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E5C" w:rsidRPr="00C855E2" w:rsidRDefault="005003A9">
      <w:pPr>
        <w:pStyle w:val="a8"/>
        <w:jc w:val="center"/>
        <w:rPr>
          <w:spacing w:val="20"/>
          <w:sz w:val="28"/>
        </w:rPr>
      </w:pPr>
      <w:r w:rsidRPr="00C855E2">
        <w:rPr>
          <w:noProof/>
          <w:sz w:val="28"/>
        </w:rPr>
        <w:drawing>
          <wp:inline distT="0" distB="0" distL="0" distR="0">
            <wp:extent cx="1003300" cy="7366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5C" w:rsidRPr="00C855E2" w:rsidRDefault="00356E5C">
      <w:pPr>
        <w:pStyle w:val="a8"/>
        <w:jc w:val="center"/>
        <w:rPr>
          <w:spacing w:val="20"/>
          <w:sz w:val="28"/>
        </w:rPr>
      </w:pPr>
    </w:p>
    <w:p w:rsidR="00356E5C" w:rsidRPr="00C855E2" w:rsidRDefault="005003A9">
      <w:pPr>
        <w:pStyle w:val="a8"/>
        <w:jc w:val="center"/>
        <w:rPr>
          <w:b/>
          <w:spacing w:val="20"/>
          <w:sz w:val="36"/>
          <w:u w:val="single"/>
        </w:rPr>
      </w:pPr>
      <w:r w:rsidRPr="00C855E2">
        <w:rPr>
          <w:b/>
          <w:spacing w:val="20"/>
          <w:sz w:val="36"/>
          <w:u w:val="single"/>
        </w:rPr>
        <w:t>ПРАВИТЕЛЬСТВО ИВАНОВСКОЙ ОБЛАСТИ</w:t>
      </w:r>
    </w:p>
    <w:p w:rsidR="00356E5C" w:rsidRPr="00C855E2" w:rsidRDefault="00356E5C">
      <w:pPr>
        <w:pStyle w:val="a8"/>
        <w:jc w:val="center"/>
        <w:rPr>
          <w:spacing w:val="20"/>
          <w:sz w:val="28"/>
        </w:rPr>
      </w:pPr>
    </w:p>
    <w:p w:rsidR="00356E5C" w:rsidRPr="00C855E2" w:rsidRDefault="005003A9">
      <w:pPr>
        <w:pStyle w:val="a8"/>
        <w:jc w:val="center"/>
        <w:rPr>
          <w:b/>
          <w:spacing w:val="20"/>
          <w:sz w:val="36"/>
          <w:szCs w:val="36"/>
        </w:rPr>
      </w:pPr>
      <w:r w:rsidRPr="00C855E2">
        <w:rPr>
          <w:b/>
          <w:spacing w:val="20"/>
          <w:sz w:val="36"/>
          <w:szCs w:val="36"/>
        </w:rPr>
        <w:t>ПОСТАНОВЛЕНИЕ</w:t>
      </w:r>
    </w:p>
    <w:p w:rsidR="00356E5C" w:rsidRPr="00C855E2" w:rsidRDefault="00356E5C">
      <w:pPr>
        <w:pStyle w:val="a8"/>
        <w:jc w:val="center"/>
        <w:rPr>
          <w:spacing w:val="20"/>
          <w:sz w:val="28"/>
          <w:szCs w:val="28"/>
          <w:u w:val="single"/>
        </w:rPr>
      </w:pPr>
    </w:p>
    <w:p w:rsidR="00356E5C" w:rsidRPr="00C855E2" w:rsidRDefault="00356E5C">
      <w:pPr>
        <w:pStyle w:val="a8"/>
        <w:jc w:val="center"/>
        <w:rPr>
          <w:bCs/>
          <w:spacing w:val="2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356E5C" w:rsidRPr="00C855E2">
        <w:tc>
          <w:tcPr>
            <w:tcW w:w="9180" w:type="dxa"/>
          </w:tcPr>
          <w:p w:rsidR="00356E5C" w:rsidRPr="00C855E2" w:rsidRDefault="005003A9">
            <w:pPr>
              <w:jc w:val="center"/>
              <w:rPr>
                <w:sz w:val="28"/>
              </w:rPr>
            </w:pPr>
            <w:r w:rsidRPr="00C855E2">
              <w:rPr>
                <w:sz w:val="28"/>
              </w:rPr>
              <w:t>от _______________ № _______-п</w:t>
            </w:r>
          </w:p>
          <w:p w:rsidR="00356E5C" w:rsidRPr="00C855E2" w:rsidRDefault="005003A9">
            <w:pPr>
              <w:jc w:val="center"/>
              <w:rPr>
                <w:sz w:val="28"/>
              </w:rPr>
            </w:pPr>
            <w:r w:rsidRPr="00C855E2">
              <w:rPr>
                <w:sz w:val="28"/>
              </w:rPr>
              <w:t>г. Иваново</w:t>
            </w:r>
          </w:p>
        </w:tc>
      </w:tr>
    </w:tbl>
    <w:p w:rsidR="00356E5C" w:rsidRPr="00C855E2" w:rsidRDefault="00356E5C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4590"/>
        <w:gridCol w:w="48"/>
      </w:tblGrid>
      <w:tr w:rsidR="00356E5C" w:rsidRPr="00C855E2">
        <w:trPr>
          <w:gridAfter w:val="1"/>
          <w:wAfter w:w="48" w:type="dxa"/>
          <w:jc w:val="center"/>
        </w:trPr>
        <w:tc>
          <w:tcPr>
            <w:tcW w:w="9180" w:type="dxa"/>
            <w:gridSpan w:val="2"/>
          </w:tcPr>
          <w:p w:rsidR="00356E5C" w:rsidRPr="00C855E2" w:rsidRDefault="005003A9" w:rsidP="0042401C">
            <w:pPr>
              <w:jc w:val="center"/>
              <w:rPr>
                <w:b/>
                <w:sz w:val="28"/>
              </w:rPr>
            </w:pPr>
            <w:r w:rsidRPr="00C855E2">
              <w:rPr>
                <w:b/>
                <w:sz w:val="28"/>
              </w:rPr>
              <w:t xml:space="preserve">О внесении изменений в </w:t>
            </w:r>
            <w:r w:rsidR="0042401C">
              <w:rPr>
                <w:b/>
                <w:sz w:val="28"/>
              </w:rPr>
              <w:t xml:space="preserve">некоторые постановления Правительства Ивановской области и о признании утратившим силу постановления Правительства Ивановской области от 01.07.2024 </w:t>
            </w:r>
            <w:r w:rsidR="0042401C">
              <w:rPr>
                <w:b/>
                <w:sz w:val="28"/>
              </w:rPr>
              <w:br/>
              <w:t xml:space="preserve">№ 281-п </w:t>
            </w:r>
            <w:r w:rsidR="00851808">
              <w:rPr>
                <w:b/>
                <w:sz w:val="28"/>
              </w:rPr>
              <w:t>«</w:t>
            </w:r>
            <w:r w:rsidR="0042401C" w:rsidRPr="0042401C">
              <w:rPr>
                <w:b/>
                <w:sz w:val="28"/>
              </w:rPr>
              <w:t xml:space="preserve">Об утверждении Порядка предоставления из областного бюджета субсидий некоммерческим организациям, не являющимся государственными (муниципальными) учреждениями, на технологическое присоединение создаваемого кампуса на территории города Иваново, ограниченной улицей Зверева, переулком Слесарным, улицами </w:t>
            </w:r>
            <w:proofErr w:type="spellStart"/>
            <w:r w:rsidR="0042401C" w:rsidRPr="0042401C">
              <w:rPr>
                <w:b/>
                <w:sz w:val="28"/>
              </w:rPr>
              <w:t>Громобоя</w:t>
            </w:r>
            <w:proofErr w:type="spellEnd"/>
            <w:r w:rsidR="0042401C" w:rsidRPr="0042401C">
              <w:rPr>
                <w:b/>
                <w:sz w:val="28"/>
              </w:rPr>
              <w:t xml:space="preserve">, </w:t>
            </w:r>
            <w:proofErr w:type="spellStart"/>
            <w:r w:rsidR="0042401C" w:rsidRPr="0042401C">
              <w:rPr>
                <w:b/>
                <w:sz w:val="28"/>
              </w:rPr>
              <w:t>Жиделева</w:t>
            </w:r>
            <w:proofErr w:type="spellEnd"/>
            <w:r w:rsidR="0042401C" w:rsidRPr="0042401C">
              <w:rPr>
                <w:b/>
                <w:sz w:val="28"/>
              </w:rPr>
              <w:t>, Демидова, проспектом Ленина, площадью Пушкина, улицей Жарова, к сетям водоснабжения, водоотведения, теплоснабжения, электроснабжения в рамках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  <w:r w:rsidR="00851808">
              <w:rPr>
                <w:b/>
                <w:sz w:val="28"/>
              </w:rPr>
              <w:t>»</w:t>
            </w:r>
          </w:p>
          <w:p w:rsidR="00356E5C" w:rsidRPr="00C855E2" w:rsidRDefault="005003A9" w:rsidP="00E9344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855E2">
              <w:rPr>
                <w:bCs/>
                <w:sz w:val="28"/>
                <w:szCs w:val="28"/>
              </w:rPr>
              <w:t xml:space="preserve">     </w:t>
            </w:r>
          </w:p>
          <w:p w:rsidR="00356E5C" w:rsidRPr="00C855E2" w:rsidRDefault="005003A9" w:rsidP="00E9344A">
            <w:pPr>
              <w:ind w:firstLine="709"/>
              <w:jc w:val="both"/>
              <w:rPr>
                <w:b/>
                <w:sz w:val="28"/>
              </w:rPr>
            </w:pPr>
            <w:r w:rsidRPr="00C855E2">
              <w:rPr>
                <w:bCs/>
                <w:sz w:val="28"/>
                <w:szCs w:val="28"/>
              </w:rPr>
              <w:t xml:space="preserve"> </w:t>
            </w:r>
            <w:r w:rsidRPr="00C855E2">
              <w:rPr>
                <w:sz w:val="28"/>
              </w:rPr>
              <w:t xml:space="preserve">В соответствии с </w:t>
            </w:r>
            <w:hyperlink r:id="rId9" w:history="1">
              <w:r w:rsidRPr="00C855E2">
                <w:rPr>
                  <w:sz w:val="28"/>
                </w:rPr>
                <w:t>подпунктом 2 пункта 2 статьи 78</w:t>
              </w:r>
            </w:hyperlink>
            <w:r w:rsidR="00347DD3" w:rsidRPr="00C855E2">
              <w:rPr>
                <w:sz w:val="28"/>
              </w:rPr>
              <w:t xml:space="preserve">, </w:t>
            </w:r>
            <w:r w:rsidR="00D81314">
              <w:rPr>
                <w:sz w:val="28"/>
              </w:rPr>
              <w:t>статьей</w:t>
            </w:r>
            <w:r w:rsidR="00347DD3" w:rsidRPr="00C855E2">
              <w:rPr>
                <w:sz w:val="28"/>
              </w:rPr>
              <w:t xml:space="preserve"> 78.1</w:t>
            </w:r>
            <w:r w:rsidRPr="00C855E2">
              <w:rPr>
                <w:sz w:val="28"/>
              </w:rPr>
              <w:t xml:space="preserve"> Бюджетного кодекса Российской Федерации, </w:t>
            </w:r>
            <w:hyperlink r:id="rId10" w:history="1">
              <w:r w:rsidRPr="00C855E2">
                <w:rPr>
                  <w:sz w:val="28"/>
                </w:rPr>
                <w:t>постановлением</w:t>
              </w:r>
            </w:hyperlink>
            <w:r w:rsidRPr="00C855E2">
              <w:rPr>
                <w:sz w:val="28"/>
              </w:rPr>
              <w:t xml:space="preserve"> Правительства Российской Федерации от 25.10.2023 </w:t>
            </w:r>
            <w:r w:rsidR="00A0296E">
              <w:rPr>
                <w:sz w:val="28"/>
              </w:rPr>
              <w:br/>
            </w:r>
            <w:r w:rsidRPr="00C855E2">
              <w:rPr>
                <w:sz w:val="28"/>
              </w:rPr>
              <w:t xml:space="preserve">№ 1782 </w:t>
            </w:r>
            <w:r w:rsidR="00851808">
              <w:rPr>
                <w:sz w:val="28"/>
              </w:rPr>
              <w:t>«</w:t>
            </w:r>
            <w:r w:rsidRPr="00C855E2">
              <w:rPr>
                <w:sz w:val="28"/>
              </w:rPr>
      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      </w:r>
            <w:r w:rsidR="00A0296E">
              <w:rPr>
                <w:sz w:val="28"/>
              </w:rPr>
              <w:t xml:space="preserve">и </w:t>
            </w:r>
            <w:r w:rsidRPr="00C855E2">
              <w:rPr>
                <w:sz w:val="28"/>
              </w:rPr>
              <w:t>проведение отборов получателей указанных субсидий, в том числе грантов в форме субсидий</w:t>
            </w:r>
            <w:r w:rsidR="00851808">
              <w:rPr>
                <w:sz w:val="28"/>
              </w:rPr>
              <w:t>»</w:t>
            </w:r>
            <w:r w:rsidR="00347DD3" w:rsidRPr="00C855E2">
              <w:rPr>
                <w:sz w:val="28"/>
              </w:rPr>
              <w:t xml:space="preserve"> </w:t>
            </w:r>
            <w:r w:rsidR="000E5F89" w:rsidRPr="00C855E2">
              <w:rPr>
                <w:sz w:val="28"/>
              </w:rPr>
              <w:t xml:space="preserve">Правительство Ивановской области </w:t>
            </w:r>
            <w:r w:rsidRPr="00C855E2">
              <w:rPr>
                <w:b/>
                <w:sz w:val="28"/>
                <w:szCs w:val="28"/>
              </w:rPr>
              <w:t>п о с т а н о в л я е т:</w:t>
            </w:r>
            <w:r w:rsidRPr="00C855E2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356E5C" w:rsidRPr="00C855E2">
        <w:trPr>
          <w:gridAfter w:val="1"/>
          <w:wAfter w:w="48" w:type="dxa"/>
          <w:jc w:val="center"/>
        </w:trPr>
        <w:tc>
          <w:tcPr>
            <w:tcW w:w="9180" w:type="dxa"/>
            <w:gridSpan w:val="2"/>
          </w:tcPr>
          <w:p w:rsidR="00550399" w:rsidRPr="00A0296E" w:rsidRDefault="005003A9" w:rsidP="00851808">
            <w:pPr>
              <w:pStyle w:val="ad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 w:rsidRPr="00C855E2">
              <w:rPr>
                <w:sz w:val="28"/>
                <w:szCs w:val="28"/>
              </w:rPr>
              <w:t xml:space="preserve">Внести в   </w:t>
            </w:r>
            <w:r w:rsidRPr="00C855E2">
              <w:rPr>
                <w:sz w:val="28"/>
              </w:rPr>
              <w:t xml:space="preserve">постановление   Правительства   Ивановской области   </w:t>
            </w:r>
            <w:r w:rsidR="000E5F89" w:rsidRPr="00C855E2">
              <w:rPr>
                <w:sz w:val="28"/>
              </w:rPr>
              <w:br/>
            </w:r>
            <w:r w:rsidRPr="00C855E2">
              <w:rPr>
                <w:bCs/>
                <w:sz w:val="28"/>
              </w:rPr>
              <w:t xml:space="preserve">от 22.06.2023 № 267-п </w:t>
            </w:r>
            <w:r w:rsidR="00851808">
              <w:rPr>
                <w:bCs/>
                <w:sz w:val="28"/>
              </w:rPr>
              <w:t>«</w:t>
            </w:r>
            <w:r w:rsidR="00AD79B7" w:rsidRPr="00AD79B7">
              <w:rPr>
                <w:bCs/>
                <w:sz w:val="28"/>
              </w:rPr>
              <w:t xml:space="preserve">Об утверждении Порядка предоставления из областного бюджета субсидий юридическим лицам на технологическое присоединение объектов, расположенных на территории особой экономической зоны промышленно-производственного типа </w:t>
            </w:r>
            <w:r w:rsidR="00851808">
              <w:rPr>
                <w:bCs/>
                <w:sz w:val="28"/>
              </w:rPr>
              <w:t>«</w:t>
            </w:r>
            <w:r w:rsidR="00AD79B7" w:rsidRPr="00AD79B7">
              <w:rPr>
                <w:bCs/>
                <w:sz w:val="28"/>
              </w:rPr>
              <w:t>Иваново</w:t>
            </w:r>
            <w:r w:rsidR="00851808">
              <w:rPr>
                <w:bCs/>
                <w:sz w:val="28"/>
              </w:rPr>
              <w:t>»</w:t>
            </w:r>
            <w:r w:rsidR="00AD79B7" w:rsidRPr="00AD79B7">
              <w:rPr>
                <w:bCs/>
                <w:sz w:val="28"/>
              </w:rPr>
              <w:t xml:space="preserve">, к электрическим сетям, сетям газоснабжения, сетям водоснабжения и </w:t>
            </w:r>
            <w:r w:rsidR="00AD79B7" w:rsidRPr="00AD79B7">
              <w:rPr>
                <w:bCs/>
                <w:sz w:val="28"/>
              </w:rPr>
              <w:lastRenderedPageBreak/>
              <w:t xml:space="preserve">водоотведения, проектирование и строительство инженерной инфраструктуры для водоотведения площадки особой экономической зоны промышленно-производственного типа </w:t>
            </w:r>
            <w:r w:rsidR="00851808">
              <w:rPr>
                <w:bCs/>
                <w:sz w:val="28"/>
              </w:rPr>
              <w:t>«</w:t>
            </w:r>
            <w:r w:rsidR="00AD79B7" w:rsidRPr="00AD79B7">
              <w:rPr>
                <w:bCs/>
                <w:sz w:val="28"/>
              </w:rPr>
              <w:t>Иваново</w:t>
            </w:r>
            <w:r w:rsidR="00851808">
              <w:rPr>
                <w:bCs/>
                <w:sz w:val="28"/>
              </w:rPr>
              <w:t>»</w:t>
            </w:r>
            <w:r w:rsidR="00AD79B7" w:rsidRPr="00AD79B7">
              <w:rPr>
                <w:bCs/>
                <w:sz w:val="28"/>
              </w:rPr>
              <w:t xml:space="preserve">, создание объектов иной инфраструктуры (строительство забора (со шлагбаумом), ограждающего территорию особой экономической зоны промышленно-производственного типа </w:t>
            </w:r>
            <w:r w:rsidR="00851808">
              <w:rPr>
                <w:bCs/>
                <w:sz w:val="28"/>
              </w:rPr>
              <w:t>«</w:t>
            </w:r>
            <w:r w:rsidR="00AD79B7" w:rsidRPr="00AD79B7">
              <w:rPr>
                <w:bCs/>
                <w:sz w:val="28"/>
              </w:rPr>
              <w:t>Иваново</w:t>
            </w:r>
            <w:r w:rsidR="00851808">
              <w:rPr>
                <w:bCs/>
                <w:sz w:val="28"/>
              </w:rPr>
              <w:t>»</w:t>
            </w:r>
            <w:r w:rsidR="00AD79B7" w:rsidRPr="00AD79B7">
              <w:rPr>
                <w:bCs/>
                <w:sz w:val="28"/>
              </w:rPr>
              <w:t>), проектирование и строительство контрольно-пропускного пункта, технологическое присоединение в части увеличения максимальной мощности ранее подключенных энергопринимающих устройств площадки ОЭЗ в рамках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  <w:r w:rsidR="00851808">
              <w:rPr>
                <w:bCs/>
                <w:sz w:val="28"/>
              </w:rPr>
              <w:t>»</w:t>
            </w:r>
            <w:r w:rsidRPr="00C855E2">
              <w:rPr>
                <w:bCs/>
                <w:sz w:val="28"/>
              </w:rPr>
              <w:t xml:space="preserve"> </w:t>
            </w:r>
            <w:r w:rsidR="00C57E12">
              <w:rPr>
                <w:bCs/>
                <w:sz w:val="28"/>
              </w:rPr>
              <w:t>следующие изменения:</w:t>
            </w:r>
          </w:p>
          <w:p w:rsidR="00A0296E" w:rsidRDefault="00D32B6F" w:rsidP="00851808">
            <w:pPr>
              <w:pStyle w:val="ad"/>
              <w:numPr>
                <w:ilvl w:val="1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абзаце первом и третьем слова </w:t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>а также физическим лицам - производителям товаров, работ, услуг</w:t>
            </w:r>
            <w:r w:rsidR="00851808">
              <w:rPr>
                <w:sz w:val="28"/>
              </w:rPr>
              <w:t>»</w:t>
            </w:r>
            <w:r w:rsidRPr="00D32B6F">
              <w:rPr>
                <w:sz w:val="28"/>
              </w:rPr>
              <w:t xml:space="preserve"> заменить словами </w:t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>физическим лицам</w:t>
            </w:r>
            <w:r w:rsidR="00851808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  <w:p w:rsidR="00D32B6F" w:rsidRDefault="00D32B6F" w:rsidP="00C7650F">
            <w:pPr>
              <w:pStyle w:val="ad"/>
              <w:numPr>
                <w:ilvl w:val="1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</w:t>
            </w:r>
            <w:r w:rsidR="00CB7E1F">
              <w:rPr>
                <w:sz w:val="28"/>
              </w:rPr>
              <w:t xml:space="preserve"> к постановлению</w:t>
            </w:r>
            <w:r>
              <w:rPr>
                <w:sz w:val="28"/>
              </w:rPr>
              <w:t>:</w:t>
            </w:r>
          </w:p>
          <w:p w:rsidR="00D32B6F" w:rsidRDefault="00D32B6F" w:rsidP="00C7650F">
            <w:pPr>
              <w:pStyle w:val="ad"/>
              <w:numPr>
                <w:ilvl w:val="2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пункте 1.8 </w:t>
            </w:r>
            <w:r w:rsidRPr="00D32B6F">
              <w:rPr>
                <w:sz w:val="28"/>
              </w:rPr>
              <w:t>пос</w:t>
            </w:r>
            <w:bookmarkStart w:id="0" w:name="_GoBack"/>
            <w:bookmarkEnd w:id="0"/>
            <w:r w:rsidRPr="00D32B6F">
              <w:rPr>
                <w:sz w:val="28"/>
              </w:rPr>
              <w:t xml:space="preserve">ле слов </w:t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>о субсидиях</w:t>
            </w:r>
            <w:r w:rsidR="00851808">
              <w:rPr>
                <w:sz w:val="28"/>
              </w:rPr>
              <w:t>»</w:t>
            </w:r>
            <w:r w:rsidRPr="00D32B6F">
              <w:rPr>
                <w:sz w:val="28"/>
              </w:rPr>
              <w:t xml:space="preserve"> дополнить словами </w:t>
            </w:r>
            <w:r w:rsidR="00E87C99">
              <w:rPr>
                <w:sz w:val="28"/>
              </w:rPr>
              <w:br/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>, в том числе предусмотренных законом (решением) о бюджете (законом (решением) о внесении изменений в закон (решение) о бюджете),</w:t>
            </w:r>
            <w:r w:rsidR="00851808">
              <w:rPr>
                <w:sz w:val="28"/>
              </w:rPr>
              <w:t>»</w:t>
            </w:r>
            <w:r w:rsidRPr="00D32B6F">
              <w:rPr>
                <w:sz w:val="28"/>
              </w:rPr>
              <w:t xml:space="preserve">, после слов </w:t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>Министерством финансов Российской Федерации</w:t>
            </w:r>
            <w:r w:rsidR="00851808">
              <w:rPr>
                <w:sz w:val="28"/>
              </w:rPr>
              <w:t>»</w:t>
            </w:r>
            <w:r w:rsidRPr="00D32B6F">
              <w:rPr>
                <w:sz w:val="28"/>
              </w:rPr>
              <w:t xml:space="preserve"> дополнить словами </w:t>
            </w:r>
            <w:r w:rsidR="00851808">
              <w:rPr>
                <w:sz w:val="28"/>
              </w:rPr>
              <w:t>«</w:t>
            </w:r>
            <w:r w:rsidRPr="00D32B6F">
              <w:rPr>
                <w:sz w:val="28"/>
              </w:rPr>
              <w:t xml:space="preserve">, в течение 10 рабочих дней со дня, следующего за днем доведения бюджетных ассигнований на предоставление субсидий до </w:t>
            </w:r>
            <w:r>
              <w:rPr>
                <w:sz w:val="28"/>
              </w:rPr>
              <w:t>главного распорядителя</w:t>
            </w:r>
            <w:r w:rsidRPr="00D32B6F">
              <w:rPr>
                <w:sz w:val="28"/>
              </w:rPr>
              <w:t xml:space="preserve"> бюджетных средств</w:t>
            </w:r>
            <w:r w:rsidR="00851808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  <w:p w:rsidR="00C7650F" w:rsidRDefault="00C7650F" w:rsidP="00C7650F">
            <w:pPr>
              <w:pStyle w:val="ad"/>
              <w:numPr>
                <w:ilvl w:val="2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пункте 5.3:</w:t>
            </w:r>
          </w:p>
          <w:p w:rsidR="00C7650F" w:rsidRDefault="00C7650F" w:rsidP="00C7650F">
            <w:pPr>
              <w:pStyle w:val="ad"/>
              <w:numPr>
                <w:ilvl w:val="3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абзаце первом слова «сумма субсидии подлежит» заменить словами «средства субсидии подлежат».</w:t>
            </w:r>
          </w:p>
          <w:p w:rsidR="00C7650F" w:rsidRDefault="00C7650F" w:rsidP="00C7650F">
            <w:pPr>
              <w:pStyle w:val="ad"/>
              <w:numPr>
                <w:ilvl w:val="3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абзаце третьем слова «</w:t>
            </w:r>
            <w:r w:rsidRPr="00C7650F">
              <w:rPr>
                <w:sz w:val="28"/>
              </w:rPr>
              <w:t>сумма субсидии, подлежащая</w:t>
            </w:r>
            <w:r>
              <w:rPr>
                <w:sz w:val="28"/>
              </w:rPr>
              <w:t xml:space="preserve">» заменить словами «средства субсидии, подлежащие». </w:t>
            </w:r>
          </w:p>
          <w:p w:rsidR="00D32B6F" w:rsidRDefault="00D32B6F" w:rsidP="00C7650F">
            <w:pPr>
              <w:pStyle w:val="ad"/>
              <w:numPr>
                <w:ilvl w:val="0"/>
                <w:numId w:val="1"/>
              </w:numPr>
              <w:tabs>
                <w:tab w:val="left" w:pos="312"/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Внести в п</w:t>
            </w:r>
            <w:r w:rsidRPr="00D32B6F">
              <w:rPr>
                <w:sz w:val="28"/>
              </w:rPr>
              <w:t xml:space="preserve">остановление Правительства Ивановской области от 05.12.2019 </w:t>
            </w:r>
            <w:r w:rsidR="00851808">
              <w:rPr>
                <w:sz w:val="28"/>
              </w:rPr>
              <w:t>№</w:t>
            </w:r>
            <w:r w:rsidRPr="00D32B6F">
              <w:rPr>
                <w:sz w:val="28"/>
              </w:rPr>
              <w:t xml:space="preserve"> 488-п</w:t>
            </w:r>
            <w:r w:rsidR="00851808">
              <w:rPr>
                <w:sz w:val="28"/>
              </w:rPr>
              <w:t xml:space="preserve"> «</w:t>
            </w:r>
            <w:r w:rsidR="00851808" w:rsidRPr="00851808">
              <w:rPr>
                <w:sz w:val="28"/>
              </w:rPr>
              <w:t xml:space="preserve">Об утверждении Порядка определения объема и предоставления субсидии некоммерческой организации </w:t>
            </w:r>
            <w:r w:rsidR="00851808">
              <w:rPr>
                <w:sz w:val="28"/>
              </w:rPr>
              <w:t>«</w:t>
            </w:r>
            <w:r w:rsidR="00851808" w:rsidRPr="00851808">
              <w:rPr>
                <w:sz w:val="28"/>
              </w:rPr>
              <w:t>Фонд Ивановской области защиты прав граждан - участников долевого строительства</w:t>
            </w:r>
            <w:r w:rsidR="00851808">
              <w:rPr>
                <w:sz w:val="28"/>
              </w:rPr>
              <w:t>»</w:t>
            </w:r>
            <w:r w:rsidR="00851808" w:rsidRPr="00851808">
              <w:rPr>
                <w:sz w:val="28"/>
              </w:rPr>
              <w:t xml:space="preserve"> в виде имущественного взноса Ивановской области на осуществление текущей деятельности</w:t>
            </w:r>
            <w:r w:rsidR="00851808">
              <w:rPr>
                <w:sz w:val="28"/>
              </w:rPr>
              <w:t>» следующие изменения:</w:t>
            </w:r>
          </w:p>
          <w:p w:rsidR="00851808" w:rsidRDefault="00851808" w:rsidP="00C7650F">
            <w:pPr>
              <w:pStyle w:val="ad"/>
              <w:numPr>
                <w:ilvl w:val="1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преамбуле к постановлению </w:t>
            </w:r>
            <w:r>
              <w:rPr>
                <w:sz w:val="28"/>
              </w:rPr>
              <w:t xml:space="preserve">слова </w:t>
            </w:r>
            <w:r>
              <w:rPr>
                <w:sz w:val="28"/>
              </w:rPr>
              <w:t>«</w:t>
            </w:r>
            <w:r w:rsidRPr="00D32B6F">
              <w:rPr>
                <w:sz w:val="28"/>
              </w:rPr>
              <w:t>а также физическим лицам - производителям товаров, работ, услуг</w:t>
            </w:r>
            <w:r>
              <w:rPr>
                <w:sz w:val="28"/>
              </w:rPr>
              <w:t>»</w:t>
            </w:r>
            <w:r w:rsidRPr="00D32B6F">
              <w:rPr>
                <w:sz w:val="28"/>
              </w:rPr>
              <w:t xml:space="preserve"> заменить словами </w:t>
            </w:r>
            <w:r>
              <w:rPr>
                <w:sz w:val="28"/>
              </w:rPr>
              <w:t>«</w:t>
            </w:r>
            <w:r w:rsidRPr="00D32B6F">
              <w:rPr>
                <w:sz w:val="28"/>
              </w:rPr>
              <w:t>физическим лицам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  <w:p w:rsidR="00C7650F" w:rsidRDefault="00C7650F" w:rsidP="00C7650F">
            <w:pPr>
              <w:pStyle w:val="ad"/>
              <w:numPr>
                <w:ilvl w:val="1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к постановлению:</w:t>
            </w:r>
          </w:p>
          <w:p w:rsidR="00851808" w:rsidRDefault="00851808" w:rsidP="00C7650F">
            <w:pPr>
              <w:pStyle w:val="ad"/>
              <w:numPr>
                <w:ilvl w:val="2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 w:rsidRPr="00C7650F">
              <w:rPr>
                <w:sz w:val="28"/>
              </w:rPr>
              <w:t xml:space="preserve">В пункте 1.8 </w:t>
            </w:r>
            <w:r w:rsidRPr="00C7650F">
              <w:rPr>
                <w:sz w:val="28"/>
              </w:rPr>
              <w:t xml:space="preserve">после слов </w:t>
            </w:r>
            <w:r w:rsidR="00CB7E1F" w:rsidRPr="00C7650F">
              <w:rPr>
                <w:sz w:val="28"/>
              </w:rPr>
              <w:br/>
            </w:r>
            <w:r w:rsidRPr="00C7650F">
              <w:rPr>
                <w:sz w:val="28"/>
              </w:rPr>
              <w:t>«</w:t>
            </w:r>
            <w:r w:rsidRPr="00C7650F">
              <w:rPr>
                <w:sz w:val="28"/>
              </w:rPr>
              <w:t xml:space="preserve">о </w:t>
            </w:r>
            <w:r w:rsidRPr="00C7650F">
              <w:rPr>
                <w:sz w:val="28"/>
              </w:rPr>
              <w:t>Субсидии»</w:t>
            </w:r>
            <w:r w:rsidRPr="00C7650F">
              <w:rPr>
                <w:sz w:val="28"/>
              </w:rPr>
              <w:t xml:space="preserve"> дополнить словами </w:t>
            </w:r>
            <w:r w:rsidRPr="00C7650F">
              <w:rPr>
                <w:sz w:val="28"/>
              </w:rPr>
              <w:t>«</w:t>
            </w:r>
            <w:r w:rsidRPr="00C7650F">
              <w:rPr>
                <w:sz w:val="28"/>
              </w:rPr>
              <w:t>, в том числе предусмотренных законом (решением) о бюджете (законом (решением) о внесении изменений в закон (решение) о бюджете),</w:t>
            </w:r>
            <w:r w:rsidRPr="00C7650F">
              <w:rPr>
                <w:sz w:val="28"/>
              </w:rPr>
              <w:t>»</w:t>
            </w:r>
            <w:r w:rsidRPr="00C7650F">
              <w:rPr>
                <w:sz w:val="28"/>
              </w:rPr>
              <w:t xml:space="preserve">, после слов </w:t>
            </w:r>
            <w:r w:rsidRPr="00C7650F">
              <w:rPr>
                <w:sz w:val="28"/>
              </w:rPr>
              <w:t>«</w:t>
            </w:r>
            <w:r w:rsidRPr="00C7650F">
              <w:rPr>
                <w:sz w:val="28"/>
              </w:rPr>
              <w:t>Министерством финансов Российской Федерации</w:t>
            </w:r>
            <w:r w:rsidRPr="00C7650F">
              <w:rPr>
                <w:sz w:val="28"/>
              </w:rPr>
              <w:t>»</w:t>
            </w:r>
            <w:r w:rsidRPr="00C7650F">
              <w:rPr>
                <w:sz w:val="28"/>
              </w:rPr>
              <w:t xml:space="preserve"> дополнить словами </w:t>
            </w:r>
            <w:r w:rsidRPr="00C7650F">
              <w:rPr>
                <w:sz w:val="28"/>
              </w:rPr>
              <w:t>«</w:t>
            </w:r>
            <w:r w:rsidRPr="00C7650F">
              <w:rPr>
                <w:sz w:val="28"/>
              </w:rPr>
              <w:t xml:space="preserve">, в течение 10 рабочих дней со дня, </w:t>
            </w:r>
            <w:r w:rsidRPr="00C7650F">
              <w:rPr>
                <w:sz w:val="28"/>
              </w:rPr>
              <w:lastRenderedPageBreak/>
              <w:t>следующего за днем доведения бюджетных ассигнований на предоставление субсидий до главного распорядителя бюджетных средств</w:t>
            </w:r>
            <w:r w:rsidRPr="00C7650F">
              <w:rPr>
                <w:sz w:val="28"/>
              </w:rPr>
              <w:t>»</w:t>
            </w:r>
            <w:r w:rsidRPr="00C7650F">
              <w:rPr>
                <w:sz w:val="28"/>
              </w:rPr>
              <w:t>.</w:t>
            </w:r>
          </w:p>
          <w:p w:rsidR="00C7650F" w:rsidRPr="00C7650F" w:rsidRDefault="00C7650F" w:rsidP="00C7650F">
            <w:pPr>
              <w:pStyle w:val="ad"/>
              <w:numPr>
                <w:ilvl w:val="2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подпунктах 3.4.1 и 3.4.2. пункта 3.4 слова «возврата Субсидии» в соответствующем падеже заменить словами «возврата средств Субсидии» в соответствующем падеже. </w:t>
            </w:r>
          </w:p>
          <w:p w:rsidR="00356E5C" w:rsidRPr="00C855E2" w:rsidRDefault="0042401C" w:rsidP="00851808">
            <w:pPr>
              <w:numPr>
                <w:ilvl w:val="0"/>
                <w:numId w:val="1"/>
              </w:numPr>
              <w:tabs>
                <w:tab w:val="left" w:pos="480"/>
              </w:tabs>
              <w:ind w:firstLine="709"/>
              <w:jc w:val="both"/>
              <w:rPr>
                <w:szCs w:val="28"/>
              </w:rPr>
            </w:pPr>
            <w:r w:rsidRPr="00851808">
              <w:rPr>
                <w:sz w:val="28"/>
              </w:rPr>
              <w:t xml:space="preserve">Признать утратившим силу </w:t>
            </w:r>
            <w:r w:rsidR="005003A9" w:rsidRPr="00851808">
              <w:rPr>
                <w:sz w:val="28"/>
              </w:rPr>
              <w:t>постановление Правительства Ивановской области</w:t>
            </w:r>
            <w:r w:rsidRPr="00851808">
              <w:rPr>
                <w:sz w:val="28"/>
              </w:rPr>
              <w:t xml:space="preserve"> </w:t>
            </w:r>
            <w:r w:rsidR="005003A9" w:rsidRPr="00851808">
              <w:rPr>
                <w:bCs/>
                <w:sz w:val="28"/>
              </w:rPr>
              <w:t xml:space="preserve">от 01.07.2024 № 281-п </w:t>
            </w:r>
            <w:r w:rsidR="00851808">
              <w:rPr>
                <w:bCs/>
                <w:sz w:val="28"/>
              </w:rPr>
              <w:t>«</w:t>
            </w:r>
            <w:r w:rsidR="005003A9" w:rsidRPr="00851808">
              <w:rPr>
                <w:bCs/>
                <w:sz w:val="28"/>
              </w:rPr>
              <w:t xml:space="preserve">Об утверждении Порядка предоставления из областного бюджета субсидий некоммерческим организациям, не являющимся государственными (муниципальными) учреждениями, на технологическое присоединение создаваемого кампуса на территории города Иваново, ограниченной улицей Зверева, переулком Слесарным, улицами </w:t>
            </w:r>
            <w:proofErr w:type="spellStart"/>
            <w:r w:rsidR="005003A9" w:rsidRPr="00851808">
              <w:rPr>
                <w:bCs/>
                <w:sz w:val="28"/>
              </w:rPr>
              <w:t>Громобоя</w:t>
            </w:r>
            <w:proofErr w:type="spellEnd"/>
            <w:r w:rsidR="005003A9" w:rsidRPr="00851808">
              <w:rPr>
                <w:bCs/>
                <w:sz w:val="28"/>
              </w:rPr>
              <w:t xml:space="preserve">, </w:t>
            </w:r>
            <w:proofErr w:type="spellStart"/>
            <w:r w:rsidR="005003A9" w:rsidRPr="00851808">
              <w:rPr>
                <w:bCs/>
                <w:sz w:val="28"/>
              </w:rPr>
              <w:t>Жиделева</w:t>
            </w:r>
            <w:proofErr w:type="spellEnd"/>
            <w:r w:rsidR="005003A9" w:rsidRPr="00851808">
              <w:rPr>
                <w:bCs/>
                <w:sz w:val="28"/>
              </w:rPr>
              <w:t>, Демидова, проспектом Ленина, площадью Пушкина, улицей Жарова, к сетям водоснабжения, водоотведения, теплоснабжения, электроснабжения в рамках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  <w:r w:rsidR="00851808">
              <w:rPr>
                <w:bCs/>
                <w:sz w:val="28"/>
              </w:rPr>
              <w:t>»</w:t>
            </w:r>
            <w:r w:rsidRPr="00851808">
              <w:rPr>
                <w:bCs/>
                <w:sz w:val="28"/>
              </w:rPr>
              <w:t>.</w:t>
            </w:r>
            <w:r w:rsidR="005003A9" w:rsidRPr="00C855E2">
              <w:rPr>
                <w:sz w:val="28"/>
              </w:rPr>
              <w:t xml:space="preserve"> </w:t>
            </w:r>
            <w:r w:rsidR="005003A9" w:rsidRPr="00C855E2">
              <w:rPr>
                <w:szCs w:val="28"/>
              </w:rPr>
              <w:tab/>
            </w:r>
          </w:p>
        </w:tc>
      </w:tr>
      <w:tr w:rsidR="00356E5C" w:rsidRPr="00C855E2">
        <w:trPr>
          <w:gridAfter w:val="1"/>
          <w:wAfter w:w="48" w:type="dxa"/>
          <w:jc w:val="center"/>
        </w:trPr>
        <w:tc>
          <w:tcPr>
            <w:tcW w:w="9180" w:type="dxa"/>
            <w:gridSpan w:val="2"/>
          </w:tcPr>
          <w:p w:rsidR="00356E5C" w:rsidRPr="00C855E2" w:rsidRDefault="00356E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6E5C" w:rsidRPr="00C855E2">
        <w:trPr>
          <w:gridAfter w:val="1"/>
          <w:wAfter w:w="48" w:type="dxa"/>
          <w:jc w:val="center"/>
        </w:trPr>
        <w:tc>
          <w:tcPr>
            <w:tcW w:w="9180" w:type="dxa"/>
            <w:gridSpan w:val="2"/>
          </w:tcPr>
          <w:p w:rsidR="00356E5C" w:rsidRPr="00C855E2" w:rsidRDefault="00356E5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56E5C" w:rsidRPr="00C855E2">
        <w:trPr>
          <w:jc w:val="center"/>
        </w:trPr>
        <w:tc>
          <w:tcPr>
            <w:tcW w:w="4590" w:type="dxa"/>
          </w:tcPr>
          <w:p w:rsidR="00356E5C" w:rsidRPr="00C855E2" w:rsidRDefault="005003A9">
            <w:pPr>
              <w:pStyle w:val="a9"/>
              <w:ind w:right="-156" w:firstLine="0"/>
              <w:jc w:val="left"/>
              <w:rPr>
                <w:b/>
              </w:rPr>
            </w:pPr>
            <w:r w:rsidRPr="00C855E2">
              <w:rPr>
                <w:b/>
              </w:rPr>
              <w:t>Губернатор</w:t>
            </w:r>
          </w:p>
          <w:p w:rsidR="00356E5C" w:rsidRPr="00C855E2" w:rsidRDefault="005003A9">
            <w:pPr>
              <w:pStyle w:val="a9"/>
              <w:ind w:right="-156" w:firstLine="0"/>
              <w:jc w:val="left"/>
            </w:pPr>
            <w:r w:rsidRPr="00C855E2">
              <w:rPr>
                <w:b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356E5C" w:rsidRPr="00C855E2" w:rsidRDefault="00356E5C">
            <w:pPr>
              <w:pStyle w:val="a9"/>
              <w:ind w:firstLine="0"/>
              <w:jc w:val="right"/>
              <w:rPr>
                <w:b/>
              </w:rPr>
            </w:pPr>
          </w:p>
          <w:p w:rsidR="00356E5C" w:rsidRPr="00C855E2" w:rsidRDefault="005003A9">
            <w:pPr>
              <w:pStyle w:val="a9"/>
              <w:ind w:firstLine="0"/>
              <w:jc w:val="right"/>
            </w:pPr>
            <w:r w:rsidRPr="00C855E2">
              <w:rPr>
                <w:b/>
              </w:rPr>
              <w:t xml:space="preserve"> С.С. Воскресенский</w:t>
            </w:r>
          </w:p>
        </w:tc>
      </w:tr>
    </w:tbl>
    <w:p w:rsidR="00356E5C" w:rsidRPr="00C855E2" w:rsidRDefault="00356E5C">
      <w:pPr>
        <w:jc w:val="right"/>
        <w:rPr>
          <w:sz w:val="28"/>
          <w:szCs w:val="28"/>
        </w:rPr>
      </w:pPr>
    </w:p>
    <w:p w:rsidR="00356E5C" w:rsidRPr="00C855E2" w:rsidRDefault="00356E5C">
      <w:pPr>
        <w:jc w:val="right"/>
        <w:rPr>
          <w:sz w:val="28"/>
          <w:szCs w:val="28"/>
        </w:rPr>
      </w:pPr>
    </w:p>
    <w:p w:rsidR="002746C1" w:rsidRPr="009A3F4D" w:rsidRDefault="00A07906" w:rsidP="00A07906">
      <w:pPr>
        <w:rPr>
          <w:sz w:val="28"/>
          <w:szCs w:val="28"/>
        </w:rPr>
      </w:pPr>
      <w:r w:rsidRPr="009A3F4D">
        <w:rPr>
          <w:sz w:val="28"/>
          <w:szCs w:val="28"/>
        </w:rPr>
        <w:t xml:space="preserve"> </w:t>
      </w:r>
    </w:p>
    <w:p w:rsidR="002021D5" w:rsidRPr="009A3F4D" w:rsidRDefault="002021D5" w:rsidP="002746C1">
      <w:pPr>
        <w:pStyle w:val="ad"/>
        <w:tabs>
          <w:tab w:val="left" w:pos="555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sectPr w:rsidR="002021D5" w:rsidRPr="009A3F4D">
      <w:headerReference w:type="default" r:id="rId11"/>
      <w:pgSz w:w="11906" w:h="16838"/>
      <w:pgMar w:top="1134" w:right="1276" w:bottom="709" w:left="1559" w:header="720" w:footer="4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0399" w:rsidRDefault="00550399">
      <w:r>
        <w:separator/>
      </w:r>
    </w:p>
  </w:endnote>
  <w:endnote w:type="continuationSeparator" w:id="0">
    <w:p w:rsidR="00550399" w:rsidRDefault="0055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0399" w:rsidRDefault="00550399">
      <w:r>
        <w:separator/>
      </w:r>
    </w:p>
  </w:footnote>
  <w:footnote w:type="continuationSeparator" w:id="0">
    <w:p w:rsidR="00550399" w:rsidRDefault="0055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7170"/>
    </w:sdtPr>
    <w:sdtEndPr/>
    <w:sdtContent>
      <w:p w:rsidR="00550399" w:rsidRDefault="00550399" w:rsidP="000E5F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0399" w:rsidRDefault="005503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86BF"/>
    <w:multiLevelType w:val="multilevel"/>
    <w:tmpl w:val="1E9586B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67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408611E2"/>
    <w:multiLevelType w:val="hybridMultilevel"/>
    <w:tmpl w:val="79123BE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DA44908"/>
    <w:multiLevelType w:val="hybridMultilevel"/>
    <w:tmpl w:val="DF988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DE"/>
    <w:rsid w:val="0000161E"/>
    <w:rsid w:val="000028AC"/>
    <w:rsid w:val="00002E75"/>
    <w:rsid w:val="00005C5F"/>
    <w:rsid w:val="0000701B"/>
    <w:rsid w:val="0001066B"/>
    <w:rsid w:val="00010CBF"/>
    <w:rsid w:val="00010EF4"/>
    <w:rsid w:val="00011E5C"/>
    <w:rsid w:val="00012D1F"/>
    <w:rsid w:val="00014B6A"/>
    <w:rsid w:val="0002004C"/>
    <w:rsid w:val="000210FE"/>
    <w:rsid w:val="00024909"/>
    <w:rsid w:val="000266D0"/>
    <w:rsid w:val="00033E9D"/>
    <w:rsid w:val="00034E84"/>
    <w:rsid w:val="00035564"/>
    <w:rsid w:val="00036B33"/>
    <w:rsid w:val="00037F1E"/>
    <w:rsid w:val="0004489E"/>
    <w:rsid w:val="000577EA"/>
    <w:rsid w:val="00057B46"/>
    <w:rsid w:val="00060465"/>
    <w:rsid w:val="00064D1C"/>
    <w:rsid w:val="00064FFF"/>
    <w:rsid w:val="0006520A"/>
    <w:rsid w:val="00071403"/>
    <w:rsid w:val="0007748F"/>
    <w:rsid w:val="00082774"/>
    <w:rsid w:val="00091909"/>
    <w:rsid w:val="000934E6"/>
    <w:rsid w:val="000A3E7B"/>
    <w:rsid w:val="000A4F23"/>
    <w:rsid w:val="000B448B"/>
    <w:rsid w:val="000B4DC8"/>
    <w:rsid w:val="000B6DAB"/>
    <w:rsid w:val="000C5147"/>
    <w:rsid w:val="000D66FA"/>
    <w:rsid w:val="000E505B"/>
    <w:rsid w:val="000E5F89"/>
    <w:rsid w:val="000F54E0"/>
    <w:rsid w:val="0010186F"/>
    <w:rsid w:val="00103B21"/>
    <w:rsid w:val="0011650A"/>
    <w:rsid w:val="001249E5"/>
    <w:rsid w:val="001312BA"/>
    <w:rsid w:val="00135460"/>
    <w:rsid w:val="00147CD7"/>
    <w:rsid w:val="001539FB"/>
    <w:rsid w:val="00156432"/>
    <w:rsid w:val="0016437A"/>
    <w:rsid w:val="001654B7"/>
    <w:rsid w:val="00172A27"/>
    <w:rsid w:val="00173A85"/>
    <w:rsid w:val="001756F6"/>
    <w:rsid w:val="00190112"/>
    <w:rsid w:val="001907A1"/>
    <w:rsid w:val="0019083B"/>
    <w:rsid w:val="001A6BE4"/>
    <w:rsid w:val="001B0AC4"/>
    <w:rsid w:val="001B2126"/>
    <w:rsid w:val="001B40D5"/>
    <w:rsid w:val="001B5E93"/>
    <w:rsid w:val="001B6EE0"/>
    <w:rsid w:val="001C48B3"/>
    <w:rsid w:val="001D1C17"/>
    <w:rsid w:val="001E637E"/>
    <w:rsid w:val="001F2941"/>
    <w:rsid w:val="001F5329"/>
    <w:rsid w:val="00200B40"/>
    <w:rsid w:val="002021D5"/>
    <w:rsid w:val="00203B7B"/>
    <w:rsid w:val="002053F3"/>
    <w:rsid w:val="00211C25"/>
    <w:rsid w:val="002174EA"/>
    <w:rsid w:val="0021750B"/>
    <w:rsid w:val="002214E9"/>
    <w:rsid w:val="0022555C"/>
    <w:rsid w:val="002258BC"/>
    <w:rsid w:val="00226B84"/>
    <w:rsid w:val="00227223"/>
    <w:rsid w:val="002300A1"/>
    <w:rsid w:val="00230A50"/>
    <w:rsid w:val="00231BFA"/>
    <w:rsid w:val="00232CCA"/>
    <w:rsid w:val="00236FAA"/>
    <w:rsid w:val="00241990"/>
    <w:rsid w:val="00244E86"/>
    <w:rsid w:val="00245C0F"/>
    <w:rsid w:val="0025372E"/>
    <w:rsid w:val="00253808"/>
    <w:rsid w:val="00254E44"/>
    <w:rsid w:val="002553D8"/>
    <w:rsid w:val="002629DC"/>
    <w:rsid w:val="00263401"/>
    <w:rsid w:val="002655E2"/>
    <w:rsid w:val="00273487"/>
    <w:rsid w:val="002746C1"/>
    <w:rsid w:val="00277EC6"/>
    <w:rsid w:val="00282163"/>
    <w:rsid w:val="002879A0"/>
    <w:rsid w:val="002919F3"/>
    <w:rsid w:val="00292C73"/>
    <w:rsid w:val="00292DBC"/>
    <w:rsid w:val="00295DD2"/>
    <w:rsid w:val="00297B7A"/>
    <w:rsid w:val="002A2CFC"/>
    <w:rsid w:val="002A39E0"/>
    <w:rsid w:val="002A667F"/>
    <w:rsid w:val="002A696F"/>
    <w:rsid w:val="002B595F"/>
    <w:rsid w:val="002B5DF2"/>
    <w:rsid w:val="002C0FE7"/>
    <w:rsid w:val="002C24DC"/>
    <w:rsid w:val="002C25F6"/>
    <w:rsid w:val="002C3FF9"/>
    <w:rsid w:val="002C6686"/>
    <w:rsid w:val="002D1874"/>
    <w:rsid w:val="002D4B5B"/>
    <w:rsid w:val="002D6459"/>
    <w:rsid w:val="002D72D3"/>
    <w:rsid w:val="002E250F"/>
    <w:rsid w:val="002E5EB9"/>
    <w:rsid w:val="002F7DB0"/>
    <w:rsid w:val="003026A6"/>
    <w:rsid w:val="00303183"/>
    <w:rsid w:val="00310258"/>
    <w:rsid w:val="00315A2D"/>
    <w:rsid w:val="003174A5"/>
    <w:rsid w:val="0032079A"/>
    <w:rsid w:val="00323169"/>
    <w:rsid w:val="003233CC"/>
    <w:rsid w:val="00324E20"/>
    <w:rsid w:val="0033076A"/>
    <w:rsid w:val="0033577F"/>
    <w:rsid w:val="00335AE0"/>
    <w:rsid w:val="00336A9E"/>
    <w:rsid w:val="00342178"/>
    <w:rsid w:val="00342B1F"/>
    <w:rsid w:val="003443D7"/>
    <w:rsid w:val="00347DD3"/>
    <w:rsid w:val="003521FF"/>
    <w:rsid w:val="00356E5C"/>
    <w:rsid w:val="00357757"/>
    <w:rsid w:val="00361C86"/>
    <w:rsid w:val="00362F38"/>
    <w:rsid w:val="0036545E"/>
    <w:rsid w:val="00366413"/>
    <w:rsid w:val="00370006"/>
    <w:rsid w:val="003706E9"/>
    <w:rsid w:val="00371695"/>
    <w:rsid w:val="003718CA"/>
    <w:rsid w:val="00372E5F"/>
    <w:rsid w:val="00375720"/>
    <w:rsid w:val="003814C2"/>
    <w:rsid w:val="003815CC"/>
    <w:rsid w:val="00382D78"/>
    <w:rsid w:val="00384BD2"/>
    <w:rsid w:val="003874BE"/>
    <w:rsid w:val="00390E33"/>
    <w:rsid w:val="00394931"/>
    <w:rsid w:val="00397AC6"/>
    <w:rsid w:val="003A1089"/>
    <w:rsid w:val="003A15AD"/>
    <w:rsid w:val="003A2DB1"/>
    <w:rsid w:val="003A790A"/>
    <w:rsid w:val="003B065E"/>
    <w:rsid w:val="003B3F6B"/>
    <w:rsid w:val="003B4D24"/>
    <w:rsid w:val="003B6F09"/>
    <w:rsid w:val="003C2851"/>
    <w:rsid w:val="003D1F55"/>
    <w:rsid w:val="003D21E0"/>
    <w:rsid w:val="003D25DA"/>
    <w:rsid w:val="003D7AE4"/>
    <w:rsid w:val="003E26B7"/>
    <w:rsid w:val="003E656B"/>
    <w:rsid w:val="003F0273"/>
    <w:rsid w:val="003F264D"/>
    <w:rsid w:val="003F2B02"/>
    <w:rsid w:val="003F6CA5"/>
    <w:rsid w:val="00403AA0"/>
    <w:rsid w:val="00416128"/>
    <w:rsid w:val="00417A51"/>
    <w:rsid w:val="0042401C"/>
    <w:rsid w:val="0042536C"/>
    <w:rsid w:val="00431EC5"/>
    <w:rsid w:val="00433845"/>
    <w:rsid w:val="00434604"/>
    <w:rsid w:val="0043529E"/>
    <w:rsid w:val="00442DEC"/>
    <w:rsid w:val="0045303C"/>
    <w:rsid w:val="0047230F"/>
    <w:rsid w:val="0048126C"/>
    <w:rsid w:val="00481B0F"/>
    <w:rsid w:val="00483131"/>
    <w:rsid w:val="0048608D"/>
    <w:rsid w:val="00486C27"/>
    <w:rsid w:val="00487374"/>
    <w:rsid w:val="00487392"/>
    <w:rsid w:val="004945CC"/>
    <w:rsid w:val="00495E85"/>
    <w:rsid w:val="004965AA"/>
    <w:rsid w:val="0049673A"/>
    <w:rsid w:val="004A31C5"/>
    <w:rsid w:val="004A5554"/>
    <w:rsid w:val="004B2C69"/>
    <w:rsid w:val="004B6EA0"/>
    <w:rsid w:val="004D2334"/>
    <w:rsid w:val="004E0710"/>
    <w:rsid w:val="004E2439"/>
    <w:rsid w:val="004E700E"/>
    <w:rsid w:val="004F116A"/>
    <w:rsid w:val="004F4ACC"/>
    <w:rsid w:val="004F4FB0"/>
    <w:rsid w:val="004F5797"/>
    <w:rsid w:val="004F5EBD"/>
    <w:rsid w:val="005003A9"/>
    <w:rsid w:val="00504465"/>
    <w:rsid w:val="00504BC1"/>
    <w:rsid w:val="00505C2F"/>
    <w:rsid w:val="005119B9"/>
    <w:rsid w:val="00512195"/>
    <w:rsid w:val="0051588D"/>
    <w:rsid w:val="005178FC"/>
    <w:rsid w:val="00520E7B"/>
    <w:rsid w:val="005220DB"/>
    <w:rsid w:val="00522890"/>
    <w:rsid w:val="005312EA"/>
    <w:rsid w:val="0053441F"/>
    <w:rsid w:val="005364F0"/>
    <w:rsid w:val="00536AC0"/>
    <w:rsid w:val="005440F0"/>
    <w:rsid w:val="005446E1"/>
    <w:rsid w:val="0054496E"/>
    <w:rsid w:val="005452C9"/>
    <w:rsid w:val="00545E91"/>
    <w:rsid w:val="00546269"/>
    <w:rsid w:val="0054682B"/>
    <w:rsid w:val="00546D07"/>
    <w:rsid w:val="00550399"/>
    <w:rsid w:val="00552F00"/>
    <w:rsid w:val="00555729"/>
    <w:rsid w:val="00556857"/>
    <w:rsid w:val="00556B80"/>
    <w:rsid w:val="00556C0C"/>
    <w:rsid w:val="005611E7"/>
    <w:rsid w:val="0056370A"/>
    <w:rsid w:val="00563ECC"/>
    <w:rsid w:val="00566B8C"/>
    <w:rsid w:val="00574471"/>
    <w:rsid w:val="005760DC"/>
    <w:rsid w:val="0058343A"/>
    <w:rsid w:val="005860FD"/>
    <w:rsid w:val="005926F6"/>
    <w:rsid w:val="005A2A56"/>
    <w:rsid w:val="005B0359"/>
    <w:rsid w:val="005B03F6"/>
    <w:rsid w:val="005C0071"/>
    <w:rsid w:val="005C3BF8"/>
    <w:rsid w:val="005D0547"/>
    <w:rsid w:val="005D6E4D"/>
    <w:rsid w:val="005E4DA1"/>
    <w:rsid w:val="005F2204"/>
    <w:rsid w:val="005F54AB"/>
    <w:rsid w:val="005F70AB"/>
    <w:rsid w:val="00601BE6"/>
    <w:rsid w:val="00604016"/>
    <w:rsid w:val="00604930"/>
    <w:rsid w:val="00605ECD"/>
    <w:rsid w:val="00606A43"/>
    <w:rsid w:val="00607C19"/>
    <w:rsid w:val="00610834"/>
    <w:rsid w:val="006133C2"/>
    <w:rsid w:val="0062632D"/>
    <w:rsid w:val="006335BA"/>
    <w:rsid w:val="0063627E"/>
    <w:rsid w:val="0063644D"/>
    <w:rsid w:val="00636D69"/>
    <w:rsid w:val="00637E50"/>
    <w:rsid w:val="00644599"/>
    <w:rsid w:val="00645FE7"/>
    <w:rsid w:val="00650E08"/>
    <w:rsid w:val="0065190A"/>
    <w:rsid w:val="006520AF"/>
    <w:rsid w:val="00652D41"/>
    <w:rsid w:val="00652E7A"/>
    <w:rsid w:val="006545F2"/>
    <w:rsid w:val="00657E3C"/>
    <w:rsid w:val="00664974"/>
    <w:rsid w:val="00664B21"/>
    <w:rsid w:val="0067021D"/>
    <w:rsid w:val="006722B9"/>
    <w:rsid w:val="00673FEF"/>
    <w:rsid w:val="00674281"/>
    <w:rsid w:val="006835B4"/>
    <w:rsid w:val="00683A6B"/>
    <w:rsid w:val="006918BB"/>
    <w:rsid w:val="00692A49"/>
    <w:rsid w:val="006964AF"/>
    <w:rsid w:val="006A7DAE"/>
    <w:rsid w:val="006B1D5A"/>
    <w:rsid w:val="006B40C1"/>
    <w:rsid w:val="006B6B9E"/>
    <w:rsid w:val="006C02E1"/>
    <w:rsid w:val="006C49B0"/>
    <w:rsid w:val="006C71E1"/>
    <w:rsid w:val="006D0854"/>
    <w:rsid w:val="006D1465"/>
    <w:rsid w:val="006E146B"/>
    <w:rsid w:val="006E1ADA"/>
    <w:rsid w:val="006E6D06"/>
    <w:rsid w:val="006E7723"/>
    <w:rsid w:val="006F6ABE"/>
    <w:rsid w:val="007014CA"/>
    <w:rsid w:val="007015ED"/>
    <w:rsid w:val="007020BC"/>
    <w:rsid w:val="007026DA"/>
    <w:rsid w:val="00703825"/>
    <w:rsid w:val="00704C51"/>
    <w:rsid w:val="007072B3"/>
    <w:rsid w:val="00710D3E"/>
    <w:rsid w:val="00713862"/>
    <w:rsid w:val="00713CD0"/>
    <w:rsid w:val="0071661A"/>
    <w:rsid w:val="00720BBB"/>
    <w:rsid w:val="007213A5"/>
    <w:rsid w:val="0072592A"/>
    <w:rsid w:val="00725FEC"/>
    <w:rsid w:val="00726494"/>
    <w:rsid w:val="007375DD"/>
    <w:rsid w:val="0074262B"/>
    <w:rsid w:val="00754D82"/>
    <w:rsid w:val="00761CB9"/>
    <w:rsid w:val="00765B4C"/>
    <w:rsid w:val="0077060D"/>
    <w:rsid w:val="0077094D"/>
    <w:rsid w:val="00772A87"/>
    <w:rsid w:val="007732C8"/>
    <w:rsid w:val="00773FF6"/>
    <w:rsid w:val="00784572"/>
    <w:rsid w:val="00790176"/>
    <w:rsid w:val="00792674"/>
    <w:rsid w:val="00793B2A"/>
    <w:rsid w:val="0079499B"/>
    <w:rsid w:val="00796543"/>
    <w:rsid w:val="00796762"/>
    <w:rsid w:val="00797DC5"/>
    <w:rsid w:val="007A68F1"/>
    <w:rsid w:val="007A6E48"/>
    <w:rsid w:val="007A7F9A"/>
    <w:rsid w:val="007B016C"/>
    <w:rsid w:val="007B186B"/>
    <w:rsid w:val="007B2127"/>
    <w:rsid w:val="007B46ED"/>
    <w:rsid w:val="007B7AC3"/>
    <w:rsid w:val="007C170D"/>
    <w:rsid w:val="007C277E"/>
    <w:rsid w:val="007C6D25"/>
    <w:rsid w:val="007D58C6"/>
    <w:rsid w:val="007E02BE"/>
    <w:rsid w:val="007E15E4"/>
    <w:rsid w:val="007E4F25"/>
    <w:rsid w:val="007F1351"/>
    <w:rsid w:val="007F2B08"/>
    <w:rsid w:val="007F3618"/>
    <w:rsid w:val="007F6B5C"/>
    <w:rsid w:val="007F7DD8"/>
    <w:rsid w:val="00805270"/>
    <w:rsid w:val="00810C05"/>
    <w:rsid w:val="00814C8B"/>
    <w:rsid w:val="00822EE1"/>
    <w:rsid w:val="00824EC4"/>
    <w:rsid w:val="00831281"/>
    <w:rsid w:val="0083641B"/>
    <w:rsid w:val="00836B21"/>
    <w:rsid w:val="008463FD"/>
    <w:rsid w:val="00851808"/>
    <w:rsid w:val="0085411C"/>
    <w:rsid w:val="008646D4"/>
    <w:rsid w:val="00865B61"/>
    <w:rsid w:val="00865CCA"/>
    <w:rsid w:val="008672FB"/>
    <w:rsid w:val="008701FC"/>
    <w:rsid w:val="008724D6"/>
    <w:rsid w:val="008752CB"/>
    <w:rsid w:val="00877B3A"/>
    <w:rsid w:val="008825F5"/>
    <w:rsid w:val="00883EF3"/>
    <w:rsid w:val="00886EAC"/>
    <w:rsid w:val="00895044"/>
    <w:rsid w:val="008960FB"/>
    <w:rsid w:val="008A3F5A"/>
    <w:rsid w:val="008B453A"/>
    <w:rsid w:val="008B7A0D"/>
    <w:rsid w:val="008C0612"/>
    <w:rsid w:val="008C4374"/>
    <w:rsid w:val="008C5E3D"/>
    <w:rsid w:val="008C6261"/>
    <w:rsid w:val="008D3A69"/>
    <w:rsid w:val="008D67C8"/>
    <w:rsid w:val="008E438E"/>
    <w:rsid w:val="008F005B"/>
    <w:rsid w:val="008F141D"/>
    <w:rsid w:val="008F1BA1"/>
    <w:rsid w:val="008F65B7"/>
    <w:rsid w:val="00902A7F"/>
    <w:rsid w:val="00907E0A"/>
    <w:rsid w:val="009116CB"/>
    <w:rsid w:val="009341A1"/>
    <w:rsid w:val="00940A00"/>
    <w:rsid w:val="00946E83"/>
    <w:rsid w:val="00951AA7"/>
    <w:rsid w:val="00955D26"/>
    <w:rsid w:val="009576AA"/>
    <w:rsid w:val="00964111"/>
    <w:rsid w:val="009667EC"/>
    <w:rsid w:val="0096713F"/>
    <w:rsid w:val="0097068C"/>
    <w:rsid w:val="009708B1"/>
    <w:rsid w:val="00970A78"/>
    <w:rsid w:val="00972EF5"/>
    <w:rsid w:val="0097495A"/>
    <w:rsid w:val="00974A57"/>
    <w:rsid w:val="00976876"/>
    <w:rsid w:val="00977911"/>
    <w:rsid w:val="0099577A"/>
    <w:rsid w:val="009A2DD0"/>
    <w:rsid w:val="009A396A"/>
    <w:rsid w:val="009A3F4D"/>
    <w:rsid w:val="009B107D"/>
    <w:rsid w:val="009B21A6"/>
    <w:rsid w:val="009C0CB5"/>
    <w:rsid w:val="009C336B"/>
    <w:rsid w:val="009C3FA7"/>
    <w:rsid w:val="009C6FBF"/>
    <w:rsid w:val="009D302D"/>
    <w:rsid w:val="009D5CA2"/>
    <w:rsid w:val="009D6766"/>
    <w:rsid w:val="009E3500"/>
    <w:rsid w:val="009F2645"/>
    <w:rsid w:val="009F5CEB"/>
    <w:rsid w:val="009F64D3"/>
    <w:rsid w:val="00A0296E"/>
    <w:rsid w:val="00A03A67"/>
    <w:rsid w:val="00A07906"/>
    <w:rsid w:val="00A201A5"/>
    <w:rsid w:val="00A22118"/>
    <w:rsid w:val="00A22B5F"/>
    <w:rsid w:val="00A2390B"/>
    <w:rsid w:val="00A2471D"/>
    <w:rsid w:val="00A275EE"/>
    <w:rsid w:val="00A37F40"/>
    <w:rsid w:val="00A41C09"/>
    <w:rsid w:val="00A4239F"/>
    <w:rsid w:val="00A45389"/>
    <w:rsid w:val="00A45C2E"/>
    <w:rsid w:val="00A470DC"/>
    <w:rsid w:val="00A505E0"/>
    <w:rsid w:val="00A51754"/>
    <w:rsid w:val="00A52567"/>
    <w:rsid w:val="00A604C3"/>
    <w:rsid w:val="00A67F29"/>
    <w:rsid w:val="00A72047"/>
    <w:rsid w:val="00A7602D"/>
    <w:rsid w:val="00A826CF"/>
    <w:rsid w:val="00A85068"/>
    <w:rsid w:val="00A860F0"/>
    <w:rsid w:val="00A865F2"/>
    <w:rsid w:val="00A876B3"/>
    <w:rsid w:val="00A903E3"/>
    <w:rsid w:val="00A90D2D"/>
    <w:rsid w:val="00A978F7"/>
    <w:rsid w:val="00AA15CD"/>
    <w:rsid w:val="00AA2185"/>
    <w:rsid w:val="00AA4B19"/>
    <w:rsid w:val="00AA624A"/>
    <w:rsid w:val="00AB22B7"/>
    <w:rsid w:val="00AB24AD"/>
    <w:rsid w:val="00AB623C"/>
    <w:rsid w:val="00AC2FA6"/>
    <w:rsid w:val="00AD02A6"/>
    <w:rsid w:val="00AD5503"/>
    <w:rsid w:val="00AD65CC"/>
    <w:rsid w:val="00AD770F"/>
    <w:rsid w:val="00AD7868"/>
    <w:rsid w:val="00AD79B7"/>
    <w:rsid w:val="00AE0145"/>
    <w:rsid w:val="00AE1C44"/>
    <w:rsid w:val="00AE1E86"/>
    <w:rsid w:val="00AE4DCC"/>
    <w:rsid w:val="00AF1251"/>
    <w:rsid w:val="00AF5ECA"/>
    <w:rsid w:val="00AF695C"/>
    <w:rsid w:val="00B00ADC"/>
    <w:rsid w:val="00B0528B"/>
    <w:rsid w:val="00B11C35"/>
    <w:rsid w:val="00B21EF4"/>
    <w:rsid w:val="00B36F8E"/>
    <w:rsid w:val="00B40578"/>
    <w:rsid w:val="00B42A19"/>
    <w:rsid w:val="00B43761"/>
    <w:rsid w:val="00B445C4"/>
    <w:rsid w:val="00B44FDE"/>
    <w:rsid w:val="00B56D08"/>
    <w:rsid w:val="00B60664"/>
    <w:rsid w:val="00B65F36"/>
    <w:rsid w:val="00B66F6A"/>
    <w:rsid w:val="00B71AF2"/>
    <w:rsid w:val="00B753BA"/>
    <w:rsid w:val="00B77A7F"/>
    <w:rsid w:val="00B8036E"/>
    <w:rsid w:val="00B80A59"/>
    <w:rsid w:val="00B82084"/>
    <w:rsid w:val="00B857B6"/>
    <w:rsid w:val="00B90530"/>
    <w:rsid w:val="00B91B9C"/>
    <w:rsid w:val="00BA3368"/>
    <w:rsid w:val="00BB189E"/>
    <w:rsid w:val="00BB19E7"/>
    <w:rsid w:val="00BB1EBF"/>
    <w:rsid w:val="00BB3243"/>
    <w:rsid w:val="00BB6182"/>
    <w:rsid w:val="00BC2344"/>
    <w:rsid w:val="00BD0BF5"/>
    <w:rsid w:val="00BD2009"/>
    <w:rsid w:val="00BD65B4"/>
    <w:rsid w:val="00BE4E17"/>
    <w:rsid w:val="00BF2411"/>
    <w:rsid w:val="00BF3982"/>
    <w:rsid w:val="00BF4378"/>
    <w:rsid w:val="00BF43F4"/>
    <w:rsid w:val="00BF4ECD"/>
    <w:rsid w:val="00BF543B"/>
    <w:rsid w:val="00BF5F1E"/>
    <w:rsid w:val="00BF7028"/>
    <w:rsid w:val="00C01D90"/>
    <w:rsid w:val="00C05393"/>
    <w:rsid w:val="00C062B3"/>
    <w:rsid w:val="00C11D4D"/>
    <w:rsid w:val="00C207BE"/>
    <w:rsid w:val="00C22458"/>
    <w:rsid w:val="00C226C7"/>
    <w:rsid w:val="00C241C1"/>
    <w:rsid w:val="00C27CE7"/>
    <w:rsid w:val="00C30A80"/>
    <w:rsid w:val="00C325B0"/>
    <w:rsid w:val="00C3337E"/>
    <w:rsid w:val="00C339AC"/>
    <w:rsid w:val="00C33C16"/>
    <w:rsid w:val="00C42381"/>
    <w:rsid w:val="00C43E3F"/>
    <w:rsid w:val="00C46ED0"/>
    <w:rsid w:val="00C52AC0"/>
    <w:rsid w:val="00C541D3"/>
    <w:rsid w:val="00C542D7"/>
    <w:rsid w:val="00C55916"/>
    <w:rsid w:val="00C5721A"/>
    <w:rsid w:val="00C57E12"/>
    <w:rsid w:val="00C649BD"/>
    <w:rsid w:val="00C711A7"/>
    <w:rsid w:val="00C718F8"/>
    <w:rsid w:val="00C73FD2"/>
    <w:rsid w:val="00C75A30"/>
    <w:rsid w:val="00C7650F"/>
    <w:rsid w:val="00C82843"/>
    <w:rsid w:val="00C853C1"/>
    <w:rsid w:val="00C855E2"/>
    <w:rsid w:val="00C85C6F"/>
    <w:rsid w:val="00C86A67"/>
    <w:rsid w:val="00C91384"/>
    <w:rsid w:val="00C93C1B"/>
    <w:rsid w:val="00C97ED4"/>
    <w:rsid w:val="00CA12ED"/>
    <w:rsid w:val="00CA15DA"/>
    <w:rsid w:val="00CA19C3"/>
    <w:rsid w:val="00CA3C54"/>
    <w:rsid w:val="00CA7450"/>
    <w:rsid w:val="00CA780A"/>
    <w:rsid w:val="00CB02D2"/>
    <w:rsid w:val="00CB56E2"/>
    <w:rsid w:val="00CB7E1F"/>
    <w:rsid w:val="00CB7F13"/>
    <w:rsid w:val="00CC11CD"/>
    <w:rsid w:val="00CC1B51"/>
    <w:rsid w:val="00CC26C1"/>
    <w:rsid w:val="00CD0288"/>
    <w:rsid w:val="00CD10EB"/>
    <w:rsid w:val="00CE0364"/>
    <w:rsid w:val="00CF1DFB"/>
    <w:rsid w:val="00CF2F3B"/>
    <w:rsid w:val="00CF5725"/>
    <w:rsid w:val="00CF58A1"/>
    <w:rsid w:val="00CF7EC9"/>
    <w:rsid w:val="00D021AD"/>
    <w:rsid w:val="00D12418"/>
    <w:rsid w:val="00D16729"/>
    <w:rsid w:val="00D17438"/>
    <w:rsid w:val="00D20B5D"/>
    <w:rsid w:val="00D229B3"/>
    <w:rsid w:val="00D22DD4"/>
    <w:rsid w:val="00D233F9"/>
    <w:rsid w:val="00D23FBD"/>
    <w:rsid w:val="00D27288"/>
    <w:rsid w:val="00D274AE"/>
    <w:rsid w:val="00D27E46"/>
    <w:rsid w:val="00D312CC"/>
    <w:rsid w:val="00D32B6F"/>
    <w:rsid w:val="00D34392"/>
    <w:rsid w:val="00D4267C"/>
    <w:rsid w:val="00D469B3"/>
    <w:rsid w:val="00D55573"/>
    <w:rsid w:val="00D55782"/>
    <w:rsid w:val="00D55934"/>
    <w:rsid w:val="00D55D40"/>
    <w:rsid w:val="00D61D30"/>
    <w:rsid w:val="00D64B95"/>
    <w:rsid w:val="00D66794"/>
    <w:rsid w:val="00D71681"/>
    <w:rsid w:val="00D72A34"/>
    <w:rsid w:val="00D73E58"/>
    <w:rsid w:val="00D75646"/>
    <w:rsid w:val="00D81314"/>
    <w:rsid w:val="00D84FBD"/>
    <w:rsid w:val="00D85955"/>
    <w:rsid w:val="00D85D87"/>
    <w:rsid w:val="00D90ED2"/>
    <w:rsid w:val="00D921B5"/>
    <w:rsid w:val="00D978A7"/>
    <w:rsid w:val="00DA0105"/>
    <w:rsid w:val="00DA17C8"/>
    <w:rsid w:val="00DA44FF"/>
    <w:rsid w:val="00DA4BA9"/>
    <w:rsid w:val="00DB0933"/>
    <w:rsid w:val="00DB12BC"/>
    <w:rsid w:val="00DC0A67"/>
    <w:rsid w:val="00DC28E4"/>
    <w:rsid w:val="00DD141F"/>
    <w:rsid w:val="00DD49C4"/>
    <w:rsid w:val="00DE0380"/>
    <w:rsid w:val="00DE0BBA"/>
    <w:rsid w:val="00DE13A7"/>
    <w:rsid w:val="00DE3D18"/>
    <w:rsid w:val="00DE66CE"/>
    <w:rsid w:val="00DF1519"/>
    <w:rsid w:val="00DF4DD6"/>
    <w:rsid w:val="00E11AD6"/>
    <w:rsid w:val="00E11F07"/>
    <w:rsid w:val="00E12EEA"/>
    <w:rsid w:val="00E14A74"/>
    <w:rsid w:val="00E20AF5"/>
    <w:rsid w:val="00E21D2E"/>
    <w:rsid w:val="00E25BCD"/>
    <w:rsid w:val="00E263D7"/>
    <w:rsid w:val="00E271D4"/>
    <w:rsid w:val="00E3099C"/>
    <w:rsid w:val="00E30B5C"/>
    <w:rsid w:val="00E313EE"/>
    <w:rsid w:val="00E336CA"/>
    <w:rsid w:val="00E37366"/>
    <w:rsid w:val="00E4268E"/>
    <w:rsid w:val="00E452D4"/>
    <w:rsid w:val="00E544E6"/>
    <w:rsid w:val="00E62B99"/>
    <w:rsid w:val="00E6339A"/>
    <w:rsid w:val="00E65B43"/>
    <w:rsid w:val="00E660D6"/>
    <w:rsid w:val="00E677C4"/>
    <w:rsid w:val="00E70476"/>
    <w:rsid w:val="00E70FB7"/>
    <w:rsid w:val="00E71364"/>
    <w:rsid w:val="00E72D13"/>
    <w:rsid w:val="00E72EF3"/>
    <w:rsid w:val="00E7413D"/>
    <w:rsid w:val="00E811C5"/>
    <w:rsid w:val="00E83553"/>
    <w:rsid w:val="00E84076"/>
    <w:rsid w:val="00E84591"/>
    <w:rsid w:val="00E87C99"/>
    <w:rsid w:val="00E9217C"/>
    <w:rsid w:val="00E9344A"/>
    <w:rsid w:val="00E96023"/>
    <w:rsid w:val="00E962F9"/>
    <w:rsid w:val="00EA12D8"/>
    <w:rsid w:val="00EB1558"/>
    <w:rsid w:val="00EB2884"/>
    <w:rsid w:val="00EB5667"/>
    <w:rsid w:val="00EB7293"/>
    <w:rsid w:val="00EB7D8B"/>
    <w:rsid w:val="00EC5E75"/>
    <w:rsid w:val="00ED58BC"/>
    <w:rsid w:val="00ED616F"/>
    <w:rsid w:val="00ED7595"/>
    <w:rsid w:val="00ED7B7B"/>
    <w:rsid w:val="00EE24FF"/>
    <w:rsid w:val="00EE4DB9"/>
    <w:rsid w:val="00EF01EC"/>
    <w:rsid w:val="00EF7810"/>
    <w:rsid w:val="00EF7C84"/>
    <w:rsid w:val="00F00728"/>
    <w:rsid w:val="00F0130D"/>
    <w:rsid w:val="00F01DD1"/>
    <w:rsid w:val="00F04493"/>
    <w:rsid w:val="00F1347A"/>
    <w:rsid w:val="00F177C1"/>
    <w:rsid w:val="00F2549E"/>
    <w:rsid w:val="00F265AD"/>
    <w:rsid w:val="00F31EAF"/>
    <w:rsid w:val="00F33693"/>
    <w:rsid w:val="00F351E2"/>
    <w:rsid w:val="00F41F01"/>
    <w:rsid w:val="00F426E8"/>
    <w:rsid w:val="00F504CB"/>
    <w:rsid w:val="00F53B36"/>
    <w:rsid w:val="00F63679"/>
    <w:rsid w:val="00F77FAA"/>
    <w:rsid w:val="00F808B8"/>
    <w:rsid w:val="00F8129C"/>
    <w:rsid w:val="00F865C9"/>
    <w:rsid w:val="00F9033A"/>
    <w:rsid w:val="00FA7949"/>
    <w:rsid w:val="00FB030D"/>
    <w:rsid w:val="00FB2F4B"/>
    <w:rsid w:val="00FC039D"/>
    <w:rsid w:val="00FC44E3"/>
    <w:rsid w:val="00FC49E6"/>
    <w:rsid w:val="00FC78E1"/>
    <w:rsid w:val="00FD2BF3"/>
    <w:rsid w:val="00FE04D2"/>
    <w:rsid w:val="00FE4E16"/>
    <w:rsid w:val="00FF18FF"/>
    <w:rsid w:val="00FF379D"/>
    <w:rsid w:val="098A671B"/>
    <w:rsid w:val="09B8032E"/>
    <w:rsid w:val="2F2E03CE"/>
    <w:rsid w:val="30AB170C"/>
    <w:rsid w:val="4B631B10"/>
    <w:rsid w:val="5887192C"/>
    <w:rsid w:val="6D5D384D"/>
    <w:rsid w:val="7CC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C03F6"/>
  <w15:docId w15:val="{CEB2AB60-8A1C-4A93-97F7-6680DB2F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8C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Pr>
      <w:sz w:val="44"/>
      <w:szCs w:val="20"/>
    </w:rPr>
  </w:style>
  <w:style w:type="paragraph" w:styleId="a9">
    <w:name w:val="Body Text Indent"/>
    <w:basedOn w:val="a"/>
    <w:link w:val="aa"/>
    <w:qFormat/>
    <w:pPr>
      <w:ind w:firstLine="720"/>
      <w:jc w:val="both"/>
    </w:pPr>
    <w:rPr>
      <w:sz w:val="28"/>
      <w:szCs w:val="20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table" w:styleId="a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 с отступом Знак"/>
    <w:basedOn w:val="a0"/>
    <w:link w:val="a9"/>
    <w:rPr>
      <w:sz w:val="28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rmal (Web)"/>
    <w:basedOn w:val="a"/>
    <w:uiPriority w:val="99"/>
    <w:rsid w:val="001E637E"/>
  </w:style>
  <w:style w:type="paragraph" w:customStyle="1" w:styleId="ConsPlusNormal">
    <w:name w:val="ConsPlusNormal"/>
    <w:qFormat/>
    <w:rsid w:val="006C49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Цветовое выделение"/>
    <w:uiPriority w:val="99"/>
    <w:rsid w:val="009A3F4D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1663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7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245B-6E51-4ADD-B7D1-F092EFB6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663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</dc:creator>
  <cp:lastModifiedBy>Соваренко Антон</cp:lastModifiedBy>
  <cp:revision>19</cp:revision>
  <cp:lastPrinted>2024-10-17T07:43:00Z</cp:lastPrinted>
  <dcterms:created xsi:type="dcterms:W3CDTF">2025-07-08T06:04:00Z</dcterms:created>
  <dcterms:modified xsi:type="dcterms:W3CDTF">2026-02-04T11:08:00Z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59219575B5844F73B21A94F89CDA789C_13</vt:lpwstr>
  </property>
</Properties>
</file>