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</w:rPr>
      </w:pPr>
    </w:p>
    <w:p w14:paraId="02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 публичных консультаций в отношении сводного отчета и проекта нормативного правового акта Ивановской области</w:t>
      </w:r>
    </w:p>
    <w:p w14:paraId="0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Настоящим </w:t>
      </w:r>
      <w:r>
        <w:rPr>
          <w:rFonts w:ascii="Times New Roman" w:hAnsi="Times New Roman"/>
          <w:sz w:val="28"/>
          <w:u w:val="single"/>
        </w:rPr>
        <w:t>Департамент экономического развития и торговли Ивановской области</w:t>
      </w:r>
    </w:p>
    <w:p w14:paraId="05000000">
      <w:pPr>
        <w:spacing w:after="0" w:line="240" w:lineRule="auto"/>
        <w:ind w:firstLine="567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разработчика)</w:t>
      </w:r>
    </w:p>
    <w:p w14:paraId="06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уведомляет о проведении публичных консультаций в отношении сводного отчета и проекта нормативного правового акта Ивановской области (далее - проект нормативного правового акта)</w:t>
      </w:r>
      <w:r>
        <w:rPr>
          <w:rFonts w:ascii="Times New Roman" w:hAnsi="Times New Roman"/>
          <w:sz w:val="28"/>
          <w:u w:val="single"/>
        </w:rPr>
        <w:t xml:space="preserve"> з</w:t>
      </w:r>
      <w:r>
        <w:rPr>
          <w:rFonts w:ascii="Times New Roman" w:hAnsi="Times New Roman"/>
          <w:sz w:val="28"/>
          <w:u w:val="single"/>
        </w:rPr>
        <w:t>акона Ивановской области</w:t>
      </w:r>
      <w:r>
        <w:rPr>
          <w:rFonts w:ascii="Times New Roman" w:hAnsi="Times New Roman"/>
          <w:sz w:val="28"/>
          <w:u w:val="none"/>
        </w:rPr>
        <w:t xml:space="preserve">            </w:t>
      </w:r>
      <w:r>
        <w:rPr>
          <w:rFonts w:ascii="Times New Roman" w:hAnsi="Times New Roman"/>
          <w:sz w:val="28"/>
          <w:u w:val="single"/>
        </w:rPr>
        <w:t xml:space="preserve">              «О внесении изменений в статью 1 Закона Ивановской области</w:t>
      </w:r>
      <w:r>
        <w:rPr>
          <w:rFonts w:ascii="Times New Roman" w:hAnsi="Times New Roman"/>
          <w:sz w:val="28"/>
          <w:u w:val="none"/>
        </w:rPr>
        <w:t xml:space="preserve">            </w:t>
      </w:r>
      <w:r>
        <w:rPr>
          <w:rFonts w:ascii="Times New Roman" w:hAnsi="Times New Roman"/>
          <w:sz w:val="28"/>
          <w:u w:val="single"/>
        </w:rPr>
        <w:t xml:space="preserve">                    «Об установлении дополнительных ограничений времени, мест и условий розничной продажи алкогольной продукции  на территории Ивановской области»</w:t>
      </w:r>
    </w:p>
    <w:p w14:paraId="07000000">
      <w:pPr>
        <w:spacing w:after="0" w:line="240" w:lineRule="auto"/>
        <w:ind w:firstLine="567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проекта нормативного правового акта)</w:t>
      </w:r>
    </w:p>
    <w:p w14:paraId="0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регулирующего воздействия проекта нормативного правового акта проводится в целях выявления в проекте нормативного правового акта положений, вводящих избыточные обязанности, запреты и ограничения для субъектов предпринимательской, инвестиционной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 и бюджета Ивановской области.</w:t>
      </w:r>
    </w:p>
    <w:p w14:paraId="0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Сроки проведения публичных консультаций в отношении сводного отчета и проекта нормативного правового акта: </w:t>
      </w:r>
      <w:r>
        <w:rPr>
          <w:rFonts w:ascii="Times New Roman" w:hAnsi="Times New Roman"/>
          <w:sz w:val="28"/>
          <w:u w:val="single"/>
        </w:rPr>
        <w:t>с 25.12.2025 по 26.01.2026 включительно.</w:t>
      </w:r>
    </w:p>
    <w:p w14:paraId="0A000000">
      <w:pPr>
        <w:spacing w:after="0"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(дата начала и окончания)</w:t>
      </w:r>
    </w:p>
    <w:p w14:paraId="0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Предложения направляются по прилагаемой форме примерного перечня вопросов для участников публичных консультаций в отношении сводного отчета и проекта нормативного правового акта в электронном виде на адрес </w:t>
      </w:r>
      <w:r>
        <w:rPr>
          <w:sz w:val="20"/>
        </w:rPr>
        <w:t xml:space="preserve"> </w:t>
      </w:r>
      <w:r>
        <w:rPr>
          <w:sz w:val="18"/>
        </w:rPr>
        <w:t xml:space="preserve"> </w:t>
      </w:r>
      <w:r>
        <w:rPr>
          <w:rStyle w:val="Style_2_ch"/>
          <w:rFonts w:ascii="Times New Roman" w:hAnsi="Times New Roman"/>
          <w:sz w:val="28"/>
        </w:rPr>
        <w:t>denisov_ds@ivreg.ru</w:t>
      </w:r>
    </w:p>
    <w:p w14:paraId="0C000000">
      <w:pPr>
        <w:spacing w:after="0"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(адрес электронной почты)</w:t>
      </w:r>
    </w:p>
    <w:p w14:paraId="0D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или на бумажном носителе по адре</w:t>
      </w:r>
      <w:r>
        <w:rPr>
          <w:rStyle w:val="Style_2_ch"/>
          <w:rFonts w:ascii="Times New Roman" w:hAnsi="Times New Roman"/>
          <w:sz w:val="28"/>
        </w:rPr>
        <w:t>су: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  <w:u w:val="single"/>
        </w:rPr>
        <w:t xml:space="preserve">153000, г. Иваново, </w:t>
      </w:r>
      <w:r>
        <w:rPr>
          <w:rStyle w:val="Style_2_ch"/>
          <w:rFonts w:ascii="Times New Roman" w:hAnsi="Times New Roman"/>
          <w:sz w:val="28"/>
          <w:u w:val="single"/>
        </w:rPr>
        <w:t>пл. Революции, 2/1</w:t>
      </w:r>
      <w:r>
        <w:rPr>
          <w:rStyle w:val="Style_2_ch"/>
          <w:rFonts w:ascii="Times New Roman" w:hAnsi="Times New Roman"/>
          <w:sz w:val="28"/>
          <w:u w:val="single"/>
        </w:rPr>
        <w:t>.</w:t>
      </w:r>
    </w:p>
    <w:p w14:paraId="0E000000">
      <w:pPr>
        <w:spacing w:after="0"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(адрес уполномоченного органа)</w:t>
      </w:r>
    </w:p>
    <w:p w14:paraId="0F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Контактное лицо по вопросам публичных консультаций в отношении сводного отчета и проекта нормативного правового акта:</w:t>
      </w:r>
      <w:r>
        <w:rPr>
          <w:rFonts w:ascii="Times New Roman" w:hAnsi="Times New Roman"/>
          <w:sz w:val="28"/>
          <w:u w:val="single"/>
        </w:rPr>
        <w:t xml:space="preserve"> Денисов </w:t>
      </w:r>
      <w:r>
        <w:rPr>
          <w:rFonts w:ascii="Times New Roman" w:hAnsi="Times New Roman"/>
          <w:sz w:val="28"/>
          <w:u w:val="single"/>
        </w:rPr>
        <w:t>Дмитрий Сергеевич</w:t>
      </w:r>
    </w:p>
    <w:p w14:paraId="10000000">
      <w:pPr>
        <w:spacing w:after="0"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 ответственного лица)</w:t>
      </w:r>
    </w:p>
    <w:p w14:paraId="11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рабочий телефон:</w:t>
      </w:r>
      <w:r>
        <w:rPr>
          <w:rFonts w:ascii="Times New Roman" w:hAnsi="Times New Roman"/>
          <w:sz w:val="28"/>
          <w:u w:val="single"/>
        </w:rPr>
        <w:t xml:space="preserve"> 8 (4932) 30-14-35</w:t>
      </w:r>
    </w:p>
    <w:p w14:paraId="12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график работы: </w:t>
      </w:r>
      <w:r>
        <w:rPr>
          <w:rFonts w:ascii="Times New Roman" w:hAnsi="Times New Roman"/>
          <w:sz w:val="28"/>
          <w:u w:val="single"/>
        </w:rPr>
        <w:t>с 09.00 до 18.00 понедельник – четверг;</w:t>
      </w:r>
    </w:p>
    <w:p w14:paraId="13000000">
      <w:pPr>
        <w:spacing w:after="0" w:line="240" w:lineRule="auto"/>
        <w:ind w:firstLine="0" w:left="18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с 09.00 до 17.45 пятница</w:t>
      </w:r>
      <w:r>
        <w:rPr>
          <w:rFonts w:ascii="Times New Roman" w:hAnsi="Times New Roman"/>
          <w:sz w:val="28"/>
        </w:rPr>
        <w:t>.</w:t>
      </w:r>
    </w:p>
    <w:p w14:paraId="14000000">
      <w:pPr>
        <w:spacing w:after="0" w:line="240" w:lineRule="auto"/>
        <w:ind w:hanging="567"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Приложения:</w:t>
      </w:r>
    </w:p>
    <w:p w14:paraId="15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3.7 Порядка проведения оценки регулирующего воздействия нормативных правовых актов Ивановской области.</w:t>
      </w:r>
    </w:p>
    <w:p w14:paraId="16000000">
      <w:pPr>
        <w:pStyle w:val="Style_1"/>
        <w:spacing w:after="0" w:before="220" w:line="240" w:lineRule="auto"/>
        <w:ind w:firstLine="0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539" w:footer="708" w:gutter="0" w:header="708" w:left="1701" w:right="850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2025-12-23T12:29:50Z</dcterms:modified>
</cp:coreProperties>
</file>