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5A" w:rsidRPr="000822C2" w:rsidRDefault="000822C2" w:rsidP="00D02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r w:rsidRPr="000822C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тчет о проведении ОРВ в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Ивановской области за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I</w:t>
      </w:r>
      <w:r w:rsidR="00686301"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I</w:t>
      </w:r>
      <w:r w:rsidRPr="000822C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квартал 202</w:t>
      </w:r>
      <w:r w:rsidR="00D027BD"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года</w:t>
      </w:r>
    </w:p>
    <w:p w:rsidR="000822C2" w:rsidRDefault="000822C2" w:rsidP="00EC4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027BD" w:rsidRPr="00D027BD" w:rsidRDefault="00D027BD" w:rsidP="00E46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Департаментом экономического развития и торговли Ивановской области подведены итоги работы в сфере оценки регулирующего воздействия проектов нормативно-правовых актов за 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апрель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– 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июнь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2026 года.</w:t>
      </w:r>
    </w:p>
    <w:p w:rsidR="00D027BD" w:rsidRPr="00D027BD" w:rsidRDefault="00D027BD" w:rsidP="00E46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027BD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I</w:t>
      </w:r>
      <w:r w:rsidR="00686301" w:rsidRPr="00D027BD">
        <w:rPr>
          <w:rFonts w:ascii="Times New Roman" w:hAnsi="Times New Roman" w:cs="Times New Roman"/>
          <w:snapToGrid w:val="0"/>
          <w:sz w:val="28"/>
          <w:szCs w:val="28"/>
        </w:rPr>
        <w:t>I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квартале 2026 года Департаментом проведено 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19 заседаний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рабочей группы, на которых рассмотрено 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37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региональных проектов нормативных правовых актов (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5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проектов законов Ивановской области, 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31 проект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156D" w:rsidRPr="0084156D">
        <w:rPr>
          <w:rFonts w:ascii="Times New Roman" w:hAnsi="Times New Roman" w:cs="Times New Roman"/>
          <w:snapToGrid w:val="0"/>
          <w:sz w:val="28"/>
          <w:szCs w:val="28"/>
        </w:rPr>
        <w:t>постановлени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я</w:t>
      </w:r>
      <w:r w:rsidR="0084156D" w:rsidRPr="0084156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>Правительства Ивановской области</w:t>
      </w:r>
      <w:r w:rsidR="00686301">
        <w:rPr>
          <w:rFonts w:ascii="Times New Roman" w:hAnsi="Times New Roman" w:cs="Times New Roman"/>
          <w:snapToGrid w:val="0"/>
          <w:sz w:val="28"/>
          <w:szCs w:val="28"/>
        </w:rPr>
        <w:t>, 1 указ Губернатора Ивановской области</w:t>
      </w:r>
      <w:r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). </w:t>
      </w:r>
    </w:p>
    <w:p w:rsidR="00C14864" w:rsidRDefault="00686301" w:rsidP="00E46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Из 37 проектов НПА</w:t>
      </w:r>
      <w:r w:rsidR="00E1686C">
        <w:rPr>
          <w:rFonts w:ascii="Times New Roman" w:hAnsi="Times New Roman" w:cs="Times New Roman"/>
          <w:snapToGrid w:val="0"/>
          <w:sz w:val="28"/>
          <w:szCs w:val="28"/>
        </w:rPr>
        <w:t>: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2</w:t>
      </w:r>
      <w:r w:rsidR="00D027BD" w:rsidRPr="00D027BD">
        <w:rPr>
          <w:rFonts w:ascii="Times New Roman" w:hAnsi="Times New Roman" w:cs="Times New Roman"/>
          <w:snapToGrid w:val="0"/>
          <w:sz w:val="28"/>
          <w:szCs w:val="28"/>
        </w:rPr>
        <w:t>4 проекта имеют низкую степ</w:t>
      </w:r>
      <w:r>
        <w:rPr>
          <w:rFonts w:ascii="Times New Roman" w:hAnsi="Times New Roman" w:cs="Times New Roman"/>
          <w:snapToGrid w:val="0"/>
          <w:sz w:val="28"/>
          <w:szCs w:val="28"/>
        </w:rPr>
        <w:t>ень регулирующего воздействия, 6</w:t>
      </w:r>
      <w:r w:rsidR="00D027BD"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проектов НПА </w:t>
      </w:r>
      <w:r w:rsidR="004170AD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="00D027BD"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среднюю сте</w:t>
      </w:r>
      <w:r w:rsidR="004170AD">
        <w:rPr>
          <w:rFonts w:ascii="Times New Roman" w:hAnsi="Times New Roman" w:cs="Times New Roman"/>
          <w:snapToGrid w:val="0"/>
          <w:sz w:val="28"/>
          <w:szCs w:val="28"/>
        </w:rPr>
        <w:t>пень регулирующего воздействия,</w:t>
      </w:r>
      <w:r w:rsidR="004170AD">
        <w:rPr>
          <w:rFonts w:ascii="Times New Roman" w:hAnsi="Times New Roman" w:cs="Times New Roman"/>
          <w:snapToGrid w:val="0"/>
          <w:sz w:val="28"/>
          <w:szCs w:val="28"/>
        </w:rPr>
        <w:br/>
      </w:r>
      <w:r>
        <w:rPr>
          <w:rFonts w:ascii="Times New Roman" w:hAnsi="Times New Roman" w:cs="Times New Roman"/>
          <w:snapToGrid w:val="0"/>
          <w:sz w:val="28"/>
          <w:szCs w:val="28"/>
        </w:rPr>
        <w:t>7</w:t>
      </w:r>
      <w:r w:rsidR="00D027BD"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проектов НПА </w:t>
      </w:r>
      <w:r w:rsidR="004170AD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="00D027BD" w:rsidRPr="00D027BD">
        <w:rPr>
          <w:rFonts w:ascii="Times New Roman" w:hAnsi="Times New Roman" w:cs="Times New Roman"/>
          <w:snapToGrid w:val="0"/>
          <w:sz w:val="28"/>
          <w:szCs w:val="28"/>
        </w:rPr>
        <w:t xml:space="preserve"> высокую степень регулирующего воздействия.</w:t>
      </w:r>
    </w:p>
    <w:p w:rsidR="00D027BD" w:rsidRDefault="00D027BD" w:rsidP="00F0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27BD" w:rsidRDefault="00D027BD" w:rsidP="00F0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367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027BD" w:rsidRPr="00D027BD" w:rsidRDefault="00D027BD" w:rsidP="00D027BD">
      <w:pPr>
        <w:rPr>
          <w:rFonts w:ascii="Times New Roman" w:hAnsi="Times New Roman" w:cs="Times New Roman"/>
          <w:sz w:val="28"/>
          <w:szCs w:val="28"/>
        </w:rPr>
      </w:pPr>
    </w:p>
    <w:p w:rsidR="00D027BD" w:rsidRDefault="00D027BD" w:rsidP="00E46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Проекты НПА поступили от </w:t>
      </w:r>
      <w:r w:rsidR="00C82817">
        <w:rPr>
          <w:rFonts w:ascii="Times New Roman" w:hAnsi="Times New Roman" w:cs="Times New Roman"/>
          <w:bCs/>
          <w:sz w:val="28"/>
          <w:szCs w:val="28"/>
        </w:rPr>
        <w:t>1</w:t>
      </w:r>
      <w:r w:rsidR="00686301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исполнительных органов </w:t>
      </w:r>
      <w:r w:rsidR="00C8281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власти Ивановской области. Наибольшее количество проектов нормативных правовых актов поступило от Департамента </w:t>
      </w:r>
      <w:r w:rsidR="00686301">
        <w:rPr>
          <w:rFonts w:ascii="Times New Roman" w:hAnsi="Times New Roman" w:cs="Times New Roman"/>
          <w:sz w:val="28"/>
          <w:szCs w:val="28"/>
        </w:rPr>
        <w:t>дорожного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86301">
        <w:rPr>
          <w:rFonts w:ascii="Times New Roman" w:hAnsi="Times New Roman" w:cs="Times New Roman"/>
          <w:sz w:val="28"/>
          <w:szCs w:val="28"/>
        </w:rPr>
        <w:t>транспорта</w:t>
      </w:r>
      <w:r>
        <w:rPr>
          <w:rFonts w:ascii="Times New Roman" w:hAnsi="Times New Roman" w:cs="Times New Roman"/>
          <w:sz w:val="28"/>
          <w:szCs w:val="28"/>
        </w:rPr>
        <w:t xml:space="preserve"> Ивановской области (1</w:t>
      </w:r>
      <w:r w:rsidR="006863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82817" w:rsidRDefault="00FC698F" w:rsidP="00145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5100" cy="35337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82817" w:rsidRDefault="00C82817" w:rsidP="00D02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817" w:rsidRPr="00C82817" w:rsidRDefault="00C82817" w:rsidP="00E46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817">
        <w:rPr>
          <w:rFonts w:ascii="Times New Roman" w:hAnsi="Times New Roman" w:cs="Times New Roman"/>
          <w:sz w:val="28"/>
          <w:szCs w:val="28"/>
        </w:rPr>
        <w:t xml:space="preserve">В результате рассмотрения рабочей группой по </w:t>
      </w:r>
      <w:r w:rsidR="00686301">
        <w:rPr>
          <w:rFonts w:ascii="Times New Roman" w:hAnsi="Times New Roman" w:cs="Times New Roman"/>
          <w:sz w:val="28"/>
          <w:szCs w:val="28"/>
        </w:rPr>
        <w:t>37</w:t>
      </w:r>
      <w:r w:rsidRPr="00C82817">
        <w:rPr>
          <w:rFonts w:ascii="Times New Roman" w:hAnsi="Times New Roman" w:cs="Times New Roman"/>
          <w:sz w:val="28"/>
          <w:szCs w:val="28"/>
        </w:rPr>
        <w:t xml:space="preserve"> проектам </w:t>
      </w:r>
      <w:r w:rsidR="00E1686C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Pr="00C82817">
        <w:rPr>
          <w:rFonts w:ascii="Times New Roman" w:hAnsi="Times New Roman" w:cs="Times New Roman"/>
          <w:sz w:val="28"/>
          <w:szCs w:val="28"/>
        </w:rPr>
        <w:t xml:space="preserve"> подгот</w:t>
      </w:r>
      <w:r>
        <w:rPr>
          <w:rFonts w:ascii="Times New Roman" w:hAnsi="Times New Roman" w:cs="Times New Roman"/>
          <w:sz w:val="28"/>
          <w:szCs w:val="28"/>
        </w:rPr>
        <w:t>овлены положительные заключения.</w:t>
      </w:r>
    </w:p>
    <w:p w:rsidR="00C82817" w:rsidRPr="00D027BD" w:rsidRDefault="00C82817" w:rsidP="00E46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817">
        <w:rPr>
          <w:rFonts w:ascii="Times New Roman" w:hAnsi="Times New Roman" w:cs="Times New Roman"/>
          <w:sz w:val="28"/>
          <w:szCs w:val="28"/>
        </w:rPr>
        <w:t>В ходе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817">
        <w:rPr>
          <w:rFonts w:ascii="Times New Roman" w:hAnsi="Times New Roman" w:cs="Times New Roman"/>
          <w:sz w:val="28"/>
          <w:szCs w:val="28"/>
        </w:rPr>
        <w:t xml:space="preserve">на </w:t>
      </w:r>
      <w:r w:rsidR="00686301">
        <w:rPr>
          <w:rFonts w:ascii="Times New Roman" w:hAnsi="Times New Roman" w:cs="Times New Roman"/>
          <w:sz w:val="28"/>
          <w:szCs w:val="28"/>
        </w:rPr>
        <w:t>12</w:t>
      </w:r>
      <w:r w:rsidRPr="00C82817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82817">
        <w:rPr>
          <w:rFonts w:ascii="Times New Roman" w:hAnsi="Times New Roman" w:cs="Times New Roman"/>
          <w:sz w:val="28"/>
          <w:szCs w:val="28"/>
        </w:rPr>
        <w:t xml:space="preserve"> </w:t>
      </w:r>
      <w:r w:rsidR="00E1686C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Pr="00C82817">
        <w:rPr>
          <w:rFonts w:ascii="Times New Roman" w:hAnsi="Times New Roman" w:cs="Times New Roman"/>
          <w:sz w:val="28"/>
          <w:szCs w:val="28"/>
        </w:rPr>
        <w:t xml:space="preserve"> от членов рабочей группы поступило </w:t>
      </w:r>
      <w:r w:rsidR="00686301">
        <w:rPr>
          <w:rFonts w:ascii="Times New Roman" w:hAnsi="Times New Roman" w:cs="Times New Roman"/>
          <w:sz w:val="28"/>
          <w:szCs w:val="28"/>
        </w:rPr>
        <w:t>13</w:t>
      </w:r>
      <w:r w:rsidR="00E46D3B">
        <w:rPr>
          <w:rFonts w:ascii="Times New Roman" w:hAnsi="Times New Roman" w:cs="Times New Roman"/>
          <w:sz w:val="28"/>
          <w:szCs w:val="28"/>
        </w:rPr>
        <w:t xml:space="preserve"> </w:t>
      </w:r>
      <w:r w:rsidRPr="00C82817">
        <w:rPr>
          <w:rFonts w:ascii="Times New Roman" w:hAnsi="Times New Roman" w:cs="Times New Roman"/>
          <w:sz w:val="28"/>
          <w:szCs w:val="28"/>
        </w:rPr>
        <w:t>замечани</w:t>
      </w:r>
      <w:r w:rsidR="00E46D3B">
        <w:rPr>
          <w:rFonts w:ascii="Times New Roman" w:hAnsi="Times New Roman" w:cs="Times New Roman"/>
          <w:sz w:val="28"/>
          <w:szCs w:val="28"/>
        </w:rPr>
        <w:t>й</w:t>
      </w:r>
      <w:r w:rsidRPr="00C82817">
        <w:rPr>
          <w:rFonts w:ascii="Times New Roman" w:hAnsi="Times New Roman" w:cs="Times New Roman"/>
          <w:sz w:val="28"/>
          <w:szCs w:val="28"/>
        </w:rPr>
        <w:t xml:space="preserve"> юридико-технич</w:t>
      </w:r>
      <w:bookmarkStart w:id="0" w:name="_GoBack"/>
      <w:bookmarkEnd w:id="0"/>
      <w:r w:rsidRPr="00C82817">
        <w:rPr>
          <w:rFonts w:ascii="Times New Roman" w:hAnsi="Times New Roman" w:cs="Times New Roman"/>
          <w:sz w:val="28"/>
          <w:szCs w:val="28"/>
        </w:rPr>
        <w:t>еского характера.</w:t>
      </w:r>
    </w:p>
    <w:sectPr w:rsidR="00C82817" w:rsidRPr="00D027BD" w:rsidSect="00E1686C">
      <w:head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A2" w:rsidRDefault="00434BA2" w:rsidP="00686301">
      <w:pPr>
        <w:spacing w:after="0" w:line="240" w:lineRule="auto"/>
      </w:pPr>
      <w:r>
        <w:separator/>
      </w:r>
    </w:p>
  </w:endnote>
  <w:endnote w:type="continuationSeparator" w:id="0">
    <w:p w:rsidR="00434BA2" w:rsidRDefault="00434BA2" w:rsidP="0068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BA2" w:rsidRDefault="00434BA2" w:rsidP="00686301">
      <w:pPr>
        <w:spacing w:after="0" w:line="240" w:lineRule="auto"/>
      </w:pPr>
      <w:r>
        <w:separator/>
      </w:r>
    </w:p>
  </w:footnote>
  <w:footnote w:type="continuationSeparator" w:id="0">
    <w:p w:rsidR="00434BA2" w:rsidRDefault="00434BA2" w:rsidP="00686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040045"/>
      <w:docPartObj>
        <w:docPartGallery w:val="Page Numbers (Top of Page)"/>
        <w:docPartUnique/>
      </w:docPartObj>
    </w:sdtPr>
    <w:sdtContent>
      <w:p w:rsidR="00E1686C" w:rsidRDefault="00E168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86301" w:rsidRDefault="0068630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08"/>
    <w:rsid w:val="000642DD"/>
    <w:rsid w:val="0007733A"/>
    <w:rsid w:val="000822C2"/>
    <w:rsid w:val="00086CAD"/>
    <w:rsid w:val="00113308"/>
    <w:rsid w:val="00115C54"/>
    <w:rsid w:val="00144FB5"/>
    <w:rsid w:val="00145DCB"/>
    <w:rsid w:val="001770C3"/>
    <w:rsid w:val="0018434F"/>
    <w:rsid w:val="001E6610"/>
    <w:rsid w:val="00227594"/>
    <w:rsid w:val="002333B1"/>
    <w:rsid w:val="00302D69"/>
    <w:rsid w:val="003032C2"/>
    <w:rsid w:val="003F65DD"/>
    <w:rsid w:val="004170AD"/>
    <w:rsid w:val="00433551"/>
    <w:rsid w:val="004347A3"/>
    <w:rsid w:val="00434BA2"/>
    <w:rsid w:val="004B1C63"/>
    <w:rsid w:val="00584610"/>
    <w:rsid w:val="00603262"/>
    <w:rsid w:val="00653808"/>
    <w:rsid w:val="00686301"/>
    <w:rsid w:val="006A3EB7"/>
    <w:rsid w:val="00737408"/>
    <w:rsid w:val="0084156D"/>
    <w:rsid w:val="008B1D8E"/>
    <w:rsid w:val="008C1501"/>
    <w:rsid w:val="008D641F"/>
    <w:rsid w:val="00964F7A"/>
    <w:rsid w:val="009D6E58"/>
    <w:rsid w:val="00A16455"/>
    <w:rsid w:val="00A45470"/>
    <w:rsid w:val="00B43ACB"/>
    <w:rsid w:val="00C00401"/>
    <w:rsid w:val="00C025DF"/>
    <w:rsid w:val="00C14864"/>
    <w:rsid w:val="00C82817"/>
    <w:rsid w:val="00C85210"/>
    <w:rsid w:val="00CD0128"/>
    <w:rsid w:val="00D027BD"/>
    <w:rsid w:val="00DB7FE9"/>
    <w:rsid w:val="00E103DA"/>
    <w:rsid w:val="00E1686C"/>
    <w:rsid w:val="00E459BB"/>
    <w:rsid w:val="00E46D3B"/>
    <w:rsid w:val="00E62697"/>
    <w:rsid w:val="00EC495A"/>
    <w:rsid w:val="00F0680E"/>
    <w:rsid w:val="00F5219B"/>
    <w:rsid w:val="00F72890"/>
    <w:rsid w:val="00F7747C"/>
    <w:rsid w:val="00FC4BB3"/>
    <w:rsid w:val="00FC698F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0302"/>
  <w15:docId w15:val="{F3C0CB61-FE46-4465-B697-F50A648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269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269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269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6269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6269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269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032C2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8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6301"/>
  </w:style>
  <w:style w:type="paragraph" w:styleId="ad">
    <w:name w:val="footer"/>
    <w:basedOn w:val="a"/>
    <w:link w:val="ae"/>
    <w:uiPriority w:val="99"/>
    <w:unhideWhenUsed/>
    <w:rsid w:val="0068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7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регулирующего воздействия проектов НПА, поступивших на ОРВ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E83-4D3F-9D1E-CBBD9AAFB81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E83-4D3F-9D1E-CBBD9AAFB81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1E83-4D3F-9D1E-CBBD9AAFB8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Проекты НПА с высокой степенью регулирующего воздествия </c:v>
                </c:pt>
                <c:pt idx="1">
                  <c:v>Проекты НПА со средней степенью регулирующего воздествия </c:v>
                </c:pt>
                <c:pt idx="2">
                  <c:v>Проекты НПА с низкой степенью регулирующего воздествия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1-440D-B8A6-DEE7DF2BDCA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ИОГВ Ивановской области и колличество НПА, поступивших на ОРВ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Департамент дорожного хозяйства и транспорта</c:v>
                </c:pt>
                <c:pt idx="1">
                  <c:v>Департамент сельского хозяйства и продовольствия</c:v>
                </c:pt>
                <c:pt idx="2">
                  <c:v>Департамент экономического развития и торговли</c:v>
                </c:pt>
                <c:pt idx="3">
                  <c:v>Департамент жилищно-коммунального хозяйства</c:v>
                </c:pt>
                <c:pt idx="4">
                  <c:v>Департамент социальной защиты населения </c:v>
                </c:pt>
                <c:pt idx="5">
                  <c:v>Служба ветеринарии </c:v>
                </c:pt>
                <c:pt idx="6">
                  <c:v>Комитет гражданской обороны и защиты населения</c:v>
                </c:pt>
                <c:pt idx="7">
                  <c:v>Комитет по труду, содествию занятости населения и трудовой миграции</c:v>
                </c:pt>
                <c:pt idx="8">
                  <c:v>Департамент строительства и архитектуры</c:v>
                </c:pt>
                <c:pt idx="9">
                  <c:v>Департамент природных ресурсов и экологии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</c:v>
                </c:pt>
                <c:pt idx="1">
                  <c:v>10</c:v>
                </c:pt>
                <c:pt idx="2">
                  <c:v>6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03-415C-B822-6CB076986B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605192"/>
        <c:axId val="193606504"/>
      </c:barChart>
      <c:catAx>
        <c:axId val="193605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606504"/>
        <c:crosses val="autoZero"/>
        <c:auto val="1"/>
        <c:lblAlgn val="ctr"/>
        <c:lblOffset val="100"/>
        <c:noMultiLvlLbl val="0"/>
      </c:catAx>
      <c:valAx>
        <c:axId val="193606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60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9CA2D-B6D9-4096-8168-06EC4BBD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msmirnova</dc:creator>
  <cp:lastModifiedBy>Касаткина Виктория григорьевна</cp:lastModifiedBy>
  <cp:revision>5</cp:revision>
  <cp:lastPrinted>2023-02-27T09:43:00Z</cp:lastPrinted>
  <dcterms:created xsi:type="dcterms:W3CDTF">2026-07-28T08:03:00Z</dcterms:created>
  <dcterms:modified xsi:type="dcterms:W3CDTF">2026-07-29T07:40:00Z</dcterms:modified>
</cp:coreProperties>
</file>