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D72A75" w:rsidRDefault="000A00C2">
      <w:pPr>
        <w:pStyle w:val="ConsPlusNormal"/>
        <w:ind w:firstLine="0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14:paraId="02000000" w14:textId="77777777" w:rsidR="00D72A75" w:rsidRDefault="000A00C2">
      <w:pPr>
        <w:pStyle w:val="ConsPlusNormal"/>
        <w:ind w:firstLine="0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проекту постановления Правительства Ивановской области  </w:t>
      </w:r>
    </w:p>
    <w:p w14:paraId="03000000" w14:textId="77777777" w:rsidR="00D72A75" w:rsidRDefault="000A00C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«О внесении изменений в некоторые постановления Правительства Ивановской области»</w:t>
      </w:r>
    </w:p>
    <w:p w14:paraId="04000000" w14:textId="77777777" w:rsidR="00D72A75" w:rsidRDefault="00D72A75">
      <w:pPr>
        <w:widowControl w:val="0"/>
        <w:jc w:val="center"/>
        <w:rPr>
          <w:b/>
          <w:sz w:val="28"/>
        </w:rPr>
      </w:pPr>
    </w:p>
    <w:p w14:paraId="05000000" w14:textId="5622EA01" w:rsidR="00D72A75" w:rsidRDefault="000A00C2">
      <w:pPr>
        <w:ind w:firstLine="709"/>
        <w:jc w:val="both"/>
        <w:rPr>
          <w:sz w:val="28"/>
        </w:rPr>
      </w:pPr>
      <w:r>
        <w:rPr>
          <w:sz w:val="28"/>
        </w:rPr>
        <w:t xml:space="preserve">Проект постановления Правительства Ивановской области </w:t>
      </w:r>
      <w:r>
        <w:rPr>
          <w:sz w:val="28"/>
        </w:rPr>
        <w:br/>
      </w:r>
      <w:r>
        <w:rPr>
          <w:sz w:val="28"/>
        </w:rPr>
        <w:t xml:space="preserve">«О внесении изменений в некоторые </w:t>
      </w:r>
      <w:r>
        <w:rPr>
          <w:sz w:val="28"/>
        </w:rPr>
        <w:t>постановления Правительства Ивановской области» (да</w:t>
      </w:r>
      <w:r>
        <w:rPr>
          <w:sz w:val="28"/>
        </w:rPr>
        <w:t xml:space="preserve">лее – проект постановления) </w:t>
      </w:r>
      <w:r w:rsidRPr="000A00C2">
        <w:rPr>
          <w:sz w:val="28"/>
        </w:rPr>
        <w:t xml:space="preserve">разработан в целях актуализации составов </w:t>
      </w:r>
      <w:r>
        <w:rPr>
          <w:sz w:val="28"/>
        </w:rPr>
        <w:t xml:space="preserve">коллегиальных органов </w:t>
      </w:r>
      <w:r w:rsidRPr="000A00C2">
        <w:rPr>
          <w:sz w:val="28"/>
        </w:rPr>
        <w:t xml:space="preserve">в связи с кадровыми изменениями </w:t>
      </w:r>
      <w:r>
        <w:rPr>
          <w:sz w:val="28"/>
        </w:rPr>
        <w:br/>
      </w:r>
      <w:bookmarkStart w:id="0" w:name="_GoBack"/>
      <w:bookmarkEnd w:id="0"/>
      <w:r w:rsidRPr="000A00C2">
        <w:rPr>
          <w:sz w:val="28"/>
        </w:rPr>
        <w:t>в Правительстве Ивановской области, исполнительных органах государственной власти Ивановской области и кредитно-страховых организациях, а также в связи с закрытием отдельных кредитно-страховых организаций.</w:t>
      </w:r>
      <w:r>
        <w:rPr>
          <w:sz w:val="28"/>
        </w:rPr>
        <w:t xml:space="preserve"> </w:t>
      </w:r>
    </w:p>
    <w:p w14:paraId="06000000" w14:textId="77777777" w:rsidR="00D72A75" w:rsidRDefault="000A00C2">
      <w:pPr>
        <w:ind w:firstLine="720"/>
        <w:jc w:val="both"/>
        <w:rPr>
          <w:sz w:val="28"/>
        </w:rPr>
      </w:pPr>
      <w:r>
        <w:rPr>
          <w:sz w:val="28"/>
        </w:rPr>
        <w:t>Поскольку проект постановления не регулирует отношения, предусмотренные п</w:t>
      </w:r>
      <w:r>
        <w:rPr>
          <w:sz w:val="28"/>
        </w:rPr>
        <w:t xml:space="preserve">. 1.4 Порядка </w:t>
      </w:r>
      <w:proofErr w:type="gramStart"/>
      <w:r>
        <w:rPr>
          <w:sz w:val="28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sz w:val="28"/>
        </w:rPr>
        <w:t xml:space="preserve"> Ивановской области, утвержденного постановлением Правительства Ивановской области от 17.12.2013 № 534-п «Об оценке регулирующего воздействия проектов нормативных </w:t>
      </w:r>
      <w:r>
        <w:rPr>
          <w:sz w:val="28"/>
        </w:rPr>
        <w:t>правовых актов Ивановской области», оценка регулирующего воздействия не требуется.</w:t>
      </w:r>
    </w:p>
    <w:p w14:paraId="07000000" w14:textId="77777777" w:rsidR="00D72A75" w:rsidRDefault="000A00C2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принятия проекта постановления не потребуется признание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силу, недействующими, приостановление, изменение, дополнение либо принятие иных нормативных прав</w:t>
      </w:r>
      <w:r>
        <w:rPr>
          <w:sz w:val="28"/>
        </w:rPr>
        <w:t>овых актов Ивановской области.</w:t>
      </w:r>
    </w:p>
    <w:p w14:paraId="08000000" w14:textId="5194D7AD" w:rsidR="00D72A75" w:rsidRDefault="000A00C2">
      <w:pPr>
        <w:ind w:firstLine="709"/>
        <w:jc w:val="both"/>
        <w:rPr>
          <w:sz w:val="28"/>
        </w:rPr>
      </w:pPr>
      <w:r>
        <w:rPr>
          <w:sz w:val="28"/>
        </w:rPr>
        <w:t xml:space="preserve">Принятие проекта постановления не потребует финансовых затрат </w:t>
      </w:r>
      <w:r>
        <w:rPr>
          <w:sz w:val="28"/>
        </w:rPr>
        <w:br/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областного бюджета.</w:t>
      </w:r>
    </w:p>
    <w:p w14:paraId="09000000" w14:textId="77777777" w:rsidR="00D72A75" w:rsidRDefault="00D72A75">
      <w:pPr>
        <w:ind w:firstLine="709"/>
        <w:jc w:val="both"/>
        <w:rPr>
          <w:sz w:val="28"/>
        </w:rPr>
      </w:pPr>
    </w:p>
    <w:p w14:paraId="0A000000" w14:textId="77777777" w:rsidR="00D72A75" w:rsidRDefault="00D72A75">
      <w:pPr>
        <w:ind w:firstLine="709"/>
        <w:jc w:val="both"/>
        <w:rPr>
          <w:sz w:val="28"/>
        </w:rPr>
      </w:pPr>
    </w:p>
    <w:p w14:paraId="0B000000" w14:textId="77777777" w:rsidR="00D72A75" w:rsidRDefault="00D72A75">
      <w:pPr>
        <w:ind w:firstLine="709"/>
        <w:jc w:val="both"/>
        <w:rPr>
          <w:sz w:val="28"/>
        </w:rPr>
      </w:pPr>
    </w:p>
    <w:p w14:paraId="0C000000" w14:textId="77777777" w:rsidR="00D72A75" w:rsidRDefault="000A00C2">
      <w:pPr>
        <w:rPr>
          <w:sz w:val="28"/>
        </w:rPr>
      </w:pPr>
      <w:r>
        <w:rPr>
          <w:sz w:val="28"/>
        </w:rPr>
        <w:t>Член Правительства Ивановской области –</w:t>
      </w:r>
    </w:p>
    <w:p w14:paraId="0D000000" w14:textId="77777777" w:rsidR="00D72A75" w:rsidRDefault="000A00C2">
      <w:pPr>
        <w:rPr>
          <w:sz w:val="28"/>
        </w:rPr>
      </w:pPr>
      <w:r>
        <w:rPr>
          <w:sz w:val="28"/>
        </w:rPr>
        <w:t>директор Департамента экономического</w:t>
      </w:r>
    </w:p>
    <w:p w14:paraId="0E000000" w14:textId="0E1B53C1" w:rsidR="00D72A75" w:rsidRDefault="000A00C2">
      <w:pPr>
        <w:rPr>
          <w:sz w:val="28"/>
        </w:rPr>
      </w:pPr>
      <w:r>
        <w:rPr>
          <w:sz w:val="28"/>
        </w:rPr>
        <w:t xml:space="preserve">развития и торговли Ивановской области                   </w:t>
      </w:r>
      <w:r>
        <w:rPr>
          <w:sz w:val="28"/>
        </w:rPr>
        <w:t xml:space="preserve">                        Д.К. </w:t>
      </w:r>
      <w:proofErr w:type="spellStart"/>
      <w:r>
        <w:rPr>
          <w:sz w:val="28"/>
        </w:rPr>
        <w:t>Тугушев</w:t>
      </w:r>
      <w:proofErr w:type="spellEnd"/>
      <w:r>
        <w:rPr>
          <w:sz w:val="28"/>
        </w:rPr>
        <w:t xml:space="preserve"> </w:t>
      </w:r>
    </w:p>
    <w:sectPr w:rsidR="00D72A75" w:rsidSect="000A00C2">
      <w:pgSz w:w="11908" w:h="1684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72A75"/>
    <w:rsid w:val="000A00C2"/>
    <w:rsid w:val="00D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Горбулина Марина  Борисовна</cp:lastModifiedBy>
  <cp:revision>2</cp:revision>
  <dcterms:created xsi:type="dcterms:W3CDTF">2023-10-18T09:10:00Z</dcterms:created>
  <dcterms:modified xsi:type="dcterms:W3CDTF">2023-10-18T09:22:00Z</dcterms:modified>
</cp:coreProperties>
</file>