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C0" w:rsidRPr="00206EC0" w:rsidRDefault="00206EC0" w:rsidP="00206E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06EC0">
        <w:rPr>
          <w:b/>
          <w:bCs/>
          <w:sz w:val="28"/>
          <w:szCs w:val="28"/>
          <w:bdr w:val="none" w:sz="0" w:space="0" w:color="auto" w:frame="1"/>
        </w:rPr>
        <w:t>Отчет</w:t>
      </w:r>
      <w:r w:rsidRPr="00206EC0">
        <w:rPr>
          <w:b/>
          <w:bCs/>
          <w:sz w:val="28"/>
          <w:szCs w:val="28"/>
          <w:bdr w:val="none" w:sz="0" w:space="0" w:color="auto" w:frame="1"/>
        </w:rPr>
        <w:br/>
        <w:t xml:space="preserve">о деятельности рабочей группы по внедрению и развитию оценки регулирующего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 </w:t>
      </w:r>
      <w:r w:rsidRPr="00206EC0">
        <w:rPr>
          <w:b/>
          <w:bCs/>
          <w:sz w:val="28"/>
          <w:szCs w:val="28"/>
          <w:bdr w:val="none" w:sz="0" w:space="0" w:color="auto" w:frame="1"/>
        </w:rPr>
        <w:br/>
      </w:r>
      <w:r w:rsidRPr="00206EC0">
        <w:rPr>
          <w:b/>
          <w:bCs/>
          <w:sz w:val="28"/>
          <w:szCs w:val="28"/>
          <w:bdr w:val="none" w:sz="0" w:space="0" w:color="auto" w:frame="1"/>
        </w:rPr>
        <w:t>и инвестиционной деятельности в Ивановской области за 2020 год</w:t>
      </w:r>
    </w:p>
    <w:p w:rsidR="00206EC0" w:rsidRPr="00206EC0" w:rsidRDefault="00206EC0" w:rsidP="00206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06EC0" w:rsidRPr="00206EC0" w:rsidRDefault="00206EC0" w:rsidP="00206E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EC0">
        <w:rPr>
          <w:sz w:val="28"/>
          <w:szCs w:val="28"/>
        </w:rPr>
        <w:t>На Департамент экономического развития и торговли Ивановской области официально возложены полномочия по организационно-техническому обеспечению деятельности рабочей группы.</w:t>
      </w:r>
    </w:p>
    <w:p w:rsidR="00206EC0" w:rsidRPr="00206EC0" w:rsidRDefault="00206EC0" w:rsidP="00206E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EC0">
        <w:rPr>
          <w:sz w:val="28"/>
          <w:szCs w:val="28"/>
        </w:rPr>
        <w:t>Заседания рабочей группы проводятся на постоянной основе в заочной форме путем рассылки по электронной почте и системе электронного документооборота направляемых от ИОГВ Ивановской области в рабочую группу документов и сбора обратной связи от членов рабочей группы.</w:t>
      </w:r>
    </w:p>
    <w:p w:rsidR="00206EC0" w:rsidRPr="00206EC0" w:rsidRDefault="00206EC0" w:rsidP="00206E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EC0">
        <w:rPr>
          <w:sz w:val="28"/>
          <w:szCs w:val="28"/>
        </w:rPr>
        <w:t xml:space="preserve">Итоги рассмотрения представляемых в рабочую группу документов оформляются протоколами заседаний рабочей группы, которые </w:t>
      </w:r>
      <w:proofErr w:type="gramStart"/>
      <w:r w:rsidRPr="00206EC0">
        <w:rPr>
          <w:sz w:val="28"/>
          <w:szCs w:val="28"/>
        </w:rPr>
        <w:t>готовит ответственный секретарь рабочей группы и подписывает</w:t>
      </w:r>
      <w:proofErr w:type="gramEnd"/>
      <w:r w:rsidRPr="00206EC0">
        <w:rPr>
          <w:sz w:val="28"/>
          <w:szCs w:val="28"/>
        </w:rPr>
        <w:t xml:space="preserve"> председатель.</w:t>
      </w:r>
    </w:p>
    <w:p w:rsidR="00206EC0" w:rsidRPr="00206EC0" w:rsidRDefault="00206EC0" w:rsidP="00206E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EC0">
        <w:rPr>
          <w:sz w:val="28"/>
          <w:szCs w:val="28"/>
        </w:rPr>
        <w:t>Количество направляемых для рассмотрения проектов НПА Ивановской области неукоснительно растет. За 2020 год рабочей группой рассмотрено 111 проектов НПА (рост 113 % к 2019 году, рост 144 % к 2018 году), за 2019 год 98 проектов НПА, за 2018 год 77 проектов НПА.</w:t>
      </w:r>
    </w:p>
    <w:p w:rsidR="00206EC0" w:rsidRPr="00206EC0" w:rsidRDefault="00206EC0" w:rsidP="00206E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EC0">
        <w:rPr>
          <w:sz w:val="28"/>
          <w:szCs w:val="28"/>
        </w:rPr>
        <w:t xml:space="preserve">В Порядок </w:t>
      </w:r>
      <w:proofErr w:type="gramStart"/>
      <w:r w:rsidRPr="00206EC0">
        <w:rPr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206EC0">
        <w:rPr>
          <w:sz w:val="28"/>
          <w:szCs w:val="28"/>
        </w:rPr>
        <w:t xml:space="preserve"> Ивановской области, утвержденный постановлением Правительства Ивановской области от 17.12.2013 № 534-п, внесены изменения: на официальном сайте Департамента (на стартовой странице) создан раздел для публикации информации о проведении публичных консультаций. Это позволило собрать на одном информационном ресурсе всю информацию об оценке регулирующего воздействия в регионе.</w:t>
      </w:r>
    </w:p>
    <w:p w:rsidR="00206EC0" w:rsidRPr="00206EC0" w:rsidRDefault="00206EC0" w:rsidP="00206E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EC0">
        <w:rPr>
          <w:sz w:val="28"/>
          <w:szCs w:val="28"/>
        </w:rPr>
        <w:t xml:space="preserve">Департаментом проведена работа по расширению состава рабочей группы, </w:t>
      </w:r>
      <w:r w:rsidRPr="00206EC0">
        <w:rPr>
          <w:sz w:val="28"/>
          <w:szCs w:val="28"/>
        </w:rPr>
        <w:br/>
      </w:r>
      <w:r w:rsidRPr="00206EC0">
        <w:rPr>
          <w:sz w:val="28"/>
          <w:szCs w:val="28"/>
        </w:rPr>
        <w:t xml:space="preserve">в нее вошли представители предпринимательских сообществ и деловых объединений. Общее количество </w:t>
      </w:r>
      <w:proofErr w:type="gramStart"/>
      <w:r w:rsidRPr="00206EC0">
        <w:rPr>
          <w:sz w:val="28"/>
          <w:szCs w:val="28"/>
        </w:rPr>
        <w:t>членов рабочей группы, являющихся представителями предпринимательских сообществ и деловых объединений увеличилось</w:t>
      </w:r>
      <w:proofErr w:type="gramEnd"/>
      <w:r w:rsidRPr="00206EC0">
        <w:rPr>
          <w:sz w:val="28"/>
          <w:szCs w:val="28"/>
        </w:rPr>
        <w:t xml:space="preserve"> с 50 % до 65 %.</w:t>
      </w:r>
    </w:p>
    <w:p w:rsidR="00206EC0" w:rsidRPr="00206EC0" w:rsidRDefault="00206EC0" w:rsidP="00206E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EC0">
        <w:rPr>
          <w:sz w:val="28"/>
          <w:szCs w:val="28"/>
        </w:rPr>
        <w:t xml:space="preserve">Институт ОРВ в настоящее время зарекомендовал себя как действенный инструмент независимой общественной оценки проектов разрабатываемых органами исполнительной власти Ивановской области, это подтверждается увеличением количества проектов НПА, направляемых в рабочую группу. Члены рабочей группы на постоянной основе высказывают свои замечания </w:t>
      </w:r>
      <w:r w:rsidRPr="00206EC0">
        <w:rPr>
          <w:sz w:val="28"/>
          <w:szCs w:val="28"/>
        </w:rPr>
        <w:br/>
      </w:r>
      <w:r w:rsidRPr="00206EC0">
        <w:rPr>
          <w:sz w:val="28"/>
          <w:szCs w:val="28"/>
        </w:rPr>
        <w:t xml:space="preserve">по представляемым в рабочую группу проектам, все замечания приобщаются </w:t>
      </w:r>
      <w:r w:rsidRPr="00206EC0">
        <w:rPr>
          <w:sz w:val="28"/>
          <w:szCs w:val="28"/>
        </w:rPr>
        <w:br/>
      </w:r>
      <w:r w:rsidRPr="00206EC0">
        <w:rPr>
          <w:sz w:val="28"/>
          <w:szCs w:val="28"/>
        </w:rPr>
        <w:t>к протоколам заседаний рабочей группы. Процент учтенных замечаний в настоящее время четко не отслеживается, что является одним из перспективных направлений на будущее.</w:t>
      </w:r>
    </w:p>
    <w:p w:rsidR="00DE1202" w:rsidRDefault="00DE1202" w:rsidP="00206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EC0" w:rsidRPr="00206EC0" w:rsidRDefault="00206EC0" w:rsidP="00206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9675" cy="4714875"/>
            <wp:effectExtent l="0" t="0" r="0" b="9525"/>
            <wp:docPr id="1" name="Рисунок 1" descr="C:\Users\vinogradova\Desktop\orv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ogradova\Desktop\orv-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6EC0" w:rsidRPr="00206EC0" w:rsidSect="00206E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0E"/>
    <w:rsid w:val="00206EC0"/>
    <w:rsid w:val="008A790E"/>
    <w:rsid w:val="00D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Наталья Андреевна</dc:creator>
  <cp:keywords/>
  <dc:description/>
  <cp:lastModifiedBy>Виноградова Наталья Андреевна</cp:lastModifiedBy>
  <cp:revision>2</cp:revision>
  <dcterms:created xsi:type="dcterms:W3CDTF">2024-11-13T09:08:00Z</dcterms:created>
  <dcterms:modified xsi:type="dcterms:W3CDTF">2024-11-13T09:09:00Z</dcterms:modified>
</cp:coreProperties>
</file>