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680"/>
        <w:rPr>
          <w:rFonts w:ascii="Times New Roman" w:hAnsi="Times New Roman"/>
        </w:rPr>
      </w:pPr>
      <w:r>
        <w:rPr>
          <w:rFonts w:ascii="Times New Roman" w:hAnsi="Times New Roman"/>
        </w:rPr>
        <w:t>Статья 18.1. Изменение условий соглашения об осуществлении деятельности, заключенного с органом исполнительной власти субъекта Российской Федерации</w:t>
      </w:r>
    </w:p>
    <w:p w14:paraId="02000000">
      <w:pPr>
        <w:ind w:firstLine="680"/>
        <w:rPr>
          <w:rFonts w:ascii="Times New Roman" w:hAnsi="Times New Roman"/>
          <w:i w:val="1"/>
        </w:rPr>
      </w:pPr>
      <w:r>
        <w:rPr>
          <w:rFonts w:ascii="Times New Roman" w:hAnsi="Times New Roman"/>
          <w:i w:val="1"/>
        </w:rPr>
        <w:t>(введена Федеральным законом от 04.08.2023 № 448-ФЗ)</w:t>
      </w:r>
    </w:p>
    <w:p w14:paraId="03000000">
      <w:pPr>
        <w:ind w:firstLine="680"/>
        <w:rPr>
          <w:rFonts w:ascii="Times New Roman" w:hAnsi="Times New Roman"/>
        </w:rPr>
      </w:pPr>
    </w:p>
    <w:p w14:paraId="04000000">
      <w:pPr>
        <w:spacing w:after="113"/>
        <w:ind w:firstLine="680"/>
        <w:rPr>
          <w:rFonts w:ascii="Times New Roman" w:hAnsi="Times New Roman"/>
        </w:rPr>
      </w:pPr>
      <w:r>
        <w:rPr>
          <w:rFonts w:ascii="Times New Roman" w:hAnsi="Times New Roman"/>
        </w:rPr>
        <w:t>1. В случае, если резидент особой экономической зоны намерен изменить условия соглашения об осуществлении деятельности, связанные с изменением паспорта инвестиционного проекта, он представляет в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 заявление, паспорт инвестиционного проекта и финансовую модель инвестиционного проекта с учетом предлагаемых изменений (если такая модель была подготовлена при получении статуса резидента особой экономической зоны).</w:t>
      </w:r>
    </w:p>
    <w:p w14:paraId="05000000">
      <w:pPr>
        <w:spacing w:after="113"/>
        <w:ind w:firstLine="680"/>
        <w:rPr>
          <w:rFonts w:ascii="Times New Roman" w:hAnsi="Times New Roman"/>
        </w:rPr>
      </w:pPr>
      <w:r>
        <w:rPr>
          <w:rFonts w:ascii="Times New Roman" w:hAnsi="Times New Roman"/>
        </w:rPr>
        <w:t xml:space="preserve">2. При обращении органа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 в суд с требованием </w:t>
      </w:r>
      <w:r>
        <w:br/>
      </w:r>
      <w:r>
        <w:rPr>
          <w:rFonts w:ascii="Times New Roman" w:hAnsi="Times New Roman"/>
        </w:rPr>
        <w:t>о расторжении соглашения об осуществлении деятельности внесение изменений</w:t>
      </w:r>
      <w:r>
        <w:br/>
      </w:r>
      <w:r>
        <w:rPr>
          <w:rFonts w:ascii="Times New Roman" w:hAnsi="Times New Roman"/>
        </w:rPr>
        <w:t>в соглашение об осуществлении деятельности со дня поступления заявления в суд до дня вступления в законную силу решения по делу не допускается.</w:t>
      </w:r>
    </w:p>
    <w:p w14:paraId="06000000">
      <w:pPr>
        <w:spacing w:after="113"/>
        <w:ind w:firstLine="680"/>
        <w:rPr>
          <w:rFonts w:ascii="Times New Roman" w:hAnsi="Times New Roman"/>
        </w:rPr>
      </w:pPr>
      <w:r>
        <w:rPr>
          <w:rFonts w:ascii="Times New Roman" w:hAnsi="Times New Roman"/>
        </w:rPr>
        <w:t xml:space="preserve">3. Внесение изменений в существенные условия соглашения </w:t>
      </w:r>
      <w:r>
        <w:br/>
      </w:r>
      <w:r>
        <w:rPr>
          <w:rFonts w:ascii="Times New Roman" w:hAnsi="Times New Roman"/>
        </w:rPr>
        <w:t>об осуществлении деятельности, заключенного с резидентом туристско-рекреационной особой экономической зоны, созданной на территории субъекта Российской Федерации, входящего в состав Северо-Кавказского федерального округа, предусматривающих в том числе продление сроков исполнения обязательств резидента не более чем на два года, допускается только один раз.</w:t>
      </w:r>
    </w:p>
    <w:p w14:paraId="07000000">
      <w:pPr>
        <w:spacing w:after="113"/>
        <w:ind w:firstLine="680"/>
        <w:rPr>
          <w:rFonts w:ascii="Times New Roman" w:hAnsi="Times New Roman"/>
        </w:rPr>
      </w:pPr>
      <w:r>
        <w:rPr>
          <w:rFonts w:ascii="Times New Roman" w:hAnsi="Times New Roman"/>
        </w:rPr>
        <w:t xml:space="preserve">4. Орган исполнительной власти субъекта Российской Федерации не позднее чем через пятнадцать рабочих дней после получения заявления, паспорта инвестиционного проекта и финансовой модели инвестиционного проекта направляет на подписание резиденту особой экономической зоны или </w:t>
      </w:r>
      <w:r>
        <w:br/>
      </w:r>
      <w:r>
        <w:rPr>
          <w:rFonts w:ascii="Times New Roman" w:hAnsi="Times New Roman"/>
        </w:rPr>
        <w:t>в управляющую компанию в случае принятия решения в соответствии с частью 6 статьи 6 настоящего Федерального закона дополнительное соглашение</w:t>
      </w:r>
      <w:r>
        <w:br/>
      </w:r>
      <w:r>
        <w:rPr>
          <w:rFonts w:ascii="Times New Roman" w:hAnsi="Times New Roman"/>
        </w:rPr>
        <w:t xml:space="preserve">к соглашению об осуществлении деятельности либо направляет резиденту особой экономической зоны решение об отказе в изменении условий соглашения </w:t>
      </w:r>
      <w:r>
        <w:br/>
      </w:r>
      <w:r>
        <w:rPr>
          <w:rFonts w:ascii="Times New Roman" w:hAnsi="Times New Roman"/>
        </w:rPr>
        <w:t>об осуществлении деятельности.</w:t>
      </w:r>
    </w:p>
    <w:p w14:paraId="08000000">
      <w:pPr>
        <w:spacing w:after="113"/>
        <w:ind w:firstLine="680"/>
        <w:rPr>
          <w:rFonts w:ascii="Times New Roman" w:hAnsi="Times New Roman"/>
        </w:rPr>
      </w:pPr>
      <w:r>
        <w:rPr>
          <w:rFonts w:ascii="Times New Roman" w:hAnsi="Times New Roman"/>
        </w:rPr>
        <w:t>5. Отказ в изменении условий соглашения об осуществлении деятельности допускается в случае:</w:t>
      </w:r>
    </w:p>
    <w:p w14:paraId="09000000">
      <w:pPr>
        <w:spacing w:after="113"/>
        <w:ind w:firstLine="680"/>
        <w:rPr>
          <w:rFonts w:ascii="Times New Roman" w:hAnsi="Times New Roman"/>
        </w:rPr>
      </w:pPr>
      <w:r>
        <w:rPr>
          <w:rFonts w:ascii="Times New Roman" w:hAnsi="Times New Roman"/>
        </w:rPr>
        <w:t>1)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резиденту особой экономической зоны и соответствует условиям, указанным в паспорте инвестиционного проекта;</w:t>
      </w:r>
    </w:p>
    <w:p w14:paraId="0A000000">
      <w:pPr>
        <w:spacing w:after="113"/>
        <w:ind w:firstLine="680"/>
        <w:rPr>
          <w:rFonts w:ascii="Times New Roman" w:hAnsi="Times New Roman"/>
        </w:rPr>
      </w:pPr>
      <w:r>
        <w:rPr>
          <w:rFonts w:ascii="Times New Roman" w:hAnsi="Times New Roman"/>
        </w:rPr>
        <w:t>2)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14:paraId="0B000000">
      <w:pPr>
        <w:spacing w:after="113"/>
        <w:ind w:firstLine="680"/>
        <w:rPr>
          <w:rFonts w:ascii="Times New Roman" w:hAnsi="Times New Roman"/>
        </w:rPr>
      </w:pPr>
    </w:p>
    <w:p w14:paraId="0C000000">
      <w:pPr>
        <w:spacing w:after="113"/>
        <w:ind w:firstLine="680"/>
        <w:rPr>
          <w:rFonts w:ascii="Times New Roman" w:hAnsi="Times New Roman"/>
        </w:rPr>
      </w:pPr>
      <w:r>
        <w:rPr>
          <w:rFonts w:ascii="Times New Roman" w:hAnsi="Times New Roman"/>
        </w:rPr>
        <w:t xml:space="preserve">3) несоответствия предполагаемой деятельности резидента особой экономической зоны видам деятельности, осуществление которых разрешено </w:t>
      </w:r>
      <w:r>
        <w:br/>
      </w:r>
      <w:r>
        <w:rPr>
          <w:rFonts w:ascii="Times New Roman" w:hAnsi="Times New Roman"/>
        </w:rPr>
        <w:t>в особой экономической зоне;</w:t>
      </w:r>
    </w:p>
    <w:p w14:paraId="0D000000">
      <w:pPr>
        <w:spacing w:after="113"/>
        <w:ind w:firstLine="680"/>
        <w:rPr>
          <w:rFonts w:ascii="Times New Roman" w:hAnsi="Times New Roman"/>
        </w:rPr>
      </w:pPr>
      <w:r>
        <w:rPr>
          <w:rFonts w:ascii="Times New Roman" w:hAnsi="Times New Roman"/>
        </w:rPr>
        <w:t>4) несоответствия инвестиционного проекта резидента особой экономической зоны требованиям, установленным Правительством Российской Федерации;</w:t>
      </w:r>
    </w:p>
    <w:p w14:paraId="0E000000">
      <w:pPr>
        <w:spacing w:after="113"/>
        <w:ind w:firstLine="680"/>
        <w:rPr>
          <w:rFonts w:ascii="Times New Roman" w:hAnsi="Times New Roman"/>
        </w:rPr>
      </w:pPr>
      <w:r>
        <w:rPr>
          <w:rFonts w:ascii="Times New Roman" w:hAnsi="Times New Roman"/>
        </w:rPr>
        <w:t>5) невозможности обеспечения резидента особой экономической зоны объектами инфраструктуры особой экономической зоны в объеме и сроки, которые установлены паспортом инвестиционного проекта;</w:t>
      </w:r>
    </w:p>
    <w:p w14:paraId="0F000000">
      <w:pPr>
        <w:spacing w:after="113"/>
        <w:ind w:firstLine="680"/>
        <w:rPr>
          <w:rFonts w:ascii="Times New Roman" w:hAnsi="Times New Roman"/>
        </w:rPr>
      </w:pPr>
      <w:r>
        <w:rPr>
          <w:rFonts w:ascii="Times New Roman" w:hAnsi="Times New Roman"/>
        </w:rPr>
        <w:t>6) несоответствия паспорта инвестиционного проекта и финансовой модели инвестиционного проекта критериям, предусмотренным частью 6 статьи 13.1 настоящего Федерального закона.</w:t>
      </w:r>
    </w:p>
    <w:p w14:paraId="10000000">
      <w:pPr>
        <w:spacing w:after="113"/>
        <w:ind w:firstLine="680"/>
        <w:rPr>
          <w:rFonts w:ascii="Times New Roman" w:hAnsi="Times New Roman"/>
        </w:rPr>
      </w:pPr>
      <w:r>
        <w:rPr>
          <w:rFonts w:ascii="Times New Roman" w:hAnsi="Times New Roman"/>
        </w:rPr>
        <w:t>6. Решение об отказе в изменении условий соглашения об осуществлении деятельности может быть обжаловано заявителем в судебном порядке.</w:t>
      </w:r>
    </w:p>
    <w:p w14:paraId="11000000">
      <w:pPr>
        <w:spacing w:after="113"/>
        <w:ind w:firstLine="680"/>
        <w:rPr>
          <w:rFonts w:ascii="Times New Roman" w:hAnsi="Times New Roman"/>
        </w:rPr>
      </w:pPr>
      <w:r>
        <w:rPr>
          <w:rFonts w:ascii="Times New Roman" w:hAnsi="Times New Roman"/>
        </w:rPr>
        <w:t>7. Документы, указанные в части 1 настоящей статьи, принимаются органом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 в том числе в форме электронных документов, подписанных с использованием усиленной квалифицированной электронной подписи.</w:t>
      </w:r>
    </w:p>
    <w:p w14:paraId="12000000">
      <w:pPr>
        <w:spacing w:after="113"/>
        <w:ind w:firstLine="680"/>
        <w:rPr>
          <w:rFonts w:ascii="Times New Roman" w:hAnsi="Times New Roman"/>
        </w:rPr>
      </w:pPr>
      <w:r>
        <w:rPr>
          <w:rFonts w:ascii="Times New Roman" w:hAnsi="Times New Roman"/>
        </w:rPr>
        <w:t>8. Орган исполнительной власти субъекта Российской Федерации в течение трех рабочих дней после подписания всеми сторонами дополнительного соглашения к соглашению об осуществлении деятельности представляет копию этого дополнительного соглашения в уполномоченный Правительством Российской Федерации федеральный орган исполнительной власти.</w:t>
      </w:r>
    </w:p>
    <w:p w14:paraId="13000000">
      <w:pPr>
        <w:spacing w:after="113"/>
        <w:ind w:firstLine="680"/>
        <w:rPr>
          <w:rFonts w:ascii="Times New Roman" w:hAnsi="Times New Roman"/>
        </w:rPr>
      </w:pPr>
      <w:r>
        <w:rPr>
          <w:rFonts w:ascii="Times New Roman" w:hAnsi="Times New Roman"/>
        </w:rPr>
        <w:t>9. Внесение изменений в существенные условия соглашения</w:t>
      </w:r>
      <w:r>
        <w:br/>
      </w:r>
      <w:r>
        <w:rPr>
          <w:rFonts w:ascii="Times New Roman" w:hAnsi="Times New Roman"/>
        </w:rPr>
        <w:t>об осуществлении деятельности, заключенного с резидентом, являющимся концессионером по концессионному соглашению,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допускается по соглашению сторон при изменении условий концессионного соглашения.</w:t>
      </w:r>
    </w:p>
    <w:p w14:paraId="14000000">
      <w:pPr>
        <w:spacing w:after="113"/>
        <w:ind w:firstLine="680"/>
        <w:rPr>
          <w:rFonts w:ascii="Times New Roman" w:hAnsi="Times New Roman"/>
        </w:rPr>
      </w:pPr>
      <w:r>
        <w:rPr>
          <w:rFonts w:ascii="Times New Roman" w:hAnsi="Times New Roman"/>
        </w:rPr>
        <w:t>10. В течение девяноста дней со дня внесения изменений в условия концессионного соглашения соответствующие изменения вносятся в соглашение об осуществлении деятельности.</w:t>
      </w:r>
    </w:p>
    <w:p w14:paraId="15000000">
      <w:pPr>
        <w:ind w:firstLine="680"/>
        <w:rPr>
          <w:rFonts w:ascii="Times New Roman" w:hAnsi="Times New Roman"/>
        </w:rPr>
      </w:pPr>
    </w:p>
    <w:p w14:paraId="16000000">
      <w:pPr>
        <w:pStyle w:val="Style_1"/>
      </w:pPr>
    </w:p>
    <w:sectPr>
      <w:pgSz w:h="16848" w:orient="portrait" w:w="11908"/>
      <w:pgMar w:bottom="624" w:left="113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2023-12-20T15:07:33Z</dcterms:modified>
</cp:coreProperties>
</file>