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8435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P416"/>
            <w:bookmarkEnd w:id="1"/>
            <w:r>
              <w:rPr>
                <w:rFonts w:ascii="Times New Roman" w:hAnsi="Times New Roman"/>
                <w:sz w:val="24"/>
              </w:rPr>
              <w:t>СВОДНЫЙ ОТЧЕТ</w:t>
            </w:r>
          </w:p>
          <w:p w14:paraId="0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Общая информация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 (далее - Департамент)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соисполнителях: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Проект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закона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Ивановской обла</w:t>
            </w:r>
            <w:r>
              <w:rPr>
                <w:rFonts w:ascii="Times New Roman" w:hAnsi="Times New Roman"/>
                <w:sz w:val="24"/>
                <w:u w:val="single"/>
              </w:rPr>
              <w:t>сти «</w:t>
            </w:r>
            <w:r>
              <w:rPr>
                <w:rFonts w:ascii="Times New Roman" w:hAnsi="Times New Roman"/>
                <w:sz w:val="24"/>
                <w:u w:val="single"/>
              </w:rPr>
              <w:t>О внесении изменения в статью 4 Закона Ивановской области «О промышленной политике в Ивановской области»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Наличие пробелов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в </w:t>
            </w:r>
            <w:r>
              <w:rPr>
                <w:rFonts w:ascii="Times New Roman" w:hAnsi="Times New Roman"/>
                <w:sz w:val="24"/>
                <w:u w:val="single"/>
              </w:rPr>
              <w:t>видах деяте</w:t>
            </w:r>
            <w:r>
              <w:rPr>
                <w:rFonts w:ascii="Times New Roman" w:hAnsi="Times New Roman"/>
                <w:sz w:val="24"/>
                <w:u w:val="single"/>
              </w:rPr>
              <w:t>льности в сфере промышленности, к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которым применяются меры стимулирования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u w:val="single"/>
              </w:rPr>
              <w:t>от 26.10.2024 № 357-ФЗ «</w:t>
            </w:r>
            <w:r>
              <w:rPr>
                <w:rFonts w:ascii="Times New Roman" w:hAnsi="Times New Roman"/>
                <w:sz w:val="24"/>
                <w:u w:val="single"/>
              </w:rPr>
              <w:t>О внесении изменений в Федеральный закон «О промышленной политике в Российской Федерации»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целей предлагаемого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u w:val="single"/>
              </w:rPr>
              <w:t>точнение видов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деятельности</w:t>
            </w:r>
            <w:r>
              <w:rPr>
                <w:rFonts w:ascii="Times New Roman" w:hAnsi="Times New Roman"/>
                <w:sz w:val="24"/>
                <w:u w:val="single"/>
              </w:rPr>
              <w:t>, при осуществлении которой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субъектам предпринимательской деятельности в сфере промышленности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может оказываться государственная поддержка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предлагаемого способа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u w:val="single"/>
              </w:rPr>
              <w:t>статью 4 Закона Ивановской области «О промышленной политике в Ивановской области»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 исполнителя разработчика: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(при наличии)): </w:t>
            </w:r>
            <w:r>
              <w:rPr>
                <w:rFonts w:ascii="Times New Roman" w:hAnsi="Times New Roman"/>
                <w:sz w:val="24"/>
              </w:rPr>
              <w:t>Алешин Андрей Александрович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</w:rPr>
              <w:t>главный консультант управления промышленности и инвестиций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32-83-47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</w:rPr>
              <w:t>aleshin_aa@ivreg.ru</w:t>
            </w:r>
          </w:p>
        </w:tc>
      </w:tr>
    </w:tbl>
    <w:p w14:paraId="22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4"/>
      </w:tblGrid>
      <w:tr>
        <w:tc>
          <w:tcPr>
            <w:tcW w:type="dxa" w:w="9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14:paraId="24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9"/>
      </w:tblGrid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3"/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в статье 4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Закона Ивановской области «О промышленной политике в Ивановской области»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инженерно-строительного вида деятельности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эффекты, возникающие в связи с наличием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ть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применения мер стимулирования к </w:t>
            </w:r>
            <w:r>
              <w:rPr>
                <w:rFonts w:ascii="Times New Roman" w:hAnsi="Times New Roman"/>
                <w:sz w:val="24"/>
                <w:u w:val="single"/>
              </w:rPr>
              <w:t>инженерно-строительным видам деятельности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ть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применения мер стимулирования к </w:t>
            </w:r>
            <w:r>
              <w:rPr>
                <w:rFonts w:ascii="Times New Roman" w:hAnsi="Times New Roman"/>
                <w:sz w:val="24"/>
                <w:u w:val="single"/>
              </w:rPr>
              <w:t>инженерно-строительным видам деятельности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условий, при которых проблема может быть решена в целом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без вмешательства со стороны государства: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Решение проблемы без соответствующего нормативно-правового регулирования </w:t>
            </w:r>
            <w:r>
              <w:rPr>
                <w:rFonts w:ascii="Times New Roman" w:hAnsi="Times New Roman"/>
                <w:sz w:val="24"/>
                <w:u w:val="single"/>
              </w:rPr>
              <w:t>не представляется возможным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Департамент экономического развития и торговли Ивановской области 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проблеме: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37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4"/>
        <w:gridCol w:w="4529"/>
      </w:tblGrid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Цели предлагаемого регулирования и их соответствие принципам правового регулирования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 Цели предлагаемого регулирования: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.2. Установленные сроки достижения целей предлагаемого регулирования: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</w:t>
            </w:r>
            <w:r>
              <w:rPr>
                <w:rFonts w:ascii="Times New Roman" w:hAnsi="Times New Roman"/>
                <w:sz w:val="24"/>
                <w:u w:val="single"/>
              </w:rPr>
              <w:t>точнение видов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деятельности</w:t>
            </w:r>
            <w:r>
              <w:rPr>
                <w:rFonts w:ascii="Times New Roman" w:hAnsi="Times New Roman"/>
                <w:sz w:val="24"/>
                <w:u w:val="single"/>
              </w:rPr>
              <w:t>, при осуществлении которой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субъектам предпринимательской деятельности в сфере промышленности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может оказываться государственная поддержка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квартал 2025 года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2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Цели предлагаемого правового регулирования соответствуют основным целям,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закрепленным </w:t>
            </w:r>
            <w:r>
              <w:rPr>
                <w:rFonts w:ascii="Times New Roman" w:hAnsi="Times New Roman"/>
                <w:sz w:val="24"/>
                <w:u w:val="single"/>
              </w:rPr>
              <w:t>законодательством Российской Федерации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 законодательство</w:t>
            </w:r>
            <w:r>
              <w:rPr>
                <w:rFonts w:ascii="Times New Roman" w:hAnsi="Times New Roman"/>
                <w:sz w:val="24"/>
                <w:u w:val="single"/>
              </w:rPr>
              <w:t>м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области</w:t>
            </w:r>
          </w:p>
        </w:tc>
      </w:tr>
      <w:tr>
        <w:tc>
          <w:tcPr>
            <w:tcW w:type="dxa" w:w="77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целях предлагаемого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43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Описание предлагаемого регулирования и иных возможных (альтернативных) способов решения проблемы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предлагаемого способа решения проблемы и </w:t>
            </w:r>
            <w:r>
              <w:rPr>
                <w:rFonts w:ascii="Times New Roman" w:hAnsi="Times New Roman"/>
                <w:sz w:val="24"/>
              </w:rPr>
              <w:t>преодоления</w:t>
            </w:r>
            <w:r>
              <w:rPr>
                <w:rFonts w:ascii="Times New Roman" w:hAnsi="Times New Roman"/>
                <w:sz w:val="24"/>
              </w:rPr>
              <w:t xml:space="preserve"> связанных с ней негативных эффектов: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u w:val="single"/>
              </w:rPr>
              <w:t>статью 4 Закона Ивановской области «О промышленной политике в Ивановской области»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выбора предлагаемого способа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Предлагаемый </w:t>
            </w:r>
            <w:r>
              <w:rPr>
                <w:rFonts w:ascii="Times New Roman" w:hAnsi="Times New Roman"/>
                <w:sz w:val="24"/>
                <w:u w:val="single"/>
              </w:rPr>
              <w:t>способ решения проблемы базируется на действующем законодательстве Российской Федерации.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предлагаемом способе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</w:t>
            </w:r>
          </w:p>
        </w:tc>
      </w:tr>
    </w:tbl>
    <w:p w14:paraId="5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5"/>
        <w:gridCol w:w="3763"/>
        <w:gridCol w:w="773"/>
        <w:gridCol w:w="3757"/>
      </w:tblGrid>
      <w:tr>
        <w:tc>
          <w:tcPr>
            <w:tcW w:type="dxa" w:w="899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отношений: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количества участников отношений: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Юридические лица и индивидуальные предприниматели, осуществляющие  деятельность на территории Ивановской области</w:t>
            </w:r>
          </w:p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</w:t>
            </w:r>
            <w:r>
              <w:rPr>
                <w:rFonts w:ascii="Times New Roman" w:hAnsi="Times New Roman"/>
                <w:sz w:val="24"/>
              </w:rPr>
              <w:t xml:space="preserve"> участников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899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5E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3"/>
        <w:gridCol w:w="773"/>
        <w:gridCol w:w="3757"/>
      </w:tblGrid>
      <w:tr>
        <w:tc>
          <w:tcPr>
            <w:tcW w:type="dxa" w:w="906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Риски решения проблемы предложенным способом правового регулирования и риски негативных последствий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вероятности наступления рисков:</w:t>
            </w:r>
          </w:p>
        </w:tc>
      </w:tr>
      <w:tr>
        <w:trPr>
          <w:trHeight w:hRule="atLeast" w:val="1669"/>
        </w:trPr>
        <w:tc>
          <w:tcPr>
            <w:tcW w:type="dxa" w:w="4534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ть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применения мер стимулирования к </w:t>
            </w:r>
            <w:r>
              <w:rPr>
                <w:rFonts w:ascii="Times New Roman" w:hAnsi="Times New Roman"/>
                <w:sz w:val="24"/>
                <w:u w:val="single"/>
              </w:rPr>
              <w:t>инженерно-строительным видам деятельности</w:t>
            </w:r>
          </w:p>
        </w:tc>
        <w:tc>
          <w:tcPr>
            <w:tcW w:type="dxa" w:w="4530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низкая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69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17"/>
        <w:gridCol w:w="8247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 Наличие или отсутствие в проекте нормативного правового акта обязательных требований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или отсутствие в проекте нормативного правового акта обязательных требований, их описание: </w:t>
            </w:r>
            <w:r>
              <w:rPr>
                <w:rFonts w:ascii="Times New Roman" w:hAnsi="Times New Roman"/>
                <w:sz w:val="24"/>
                <w:u w:val="single"/>
              </w:rPr>
              <w:t>отсутствуют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 __________________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 __________________________________________________</w:t>
            </w:r>
          </w:p>
        </w:tc>
      </w:tr>
    </w:tbl>
    <w:p w14:paraId="7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иных сведений не имеется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</w:tc>
      </w:tr>
    </w:tbl>
    <w:p w14:paraId="79000000">
      <w:pPr>
        <w:pStyle w:val="Style_1"/>
        <w:rPr>
          <w:rFonts w:ascii="Times New Roman" w:hAnsi="Times New Roman"/>
          <w:sz w:val="24"/>
        </w:rPr>
      </w:pPr>
    </w:p>
    <w:p w14:paraId="7A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2266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заместитель </w:t>
            </w:r>
          </w:p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Департамента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</w:p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статс-секретарь</w:t>
            </w:r>
          </w:p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Шереметьева О.С.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8A000000">
      <w:pPr>
        <w:pStyle w:val="Style_1"/>
        <w:rPr>
          <w:rFonts w:ascii="Times New Roman" w:hAnsi="Times New Roman"/>
          <w:sz w:val="24"/>
        </w:rPr>
      </w:pPr>
    </w:p>
    <w:p w14:paraId="8B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2025-04-24T08:48:38Z</dcterms:modified>
</cp:coreProperties>
</file>