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2000000">
      <w:pPr>
        <w:pStyle w:val="Style_1"/>
        <w:ind w:firstLine="0" w:left="0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проекту постановления Правительства Ивановской области</w:t>
      </w:r>
    </w:p>
    <w:p w14:paraId="03000000">
      <w:pPr>
        <w:widowControl w:val="0"/>
        <w:ind/>
        <w:jc w:val="center"/>
        <w:rPr>
          <w:b w:val="1"/>
          <w:sz w:val="28"/>
        </w:rPr>
      </w:pPr>
      <w:bookmarkStart w:id="1" w:name="_Hlk145410602"/>
      <w:bookmarkEnd w:id="1"/>
      <w:r>
        <w:rPr>
          <w:b w:val="1"/>
          <w:sz w:val="28"/>
        </w:rPr>
        <w:t>«</w:t>
      </w:r>
      <w:r>
        <w:rPr>
          <w:b w:val="1"/>
          <w:sz w:val="28"/>
        </w:rPr>
        <w:t xml:space="preserve">О внесении изменений в </w:t>
      </w:r>
      <w:r>
        <w:rPr>
          <w:b w:val="1"/>
          <w:sz w:val="28"/>
        </w:rPr>
        <w:t xml:space="preserve">постановление Правительства </w:t>
      </w:r>
      <w:r>
        <w:rPr>
          <w:b w:val="1"/>
          <w:sz w:val="28"/>
        </w:rPr>
        <w:t xml:space="preserve">Ивановской области </w:t>
      </w:r>
      <w:r>
        <w:rPr>
          <w:b w:val="1"/>
          <w:sz w:val="28"/>
        </w:rPr>
        <w:t>от 16.03.2023 № 111-п «</w:t>
      </w:r>
      <w:r>
        <w:rPr>
          <w:b w:val="1"/>
          <w:sz w:val="28"/>
        </w:rPr>
        <w:t xml:space="preserve">Об утверждении Порядка предоставления за счет средств областного бюджета субсидий юридическим лицам - коммерческим организациям, не являющимся государственными (муниципальными) унитарными предприятиями </w:t>
      </w:r>
      <w:r>
        <w:br/>
      </w:r>
      <w:r>
        <w:rPr>
          <w:b w:val="1"/>
          <w:sz w:val="28"/>
        </w:rPr>
        <w:t xml:space="preserve">и юридическими лицами, 100 процентов акций (долей) которых принадлежат Ивановской области, на возмещение затрат в связи </w:t>
      </w:r>
      <w:r>
        <w:br/>
      </w:r>
      <w:r>
        <w:rPr>
          <w:b w:val="1"/>
          <w:sz w:val="28"/>
        </w:rPr>
        <w:t>с реализацией новых инвестиционных проектов на территории Ивановской области»</w:t>
      </w:r>
    </w:p>
    <w:p w14:paraId="04000000">
      <w:pPr>
        <w:widowControl w:val="0"/>
        <w:ind/>
        <w:jc w:val="center"/>
        <w:rPr>
          <w:b w:val="0"/>
          <w:sz w:val="28"/>
        </w:rPr>
      </w:pPr>
    </w:p>
    <w:p w14:paraId="05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роект постановления Правительства Ивановской области </w:t>
      </w:r>
      <w:r>
        <w:br/>
      </w:r>
      <w:r>
        <w:rPr>
          <w:b w:val="0"/>
          <w:sz w:val="28"/>
        </w:rPr>
        <w:t>«</w:t>
      </w:r>
      <w:r>
        <w:rPr>
          <w:b w:val="0"/>
          <w:sz w:val="28"/>
        </w:rPr>
        <w:t xml:space="preserve">О внесении изменений в </w:t>
      </w:r>
      <w:r>
        <w:rPr>
          <w:b w:val="0"/>
          <w:sz w:val="28"/>
        </w:rPr>
        <w:t xml:space="preserve">постановление Правительства </w:t>
      </w:r>
      <w:r>
        <w:rPr>
          <w:b w:val="0"/>
          <w:sz w:val="28"/>
        </w:rPr>
        <w:t xml:space="preserve">Ивановской области </w:t>
      </w:r>
      <w:r>
        <w:rPr>
          <w:b w:val="0"/>
          <w:sz w:val="28"/>
        </w:rPr>
        <w:t>от 16.03.2023 № 111-п «</w:t>
      </w:r>
      <w:r>
        <w:rPr>
          <w:b w:val="0"/>
          <w:sz w:val="28"/>
        </w:rPr>
        <w:t xml:space="preserve">Об утверждении Порядка предоставления за счет средств областного бюджета субсидий юридическим лицам -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принадлежат Ивановской области, на возмещение затрат в связи </w:t>
      </w:r>
      <w:r>
        <w:rPr>
          <w:b w:val="0"/>
          <w:sz w:val="28"/>
        </w:rPr>
        <w:t>с реализацией новых инвестиционных проектов на территории Ивановской области»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(далее –</w:t>
      </w:r>
      <w:r>
        <w:rPr>
          <w:rFonts w:ascii="Times New Roman" w:hAnsi="Times New Roman"/>
          <w:color w:val="000000"/>
          <w:sz w:val="28"/>
        </w:rPr>
        <w:t xml:space="preserve"> проект, Порядок) </w:t>
      </w:r>
      <w:r>
        <w:rPr>
          <w:rFonts w:ascii="Times New Roman" w:hAnsi="Times New Roman"/>
          <w:color w:val="000000"/>
          <w:sz w:val="28"/>
        </w:rPr>
        <w:t xml:space="preserve">разработан </w:t>
      </w: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color w:val="000000"/>
          <w:sz w:val="28"/>
        </w:rPr>
        <w:t xml:space="preserve">со статьей 78 Бюджетного кодекса Российской Федерации, постановлением Правительства Российской Федерации </w:t>
      </w:r>
      <w:r>
        <w:br/>
      </w:r>
      <w:r>
        <w:rPr>
          <w:color w:val="000000"/>
          <w:sz w:val="28"/>
        </w:rPr>
        <w:t xml:space="preserve">от 25.10.2023 № 1782 «Об утверждении общих требований </w:t>
      </w:r>
      <w:r>
        <w:rPr>
          <w:color w:val="000000"/>
          <w:sz w:val="28"/>
        </w:rPr>
        <w:t xml:space="preserve">к нормативным </w:t>
      </w:r>
      <w:r>
        <w:rPr>
          <w:color w:val="000000"/>
          <w:sz w:val="28"/>
        </w:rPr>
        <w:t xml:space="preserve"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>
        <w:rPr>
          <w:color w:val="000000"/>
          <w:sz w:val="28"/>
        </w:rPr>
        <w:t>а также физическим л</w:t>
      </w:r>
      <w:r>
        <w:rPr>
          <w:color w:val="000000"/>
          <w:sz w:val="28"/>
        </w:rPr>
        <w:t xml:space="preserve">ицам - производителям товаров, работ, услуг </w:t>
      </w:r>
      <w:r>
        <w:rPr>
          <w:color w:val="000000"/>
          <w:sz w:val="28"/>
        </w:rPr>
        <w:t xml:space="preserve">и проведение отборов получателей указанных субсидий, в том числе </w:t>
      </w:r>
      <w:r>
        <w:rPr>
          <w:color w:val="000000"/>
          <w:sz w:val="28"/>
        </w:rPr>
        <w:t>грантов в форме субсидий»</w:t>
      </w:r>
      <w:r>
        <w:rPr>
          <w:rFonts w:ascii="Times New Roman" w:hAnsi="Times New Roman"/>
          <w:color w:val="000000"/>
          <w:sz w:val="28"/>
        </w:rPr>
        <w:t>.</w:t>
      </w:r>
    </w:p>
    <w:p w14:paraId="06000000">
      <w:pPr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Проектом вносятся изменения в </w:t>
      </w:r>
      <w:r>
        <w:rPr>
          <w:b w:val="0"/>
          <w:sz w:val="28"/>
        </w:rPr>
        <w:t>Порядок</w:t>
      </w:r>
      <w:r>
        <w:rPr>
          <w:rFonts w:ascii="Times New Roman" w:hAnsi="Times New Roman"/>
          <w:b w:val="0"/>
          <w:color w:val="000000"/>
          <w:sz w:val="28"/>
        </w:rPr>
        <w:t xml:space="preserve"> в части увеличения максимального размера субсидии до 60 миллионов рублей, поскольку с</w:t>
      </w:r>
      <w:r>
        <w:rPr>
          <w:rFonts w:ascii="Times New Roman" w:hAnsi="Times New Roman"/>
          <w:b w:val="0"/>
          <w:color w:val="000000"/>
          <w:sz w:val="28"/>
        </w:rPr>
        <w:t xml:space="preserve">огласно перечню потенциальных инвестиционных проектов, возможных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к поддержке в рамках механизма, предусмотренного постановлением Правительства Российской Федерации от 19.10.2020 </w:t>
      </w:r>
      <w:r>
        <w:rPr>
          <w:rFonts w:ascii="Times New Roman" w:hAnsi="Times New Roman"/>
          <w:b w:val="0"/>
          <w:color w:val="000000"/>
          <w:sz w:val="28"/>
        </w:rPr>
        <w:t xml:space="preserve">№ 1704, подготовленному Департаментом экономического развития </w:t>
      </w:r>
      <w:r>
        <w:rPr>
          <w:rFonts w:ascii="Times New Roman" w:hAnsi="Times New Roman"/>
          <w:b w:val="0"/>
          <w:color w:val="000000"/>
          <w:sz w:val="28"/>
        </w:rPr>
        <w:t>и торговли Ивановской области в соответствии с поручением Министерства экономического развития Российской Федерации, потенциальный объем требуемых для поддержки высвобождаемых средств составляет в среднем от 60 до 100 миллионов рублей.</w:t>
      </w:r>
    </w:p>
    <w:p w14:paraId="07000000">
      <w:pPr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Также, проектом</w:t>
      </w:r>
      <w:r>
        <w:rPr>
          <w:rFonts w:ascii="Times New Roman" w:hAnsi="Times New Roman"/>
          <w:color w:val="000000"/>
          <w:sz w:val="28"/>
        </w:rPr>
        <w:t xml:space="preserve"> уточняются требования </w:t>
      </w:r>
      <w:r>
        <w:rPr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содержанию предложения (заявки), подаваемой участниками отбора и определения сроков в</w:t>
      </w:r>
      <w:r>
        <w:rPr>
          <w:sz w:val="28"/>
        </w:rPr>
        <w:t xml:space="preserve">озврата предложения (заявки), </w:t>
      </w:r>
      <w:r>
        <w:rPr>
          <w:rFonts w:ascii="Times New Roman" w:hAnsi="Times New Roman"/>
          <w:color w:val="000000"/>
          <w:sz w:val="28"/>
        </w:rPr>
        <w:t>подаваемой участниками отбора,</w:t>
      </w:r>
      <w:r>
        <w:rPr>
          <w:sz w:val="28"/>
        </w:rPr>
        <w:t xml:space="preserve"> на доработку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08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Последствием принятия проекта станет проведение отбора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и последующее предоставление субсидии </w:t>
      </w:r>
      <w:r>
        <w:rPr>
          <w:rFonts w:ascii="Times New Roman" w:hAnsi="Times New Roman"/>
          <w:color w:val="000000"/>
          <w:sz w:val="28"/>
        </w:rPr>
        <w:t>победителям отбора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09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 постановления регулирует отношения, предусмотренные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пунктом 1.4 Порядка проведения оценки регулирующего воздействия проектов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нормативных правовых актов Ивановской области, утвержденного поста</w:t>
      </w:r>
      <w:r>
        <w:rPr>
          <w:rFonts w:ascii="Times New Roman" w:hAnsi="Times New Roman"/>
          <w:color w:val="000000"/>
          <w:sz w:val="28"/>
        </w:rPr>
        <w:t xml:space="preserve">новлением Правительства Ивановской области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от 17.12.2013 </w:t>
      </w:r>
      <w:r>
        <w:rPr>
          <w:rFonts w:ascii="Times New Roman" w:hAnsi="Times New Roman"/>
          <w:color w:val="000000"/>
          <w:sz w:val="28"/>
        </w:rPr>
        <w:t>№ 534-п «</w:t>
      </w:r>
      <w:r>
        <w:rPr>
          <w:sz w:val="28"/>
        </w:rPr>
        <w:t>Об оценке регулирующего воздействия проектов нормативных правовых актов Ивановской области»</w:t>
      </w:r>
      <w:r>
        <w:rPr>
          <w:rFonts w:ascii="Times New Roman" w:hAnsi="Times New Roman"/>
          <w:color w:val="000000"/>
          <w:sz w:val="28"/>
        </w:rPr>
        <w:t xml:space="preserve"> (далее - Порядок).</w:t>
      </w:r>
    </w:p>
    <w:p w14:paraId="0A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Предусмотренное проектом нормативного правового акта новое правовое регулирование в части прав и обязанностей субъектов предпринимательской </w:t>
      </w:r>
      <w:r>
        <w:rPr>
          <w:sz w:val="28"/>
        </w:rPr>
        <w:t xml:space="preserve">и инвестиционной деятельности не приведет </w:t>
      </w:r>
      <w:r>
        <w:br/>
      </w:r>
      <w:r>
        <w:rPr>
          <w:sz w:val="28"/>
        </w:rPr>
        <w:t>к последствиям, представленным в подпункте 1 пункта 2.6 Порядка</w:t>
      </w:r>
      <w:r>
        <w:rPr>
          <w:sz w:val="28"/>
        </w:rPr>
        <w:t>.</w:t>
      </w:r>
    </w:p>
    <w:p w14:paraId="0B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принятия настоящего проекта постановления дополнительных финансовых затрат из бюджета Ивановской области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не потребуется, средства на реализацию данного проекта предусмотрены </w:t>
      </w:r>
      <w:r>
        <w:br/>
      </w:r>
      <w:r>
        <w:rPr>
          <w:rFonts w:ascii="Times New Roman" w:hAnsi="Times New Roman"/>
          <w:color w:val="000000"/>
          <w:sz w:val="28"/>
        </w:rPr>
        <w:t>в законе об областном бюджете на мероприятие «Осуществление бюджетных инвестиций в объекты инфраструктуры в целях реализации новых инвести</w:t>
      </w:r>
      <w:r>
        <w:rPr>
          <w:rFonts w:ascii="Times New Roman" w:hAnsi="Times New Roman"/>
          <w:color w:val="000000"/>
          <w:sz w:val="28"/>
        </w:rPr>
        <w:t>ционных проектов»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подпрограммы «Формирование благоприятной инвестиционной среды» региональной программы «Экономическое развитие и инновационная экономика Ивановской области» и будут перенаправлены путем внесения соответствующих изменений.</w:t>
      </w: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принятия постановления не потребуется признание утратившими силу, </w:t>
      </w:r>
      <w:r>
        <w:rPr>
          <w:rFonts w:ascii="Times New Roman" w:hAnsi="Times New Roman"/>
          <w:color w:val="000000"/>
          <w:sz w:val="28"/>
        </w:rPr>
        <w:t>изменение, либо принятие иных нормативных правовых актов Ивановской области.</w:t>
      </w:r>
    </w:p>
    <w:p w14:paraId="0D000000">
      <w:pPr>
        <w:ind w:firstLine="709" w:left="0"/>
        <w:jc w:val="both"/>
        <w:rPr>
          <w:b w:val="0"/>
          <w:sz w:val="28"/>
        </w:rPr>
      </w:pPr>
    </w:p>
    <w:p w14:paraId="0E000000">
      <w:pPr>
        <w:ind w:firstLine="709" w:left="0"/>
        <w:jc w:val="both"/>
        <w:rPr>
          <w:b w:val="0"/>
          <w:sz w:val="28"/>
        </w:rPr>
      </w:pPr>
    </w:p>
    <w:p w14:paraId="0F000000">
      <w:pPr>
        <w:rPr>
          <w:b w:val="1"/>
          <w:sz w:val="28"/>
        </w:rPr>
      </w:pPr>
      <w:bookmarkStart w:id="2" w:name="_Hlk146725774"/>
      <w:bookmarkEnd w:id="2"/>
      <w:r>
        <w:rPr>
          <w:rFonts w:ascii="Times New Roman" w:hAnsi="Times New Roman"/>
          <w:b w:val="1"/>
          <w:sz w:val="28"/>
        </w:rPr>
        <w:t xml:space="preserve">Член Правительства Ивановской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области - директор Департамента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экономического развития и торговли </w:t>
      </w:r>
    </w:p>
    <w:p w14:paraId="12000000">
      <w:pPr>
        <w:rPr>
          <w:b w:val="0"/>
          <w:sz w:val="28"/>
        </w:rPr>
      </w:pPr>
      <w:r>
        <w:rPr>
          <w:rFonts w:ascii="Times New Roman" w:hAnsi="Times New Roman"/>
          <w:b w:val="1"/>
          <w:sz w:val="28"/>
        </w:rPr>
        <w:t>Ивановской области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</w:t>
      </w:r>
      <w:r>
        <w:rPr>
          <w:rFonts w:ascii="Times New Roman" w:hAnsi="Times New Roman"/>
          <w:b w:val="1"/>
          <w:sz w:val="28"/>
        </w:rPr>
        <w:t>Д.К. Тугушев</w:t>
      </w:r>
    </w:p>
    <w:p w14:paraId="13000000">
      <w:pPr>
        <w:rPr>
          <w:b w:val="0"/>
          <w:sz w:val="28"/>
        </w:rPr>
      </w:pPr>
    </w:p>
    <w:sectPr>
      <w:pgSz w:h="16838" w:orient="portrait" w:w="11906"/>
      <w:pgMar w:bottom="1440" w:footer="709" w:gutter="0" w:header="709" w:left="1559" w:right="127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Обычный1"/>
    <w:link w:val="Style_19_ch"/>
    <w:rPr>
      <w:rFonts w:ascii="Times New Roman" w:hAnsi="Times New Roman"/>
      <w:sz w:val="24"/>
    </w:rPr>
  </w:style>
  <w:style w:styleId="Style_19_ch" w:type="character">
    <w:name w:val="Обычный1"/>
    <w:link w:val="Style_19"/>
    <w:rPr>
      <w:rFonts w:ascii="Times New Roman" w:hAnsi="Times New Roman"/>
      <w:sz w:val="24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ConsPlusNormal"/>
    <w:link w:val="Style_1_ch"/>
    <w:pPr>
      <w:spacing w:after="0" w:line="240" w:lineRule="auto"/>
      <w:ind w:firstLine="720" w:left="0"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ConsPlusTitle"/>
    <w:link w:val="Style_23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3_ch" w:type="character">
    <w:name w:val="ConsPlusTitle"/>
    <w:link w:val="Style_23"/>
    <w:rPr>
      <w:rFonts w:ascii="Times New Roman" w:hAnsi="Times New Roman"/>
      <w:b w:val="1"/>
      <w:sz w:val="24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2024-10-29T12:02:03Z</dcterms:modified>
</cp:coreProperties>
</file>