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42" w:rsidRDefault="006903CB">
      <w:pPr>
        <w:pStyle w:val="caaieiaie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6D5542" w:rsidRDefault="006903CB">
      <w:pPr>
        <w:pStyle w:val="23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к проекту постановления Правительства Ивановской области  </w:t>
      </w:r>
    </w:p>
    <w:p w:rsidR="0066146D" w:rsidRDefault="006903CB">
      <w:pPr>
        <w:pStyle w:val="23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«Об особенностях разрешительных режимов в сфере торговли </w:t>
      </w:r>
    </w:p>
    <w:p w:rsidR="006D5542" w:rsidRDefault="006903CB">
      <w:pPr>
        <w:pStyle w:val="23"/>
        <w:spacing w:after="0" w:line="240" w:lineRule="auto"/>
        <w:rPr>
          <w:sz w:val="28"/>
        </w:rPr>
      </w:pPr>
      <w:r>
        <w:rPr>
          <w:b/>
          <w:sz w:val="28"/>
        </w:rPr>
        <w:t>на территории Ивановской области»</w:t>
      </w:r>
      <w:r>
        <w:rPr>
          <w:sz w:val="28"/>
        </w:rPr>
        <w:t xml:space="preserve"> </w:t>
      </w:r>
    </w:p>
    <w:p w:rsidR="006D5542" w:rsidRDefault="006D5542">
      <w:pPr>
        <w:spacing w:after="0" w:line="240" w:lineRule="auto"/>
        <w:jc w:val="both"/>
        <w:rPr>
          <w:rFonts w:ascii="Times New Roman" w:hAnsi="Times New Roman"/>
          <w:b/>
          <w:sz w:val="28"/>
          <w:highlight w:val="yellow"/>
        </w:rPr>
      </w:pPr>
    </w:p>
    <w:p w:rsidR="006D5542" w:rsidRDefault="006903CB">
      <w:pPr>
        <w:pStyle w:val="23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Проект постановления Правительства Ивановской области «Об особенностях разрешительных режимов в сфере торговли на территории Ивановской области» (далее - проект) разработан в соответствии </w:t>
      </w:r>
      <w:r w:rsidR="0066146D">
        <w:rPr>
          <w:sz w:val="28"/>
        </w:rPr>
        <w:br/>
      </w:r>
      <w:r>
        <w:rPr>
          <w:sz w:val="28"/>
        </w:rPr>
        <w:t xml:space="preserve">с приложением 15 </w:t>
      </w:r>
      <w:r>
        <w:rPr>
          <w:spacing w:val="-6"/>
          <w:sz w:val="28"/>
        </w:rPr>
        <w:t xml:space="preserve">постановления Правительства Российской Федерации </w:t>
      </w:r>
      <w:r w:rsidR="0030246A">
        <w:rPr>
          <w:spacing w:val="-6"/>
          <w:sz w:val="28"/>
        </w:rPr>
        <w:br/>
      </w:r>
      <w:r>
        <w:rPr>
          <w:spacing w:val="-6"/>
          <w:sz w:val="28"/>
        </w:rPr>
        <w:t xml:space="preserve">от 12.03.2022 № 353 «Об особенностях разрешительной деятельности </w:t>
      </w:r>
      <w:r w:rsidR="0030246A">
        <w:rPr>
          <w:spacing w:val="-6"/>
          <w:sz w:val="28"/>
        </w:rPr>
        <w:br/>
      </w:r>
      <w:r>
        <w:rPr>
          <w:spacing w:val="-6"/>
          <w:sz w:val="28"/>
        </w:rPr>
        <w:t>в Российской Федерации» в целях обеспечения социально-экономической стабильности населения Ивановской области.</w:t>
      </w:r>
    </w:p>
    <w:p w:rsidR="006D5542" w:rsidRDefault="006903CB">
      <w:pPr>
        <w:pStyle w:val="23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Проектом установлены сроки продления договоров на размещение нестационарных торговых объектов и объектов для осуществления развозной торговли, разрешений на право организации рынка, </w:t>
      </w:r>
      <w:proofErr w:type="gramStart"/>
      <w:r>
        <w:rPr>
          <w:sz w:val="28"/>
        </w:rPr>
        <w:t>сроки</w:t>
      </w:r>
      <w:proofErr w:type="gramEnd"/>
      <w:r>
        <w:rPr>
          <w:sz w:val="28"/>
        </w:rPr>
        <w:t xml:space="preserve"> действия которых истекают со дня вступления в силу постановления Российской Федерации </w:t>
      </w:r>
      <w:r w:rsidR="0066146D">
        <w:rPr>
          <w:sz w:val="28"/>
        </w:rPr>
        <w:t>о</w:t>
      </w:r>
      <w:r>
        <w:rPr>
          <w:sz w:val="28"/>
        </w:rPr>
        <w:t>т 12.03.2022 № 353 «Об особенностях разрешительной деятельности в Российской Федерации» по 31 декабря 2026 года.</w:t>
      </w:r>
    </w:p>
    <w:p w:rsidR="006D5542" w:rsidRDefault="006903CB">
      <w:pPr>
        <w:pStyle w:val="23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Кроме того, проектом установлены сроки продления договоров </w:t>
      </w:r>
      <w:r w:rsidR="0030246A">
        <w:rPr>
          <w:sz w:val="28"/>
        </w:rPr>
        <w:br/>
      </w:r>
      <w:r>
        <w:rPr>
          <w:sz w:val="28"/>
        </w:rPr>
        <w:t xml:space="preserve">и иных разрешительных документов на право организации и проведения ярмарок на территории Ивановской области, </w:t>
      </w:r>
      <w:proofErr w:type="gramStart"/>
      <w:r>
        <w:rPr>
          <w:sz w:val="28"/>
        </w:rPr>
        <w:t>сроки</w:t>
      </w:r>
      <w:proofErr w:type="gramEnd"/>
      <w:r>
        <w:rPr>
          <w:sz w:val="28"/>
        </w:rPr>
        <w:t xml:space="preserve"> действия которых истекают в период со дня вступления в силу постановления Российской Федерации от 12.03.2022 № 353 «Об особенностях разрешительной деятельности в Российской Федерации» по 31 декабря 2024 года.</w:t>
      </w:r>
    </w:p>
    <w:p w:rsidR="006D5542" w:rsidRDefault="006903CB">
      <w:pPr>
        <w:pStyle w:val="23"/>
        <w:spacing w:after="0" w:line="240" w:lineRule="auto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Принятие проекта позволит обеспечить защиту прав субъектов малого </w:t>
      </w:r>
      <w:r w:rsidR="0030246A">
        <w:rPr>
          <w:spacing w:val="-4"/>
          <w:sz w:val="28"/>
        </w:rPr>
        <w:br/>
      </w:r>
      <w:r>
        <w:rPr>
          <w:spacing w:val="-4"/>
          <w:sz w:val="28"/>
        </w:rPr>
        <w:t>и среднего предпринимательства на функционирование и развитие бизнеса, стабильность осуществления деятельности, в том числе за счет сохранения мест размещения для объектов малоформатной торговли.</w:t>
      </w:r>
    </w:p>
    <w:p w:rsidR="006D5542" w:rsidRDefault="006903CB">
      <w:pPr>
        <w:pStyle w:val="23"/>
        <w:spacing w:after="0" w:line="240" w:lineRule="auto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Проект подлежит процедуре оценки регулирующего воздействия проектов нормативных правовых актов Ивановской области, утвержденной постановлением Правительства Ивановской области от 17.12.2013 № 534-п «Об оценке регулирующего воздействия проектов нормативных правовых актов Ивановской области», поскольку регулирует права и обязанности субъектов предпринимательской и иной экономической деятельности.</w:t>
      </w:r>
    </w:p>
    <w:p w:rsidR="006D5542" w:rsidRDefault="006903CB">
      <w:pPr>
        <w:pStyle w:val="23"/>
        <w:spacing w:after="0" w:line="240" w:lineRule="auto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Принятие проекта не потребует выделения дополнительных средств </w:t>
      </w:r>
      <w:r w:rsidR="0030246A">
        <w:rPr>
          <w:spacing w:val="-4"/>
          <w:sz w:val="28"/>
        </w:rPr>
        <w:br/>
      </w:r>
      <w:bookmarkStart w:id="0" w:name="_GoBack"/>
      <w:bookmarkEnd w:id="0"/>
      <w:r>
        <w:rPr>
          <w:spacing w:val="-4"/>
          <w:sz w:val="28"/>
        </w:rPr>
        <w:t>из областного бюджета.</w:t>
      </w:r>
    </w:p>
    <w:p w:rsidR="006D5542" w:rsidRDefault="006903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постановления не потребуется признание утратившими силу, изменение либо принятия нормативных правовых актов Ивановской области.</w:t>
      </w:r>
    </w:p>
    <w:p w:rsidR="006D5542" w:rsidRDefault="006D55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5542" w:rsidRDefault="006D55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5542" w:rsidRDefault="006903C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Член Правительства Ивановской</w:t>
      </w:r>
    </w:p>
    <w:p w:rsidR="006D5542" w:rsidRDefault="006903C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области – директор Департамента</w:t>
      </w:r>
    </w:p>
    <w:p w:rsidR="006D5542" w:rsidRDefault="006903C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экономического развития и торговли</w:t>
      </w:r>
    </w:p>
    <w:p w:rsidR="006D5542" w:rsidRDefault="006903CB" w:rsidP="0066146D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 xml:space="preserve">Ивановской области                                                                     Д.К. </w:t>
      </w:r>
      <w:proofErr w:type="spellStart"/>
      <w:r>
        <w:rPr>
          <w:rFonts w:ascii="Times New Roman" w:hAnsi="Times New Roman"/>
          <w:b/>
          <w:sz w:val="28"/>
        </w:rPr>
        <w:t>Тугушев</w:t>
      </w:r>
      <w:proofErr w:type="spellEnd"/>
    </w:p>
    <w:sectPr w:rsidR="006D5542">
      <w:headerReference w:type="default" r:id="rId7"/>
      <w:pgSz w:w="11906" w:h="16838"/>
      <w:pgMar w:top="709" w:right="991" w:bottom="1135" w:left="1701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EF" w:rsidRDefault="006903CB">
      <w:pPr>
        <w:spacing w:after="0" w:line="240" w:lineRule="auto"/>
      </w:pPr>
      <w:r>
        <w:separator/>
      </w:r>
    </w:p>
  </w:endnote>
  <w:endnote w:type="continuationSeparator" w:id="0">
    <w:p w:rsidR="00C73AEF" w:rsidRDefault="0069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EF" w:rsidRDefault="006903CB">
      <w:pPr>
        <w:spacing w:after="0" w:line="240" w:lineRule="auto"/>
      </w:pPr>
      <w:r>
        <w:separator/>
      </w:r>
    </w:p>
  </w:footnote>
  <w:footnote w:type="continuationSeparator" w:id="0">
    <w:p w:rsidR="00C73AEF" w:rsidRDefault="0069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42" w:rsidRDefault="006903C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6146D">
      <w:rPr>
        <w:noProof/>
      </w:rPr>
      <w:t>2</w:t>
    </w:r>
    <w:r>
      <w:fldChar w:fldCharType="end"/>
    </w:r>
  </w:p>
  <w:p w:rsidR="006D5542" w:rsidRDefault="006D5542">
    <w:pPr>
      <w:pStyle w:val="a5"/>
      <w:jc w:val="center"/>
      <w:rPr>
        <w:rFonts w:ascii="Times New Roman" w:hAnsi="Times New Roman"/>
      </w:rPr>
    </w:pPr>
  </w:p>
  <w:p w:rsidR="006D5542" w:rsidRDefault="006D5542">
    <w:pPr>
      <w:pStyle w:val="a5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42"/>
    <w:rsid w:val="0030246A"/>
    <w:rsid w:val="0066146D"/>
    <w:rsid w:val="006903CB"/>
    <w:rsid w:val="006D5542"/>
    <w:rsid w:val="00C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8pt">
    <w:name w:val="Основной текст (2) + 8 pt;Полужирный;Малые прописные"/>
    <w:basedOn w:val="23"/>
    <w:link w:val="28pt0"/>
    <w:rPr>
      <w:b/>
      <w:smallCaps/>
      <w:sz w:val="16"/>
      <w:highlight w:val="white"/>
      <w:u w:val="single"/>
    </w:rPr>
  </w:style>
  <w:style w:type="character" w:customStyle="1" w:styleId="28pt0">
    <w:name w:val="Основной текст (2) + 8 pt;Полужирный;Малые прописные"/>
    <w:basedOn w:val="24"/>
    <w:link w:val="28pt"/>
    <w:rPr>
      <w:rFonts w:ascii="Times New Roman" w:hAnsi="Times New Roman"/>
      <w:b/>
      <w:i w:val="0"/>
      <w:smallCaps/>
      <w:strike w:val="0"/>
      <w:color w:val="000000"/>
      <w:spacing w:val="0"/>
      <w:sz w:val="16"/>
      <w:highlight w:val="white"/>
      <w:u w:val="single"/>
    </w:rPr>
  </w:style>
  <w:style w:type="paragraph" w:customStyle="1" w:styleId="23">
    <w:name w:val="Основной текст (2)"/>
    <w:basedOn w:val="a"/>
    <w:link w:val="24"/>
    <w:pPr>
      <w:widowControl w:val="0"/>
      <w:spacing w:after="240" w:line="216" w:lineRule="exact"/>
      <w:jc w:val="center"/>
    </w:pPr>
    <w:rPr>
      <w:rFonts w:ascii="Times New Roman" w:hAnsi="Times New Roman"/>
      <w:sz w:val="19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19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2CenturyGothic11pt">
    <w:name w:val="Основной текст (2) + Century Gothic;11 pt;Полужирный"/>
    <w:basedOn w:val="23"/>
    <w:link w:val="2CenturyGothic11pt0"/>
    <w:rPr>
      <w:rFonts w:ascii="Century Gothic" w:hAnsi="Century Gothic"/>
      <w:b/>
      <w:sz w:val="22"/>
      <w:highlight w:val="white"/>
    </w:rPr>
  </w:style>
  <w:style w:type="character" w:customStyle="1" w:styleId="2CenturyGothic11pt0">
    <w:name w:val="Основной текст (2) + Century Gothic;11 pt;Полужирный"/>
    <w:basedOn w:val="24"/>
    <w:link w:val="2CenturyGothic11pt"/>
    <w:rPr>
      <w:rFonts w:ascii="Century Gothic" w:hAnsi="Century Gothic"/>
      <w:b/>
      <w:i w:val="0"/>
      <w:smallCaps w:val="0"/>
      <w:strike w:val="0"/>
      <w:color w:val="000000"/>
      <w:spacing w:val="0"/>
      <w:sz w:val="22"/>
      <w:highlight w:val="white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aaieiaie3">
    <w:name w:val="caaieiaie 3"/>
    <w:basedOn w:val="a"/>
    <w:next w:val="a"/>
    <w:link w:val="caaieiaie30"/>
    <w:pPr>
      <w:keepNext/>
      <w:spacing w:after="0" w:line="240" w:lineRule="auto"/>
    </w:pPr>
    <w:rPr>
      <w:rFonts w:ascii="Arial" w:hAnsi="Arial"/>
      <w:sz w:val="24"/>
    </w:rPr>
  </w:style>
  <w:style w:type="character" w:customStyle="1" w:styleId="caaieiaie30">
    <w:name w:val="caaieiaie 3"/>
    <w:basedOn w:val="1"/>
    <w:link w:val="caaieiaie3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7pt">
    <w:name w:val="Основной текст (2) + 7 pt"/>
    <w:basedOn w:val="23"/>
    <w:link w:val="27pt0"/>
    <w:rPr>
      <w:sz w:val="14"/>
      <w:highlight w:val="white"/>
    </w:rPr>
  </w:style>
  <w:style w:type="character" w:customStyle="1" w:styleId="27pt0">
    <w:name w:val="Основной текст (2) + 7 pt"/>
    <w:basedOn w:val="24"/>
    <w:link w:val="27pt"/>
    <w:rPr>
      <w:rFonts w:ascii="Times New Roman" w:hAnsi="Times New Roman"/>
      <w:b w:val="0"/>
      <w:i w:val="0"/>
      <w:smallCaps w:val="0"/>
      <w:strike w:val="0"/>
      <w:color w:val="000000"/>
      <w:spacing w:val="0"/>
      <w:sz w:val="14"/>
      <w:highlight w:val="white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8pt">
    <w:name w:val="Основной текст (2) + 8 pt;Полужирный;Малые прописные"/>
    <w:basedOn w:val="23"/>
    <w:link w:val="28pt0"/>
    <w:rPr>
      <w:b/>
      <w:smallCaps/>
      <w:sz w:val="16"/>
      <w:highlight w:val="white"/>
      <w:u w:val="single"/>
    </w:rPr>
  </w:style>
  <w:style w:type="character" w:customStyle="1" w:styleId="28pt0">
    <w:name w:val="Основной текст (2) + 8 pt;Полужирный;Малые прописные"/>
    <w:basedOn w:val="24"/>
    <w:link w:val="28pt"/>
    <w:rPr>
      <w:rFonts w:ascii="Times New Roman" w:hAnsi="Times New Roman"/>
      <w:b/>
      <w:i w:val="0"/>
      <w:smallCaps/>
      <w:strike w:val="0"/>
      <w:color w:val="000000"/>
      <w:spacing w:val="0"/>
      <w:sz w:val="16"/>
      <w:highlight w:val="white"/>
      <w:u w:val="single"/>
    </w:rPr>
  </w:style>
  <w:style w:type="paragraph" w:customStyle="1" w:styleId="23">
    <w:name w:val="Основной текст (2)"/>
    <w:basedOn w:val="a"/>
    <w:link w:val="24"/>
    <w:pPr>
      <w:widowControl w:val="0"/>
      <w:spacing w:after="240" w:line="216" w:lineRule="exact"/>
      <w:jc w:val="center"/>
    </w:pPr>
    <w:rPr>
      <w:rFonts w:ascii="Times New Roman" w:hAnsi="Times New Roman"/>
      <w:sz w:val="19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19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2CenturyGothic11pt">
    <w:name w:val="Основной текст (2) + Century Gothic;11 pt;Полужирный"/>
    <w:basedOn w:val="23"/>
    <w:link w:val="2CenturyGothic11pt0"/>
    <w:rPr>
      <w:rFonts w:ascii="Century Gothic" w:hAnsi="Century Gothic"/>
      <w:b/>
      <w:sz w:val="22"/>
      <w:highlight w:val="white"/>
    </w:rPr>
  </w:style>
  <w:style w:type="character" w:customStyle="1" w:styleId="2CenturyGothic11pt0">
    <w:name w:val="Основной текст (2) + Century Gothic;11 pt;Полужирный"/>
    <w:basedOn w:val="24"/>
    <w:link w:val="2CenturyGothic11pt"/>
    <w:rPr>
      <w:rFonts w:ascii="Century Gothic" w:hAnsi="Century Gothic"/>
      <w:b/>
      <w:i w:val="0"/>
      <w:smallCaps w:val="0"/>
      <w:strike w:val="0"/>
      <w:color w:val="000000"/>
      <w:spacing w:val="0"/>
      <w:sz w:val="22"/>
      <w:highlight w:val="white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aaieiaie3">
    <w:name w:val="caaieiaie 3"/>
    <w:basedOn w:val="a"/>
    <w:next w:val="a"/>
    <w:link w:val="caaieiaie30"/>
    <w:pPr>
      <w:keepNext/>
      <w:spacing w:after="0" w:line="240" w:lineRule="auto"/>
    </w:pPr>
    <w:rPr>
      <w:rFonts w:ascii="Arial" w:hAnsi="Arial"/>
      <w:sz w:val="24"/>
    </w:rPr>
  </w:style>
  <w:style w:type="character" w:customStyle="1" w:styleId="caaieiaie30">
    <w:name w:val="caaieiaie 3"/>
    <w:basedOn w:val="1"/>
    <w:link w:val="caaieiaie3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7pt">
    <w:name w:val="Основной текст (2) + 7 pt"/>
    <w:basedOn w:val="23"/>
    <w:link w:val="27pt0"/>
    <w:rPr>
      <w:sz w:val="14"/>
      <w:highlight w:val="white"/>
    </w:rPr>
  </w:style>
  <w:style w:type="character" w:customStyle="1" w:styleId="27pt0">
    <w:name w:val="Основной текст (2) + 7 pt"/>
    <w:basedOn w:val="24"/>
    <w:link w:val="27pt"/>
    <w:rPr>
      <w:rFonts w:ascii="Times New Roman" w:hAnsi="Times New Roman"/>
      <w:b w:val="0"/>
      <w:i w:val="0"/>
      <w:smallCaps w:val="0"/>
      <w:strike w:val="0"/>
      <w:color w:val="000000"/>
      <w:spacing w:val="0"/>
      <w:sz w:val="14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4</cp:revision>
  <dcterms:created xsi:type="dcterms:W3CDTF">2024-09-25T11:11:00Z</dcterms:created>
  <dcterms:modified xsi:type="dcterms:W3CDTF">2024-09-26T12:51:00Z</dcterms:modified>
</cp:coreProperties>
</file>