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8670" w14:textId="77777777" w:rsidR="003525E7" w:rsidRDefault="00FE584C">
      <w:pPr>
        <w:jc w:val="center"/>
      </w:pPr>
      <w:r>
        <w:rPr>
          <w:noProof/>
        </w:rPr>
        <w:drawing>
          <wp:inline distT="0" distB="0" distL="0" distR="0" wp14:anchorId="0F2A36EC" wp14:editId="6189B7D3">
            <wp:extent cx="965835" cy="762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51" r="-3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042" w14:textId="77777777" w:rsidR="003525E7" w:rsidRDefault="003525E7">
      <w:pPr>
        <w:jc w:val="center"/>
        <w:rPr>
          <w:sz w:val="28"/>
        </w:rPr>
      </w:pPr>
    </w:p>
    <w:p w14:paraId="69C3C18E" w14:textId="77777777" w:rsidR="003525E7" w:rsidRDefault="00FE584C">
      <w:pPr>
        <w:pStyle w:val="af4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15E54EE9" w14:textId="77777777" w:rsidR="003525E7" w:rsidRDefault="003525E7">
      <w:pPr>
        <w:pStyle w:val="af4"/>
        <w:jc w:val="center"/>
        <w:rPr>
          <w:b/>
          <w:spacing w:val="20"/>
          <w:sz w:val="28"/>
          <w:u w:val="single"/>
        </w:rPr>
      </w:pPr>
    </w:p>
    <w:p w14:paraId="191110D2" w14:textId="77777777" w:rsidR="003525E7" w:rsidRDefault="00FE584C">
      <w:pPr>
        <w:pStyle w:val="af4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3EBF0967" w14:textId="5CC936E4" w:rsidR="003525E7" w:rsidRDefault="003525E7">
      <w:pPr>
        <w:pStyle w:val="af4"/>
        <w:jc w:val="center"/>
        <w:rPr>
          <w:b/>
          <w:spacing w:val="34"/>
          <w:sz w:val="28"/>
        </w:rPr>
      </w:pPr>
    </w:p>
    <w:p w14:paraId="2E4BC3A3" w14:textId="77777777" w:rsidR="00296DF7" w:rsidRDefault="00296DF7">
      <w:pPr>
        <w:pStyle w:val="af4"/>
        <w:jc w:val="center"/>
        <w:rPr>
          <w:b/>
          <w:spacing w:val="34"/>
          <w:sz w:val="28"/>
        </w:rPr>
      </w:pPr>
    </w:p>
    <w:tbl>
      <w:tblPr>
        <w:tblW w:w="8670" w:type="dxa"/>
        <w:tblInd w:w="73" w:type="dxa"/>
        <w:tblLook w:val="04A0" w:firstRow="1" w:lastRow="0" w:firstColumn="1" w:lastColumn="0" w:noHBand="0" w:noVBand="1"/>
      </w:tblPr>
      <w:tblGrid>
        <w:gridCol w:w="8670"/>
      </w:tblGrid>
      <w:tr w:rsidR="003525E7" w14:paraId="2264D2DF" w14:textId="77777777">
        <w:tc>
          <w:tcPr>
            <w:tcW w:w="8670" w:type="dxa"/>
            <w:shd w:val="clear" w:color="auto" w:fill="auto"/>
          </w:tcPr>
          <w:p w14:paraId="2AF335DE" w14:textId="77777777" w:rsidR="003525E7" w:rsidRDefault="00FE58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14:paraId="4F664B55" w14:textId="77777777" w:rsidR="003525E7" w:rsidRDefault="00FE58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0FA8A6F" w14:textId="2B9D12E4" w:rsidR="003525E7" w:rsidRDefault="003525E7">
      <w:pPr>
        <w:jc w:val="center"/>
        <w:rPr>
          <w:sz w:val="28"/>
        </w:rPr>
      </w:pPr>
    </w:p>
    <w:p w14:paraId="43EA8407" w14:textId="77777777" w:rsidR="00296DF7" w:rsidRDefault="00296DF7">
      <w:pPr>
        <w:jc w:val="center"/>
        <w:rPr>
          <w:sz w:val="28"/>
        </w:rPr>
      </w:pPr>
    </w:p>
    <w:tbl>
      <w:tblPr>
        <w:tblW w:w="8895" w:type="dxa"/>
        <w:tblLook w:val="04A0" w:firstRow="1" w:lastRow="0" w:firstColumn="1" w:lastColumn="0" w:noHBand="0" w:noVBand="1"/>
      </w:tblPr>
      <w:tblGrid>
        <w:gridCol w:w="8895"/>
      </w:tblGrid>
      <w:tr w:rsidR="003525E7" w14:paraId="1DC3DA0C" w14:textId="77777777">
        <w:tc>
          <w:tcPr>
            <w:tcW w:w="8895" w:type="dxa"/>
            <w:shd w:val="clear" w:color="auto" w:fill="auto"/>
          </w:tcPr>
          <w:p w14:paraId="769D7A7F" w14:textId="77777777" w:rsidR="003525E7" w:rsidRDefault="00FE584C">
            <w:pPr>
              <w:jc w:val="center"/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14:paraId="5FAAF994" w14:textId="771E3631" w:rsidR="00CE5B7F" w:rsidRPr="00CE5B7F" w:rsidRDefault="00FE584C" w:rsidP="00CE5B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от </w:t>
            </w:r>
            <w:bookmarkStart w:id="0" w:name="_Hlk191311445"/>
            <w:r w:rsidR="007F0F8A" w:rsidRPr="007F0F8A">
              <w:rPr>
                <w:b/>
                <w:sz w:val="28"/>
              </w:rPr>
              <w:t>19.02.</w:t>
            </w:r>
            <w:r w:rsidR="00CE5B7F" w:rsidRPr="007F0F8A">
              <w:rPr>
                <w:b/>
                <w:sz w:val="28"/>
              </w:rPr>
              <w:t>2025</w:t>
            </w:r>
            <w:r w:rsidRPr="007F0F8A">
              <w:rPr>
                <w:b/>
                <w:sz w:val="28"/>
              </w:rPr>
              <w:t xml:space="preserve"> № </w:t>
            </w:r>
            <w:r w:rsidR="007F0F8A" w:rsidRPr="007F0F8A">
              <w:rPr>
                <w:b/>
                <w:sz w:val="28"/>
              </w:rPr>
              <w:t>65</w:t>
            </w:r>
            <w:r w:rsidRPr="007F0F8A">
              <w:rPr>
                <w:b/>
                <w:sz w:val="28"/>
              </w:rPr>
              <w:t>-п</w:t>
            </w:r>
            <w:r>
              <w:rPr>
                <w:b/>
                <w:sz w:val="28"/>
              </w:rPr>
              <w:t xml:space="preserve"> </w:t>
            </w:r>
            <w:bookmarkEnd w:id="0"/>
            <w:r w:rsidR="00CE5B7F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«</w:t>
            </w:r>
            <w:r w:rsidR="00CE5B7F" w:rsidRPr="00CE5B7F">
              <w:rPr>
                <w:b/>
                <w:sz w:val="28"/>
              </w:rPr>
              <w:t xml:space="preserve">Об утверждении Положения о региональном государственном контроле (надзоре) за деятельностью экскурсоводов (гидов), </w:t>
            </w:r>
          </w:p>
          <w:p w14:paraId="3D35940F" w14:textId="77777777" w:rsidR="00CE5B7F" w:rsidRPr="00CE5B7F" w:rsidRDefault="00CE5B7F" w:rsidP="00CE5B7F">
            <w:pPr>
              <w:jc w:val="center"/>
              <w:rPr>
                <w:b/>
                <w:sz w:val="28"/>
              </w:rPr>
            </w:pPr>
            <w:r w:rsidRPr="00CE5B7F">
              <w:rPr>
                <w:b/>
                <w:sz w:val="28"/>
              </w:rPr>
              <w:t xml:space="preserve">гидов-переводчиков и инструкторов-проводников </w:t>
            </w:r>
          </w:p>
          <w:p w14:paraId="1271407E" w14:textId="4B7DCF80" w:rsidR="003525E7" w:rsidRDefault="00CE5B7F" w:rsidP="00CE5B7F">
            <w:pPr>
              <w:jc w:val="center"/>
            </w:pPr>
            <w:r w:rsidRPr="00CE5B7F">
              <w:rPr>
                <w:b/>
                <w:sz w:val="28"/>
              </w:rPr>
              <w:t>на территории Ивановской области</w:t>
            </w:r>
            <w:r w:rsidR="00FE584C">
              <w:rPr>
                <w:b/>
                <w:sz w:val="28"/>
              </w:rPr>
              <w:t>»</w:t>
            </w:r>
          </w:p>
        </w:tc>
      </w:tr>
    </w:tbl>
    <w:p w14:paraId="7D90C1A4" w14:textId="2898F0DD" w:rsidR="003525E7" w:rsidRDefault="003525E7">
      <w:pPr>
        <w:jc w:val="center"/>
        <w:rPr>
          <w:sz w:val="28"/>
        </w:rPr>
      </w:pPr>
    </w:p>
    <w:p w14:paraId="0E5D2056" w14:textId="77777777" w:rsidR="00CA48DF" w:rsidRDefault="00CA48DF">
      <w:pPr>
        <w:jc w:val="center"/>
        <w:rPr>
          <w:sz w:val="28"/>
        </w:rPr>
      </w:pPr>
    </w:p>
    <w:p w14:paraId="006E72E8" w14:textId="261F3179" w:rsidR="003525E7" w:rsidRDefault="00FE584C" w:rsidP="00296DF7">
      <w:pPr>
        <w:pStyle w:val="affa"/>
        <w:ind w:firstLine="709"/>
      </w:pPr>
      <w:r>
        <w:t xml:space="preserve">В соответствии с Федеральным законом от 24.11.1996 № 132-ФЗ </w:t>
      </w:r>
      <w:r w:rsidR="00CA48DF">
        <w:br/>
      </w:r>
      <w:r>
        <w:t>«Об основах туристской деятельности в Российской Федерации»</w:t>
      </w:r>
      <w:r w:rsidR="00CE5B7F">
        <w:t xml:space="preserve">, </w:t>
      </w:r>
      <w:r w:rsidR="00CE5B7F">
        <w:rPr>
          <w:rFonts w:cs="Times New Roman"/>
          <w:szCs w:val="28"/>
        </w:rPr>
        <w:t xml:space="preserve">пунктом 3 части 2 статьи 3 </w:t>
      </w:r>
      <w:r w:rsidR="00CE5B7F" w:rsidRPr="00DF02D4">
        <w:rPr>
          <w:rFonts w:cs="Times New Roman"/>
          <w:szCs w:val="28"/>
        </w:rPr>
        <w:t>Федеральн</w:t>
      </w:r>
      <w:r w:rsidR="00CE5B7F">
        <w:rPr>
          <w:rFonts w:cs="Times New Roman"/>
          <w:szCs w:val="28"/>
        </w:rPr>
        <w:t>ого</w:t>
      </w:r>
      <w:r w:rsidR="00CE5B7F" w:rsidRPr="00DF02D4">
        <w:rPr>
          <w:rFonts w:cs="Times New Roman"/>
          <w:szCs w:val="28"/>
        </w:rPr>
        <w:t xml:space="preserve"> закон</w:t>
      </w:r>
      <w:r w:rsidR="00CE5B7F">
        <w:rPr>
          <w:rFonts w:cs="Times New Roman"/>
          <w:szCs w:val="28"/>
        </w:rPr>
        <w:t>а</w:t>
      </w:r>
      <w:r w:rsidR="00CE5B7F" w:rsidRPr="00DF02D4">
        <w:rPr>
          <w:rFonts w:cs="Times New Roman"/>
          <w:szCs w:val="28"/>
        </w:rPr>
        <w:t xml:space="preserve"> от 31.07.2020 № 248-ФЗ </w:t>
      </w:r>
      <w:r w:rsidR="009A02DE">
        <w:rPr>
          <w:rFonts w:cs="Times New Roman"/>
          <w:szCs w:val="28"/>
        </w:rPr>
        <w:br/>
      </w:r>
      <w:r w:rsidR="00CE5B7F" w:rsidRPr="00DF02D4">
        <w:rPr>
          <w:rFonts w:cs="Times New Roman"/>
          <w:szCs w:val="28"/>
        </w:rPr>
        <w:t xml:space="preserve">«О государственном контроле </w:t>
      </w:r>
      <w:r w:rsidR="00CE5B7F">
        <w:rPr>
          <w:rFonts w:cs="Times New Roman"/>
          <w:szCs w:val="28"/>
        </w:rPr>
        <w:t xml:space="preserve">(надзоре) </w:t>
      </w:r>
      <w:r w:rsidR="00CE5B7F" w:rsidRPr="00DF02D4">
        <w:rPr>
          <w:rFonts w:cs="Times New Roman"/>
          <w:szCs w:val="28"/>
        </w:rPr>
        <w:t xml:space="preserve">и муниципальном контроле </w:t>
      </w:r>
      <w:r w:rsidR="009A02DE">
        <w:rPr>
          <w:rFonts w:cs="Times New Roman"/>
          <w:szCs w:val="28"/>
        </w:rPr>
        <w:br/>
      </w:r>
      <w:r w:rsidR="00CE5B7F" w:rsidRPr="00DF02D4">
        <w:rPr>
          <w:rFonts w:cs="Times New Roman"/>
          <w:szCs w:val="28"/>
        </w:rPr>
        <w:t>в Российской Федерации</w:t>
      </w:r>
      <w:r w:rsidR="00CE5B7F" w:rsidRPr="00233A93">
        <w:rPr>
          <w:rFonts w:cs="Times New Roman"/>
          <w:szCs w:val="28"/>
        </w:rPr>
        <w:t xml:space="preserve">», </w:t>
      </w:r>
      <w:r w:rsidR="00570342" w:rsidRPr="00233A93">
        <w:t xml:space="preserve">в целях </w:t>
      </w:r>
      <w:r w:rsidR="00056879" w:rsidRPr="00233A93">
        <w:t>приведения нормативного правового акта в соответствие с федеральным за</w:t>
      </w:r>
      <w:r w:rsidR="00233A93" w:rsidRPr="00233A93">
        <w:t xml:space="preserve">конодательством </w:t>
      </w:r>
      <w:r w:rsidR="0023627B">
        <w:t xml:space="preserve">Российской Федерации </w:t>
      </w:r>
      <w:r w:rsidRPr="00233A93">
        <w:t xml:space="preserve">Правительство Ивановской области </w:t>
      </w:r>
      <w:r w:rsidRPr="00233A93">
        <w:rPr>
          <w:b/>
        </w:rPr>
        <w:t>п о с т а н о в л я е т:</w:t>
      </w:r>
    </w:p>
    <w:p w14:paraId="283ADF70" w14:textId="2C35B3A3" w:rsidR="003525E7" w:rsidRDefault="00FE584C" w:rsidP="00233A93">
      <w:pPr>
        <w:pStyle w:val="affa"/>
        <w:ind w:firstLine="709"/>
      </w:pPr>
      <w:r>
        <w:t xml:space="preserve">Внести в постановление Правительства Ивановской области </w:t>
      </w:r>
      <w:r w:rsidR="00CA48DF">
        <w:br/>
      </w:r>
      <w:r w:rsidR="00233A93">
        <w:t xml:space="preserve">от </w:t>
      </w:r>
      <w:r w:rsidR="007F0F8A" w:rsidRPr="007F0F8A">
        <w:t xml:space="preserve">19.02.2025 № 65-п </w:t>
      </w:r>
      <w:r w:rsidR="00233A93">
        <w:t xml:space="preserve">«Об утверждении Положения </w:t>
      </w:r>
      <w:r w:rsidR="009A02DE">
        <w:br/>
      </w:r>
      <w:r w:rsidR="00233A93">
        <w:t>о региональном государственном контроле (надзоре) за деятельностью экскурсоводов (гидов), гидов-переводчиков и инструкторов-проводников на территории Ивановской области»</w:t>
      </w:r>
      <w:r>
        <w:t xml:space="preserve"> следующие изменения:</w:t>
      </w:r>
    </w:p>
    <w:p w14:paraId="68463E1B" w14:textId="55B1F1D0" w:rsidR="00233A93" w:rsidRPr="007D696E" w:rsidRDefault="007D696E" w:rsidP="007D696E">
      <w:pPr>
        <w:pStyle w:val="affa"/>
        <w:numPr>
          <w:ilvl w:val="0"/>
          <w:numId w:val="4"/>
        </w:numPr>
        <w:ind w:left="0" w:firstLine="709"/>
      </w:pPr>
      <w:r>
        <w:t>В наименовании слова «за деятельностью экскурсоводов (гидов), гидов-переводчиков и инструкторов-проводников»</w:t>
      </w:r>
      <w:r w:rsidRPr="00F17E0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заменить словами «</w:t>
      </w:r>
      <w:r w:rsidRPr="0078524E">
        <w:rPr>
          <w:color w:val="000000" w:themeColor="text1"/>
          <w:szCs w:val="28"/>
        </w:rPr>
        <w:t>в сфере туристской индустрии</w:t>
      </w:r>
      <w:r>
        <w:rPr>
          <w:color w:val="000000" w:themeColor="text1"/>
          <w:szCs w:val="28"/>
        </w:rPr>
        <w:t>».</w:t>
      </w:r>
    </w:p>
    <w:p w14:paraId="759A8528" w14:textId="389F56AA" w:rsidR="003525E7" w:rsidRDefault="007D696E" w:rsidP="007D696E">
      <w:pPr>
        <w:pStyle w:val="affa"/>
        <w:numPr>
          <w:ilvl w:val="0"/>
          <w:numId w:val="4"/>
        </w:numPr>
        <w:ind w:left="0" w:firstLine="709"/>
      </w:pPr>
      <w:r>
        <w:t>В</w:t>
      </w:r>
      <w:r w:rsidR="00FE584C">
        <w:t xml:space="preserve"> приложении к постановлению:</w:t>
      </w:r>
    </w:p>
    <w:p w14:paraId="7F56114F" w14:textId="3F828E3C" w:rsidR="00610F9A" w:rsidRPr="00CF68F3" w:rsidRDefault="0074170C" w:rsidP="00CF68F3">
      <w:pPr>
        <w:pStyle w:val="affa"/>
        <w:numPr>
          <w:ilvl w:val="1"/>
          <w:numId w:val="4"/>
        </w:numPr>
        <w:ind w:left="0" w:firstLine="709"/>
      </w:pPr>
      <w:r>
        <w:t>В п</w:t>
      </w:r>
      <w:r w:rsidR="00FE584C">
        <w:t>ункт</w:t>
      </w:r>
      <w:r>
        <w:t>е</w:t>
      </w:r>
      <w:r w:rsidR="00D26BAB">
        <w:t xml:space="preserve"> 1.1 </w:t>
      </w:r>
      <w:r>
        <w:t xml:space="preserve">слова </w:t>
      </w:r>
      <w:bookmarkStart w:id="1" w:name="_Hlk189830597"/>
      <w:r>
        <w:t>«за деятельностью экскурсоводов (гидов),</w:t>
      </w:r>
      <w:r w:rsidR="00A87EDF">
        <w:t xml:space="preserve"> </w:t>
      </w:r>
      <w:r>
        <w:t>гидов-переводчиков и инструкторов-проводников»</w:t>
      </w:r>
      <w:r w:rsidR="0031734B" w:rsidRPr="00CF68F3">
        <w:rPr>
          <w:color w:val="000000" w:themeColor="text1"/>
          <w:szCs w:val="28"/>
        </w:rPr>
        <w:t xml:space="preserve"> </w:t>
      </w:r>
      <w:r w:rsidRPr="00CF68F3">
        <w:rPr>
          <w:color w:val="000000" w:themeColor="text1"/>
          <w:szCs w:val="28"/>
        </w:rPr>
        <w:t>заменить словами «</w:t>
      </w:r>
      <w:r w:rsidR="0078524E" w:rsidRPr="00CF68F3">
        <w:rPr>
          <w:color w:val="000000" w:themeColor="text1"/>
          <w:szCs w:val="28"/>
        </w:rPr>
        <w:t>в сфере туристской индустрии</w:t>
      </w:r>
      <w:r w:rsidRPr="00CF68F3">
        <w:rPr>
          <w:color w:val="000000" w:themeColor="text1"/>
          <w:szCs w:val="28"/>
        </w:rPr>
        <w:t>»</w:t>
      </w:r>
      <w:bookmarkEnd w:id="1"/>
      <w:r w:rsidR="00610F9A" w:rsidRPr="00CF68F3">
        <w:rPr>
          <w:color w:val="000000" w:themeColor="text1"/>
          <w:szCs w:val="28"/>
        </w:rPr>
        <w:t>.</w:t>
      </w:r>
    </w:p>
    <w:p w14:paraId="4ABD426F" w14:textId="77777777" w:rsidR="00E42FE1" w:rsidRDefault="00E42FE1" w:rsidP="00CF68F3">
      <w:pPr>
        <w:pStyle w:val="affa"/>
        <w:numPr>
          <w:ilvl w:val="1"/>
          <w:numId w:val="4"/>
        </w:numPr>
        <w:ind w:left="0" w:firstLine="709"/>
        <w:rPr>
          <w:szCs w:val="28"/>
        </w:rPr>
      </w:pPr>
      <w:r>
        <w:t>П</w:t>
      </w:r>
      <w:r w:rsidR="006B3825">
        <w:t xml:space="preserve">ункт </w:t>
      </w:r>
      <w:r w:rsidR="00CF68F3">
        <w:rPr>
          <w:szCs w:val="28"/>
        </w:rPr>
        <w:t xml:space="preserve">1.3. </w:t>
      </w:r>
      <w:r>
        <w:rPr>
          <w:szCs w:val="28"/>
        </w:rPr>
        <w:t>изложить в следующей редакции:</w:t>
      </w:r>
    </w:p>
    <w:p w14:paraId="6A2B74A0" w14:textId="3D4B01C4" w:rsidR="00E42FE1" w:rsidRPr="00E42FE1" w:rsidRDefault="006C751F" w:rsidP="00E42FE1">
      <w:pPr>
        <w:pStyle w:val="affa"/>
        <w:ind w:firstLine="709"/>
        <w:rPr>
          <w:szCs w:val="28"/>
        </w:rPr>
      </w:pPr>
      <w:r>
        <w:rPr>
          <w:szCs w:val="28"/>
        </w:rPr>
        <w:t xml:space="preserve">«1.3. </w:t>
      </w:r>
      <w:r w:rsidR="00E42FE1" w:rsidRPr="00E42FE1">
        <w:rPr>
          <w:szCs w:val="28"/>
        </w:rPr>
        <w:t xml:space="preserve">Предметом регионального государственного контроля (надзора) является соблюдение юридическими лицами, индивидуальными </w:t>
      </w:r>
      <w:r w:rsidR="00E42FE1" w:rsidRPr="00E42FE1">
        <w:rPr>
          <w:szCs w:val="28"/>
        </w:rPr>
        <w:lastRenderedPageBreak/>
        <w:t>предпринимателями, физическими лицами следующих обязательных требований, установленных Федеральным законом от 24 ноября 1996 г. № 132-ФЗ «Об основах туристкой деятельности» (далее – Федеральны</w:t>
      </w:r>
      <w:r w:rsidR="00871BE9">
        <w:rPr>
          <w:szCs w:val="28"/>
        </w:rPr>
        <w:t>й</w:t>
      </w:r>
      <w:r w:rsidR="00E42FE1" w:rsidRPr="00E42FE1">
        <w:rPr>
          <w:szCs w:val="28"/>
        </w:rPr>
        <w:t xml:space="preserve"> закон о туристской деятельности)</w:t>
      </w:r>
      <w:r w:rsidR="00EA3E7E">
        <w:rPr>
          <w:szCs w:val="28"/>
        </w:rPr>
        <w:t>,</w:t>
      </w:r>
      <w:r w:rsidR="00E42FE1" w:rsidRPr="00E42FE1">
        <w:rPr>
          <w:szCs w:val="28"/>
        </w:rPr>
        <w:t xml:space="preserve"> и принимаемыми в соответствии с Федеральным законом о туристской деятельности нормативными правовыми актами:</w:t>
      </w:r>
    </w:p>
    <w:p w14:paraId="20261B2F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а)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14:paraId="70ED939E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наличие сведений о средстве размещения в реестре классифицированных средств размещения;</w:t>
      </w:r>
    </w:p>
    <w:p w14:paraId="6545016B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о туристской деятельности;</w:t>
      </w:r>
    </w:p>
    <w:p w14:paraId="23544ACD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14:paraId="4BB9083D" w14:textId="3043EFFB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14:paraId="147DEEC5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наличие ссылки в информационно-телекоммуникационной сети «Интернет» (далее – сеть «Интернет»)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</w:r>
    </w:p>
    <w:p w14:paraId="3E3DB08B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5FAA8814" w14:textId="0D63ED49" w:rsidR="00E42FE1" w:rsidRPr="00E42FE1" w:rsidRDefault="00E42FE1" w:rsidP="00E42FE1">
      <w:pPr>
        <w:pStyle w:val="affa"/>
        <w:ind w:firstLine="709"/>
        <w:rPr>
          <w:szCs w:val="28"/>
        </w:rPr>
      </w:pPr>
      <w:r w:rsidRPr="007F0F8A">
        <w:rPr>
          <w:szCs w:val="28"/>
        </w:rPr>
        <w:t xml:space="preserve">б) в отношении деятельности, связанной с использованием </w:t>
      </w:r>
      <w:bookmarkStart w:id="2" w:name="_Hlk191031015"/>
      <w:r w:rsidRPr="007F0F8A">
        <w:rPr>
          <w:szCs w:val="28"/>
        </w:rPr>
        <w:t>горнолыжных трасс или пляжей</w:t>
      </w:r>
      <w:bookmarkEnd w:id="2"/>
      <w:r w:rsidRPr="007F0F8A">
        <w:rPr>
          <w:szCs w:val="28"/>
        </w:rPr>
        <w:t>, к предмету регионального государственного контроля (надзора) относится</w:t>
      </w:r>
      <w:r w:rsidR="00006831" w:rsidRPr="007F0F8A">
        <w:t xml:space="preserve"> </w:t>
      </w:r>
      <w:r w:rsidRPr="007F0F8A">
        <w:rPr>
          <w:szCs w:val="28"/>
        </w:rPr>
        <w:t xml:space="preserve">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</w:t>
      </w:r>
      <w:r w:rsidRPr="007F0F8A">
        <w:rPr>
          <w:szCs w:val="28"/>
        </w:rPr>
        <w:lastRenderedPageBreak/>
        <w:t>или пляжа и деятельности, связанной с использованием горнолыжной трассы или пляжа, категории горнолыжной трассы или пляжа, указанн</w:t>
      </w:r>
      <w:r w:rsidR="00006831" w:rsidRPr="007F0F8A">
        <w:rPr>
          <w:szCs w:val="28"/>
        </w:rPr>
        <w:t>ой</w:t>
      </w:r>
      <w:r w:rsidRPr="007F0F8A">
        <w:rPr>
          <w:szCs w:val="28"/>
        </w:rPr>
        <w:t xml:space="preserve"> в реестре классифицированных </w:t>
      </w:r>
      <w:bookmarkStart w:id="3" w:name="_Hlk191031054"/>
      <w:r w:rsidRPr="007F0F8A">
        <w:rPr>
          <w:szCs w:val="28"/>
        </w:rPr>
        <w:t>горнолыжных трасс или реестре классифицированных пляжей</w:t>
      </w:r>
      <w:bookmarkEnd w:id="3"/>
      <w:r w:rsidRPr="007F0F8A">
        <w:rPr>
          <w:szCs w:val="28"/>
        </w:rPr>
        <w:t>;</w:t>
      </w:r>
    </w:p>
    <w:p w14:paraId="2C336153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4A2982DF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14:paraId="358E770F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14:paraId="357A5051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30681369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14:paraId="359C164D" w14:textId="395A38A4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14:paraId="40104E8E" w14:textId="77777777" w:rsidR="00E42FE1" w:rsidRPr="00E42FE1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14:paraId="5D027C92" w14:textId="0BDEE367" w:rsidR="001732B7" w:rsidRDefault="00E42FE1" w:rsidP="00E42FE1">
      <w:pPr>
        <w:pStyle w:val="affa"/>
        <w:ind w:firstLine="709"/>
        <w:rPr>
          <w:szCs w:val="28"/>
        </w:rPr>
      </w:pPr>
      <w:r w:rsidRPr="00E42FE1">
        <w:rPr>
          <w:szCs w:val="28"/>
        </w:rPr>
        <w:t>соблюдение правил оказания услуг инструктора-проводника</w:t>
      </w:r>
      <w:r w:rsidR="00543CFD">
        <w:rPr>
          <w:szCs w:val="28"/>
        </w:rPr>
        <w:t xml:space="preserve"> </w:t>
      </w:r>
      <w:r w:rsidRPr="00E42FE1">
        <w:rPr>
          <w:szCs w:val="28"/>
        </w:rPr>
        <w:t>(за исключением требований, относящихся к предмету федерального государственного контроля (надзора) в области защиты прав потребителей)</w:t>
      </w:r>
      <w:r w:rsidR="006C751F">
        <w:rPr>
          <w:szCs w:val="28"/>
        </w:rPr>
        <w:t>»</w:t>
      </w:r>
      <w:r w:rsidRPr="00E42FE1">
        <w:rPr>
          <w:szCs w:val="28"/>
        </w:rPr>
        <w:t>.</w:t>
      </w:r>
    </w:p>
    <w:p w14:paraId="47DB02DF" w14:textId="6E50EEBF" w:rsidR="00E42FE1" w:rsidRDefault="00CF7DB5" w:rsidP="00CF68F3">
      <w:pPr>
        <w:pStyle w:val="affa"/>
        <w:numPr>
          <w:ilvl w:val="1"/>
          <w:numId w:val="4"/>
        </w:numPr>
        <w:ind w:left="0" w:firstLine="709"/>
        <w:rPr>
          <w:szCs w:val="28"/>
        </w:rPr>
      </w:pPr>
      <w:r>
        <w:rPr>
          <w:szCs w:val="28"/>
        </w:rPr>
        <w:t>Пункт 1.5. дополнить словами «</w:t>
      </w:r>
      <w:r w:rsidRPr="00CF7DB5">
        <w:rPr>
          <w:szCs w:val="28"/>
        </w:rPr>
        <w:t xml:space="preserve">в том числе размещенной в </w:t>
      </w:r>
      <w:r>
        <w:rPr>
          <w:szCs w:val="28"/>
        </w:rPr>
        <w:t xml:space="preserve">сети </w:t>
      </w:r>
      <w:r w:rsidRPr="00CF7DB5">
        <w:rPr>
          <w:szCs w:val="28"/>
        </w:rPr>
        <w:t>«Интернет»</w:t>
      </w:r>
      <w:r>
        <w:rPr>
          <w:szCs w:val="28"/>
        </w:rPr>
        <w:t>».</w:t>
      </w:r>
    </w:p>
    <w:p w14:paraId="31E41A76" w14:textId="7D60B0A7" w:rsidR="00F33DED" w:rsidRDefault="00F33DED" w:rsidP="00CF68F3">
      <w:pPr>
        <w:pStyle w:val="affa"/>
        <w:numPr>
          <w:ilvl w:val="1"/>
          <w:numId w:val="4"/>
        </w:numPr>
        <w:ind w:left="0" w:firstLine="709"/>
        <w:rPr>
          <w:szCs w:val="28"/>
        </w:rPr>
      </w:pPr>
      <w:r>
        <w:rPr>
          <w:szCs w:val="28"/>
        </w:rPr>
        <w:t>Пункт 4.1. изложить в следующей редакции:</w:t>
      </w:r>
    </w:p>
    <w:p w14:paraId="3C8C7DED" w14:textId="1E09D2B5" w:rsidR="00F33DED" w:rsidRPr="00F33DED" w:rsidRDefault="00F33DED" w:rsidP="00F33DED">
      <w:pPr>
        <w:pStyle w:val="affa"/>
        <w:rPr>
          <w:szCs w:val="28"/>
        </w:rPr>
      </w:pPr>
      <w:r>
        <w:rPr>
          <w:szCs w:val="28"/>
        </w:rPr>
        <w:t>«</w:t>
      </w:r>
      <w:r w:rsidRPr="00F33DED">
        <w:rPr>
          <w:szCs w:val="28"/>
        </w:rPr>
        <w:t xml:space="preserve">4.1. При осуществлении государственного контроля плановые контрольные (надзорные) мероприятия не проводятся. </w:t>
      </w:r>
    </w:p>
    <w:p w14:paraId="74C7D2EC" w14:textId="05780476" w:rsidR="00F33DED" w:rsidRPr="00F33DED" w:rsidRDefault="00F33DED" w:rsidP="00F33DED">
      <w:pPr>
        <w:pStyle w:val="affa"/>
        <w:rPr>
          <w:szCs w:val="28"/>
        </w:rPr>
      </w:pPr>
      <w:r w:rsidRPr="00F33DED">
        <w:rPr>
          <w:szCs w:val="28"/>
        </w:rPr>
        <w:t>Решение о проведении контрольного (надзорного) мероприятия принимает уполномоченное должностное лицо Департамента с учетом следующ</w:t>
      </w:r>
      <w:r>
        <w:rPr>
          <w:szCs w:val="28"/>
        </w:rPr>
        <w:t>их</w:t>
      </w:r>
      <w:r w:rsidRPr="00F33DED">
        <w:rPr>
          <w:szCs w:val="28"/>
        </w:rPr>
        <w:t xml:space="preserve"> индикатор</w:t>
      </w:r>
      <w:r>
        <w:rPr>
          <w:szCs w:val="28"/>
        </w:rPr>
        <w:t>ов</w:t>
      </w:r>
      <w:r w:rsidRPr="00F33DED">
        <w:rPr>
          <w:szCs w:val="28"/>
        </w:rPr>
        <w:t xml:space="preserve"> риска нарушения обязательных требований:</w:t>
      </w:r>
    </w:p>
    <w:p w14:paraId="33C3D2FD" w14:textId="1B2E9893" w:rsidR="00F33DED" w:rsidRPr="00F33DED" w:rsidRDefault="00F33DED" w:rsidP="00F33DED">
      <w:pPr>
        <w:pStyle w:val="affa"/>
        <w:rPr>
          <w:szCs w:val="28"/>
        </w:rPr>
      </w:pPr>
      <w:r w:rsidRPr="00F33DED">
        <w:rPr>
          <w:szCs w:val="28"/>
        </w:rPr>
        <w:t>- отсутствие в Департаменте информации (на основании сведений ЕПГУ) о наличии заявления контролируемого лица об аттестации в течение 30 календарных дней со дня прекращения действия аттестата экскурсовода (гида), гида-переводчика, инструктора-проводника</w:t>
      </w:r>
      <w:r>
        <w:rPr>
          <w:szCs w:val="28"/>
        </w:rPr>
        <w:t>;</w:t>
      </w:r>
    </w:p>
    <w:p w14:paraId="7A81F339" w14:textId="77777777" w:rsidR="00F33DED" w:rsidRPr="00F33DED" w:rsidRDefault="00F33DED" w:rsidP="00F33DED">
      <w:pPr>
        <w:pStyle w:val="affa"/>
        <w:rPr>
          <w:szCs w:val="28"/>
        </w:rPr>
      </w:pPr>
      <w:r w:rsidRPr="00F33DED">
        <w:rPr>
          <w:szCs w:val="28"/>
        </w:rPr>
        <w:t xml:space="preserve">- наличие в Департаменте от 2 (двух) и более обращений, зарегистрированных в системе электронного документооборота, в течение квартала о несоответствии средства размещения требованиям к </w:t>
      </w:r>
      <w:r w:rsidRPr="00F33DED">
        <w:rPr>
          <w:szCs w:val="28"/>
        </w:rPr>
        <w:lastRenderedPageBreak/>
        <w:t xml:space="preserve">соответствующему типу средств размещения, установленным положением о классификации средства размещения, либо типу и (или) типу и категории, указанным в реестре квалифицированных средств размещения. </w:t>
      </w:r>
    </w:p>
    <w:p w14:paraId="30F3A22B" w14:textId="665CBE34" w:rsidR="00F33DED" w:rsidRDefault="00F33DED" w:rsidP="00F33DED">
      <w:pPr>
        <w:pStyle w:val="affa"/>
        <w:rPr>
          <w:szCs w:val="28"/>
        </w:rPr>
      </w:pPr>
      <w:r w:rsidRPr="00F33DED">
        <w:rPr>
          <w:szCs w:val="28"/>
        </w:rPr>
        <w:t>- вынесение Департаментом в течение одного года двух и более предостережений о недопустимости нарушения обязательных требований, направленных контролируемым лицам в отношении деятельности, связанной с использованием: средств размещения; горнолыжных трасс; пляжей.</w:t>
      </w:r>
    </w:p>
    <w:p w14:paraId="0165E38B" w14:textId="0DA11DF8" w:rsidR="00F33DED" w:rsidRDefault="00F33DED" w:rsidP="00F33DED">
      <w:pPr>
        <w:pStyle w:val="affa"/>
        <w:ind w:firstLine="709"/>
        <w:rPr>
          <w:szCs w:val="28"/>
        </w:rPr>
      </w:pPr>
      <w:r w:rsidRPr="00F33DED">
        <w:rPr>
          <w:szCs w:val="28"/>
        </w:rPr>
        <w:t>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14:paraId="0BF32BBF" w14:textId="0B9B6A16" w:rsidR="00CF7DB5" w:rsidRDefault="00871BE9" w:rsidP="00CF68F3">
      <w:pPr>
        <w:pStyle w:val="affa"/>
        <w:numPr>
          <w:ilvl w:val="1"/>
          <w:numId w:val="4"/>
        </w:numPr>
        <w:ind w:left="0" w:firstLine="709"/>
        <w:rPr>
          <w:szCs w:val="28"/>
        </w:rPr>
      </w:pPr>
      <w:r>
        <w:rPr>
          <w:szCs w:val="28"/>
        </w:rPr>
        <w:t>Пункт 5.1. дополнить словами «</w:t>
      </w:r>
      <w:r w:rsidRPr="00871BE9">
        <w:rPr>
          <w:szCs w:val="28"/>
        </w:rPr>
        <w:t xml:space="preserve">(в части соблюдения требований, указанных в частях </w:t>
      </w:r>
      <w:r>
        <w:rPr>
          <w:szCs w:val="28"/>
        </w:rPr>
        <w:t>5</w:t>
      </w:r>
      <w:r w:rsidRPr="00871BE9">
        <w:rPr>
          <w:szCs w:val="28"/>
        </w:rPr>
        <w:t xml:space="preserve"> и </w:t>
      </w:r>
      <w:r>
        <w:rPr>
          <w:szCs w:val="28"/>
        </w:rPr>
        <w:t>6</w:t>
      </w:r>
      <w:r w:rsidRPr="00871BE9">
        <w:rPr>
          <w:szCs w:val="28"/>
        </w:rPr>
        <w:t xml:space="preserve"> статьи</w:t>
      </w:r>
      <w:r>
        <w:rPr>
          <w:szCs w:val="28"/>
        </w:rPr>
        <w:t xml:space="preserve"> 19.5 </w:t>
      </w:r>
      <w:r w:rsidRPr="00E42FE1">
        <w:rPr>
          <w:szCs w:val="28"/>
        </w:rPr>
        <w:t>Федеральн</w:t>
      </w:r>
      <w:r>
        <w:rPr>
          <w:szCs w:val="28"/>
        </w:rPr>
        <w:t>ого</w:t>
      </w:r>
      <w:r w:rsidRPr="00E42FE1">
        <w:rPr>
          <w:szCs w:val="28"/>
        </w:rPr>
        <w:t xml:space="preserve"> закон</w:t>
      </w:r>
      <w:r>
        <w:rPr>
          <w:szCs w:val="28"/>
        </w:rPr>
        <w:t>а</w:t>
      </w:r>
      <w:r w:rsidRPr="00E42FE1">
        <w:rPr>
          <w:szCs w:val="28"/>
        </w:rPr>
        <w:t xml:space="preserve"> о туристской деятельности</w:t>
      </w:r>
      <w:r w:rsidRPr="00871BE9">
        <w:rPr>
          <w:szCs w:val="28"/>
        </w:rPr>
        <w:t>)</w:t>
      </w:r>
      <w:r w:rsidR="006C751F">
        <w:rPr>
          <w:szCs w:val="28"/>
        </w:rPr>
        <w:t>»</w:t>
      </w:r>
      <w:r w:rsidRPr="00871BE9">
        <w:rPr>
          <w:szCs w:val="28"/>
        </w:rPr>
        <w:t>.</w:t>
      </w:r>
    </w:p>
    <w:p w14:paraId="3C89C9A6" w14:textId="21B0F7F9" w:rsidR="00BF110A" w:rsidRPr="007F0F8A" w:rsidRDefault="00BF110A" w:rsidP="00CF68F3">
      <w:pPr>
        <w:pStyle w:val="affa"/>
        <w:numPr>
          <w:ilvl w:val="1"/>
          <w:numId w:val="4"/>
        </w:numPr>
        <w:ind w:left="0" w:firstLine="709"/>
        <w:rPr>
          <w:szCs w:val="28"/>
        </w:rPr>
      </w:pPr>
      <w:r w:rsidRPr="007F0F8A">
        <w:rPr>
          <w:szCs w:val="28"/>
        </w:rPr>
        <w:t>Раздел 6 дополнить пунктом 6.5. следующего содержания:</w:t>
      </w:r>
    </w:p>
    <w:p w14:paraId="02BD71AB" w14:textId="034FEA28" w:rsidR="00BF110A" w:rsidRPr="007F0F8A" w:rsidRDefault="006C751F" w:rsidP="00BF110A">
      <w:pPr>
        <w:pStyle w:val="affa"/>
        <w:rPr>
          <w:szCs w:val="28"/>
        </w:rPr>
      </w:pPr>
      <w:r w:rsidRPr="007F0F8A">
        <w:rPr>
          <w:szCs w:val="28"/>
        </w:rPr>
        <w:t xml:space="preserve">«6.5. </w:t>
      </w:r>
      <w:r w:rsidR="00BF110A" w:rsidRPr="007F0F8A">
        <w:rPr>
          <w:szCs w:val="28"/>
        </w:rPr>
        <w:t>Департамент наряду с решениями, принимаемыми по результатам контрольных (надзорных) мероприятий в соответствии с Федеральным законом № 248-ФЗ, вправе:</w:t>
      </w:r>
    </w:p>
    <w:p w14:paraId="38BE525C" w14:textId="0D6F965C" w:rsidR="00BF110A" w:rsidRPr="007F0F8A" w:rsidRDefault="00BF110A" w:rsidP="00BF110A">
      <w:pPr>
        <w:pStyle w:val="affa"/>
        <w:rPr>
          <w:szCs w:val="28"/>
        </w:rPr>
      </w:pPr>
      <w:r w:rsidRPr="007F0F8A">
        <w:rPr>
          <w:szCs w:val="28"/>
        </w:rPr>
        <w:t>выдавать предписание об устранении нарушений обязательных требований, выявленных в ходе наблюдения за соблюдением обязательных требований;</w:t>
      </w:r>
    </w:p>
    <w:p w14:paraId="786A77D3" w14:textId="77777777" w:rsidR="00BF110A" w:rsidRPr="007F0F8A" w:rsidRDefault="00BF110A" w:rsidP="00BF110A">
      <w:pPr>
        <w:pStyle w:val="affa"/>
        <w:rPr>
          <w:szCs w:val="28"/>
        </w:rPr>
      </w:pPr>
      <w:r w:rsidRPr="007F0F8A">
        <w:rPr>
          <w:szCs w:val="28"/>
        </w:rPr>
        <w:t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14:paraId="2783D9C8" w14:textId="77777777" w:rsidR="00BF110A" w:rsidRPr="007F0F8A" w:rsidRDefault="00BF110A" w:rsidP="00BF110A">
      <w:pPr>
        <w:pStyle w:val="affa"/>
        <w:rPr>
          <w:szCs w:val="28"/>
        </w:rPr>
      </w:pPr>
      <w:r w:rsidRPr="007F0F8A">
        <w:rPr>
          <w:szCs w:val="28"/>
        </w:rPr>
        <w:t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14:paraId="08469883" w14:textId="60A6498A" w:rsidR="00BF110A" w:rsidRPr="007F0F8A" w:rsidRDefault="00BF110A" w:rsidP="00BF110A">
      <w:pPr>
        <w:pStyle w:val="affa"/>
        <w:rPr>
          <w:szCs w:val="28"/>
        </w:rPr>
      </w:pPr>
      <w:r w:rsidRPr="007F0F8A">
        <w:rPr>
          <w:szCs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14:paraId="1D25D2CB" w14:textId="596585D8" w:rsidR="00BF110A" w:rsidRDefault="00BF110A" w:rsidP="001833C9">
      <w:pPr>
        <w:pStyle w:val="affa"/>
        <w:ind w:firstLine="709"/>
        <w:rPr>
          <w:szCs w:val="28"/>
        </w:rPr>
      </w:pPr>
      <w:r w:rsidRPr="007F0F8A">
        <w:rPr>
          <w:szCs w:val="28"/>
        </w:rPr>
        <w:t>принимать решения о прекращении аттестации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</w:t>
      </w:r>
      <w:r w:rsidR="00680D00" w:rsidRPr="007F0F8A">
        <w:rPr>
          <w:szCs w:val="28"/>
        </w:rPr>
        <w:t>».</w:t>
      </w:r>
    </w:p>
    <w:p w14:paraId="6143F456" w14:textId="6BDB10F5" w:rsidR="000564B2" w:rsidRDefault="006C6398" w:rsidP="00A42077">
      <w:pPr>
        <w:pStyle w:val="affa"/>
        <w:numPr>
          <w:ilvl w:val="0"/>
          <w:numId w:val="4"/>
        </w:numPr>
        <w:ind w:left="0" w:firstLine="709"/>
        <w:rPr>
          <w:szCs w:val="28"/>
        </w:rPr>
      </w:pPr>
      <w:r w:rsidRPr="006C6398">
        <w:rPr>
          <w:szCs w:val="28"/>
        </w:rPr>
        <w:t>Приложение 1</w:t>
      </w:r>
      <w:r>
        <w:rPr>
          <w:szCs w:val="28"/>
        </w:rPr>
        <w:t xml:space="preserve"> </w:t>
      </w:r>
      <w:r w:rsidR="00A42077">
        <w:rPr>
          <w:szCs w:val="28"/>
        </w:rPr>
        <w:t xml:space="preserve">к Положению </w:t>
      </w:r>
      <w:r>
        <w:rPr>
          <w:szCs w:val="28"/>
        </w:rPr>
        <w:t>изложить</w:t>
      </w:r>
      <w:r w:rsidRPr="006C6398">
        <w:rPr>
          <w:szCs w:val="28"/>
        </w:rPr>
        <w:t xml:space="preserve"> в новой редакции (прилагается)</w:t>
      </w:r>
      <w:r w:rsidR="003C2273">
        <w:rPr>
          <w:szCs w:val="28"/>
        </w:rPr>
        <w:t>.</w:t>
      </w:r>
    </w:p>
    <w:p w14:paraId="2E09AF04" w14:textId="00EAA93A" w:rsidR="00505792" w:rsidRDefault="00505792" w:rsidP="00A42077">
      <w:pPr>
        <w:pStyle w:val="affa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lastRenderedPageBreak/>
        <w:t xml:space="preserve">В Приложении 2 </w:t>
      </w:r>
      <w:r w:rsidR="00A42077">
        <w:rPr>
          <w:szCs w:val="28"/>
        </w:rPr>
        <w:t xml:space="preserve">к Положению </w:t>
      </w:r>
      <w:r>
        <w:rPr>
          <w:szCs w:val="28"/>
        </w:rPr>
        <w:t xml:space="preserve">слова </w:t>
      </w:r>
      <w:r w:rsidRPr="00505792">
        <w:rPr>
          <w:szCs w:val="28"/>
        </w:rPr>
        <w:t>«за деятельностью экскурсоводов (гидов), гидов-переводчиков и инструкторов-проводников» заменить словами «в сфере туристской индустрии»</w:t>
      </w:r>
      <w:r w:rsidR="00A42077">
        <w:rPr>
          <w:szCs w:val="28"/>
        </w:rPr>
        <w:t>.</w:t>
      </w:r>
    </w:p>
    <w:p w14:paraId="1B2B2988" w14:textId="0CB9A5BF" w:rsidR="003525E7" w:rsidRDefault="003525E7" w:rsidP="00296DF7">
      <w:pPr>
        <w:pStyle w:val="affa"/>
        <w:ind w:firstLine="709"/>
      </w:pPr>
    </w:p>
    <w:p w14:paraId="49184B21" w14:textId="77777777" w:rsidR="00C05D2B" w:rsidRDefault="00C05D2B" w:rsidP="00296DF7">
      <w:pPr>
        <w:pStyle w:val="affa"/>
        <w:ind w:firstLine="709"/>
      </w:pPr>
    </w:p>
    <w:p w14:paraId="61E4F4DC" w14:textId="77777777" w:rsidR="003525E7" w:rsidRDefault="003525E7">
      <w:pPr>
        <w:pStyle w:val="affa"/>
        <w:ind w:firstLine="0"/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4075"/>
        <w:gridCol w:w="5070"/>
      </w:tblGrid>
      <w:tr w:rsidR="003525E7" w14:paraId="6CB1C07F" w14:textId="77777777">
        <w:tc>
          <w:tcPr>
            <w:tcW w:w="4075" w:type="dxa"/>
            <w:shd w:val="clear" w:color="auto" w:fill="auto"/>
          </w:tcPr>
          <w:p w14:paraId="27928D71" w14:textId="77777777" w:rsidR="003525E7" w:rsidRDefault="00FE584C">
            <w:pPr>
              <w:pStyle w:val="affa"/>
              <w:ind w:right="-156" w:firstLine="0"/>
              <w:rPr>
                <w:b/>
              </w:rPr>
            </w:pPr>
            <w:r>
              <w:rPr>
                <w:b/>
              </w:rPr>
              <w:t>Губернатор</w:t>
            </w:r>
          </w:p>
          <w:p w14:paraId="3C48E2A5" w14:textId="77777777" w:rsidR="003525E7" w:rsidRDefault="00FE584C">
            <w:pPr>
              <w:pStyle w:val="affa"/>
              <w:ind w:right="-156" w:firstLine="0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5069" w:type="dxa"/>
            <w:shd w:val="clear" w:color="auto" w:fill="auto"/>
          </w:tcPr>
          <w:p w14:paraId="532BAF6E" w14:textId="77777777" w:rsidR="003525E7" w:rsidRDefault="003525E7">
            <w:pPr>
              <w:pStyle w:val="affa"/>
              <w:ind w:firstLine="0"/>
              <w:jc w:val="right"/>
              <w:rPr>
                <w:b/>
              </w:rPr>
            </w:pPr>
          </w:p>
          <w:p w14:paraId="4DF5E07B" w14:textId="77777777" w:rsidR="003525E7" w:rsidRDefault="00FE584C">
            <w:pPr>
              <w:pStyle w:val="affa"/>
              <w:ind w:firstLine="0"/>
              <w:jc w:val="right"/>
              <w:rPr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14:paraId="08BB2940" w14:textId="0D4864B0" w:rsidR="002F244C" w:rsidRDefault="002F244C" w:rsidP="00CA48DF">
      <w:pPr>
        <w:outlineLvl w:val="0"/>
        <w:rPr>
          <w:sz w:val="28"/>
        </w:rPr>
      </w:pPr>
    </w:p>
    <w:p w14:paraId="2D4B5BBA" w14:textId="77777777" w:rsidR="002F244C" w:rsidRDefault="002F244C">
      <w:pPr>
        <w:rPr>
          <w:sz w:val="28"/>
        </w:rPr>
      </w:pPr>
      <w:r>
        <w:rPr>
          <w:sz w:val="28"/>
        </w:rPr>
        <w:br w:type="page"/>
      </w:r>
    </w:p>
    <w:p w14:paraId="5CA32B8E" w14:textId="77777777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14:paraId="19862A47" w14:textId="5D13D36F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>
        <w:rPr>
          <w:sz w:val="28"/>
        </w:rPr>
        <w:t>к постановлению Правительства</w:t>
      </w:r>
    </w:p>
    <w:p w14:paraId="50057E9B" w14:textId="77777777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>
        <w:rPr>
          <w:sz w:val="28"/>
        </w:rPr>
        <w:t xml:space="preserve">Ивановской области </w:t>
      </w:r>
    </w:p>
    <w:p w14:paraId="4D3F3660" w14:textId="7ACAC571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>
        <w:rPr>
          <w:sz w:val="28"/>
        </w:rPr>
        <w:t>от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 2025 года №</w:t>
      </w:r>
    </w:p>
    <w:p w14:paraId="719E32E8" w14:textId="77777777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</w:p>
    <w:p w14:paraId="6C899058" w14:textId="7F91DADC" w:rsidR="00680D00" w:rsidRP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 w:rsidRPr="00680D00">
        <w:rPr>
          <w:sz w:val="28"/>
        </w:rPr>
        <w:t>Приложение № 1</w:t>
      </w:r>
    </w:p>
    <w:p w14:paraId="57B386D2" w14:textId="77777777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 w:rsidRPr="00680D00">
        <w:rPr>
          <w:sz w:val="28"/>
        </w:rPr>
        <w:t xml:space="preserve">к Положению о региональном государственном </w:t>
      </w:r>
    </w:p>
    <w:p w14:paraId="65A3E07D" w14:textId="77777777" w:rsid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 w:rsidRPr="00680D00">
        <w:rPr>
          <w:sz w:val="28"/>
        </w:rPr>
        <w:t xml:space="preserve">контроле (надзоре) </w:t>
      </w:r>
      <w:r>
        <w:rPr>
          <w:sz w:val="28"/>
        </w:rPr>
        <w:t>в сфере туристкой индустрии</w:t>
      </w:r>
    </w:p>
    <w:p w14:paraId="0D3FB2CA" w14:textId="0084119A" w:rsidR="00680D00" w:rsidRPr="00680D00" w:rsidRDefault="00680D00" w:rsidP="00680D00">
      <w:pPr>
        <w:numPr>
          <w:ilvl w:val="0"/>
          <w:numId w:val="5"/>
        </w:numPr>
        <w:jc w:val="right"/>
        <w:outlineLvl w:val="0"/>
        <w:rPr>
          <w:sz w:val="28"/>
        </w:rPr>
      </w:pPr>
      <w:r w:rsidRPr="00680D00">
        <w:rPr>
          <w:sz w:val="28"/>
        </w:rPr>
        <w:t>на территории Ивановской области</w:t>
      </w:r>
    </w:p>
    <w:p w14:paraId="5FBA9705" w14:textId="77777777" w:rsidR="00680D00" w:rsidRPr="00680D00" w:rsidRDefault="00680D00" w:rsidP="00680D00">
      <w:pPr>
        <w:numPr>
          <w:ilvl w:val="0"/>
          <w:numId w:val="5"/>
        </w:numPr>
        <w:outlineLvl w:val="0"/>
        <w:rPr>
          <w:sz w:val="28"/>
        </w:rPr>
      </w:pPr>
    </w:p>
    <w:p w14:paraId="14407808" w14:textId="77777777" w:rsidR="00680D00" w:rsidRPr="00680D00" w:rsidRDefault="00680D00" w:rsidP="00680D00">
      <w:pPr>
        <w:numPr>
          <w:ilvl w:val="0"/>
          <w:numId w:val="5"/>
        </w:numPr>
        <w:jc w:val="center"/>
        <w:outlineLvl w:val="0"/>
        <w:rPr>
          <w:b/>
          <w:bCs/>
          <w:sz w:val="28"/>
        </w:rPr>
      </w:pPr>
      <w:r w:rsidRPr="00680D00">
        <w:rPr>
          <w:b/>
          <w:bCs/>
          <w:sz w:val="28"/>
        </w:rPr>
        <w:t>КРИТЕРИИ</w:t>
      </w:r>
    </w:p>
    <w:p w14:paraId="08497CE3" w14:textId="77777777" w:rsidR="00680D00" w:rsidRPr="00680D00" w:rsidRDefault="00680D00" w:rsidP="00680D00">
      <w:pPr>
        <w:numPr>
          <w:ilvl w:val="0"/>
          <w:numId w:val="5"/>
        </w:numPr>
        <w:jc w:val="center"/>
        <w:outlineLvl w:val="0"/>
        <w:rPr>
          <w:b/>
          <w:bCs/>
          <w:sz w:val="28"/>
        </w:rPr>
      </w:pPr>
      <w:r w:rsidRPr="00680D00">
        <w:rPr>
          <w:b/>
          <w:bCs/>
          <w:sz w:val="28"/>
        </w:rPr>
        <w:t>отнесения объектов регионального государственного контроля</w:t>
      </w:r>
    </w:p>
    <w:p w14:paraId="3174DC02" w14:textId="1CA1A05D" w:rsidR="00680D00" w:rsidRPr="00680D00" w:rsidRDefault="00680D00" w:rsidP="00680D00">
      <w:pPr>
        <w:numPr>
          <w:ilvl w:val="0"/>
          <w:numId w:val="5"/>
        </w:numPr>
        <w:jc w:val="center"/>
        <w:outlineLvl w:val="0"/>
        <w:rPr>
          <w:sz w:val="28"/>
        </w:rPr>
      </w:pPr>
      <w:r w:rsidRPr="00680D00">
        <w:rPr>
          <w:b/>
          <w:bCs/>
          <w:sz w:val="28"/>
        </w:rPr>
        <w:t>(</w:t>
      </w:r>
      <w:r w:rsidRPr="00A54593">
        <w:rPr>
          <w:b/>
          <w:bCs/>
          <w:sz w:val="28"/>
        </w:rPr>
        <w:t>надзора) в сфере туристской индустрии,</w:t>
      </w:r>
      <w:r w:rsidRPr="00680D00">
        <w:rPr>
          <w:b/>
          <w:bCs/>
          <w:sz w:val="28"/>
        </w:rPr>
        <w:t xml:space="preserve"> к определенной категории риска причинения вреда (ущерба) охраняемым законом ценностям</w:t>
      </w:r>
    </w:p>
    <w:p w14:paraId="6B28FF75" w14:textId="77777777" w:rsidR="00680D00" w:rsidRPr="00680D00" w:rsidRDefault="00680D00" w:rsidP="00680D00">
      <w:pPr>
        <w:outlineLvl w:val="0"/>
        <w:rPr>
          <w:b/>
          <w:bCs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140"/>
      </w:tblGrid>
      <w:tr w:rsidR="00680D00" w:rsidRPr="00680D00" w14:paraId="54FDDC99" w14:textId="77777777" w:rsidTr="00D15D91">
        <w:tc>
          <w:tcPr>
            <w:tcW w:w="2494" w:type="dxa"/>
            <w:vAlign w:val="center"/>
          </w:tcPr>
          <w:p w14:paraId="1EDD1754" w14:textId="77777777" w:rsidR="00680D00" w:rsidRPr="00680D00" w:rsidRDefault="00680D00" w:rsidP="00680D00">
            <w:pPr>
              <w:outlineLvl w:val="0"/>
              <w:rPr>
                <w:sz w:val="28"/>
              </w:rPr>
            </w:pPr>
            <w:r w:rsidRPr="00680D00">
              <w:rPr>
                <w:sz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7140" w:type="dxa"/>
            <w:vAlign w:val="center"/>
          </w:tcPr>
          <w:p w14:paraId="22D4B3AE" w14:textId="77777777" w:rsidR="00680D00" w:rsidRPr="00680D00" w:rsidRDefault="00680D00" w:rsidP="00C05D2B">
            <w:pPr>
              <w:jc w:val="both"/>
              <w:outlineLvl w:val="0"/>
              <w:rPr>
                <w:sz w:val="28"/>
              </w:rPr>
            </w:pPr>
            <w:r w:rsidRPr="00680D00">
              <w:rPr>
                <w:sz w:val="28"/>
              </w:rPr>
              <w:t>Критерии отнесения объектов контроля</w:t>
            </w:r>
          </w:p>
        </w:tc>
      </w:tr>
      <w:tr w:rsidR="00680D00" w:rsidRPr="00680D00" w14:paraId="20361864" w14:textId="77777777" w:rsidTr="00D15D91">
        <w:tc>
          <w:tcPr>
            <w:tcW w:w="2494" w:type="dxa"/>
          </w:tcPr>
          <w:p w14:paraId="2A04B0E0" w14:textId="77777777" w:rsidR="00680D00" w:rsidRPr="00680D00" w:rsidRDefault="00680D00" w:rsidP="00680D00">
            <w:pPr>
              <w:outlineLvl w:val="0"/>
              <w:rPr>
                <w:sz w:val="28"/>
              </w:rPr>
            </w:pPr>
            <w:r w:rsidRPr="00680D00">
              <w:rPr>
                <w:sz w:val="28"/>
              </w:rPr>
              <w:t>Средний риск</w:t>
            </w:r>
          </w:p>
        </w:tc>
        <w:tc>
          <w:tcPr>
            <w:tcW w:w="7140" w:type="dxa"/>
          </w:tcPr>
          <w:p w14:paraId="11024C4E" w14:textId="7D48C694" w:rsidR="004D0AEA" w:rsidRPr="00680D00" w:rsidRDefault="00E376E2" w:rsidP="00C05D2B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80D00" w:rsidRPr="00680D00">
              <w:rPr>
                <w:sz w:val="28"/>
              </w:rPr>
              <w:t>Осуществление деятельности экскурсоводами (гидами), гидами-переводчиками, инструкторами-проводниками на национальных туристских маршрутах.</w:t>
            </w:r>
          </w:p>
        </w:tc>
      </w:tr>
      <w:tr w:rsidR="00680D00" w:rsidRPr="00680D00" w14:paraId="794C7D2B" w14:textId="77777777" w:rsidTr="00D15D91">
        <w:tc>
          <w:tcPr>
            <w:tcW w:w="2494" w:type="dxa"/>
          </w:tcPr>
          <w:p w14:paraId="565275D0" w14:textId="77777777" w:rsidR="00680D00" w:rsidRPr="00C05D2B" w:rsidRDefault="00680D00" w:rsidP="00680D00">
            <w:pPr>
              <w:outlineLvl w:val="0"/>
              <w:rPr>
                <w:color w:val="auto"/>
                <w:sz w:val="28"/>
              </w:rPr>
            </w:pPr>
            <w:r w:rsidRPr="00C05D2B">
              <w:rPr>
                <w:color w:val="auto"/>
                <w:sz w:val="28"/>
              </w:rPr>
              <w:t>Умеренный риск</w:t>
            </w:r>
          </w:p>
        </w:tc>
        <w:tc>
          <w:tcPr>
            <w:tcW w:w="7140" w:type="dxa"/>
          </w:tcPr>
          <w:p w14:paraId="02ADE2C6" w14:textId="35833BEB" w:rsidR="00A77241" w:rsidRPr="00C05D2B" w:rsidRDefault="00A77241" w:rsidP="00C05D2B">
            <w:pPr>
              <w:jc w:val="both"/>
              <w:outlineLvl w:val="0"/>
              <w:rPr>
                <w:color w:val="auto"/>
                <w:sz w:val="28"/>
              </w:rPr>
            </w:pPr>
            <w:r w:rsidRPr="00C05D2B">
              <w:rPr>
                <w:color w:val="auto"/>
                <w:sz w:val="28"/>
              </w:rPr>
              <w:t>- Осуществление юридическими лицами, индивидуальными предпринимателями, физическими лицами (в случаях, установленных федеральными законами) деятельности по оказанию услуг в средствах размещения несоответствующих типу и (или) типу и категории, указанным в реестре классифицированных средств размещения.</w:t>
            </w:r>
          </w:p>
          <w:p w14:paraId="7765B3FB" w14:textId="43BC9A96" w:rsidR="00A77241" w:rsidRPr="00C05D2B" w:rsidRDefault="00D15D91" w:rsidP="00C05D2B">
            <w:pPr>
              <w:jc w:val="both"/>
              <w:outlineLvl w:val="0"/>
              <w:rPr>
                <w:color w:val="auto"/>
                <w:sz w:val="28"/>
              </w:rPr>
            </w:pPr>
            <w:r w:rsidRPr="00C05D2B">
              <w:rPr>
                <w:color w:val="auto"/>
                <w:sz w:val="28"/>
              </w:rPr>
              <w:t xml:space="preserve">- </w:t>
            </w:r>
            <w:r w:rsidR="00A77241" w:rsidRPr="00C05D2B">
              <w:rPr>
                <w:color w:val="auto"/>
                <w:sz w:val="28"/>
              </w:rPr>
              <w:t xml:space="preserve">Осуществление юридическими лицами, индивидуальными предпринимателями деятельности по оказанию услуг на </w:t>
            </w:r>
            <w:r w:rsidRPr="00C05D2B">
              <w:rPr>
                <w:color w:val="auto"/>
                <w:sz w:val="28"/>
              </w:rPr>
              <w:t>горнолыжных трасс</w:t>
            </w:r>
            <w:r w:rsidR="00A77241" w:rsidRPr="00C05D2B">
              <w:rPr>
                <w:color w:val="auto"/>
                <w:sz w:val="28"/>
              </w:rPr>
              <w:t>ах</w:t>
            </w:r>
            <w:r w:rsidRPr="00C05D2B">
              <w:rPr>
                <w:color w:val="auto"/>
                <w:sz w:val="28"/>
              </w:rPr>
              <w:t xml:space="preserve"> или пляж</w:t>
            </w:r>
            <w:r w:rsidR="00A77241" w:rsidRPr="00C05D2B">
              <w:rPr>
                <w:color w:val="auto"/>
                <w:sz w:val="28"/>
              </w:rPr>
              <w:t>ах,</w:t>
            </w:r>
            <w:r w:rsidR="00A77241" w:rsidRPr="00C05D2B">
              <w:rPr>
                <w:color w:val="auto"/>
              </w:rPr>
              <w:t xml:space="preserve"> </w:t>
            </w:r>
            <w:r w:rsidR="00A77241" w:rsidRPr="00C05D2B">
              <w:rPr>
                <w:color w:val="auto"/>
                <w:sz w:val="28"/>
              </w:rPr>
              <w:t>несоответствующих категории горнолыжной трассы или пляжа, указанной в реестре классифицированных горнолыжных трасс или реестре классифицированных пляжей;</w:t>
            </w:r>
          </w:p>
          <w:p w14:paraId="347EA353" w14:textId="165FE1CA" w:rsidR="00680D00" w:rsidRPr="00C05D2B" w:rsidRDefault="00D15D91" w:rsidP="00C05D2B">
            <w:pPr>
              <w:jc w:val="both"/>
              <w:outlineLvl w:val="0"/>
              <w:rPr>
                <w:color w:val="auto"/>
                <w:sz w:val="28"/>
              </w:rPr>
            </w:pPr>
            <w:r w:rsidRPr="00C05D2B">
              <w:rPr>
                <w:color w:val="auto"/>
                <w:sz w:val="28"/>
              </w:rPr>
              <w:t xml:space="preserve">- </w:t>
            </w:r>
            <w:r w:rsidR="00680D00" w:rsidRPr="00C05D2B">
              <w:rPr>
                <w:color w:val="auto"/>
                <w:sz w:val="28"/>
              </w:rPr>
              <w:t>Осуществление деятельности экскурсоводами (гидами), гидами-переводчиками, инструкторами-проводниками на туристских маршрутах, проходящих по территориям двух и более субъектов Российской Федерации.</w:t>
            </w:r>
          </w:p>
        </w:tc>
      </w:tr>
      <w:tr w:rsidR="00680D00" w:rsidRPr="00680D00" w14:paraId="0A9B1618" w14:textId="77777777" w:rsidTr="00D15D91">
        <w:tc>
          <w:tcPr>
            <w:tcW w:w="2494" w:type="dxa"/>
          </w:tcPr>
          <w:p w14:paraId="066AC88B" w14:textId="77777777" w:rsidR="00680D00" w:rsidRPr="00680D00" w:rsidRDefault="00680D00" w:rsidP="00680D00">
            <w:pPr>
              <w:outlineLvl w:val="0"/>
              <w:rPr>
                <w:sz w:val="28"/>
              </w:rPr>
            </w:pPr>
            <w:r w:rsidRPr="00680D00">
              <w:rPr>
                <w:sz w:val="28"/>
              </w:rPr>
              <w:lastRenderedPageBreak/>
              <w:t>Низкий риск</w:t>
            </w:r>
          </w:p>
        </w:tc>
        <w:tc>
          <w:tcPr>
            <w:tcW w:w="7140" w:type="dxa"/>
          </w:tcPr>
          <w:p w14:paraId="34E191DF" w14:textId="77777777" w:rsidR="00680D00" w:rsidRDefault="00D15D91" w:rsidP="00C05D2B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80D00" w:rsidRPr="00680D00">
              <w:rPr>
                <w:sz w:val="28"/>
              </w:rPr>
              <w:t>Осуществление деятельности экскурсоводами (гидами), гидами-переводчиками, инструкторами-проводниками, не отнесенной к категориям среднего и умеренного риска.</w:t>
            </w:r>
          </w:p>
          <w:p w14:paraId="499C41F4" w14:textId="7E2AA2D9" w:rsidR="00D15D91" w:rsidRPr="00680D00" w:rsidRDefault="00D15D91" w:rsidP="00C05D2B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- Осуществление деятельности владельцами </w:t>
            </w:r>
            <w:r w:rsidRPr="00D15D91">
              <w:rPr>
                <w:sz w:val="28"/>
              </w:rPr>
              <w:t xml:space="preserve">агрегаторов информации </w:t>
            </w:r>
            <w:r>
              <w:rPr>
                <w:sz w:val="28"/>
              </w:rPr>
              <w:t>по</w:t>
            </w:r>
            <w:r w:rsidRPr="00D15D91">
              <w:rPr>
                <w:sz w:val="28"/>
              </w:rPr>
              <w:t xml:space="preserve"> размещени</w:t>
            </w:r>
            <w:r>
              <w:rPr>
                <w:sz w:val="28"/>
              </w:rPr>
              <w:t>ю</w:t>
            </w:r>
            <w:r w:rsidRPr="00D15D91">
              <w:rPr>
                <w:sz w:val="28"/>
              </w:rPr>
              <w:t xml:space="preserve"> </w:t>
            </w:r>
            <w:r w:rsidR="00A41E30">
              <w:rPr>
                <w:sz w:val="28"/>
              </w:rPr>
              <w:t xml:space="preserve">объявлений </w:t>
            </w:r>
            <w:r w:rsidR="001833C9">
              <w:rPr>
                <w:sz w:val="28"/>
              </w:rPr>
              <w:t>(</w:t>
            </w:r>
            <w:r w:rsidR="00A41E30">
              <w:rPr>
                <w:sz w:val="28"/>
              </w:rPr>
              <w:t>сведений)</w:t>
            </w:r>
            <w:r w:rsidRPr="00D15D91">
              <w:rPr>
                <w:sz w:val="28"/>
              </w:rPr>
              <w:t xml:space="preserve"> о предоставлении услуг средств</w:t>
            </w:r>
            <w:r w:rsidR="00A41E30">
              <w:rPr>
                <w:sz w:val="28"/>
              </w:rPr>
              <w:t>ами</w:t>
            </w:r>
            <w:r w:rsidRPr="00D15D91">
              <w:rPr>
                <w:sz w:val="28"/>
              </w:rPr>
              <w:t xml:space="preserve"> размещения</w:t>
            </w:r>
            <w:r w:rsidR="00A41E30">
              <w:rPr>
                <w:sz w:val="28"/>
              </w:rPr>
              <w:t xml:space="preserve"> (</w:t>
            </w:r>
            <w:r w:rsidRPr="00D15D91">
              <w:rPr>
                <w:sz w:val="28"/>
              </w:rPr>
              <w:t>гостиничных услуг</w:t>
            </w:r>
            <w:r w:rsidR="00A41E30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</w:p>
        </w:tc>
      </w:tr>
    </w:tbl>
    <w:p w14:paraId="4B1DF45C" w14:textId="77777777" w:rsidR="00D15D91" w:rsidRDefault="00D15D91" w:rsidP="00D15D91">
      <w:pPr>
        <w:ind w:firstLine="709"/>
        <w:contextualSpacing/>
        <w:jc w:val="both"/>
        <w:rPr>
          <w:rFonts w:eastAsia="Calibri" w:cs="Times New Roman"/>
          <w:color w:val="auto"/>
          <w:sz w:val="22"/>
          <w:szCs w:val="22"/>
          <w:highlight w:val="cyan"/>
          <w:lang w:eastAsia="en-US" w:bidi="ar-SA"/>
        </w:rPr>
      </w:pPr>
      <w:bookmarkStart w:id="4" w:name="_Hlk186028002"/>
    </w:p>
    <w:bookmarkEnd w:id="4"/>
    <w:sectPr w:rsidR="00D15D91" w:rsidSect="00A87EDF">
      <w:headerReference w:type="default" r:id="rId8"/>
      <w:pgSz w:w="11906" w:h="16838"/>
      <w:pgMar w:top="1134" w:right="1276" w:bottom="1134" w:left="1559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85B0" w14:textId="77777777" w:rsidR="003B1FB8" w:rsidRDefault="003B1FB8">
      <w:r>
        <w:separator/>
      </w:r>
    </w:p>
  </w:endnote>
  <w:endnote w:type="continuationSeparator" w:id="0">
    <w:p w14:paraId="7E4BF8B7" w14:textId="77777777" w:rsidR="003B1FB8" w:rsidRDefault="003B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XO Thames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9401" w14:textId="77777777" w:rsidR="003B1FB8" w:rsidRDefault="003B1FB8">
      <w:r>
        <w:separator/>
      </w:r>
    </w:p>
  </w:footnote>
  <w:footnote w:type="continuationSeparator" w:id="0">
    <w:p w14:paraId="7ADAFF0F" w14:textId="77777777" w:rsidR="003B1FB8" w:rsidRDefault="003B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CCB8" w14:textId="77777777" w:rsidR="003525E7" w:rsidRDefault="00FE584C">
    <w:pPr>
      <w:pStyle w:val="1f9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D8D65B1" w14:textId="77777777" w:rsidR="003525E7" w:rsidRDefault="003525E7">
    <w:pPr>
      <w:pStyle w:val="1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2E4"/>
    <w:multiLevelType w:val="multilevel"/>
    <w:tmpl w:val="2C78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7F46A4"/>
    <w:multiLevelType w:val="multilevel"/>
    <w:tmpl w:val="AACE2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DA2AA8"/>
    <w:multiLevelType w:val="hybridMultilevel"/>
    <w:tmpl w:val="EE247D1C"/>
    <w:lvl w:ilvl="0" w:tplc="7016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2C1"/>
    <w:multiLevelType w:val="multilevel"/>
    <w:tmpl w:val="E74E4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854AF7"/>
    <w:multiLevelType w:val="multilevel"/>
    <w:tmpl w:val="5FA26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E7"/>
    <w:rsid w:val="00006831"/>
    <w:rsid w:val="00032A64"/>
    <w:rsid w:val="000366DB"/>
    <w:rsid w:val="000564B2"/>
    <w:rsid w:val="00056879"/>
    <w:rsid w:val="000D0D6B"/>
    <w:rsid w:val="001732B7"/>
    <w:rsid w:val="00182FA9"/>
    <w:rsid w:val="001833C9"/>
    <w:rsid w:val="001B747D"/>
    <w:rsid w:val="0020189A"/>
    <w:rsid w:val="00233A93"/>
    <w:rsid w:val="0023627B"/>
    <w:rsid w:val="00261A54"/>
    <w:rsid w:val="00296DF7"/>
    <w:rsid w:val="002F244C"/>
    <w:rsid w:val="0031734B"/>
    <w:rsid w:val="003525E7"/>
    <w:rsid w:val="00396FE6"/>
    <w:rsid w:val="003B1FB8"/>
    <w:rsid w:val="003C2273"/>
    <w:rsid w:val="00483797"/>
    <w:rsid w:val="004D0AEA"/>
    <w:rsid w:val="00505792"/>
    <w:rsid w:val="00543CFD"/>
    <w:rsid w:val="005475FA"/>
    <w:rsid w:val="00570342"/>
    <w:rsid w:val="005C2270"/>
    <w:rsid w:val="005E0BB8"/>
    <w:rsid w:val="00610F9A"/>
    <w:rsid w:val="00633B0A"/>
    <w:rsid w:val="00641A51"/>
    <w:rsid w:val="00680D00"/>
    <w:rsid w:val="006B3825"/>
    <w:rsid w:val="006C6398"/>
    <w:rsid w:val="006C751F"/>
    <w:rsid w:val="006D3715"/>
    <w:rsid w:val="006F37FB"/>
    <w:rsid w:val="0074170C"/>
    <w:rsid w:val="0078524E"/>
    <w:rsid w:val="007D696E"/>
    <w:rsid w:val="007F0F8A"/>
    <w:rsid w:val="007F1406"/>
    <w:rsid w:val="007F3D36"/>
    <w:rsid w:val="00867AB6"/>
    <w:rsid w:val="00871BE9"/>
    <w:rsid w:val="00892AF5"/>
    <w:rsid w:val="008C794F"/>
    <w:rsid w:val="008E3F27"/>
    <w:rsid w:val="00913510"/>
    <w:rsid w:val="009A02DE"/>
    <w:rsid w:val="00A10DF5"/>
    <w:rsid w:val="00A41E30"/>
    <w:rsid w:val="00A42077"/>
    <w:rsid w:val="00A54593"/>
    <w:rsid w:val="00A77241"/>
    <w:rsid w:val="00A87EDF"/>
    <w:rsid w:val="00A941AB"/>
    <w:rsid w:val="00AF29E4"/>
    <w:rsid w:val="00BF110A"/>
    <w:rsid w:val="00BF584C"/>
    <w:rsid w:val="00C05D2B"/>
    <w:rsid w:val="00CA48DF"/>
    <w:rsid w:val="00CB44DB"/>
    <w:rsid w:val="00CE5B7F"/>
    <w:rsid w:val="00CF68F3"/>
    <w:rsid w:val="00CF7DB5"/>
    <w:rsid w:val="00D02D39"/>
    <w:rsid w:val="00D15D91"/>
    <w:rsid w:val="00D26BAB"/>
    <w:rsid w:val="00D6265B"/>
    <w:rsid w:val="00D86DC1"/>
    <w:rsid w:val="00DF5639"/>
    <w:rsid w:val="00E376E2"/>
    <w:rsid w:val="00E40151"/>
    <w:rsid w:val="00E42FE1"/>
    <w:rsid w:val="00EA3E7E"/>
    <w:rsid w:val="00EA3F87"/>
    <w:rsid w:val="00F05130"/>
    <w:rsid w:val="00F17E07"/>
    <w:rsid w:val="00F242CE"/>
    <w:rsid w:val="00F33DED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7319"/>
  <w15:docId w15:val="{E6A70433-9921-42E8-8431-7691FF13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Autospacing="1" w:afterAutospacing="1"/>
      <w:outlineLvl w:val="1"/>
    </w:pPr>
    <w:rPr>
      <w:rFonts w:ascii="PT Astra Serif" w:hAnsi="PT Astra Serif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</w:rPr>
  </w:style>
  <w:style w:type="character" w:customStyle="1" w:styleId="21">
    <w:name w:val="Заголовок 2 Знак1"/>
    <w:basedOn w:val="a0"/>
    <w:qFormat/>
    <w:rPr>
      <w:rFonts w:asciiTheme="majorHAnsi" w:hAnsiTheme="majorHAnsi"/>
      <w:b/>
      <w:color w:val="4F81BD" w:themeColor="accent1"/>
      <w:sz w:val="2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Абзац списк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5">
    <w:name w:val="Заголовок таблицы"/>
    <w:basedOn w:val="a6"/>
    <w:qFormat/>
    <w:rPr>
      <w:b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styleId="a7">
    <w:name w:val="annotation reference"/>
    <w:basedOn w:val="a0"/>
    <w:qFormat/>
    <w:rPr>
      <w:sz w:val="16"/>
    </w:rPr>
  </w:style>
  <w:style w:type="character" w:customStyle="1" w:styleId="a8">
    <w:name w:val="Нет"/>
    <w:qFormat/>
  </w:style>
  <w:style w:type="character" w:customStyle="1" w:styleId="WW8Num1z0">
    <w:name w:val="WW8Num1z0"/>
    <w:qFormat/>
  </w:style>
  <w:style w:type="character" w:customStyle="1" w:styleId="11">
    <w:name w:val="Заголовок 11"/>
    <w:qFormat/>
    <w:rPr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9">
    <w:name w:val="Подзаголовок Знак"/>
    <w:basedOn w:val="a0"/>
    <w:qFormat/>
    <w:rPr>
      <w:rFonts w:ascii="Georgia" w:hAnsi="Georgia"/>
      <w:i/>
      <w:color w:val="666666"/>
      <w:sz w:val="48"/>
    </w:rPr>
  </w:style>
  <w:style w:type="character" w:customStyle="1" w:styleId="12">
    <w:name w:val="Название объекта1"/>
    <w:qFormat/>
    <w:rPr>
      <w:rFonts w:ascii="PT Astra Serif" w:hAnsi="PT Astra Serif"/>
      <w:i/>
    </w:rPr>
  </w:style>
  <w:style w:type="character" w:customStyle="1" w:styleId="13">
    <w:name w:val="Обычный (Интернет)1"/>
    <w:qFormat/>
  </w:style>
  <w:style w:type="character" w:customStyle="1" w:styleId="61">
    <w:name w:val="Заголовок 61"/>
    <w:qFormat/>
    <w:rPr>
      <w:rFonts w:ascii="Calibri" w:hAnsi="Calibri"/>
      <w:b/>
      <w:sz w:val="20"/>
    </w:rPr>
  </w:style>
  <w:style w:type="character" w:customStyle="1" w:styleId="14">
    <w:name w:val="Тема примечания1"/>
    <w:basedOn w:val="15"/>
    <w:qFormat/>
    <w:rPr>
      <w:b/>
      <w:sz w:val="20"/>
    </w:rPr>
  </w:style>
  <w:style w:type="character" w:customStyle="1" w:styleId="51">
    <w:name w:val="Заголовок 51"/>
    <w:qFormat/>
    <w:rPr>
      <w:rFonts w:ascii="Calibri" w:hAnsi="Calibri"/>
      <w:b/>
      <w:sz w:val="22"/>
    </w:rPr>
  </w:style>
  <w:style w:type="character" w:customStyle="1" w:styleId="WW-">
    <w:name w:val="WW-Символ сноски"/>
    <w:qFormat/>
  </w:style>
  <w:style w:type="character" w:customStyle="1" w:styleId="16">
    <w:name w:val="Название объекта1"/>
    <w:qFormat/>
    <w:rPr>
      <w:rFonts w:ascii="PT Astra Serif" w:hAnsi="PT Astra Serif"/>
      <w:i/>
    </w:rPr>
  </w:style>
  <w:style w:type="character" w:customStyle="1" w:styleId="WW8Num2z4">
    <w:name w:val="WW8Num2z4"/>
    <w:qFormat/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aa">
    <w:name w:val="Текст сноски Знак"/>
    <w:basedOn w:val="a0"/>
    <w:qFormat/>
  </w:style>
  <w:style w:type="character" w:customStyle="1" w:styleId="17">
    <w:name w:val="Заголовок 1 Знак"/>
    <w:basedOn w:val="a0"/>
    <w:qFormat/>
    <w:rPr>
      <w:sz w:val="28"/>
    </w:rPr>
  </w:style>
  <w:style w:type="character" w:customStyle="1" w:styleId="41">
    <w:name w:val="Заголовок 41"/>
    <w:qFormat/>
    <w:rPr>
      <w:rFonts w:ascii="Calibri" w:hAnsi="Calibri"/>
      <w:b/>
    </w:rPr>
  </w:style>
  <w:style w:type="character" w:customStyle="1" w:styleId="ab">
    <w:name w:val="Тема примечания Знак"/>
    <w:basedOn w:val="ac"/>
    <w:qFormat/>
    <w:rPr>
      <w:b/>
    </w:rPr>
  </w:style>
  <w:style w:type="character" w:customStyle="1" w:styleId="30">
    <w:name w:val="Заголовок 3 Знак"/>
    <w:basedOn w:val="a0"/>
    <w:qFormat/>
    <w:rPr>
      <w:rFonts w:ascii="Calibri" w:hAnsi="Calibri"/>
      <w:b/>
      <w:sz w:val="28"/>
    </w:rPr>
  </w:style>
  <w:style w:type="character" w:customStyle="1" w:styleId="15">
    <w:name w:val="Текст примечания1"/>
    <w:qFormat/>
    <w:rPr>
      <w:sz w:val="20"/>
    </w:rPr>
  </w:style>
  <w:style w:type="character" w:customStyle="1" w:styleId="ad">
    <w:name w:val="Текст выноски Знак"/>
    <w:basedOn w:val="a0"/>
    <w:qFormat/>
    <w:rPr>
      <w:rFonts w:ascii="Tahoma" w:hAnsi="Tahoma"/>
      <w:sz w:val="16"/>
    </w:rPr>
  </w:style>
  <w:style w:type="character" w:customStyle="1" w:styleId="Textbody">
    <w:name w:val="Text body"/>
    <w:qFormat/>
    <w:rPr>
      <w:sz w:val="44"/>
    </w:rPr>
  </w:style>
  <w:style w:type="character" w:customStyle="1" w:styleId="6">
    <w:name w:val="Заголовок 6 Знак"/>
    <w:basedOn w:val="a0"/>
    <w:qFormat/>
    <w:rPr>
      <w:rFonts w:ascii="Calibri" w:hAnsi="Calibri"/>
      <w:b/>
    </w:rPr>
  </w:style>
  <w:style w:type="character" w:customStyle="1" w:styleId="WW8Num2z0">
    <w:name w:val="WW8Num2z0"/>
    <w:qFormat/>
  </w:style>
  <w:style w:type="character" w:customStyle="1" w:styleId="18">
    <w:name w:val="Заголовок1"/>
    <w:qFormat/>
    <w:rPr>
      <w:rFonts w:ascii="PT Astra Serif" w:hAnsi="PT Astra Serif"/>
      <w:sz w:val="28"/>
    </w:rPr>
  </w:style>
  <w:style w:type="character" w:customStyle="1" w:styleId="19">
    <w:name w:val="Верхний колонтитул1"/>
    <w:qFormat/>
  </w:style>
  <w:style w:type="character" w:customStyle="1" w:styleId="WW8Num2z7">
    <w:name w:val="WW8Num2z7"/>
    <w:qFormat/>
  </w:style>
  <w:style w:type="character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customStyle="1" w:styleId="WW8Num1z1">
    <w:name w:val="WW8Num1z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50">
    <w:name w:val="Заголовок 5 Знак"/>
    <w:basedOn w:val="a0"/>
    <w:qFormat/>
    <w:rPr>
      <w:rFonts w:ascii="Calibri" w:hAnsi="Calibri"/>
      <w:b/>
      <w:sz w:val="22"/>
    </w:rPr>
  </w:style>
  <w:style w:type="character" w:customStyle="1" w:styleId="WW8Num1z8">
    <w:name w:val="WW8Num1z8"/>
    <w:qFormat/>
  </w:style>
  <w:style w:type="character" w:customStyle="1" w:styleId="WW-0">
    <w:name w:val="WW-Символ концевой сноски"/>
    <w:qFormat/>
  </w:style>
  <w:style w:type="character" w:customStyle="1" w:styleId="WW8Num2z8">
    <w:name w:val="WW8Num2z8"/>
    <w:qFormat/>
  </w:style>
  <w:style w:type="character" w:customStyle="1" w:styleId="WW8Num1z4">
    <w:name w:val="WW8Num1z4"/>
    <w:qFormat/>
  </w:style>
  <w:style w:type="character" w:customStyle="1" w:styleId="1a">
    <w:name w:val="Нижний колонтитул1"/>
    <w:qFormat/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52">
    <w:name w:val="Заголовок 52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af">
    <w:name w:val="Посещённая гиперссылка"/>
    <w:rPr>
      <w:color w:val="800000"/>
      <w:u w:val="single"/>
    </w:rPr>
  </w:style>
  <w:style w:type="character" w:customStyle="1" w:styleId="WW8Num1z2">
    <w:name w:val="WW8Num1z2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120">
    <w:name w:val="Заголовок 12"/>
    <w:qFormat/>
    <w:rPr>
      <w:rFonts w:ascii="XO Thames" w:hAnsi="XO Thames"/>
      <w:b/>
      <w:sz w:val="32"/>
    </w:rPr>
  </w:style>
  <w:style w:type="character" w:customStyle="1" w:styleId="1b">
    <w:name w:val="Указатель1"/>
    <w:qFormat/>
    <w:rPr>
      <w:rFonts w:ascii="PT Astra Serif" w:hAnsi="PT Astra Serif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-">
    <w:name w:val="Интернет-ссылка"/>
    <w:basedOn w:val="a0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af0">
    <w:name w:val="Основной текст с отступом Знак"/>
    <w:basedOn w:val="a0"/>
    <w:qFormat/>
    <w:rPr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1d">
    <w:name w:val="Нижний колонтитул1"/>
    <w:qFormat/>
    <w:rPr>
      <w:sz w:val="20"/>
    </w:rPr>
  </w:style>
  <w:style w:type="character" w:customStyle="1" w:styleId="WW8Num2z3">
    <w:name w:val="WW8Num2z3"/>
    <w:qFormat/>
  </w:style>
  <w:style w:type="character" w:customStyle="1" w:styleId="ConsPlusNormal">
    <w:name w:val="ConsPlusNormal"/>
    <w:qFormat/>
    <w:rPr>
      <w:rFonts w:ascii="Calibri" w:hAnsi="Calibri"/>
      <w:sz w:val="22"/>
    </w:rPr>
  </w:style>
  <w:style w:type="character" w:customStyle="1" w:styleId="210">
    <w:name w:val="Заголовок 21"/>
    <w:qFormat/>
    <w:rPr>
      <w:b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2">
    <w:name w:val="WW8Num2z2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e">
    <w:name w:val="Текст сноски1"/>
    <w:qFormat/>
    <w:rPr>
      <w:sz w:val="20"/>
    </w:rPr>
  </w:style>
  <w:style w:type="character" w:customStyle="1" w:styleId="a6">
    <w:name w:val="Содержимое таблицы"/>
    <w:qFormat/>
  </w:style>
  <w:style w:type="character" w:customStyle="1" w:styleId="af1">
    <w:name w:val="Название Знак"/>
    <w:basedOn w:val="a0"/>
    <w:qFormat/>
    <w:rPr>
      <w:rFonts w:ascii="Calibri" w:hAnsi="Calibri"/>
      <w:b/>
      <w:sz w:val="72"/>
    </w:rPr>
  </w:style>
  <w:style w:type="character" w:customStyle="1" w:styleId="1f">
    <w:name w:val="Список1"/>
    <w:basedOn w:val="Textbody"/>
    <w:qFormat/>
    <w:rPr>
      <w:rFonts w:ascii="PT Astra Serif" w:hAnsi="PT Astra Serif"/>
      <w:sz w:val="44"/>
    </w:rPr>
  </w:style>
  <w:style w:type="character" w:customStyle="1" w:styleId="WW8Num2z1">
    <w:name w:val="WW8Num2z1"/>
    <w:qFormat/>
  </w:style>
  <w:style w:type="character" w:customStyle="1" w:styleId="ConsPlusTitle">
    <w:name w:val="ConsPlusTitle"/>
    <w:qFormat/>
    <w:rPr>
      <w:rFonts w:ascii="Calibri" w:hAnsi="Calibri"/>
      <w:b/>
    </w:rPr>
  </w:style>
  <w:style w:type="character" w:customStyle="1" w:styleId="af2">
    <w:name w:val="Символ концевой сноски"/>
    <w:qFormat/>
    <w:rPr>
      <w:vertAlign w:val="superscript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a0"/>
    <w:qFormat/>
    <w:rPr>
      <w:rFonts w:ascii="Calibri" w:hAnsi="Calibri"/>
      <w:b/>
      <w:sz w:val="24"/>
    </w:rPr>
  </w:style>
  <w:style w:type="character" w:customStyle="1" w:styleId="ac">
    <w:name w:val="Текст примечания Знак"/>
    <w:basedOn w:val="a0"/>
    <w:qFormat/>
  </w:style>
  <w:style w:type="character" w:customStyle="1" w:styleId="20">
    <w:name w:val="Название объекта2"/>
    <w:qFormat/>
    <w:rPr>
      <w:rFonts w:ascii="PT Astra Serif" w:hAnsi="PT Astra Serif"/>
      <w:i/>
    </w:rPr>
  </w:style>
  <w:style w:type="character" w:customStyle="1" w:styleId="1f0">
    <w:name w:val="Подзаголовок1"/>
    <w:qFormat/>
    <w:rPr>
      <w:rFonts w:ascii="Georgia" w:hAnsi="Georgia"/>
      <w:i/>
      <w:color w:val="666666"/>
      <w:sz w:val="48"/>
    </w:rPr>
  </w:style>
  <w:style w:type="character" w:customStyle="1" w:styleId="310">
    <w:name w:val="Заголовок 31"/>
    <w:qFormat/>
    <w:rPr>
      <w:rFonts w:ascii="Calibri" w:hAnsi="Calibri"/>
      <w:b/>
      <w:sz w:val="28"/>
    </w:rPr>
  </w:style>
  <w:style w:type="character" w:customStyle="1" w:styleId="22">
    <w:name w:val="Заголовок2"/>
    <w:qFormat/>
    <w:rPr>
      <w:rFonts w:ascii="Calibri" w:hAnsi="Calibri"/>
      <w:b/>
      <w:sz w:val="72"/>
    </w:rPr>
  </w:style>
  <w:style w:type="character" w:customStyle="1" w:styleId="WW8Num2z6">
    <w:name w:val="WW8Num2z6"/>
    <w:qFormat/>
  </w:style>
  <w:style w:type="character" w:customStyle="1" w:styleId="42">
    <w:name w:val="Заголовок 42"/>
    <w:qFormat/>
    <w:rPr>
      <w:rFonts w:asciiTheme="majorHAnsi" w:hAnsiTheme="majorHAnsi"/>
      <w:b/>
      <w:i/>
      <w:color w:val="4F81BD" w:themeColor="accent1"/>
    </w:rPr>
  </w:style>
  <w:style w:type="character" w:customStyle="1" w:styleId="WW8Num1z3">
    <w:name w:val="WW8Num1z3"/>
    <w:qFormat/>
  </w:style>
  <w:style w:type="character" w:customStyle="1" w:styleId="1f1">
    <w:name w:val="Верхний колонтитул1"/>
    <w:qFormat/>
  </w:style>
  <w:style w:type="character" w:customStyle="1" w:styleId="220">
    <w:name w:val="Заголовок 22"/>
    <w:qFormat/>
    <w:rPr>
      <w:rFonts w:ascii="PT Astra Serif" w:hAnsi="PT Astra Serif"/>
      <w:b/>
      <w:sz w:val="28"/>
    </w:rPr>
  </w:style>
  <w:style w:type="character" w:customStyle="1" w:styleId="WW8Num2z5">
    <w:name w:val="WW8Num2z5"/>
    <w:qFormat/>
  </w:style>
  <w:style w:type="paragraph" w:styleId="af3">
    <w:name w:val="Title"/>
    <w:basedOn w:val="a"/>
    <w:next w:val="af4"/>
    <w:uiPriority w:val="10"/>
    <w:qFormat/>
    <w:pPr>
      <w:keepNext/>
      <w:keepLines/>
      <w:spacing w:before="480" w:after="120" w:line="252" w:lineRule="auto"/>
    </w:pPr>
    <w:rPr>
      <w:rFonts w:ascii="Calibri" w:hAnsi="Calibri"/>
      <w:b/>
      <w:sz w:val="72"/>
    </w:rPr>
  </w:style>
  <w:style w:type="paragraph" w:styleId="af4">
    <w:name w:val="Body Text"/>
    <w:basedOn w:val="a"/>
    <w:rPr>
      <w:sz w:val="44"/>
    </w:rPr>
  </w:style>
  <w:style w:type="paragraph" w:styleId="af5">
    <w:name w:val="List"/>
    <w:basedOn w:val="af4"/>
    <w:rPr>
      <w:rFonts w:ascii="PT Astra Serif" w:hAnsi="PT Astra Serif"/>
    </w:rPr>
  </w:style>
  <w:style w:type="paragraph" w:styleId="af6">
    <w:name w:val="caption"/>
    <w:basedOn w:val="a"/>
    <w:qFormat/>
    <w:pPr>
      <w:spacing w:before="120" w:after="120"/>
    </w:pPr>
    <w:rPr>
      <w:rFonts w:ascii="PT Astra Serif" w:hAnsi="PT Astra Serif"/>
      <w:i/>
    </w:rPr>
  </w:style>
  <w:style w:type="paragraph" w:styleId="af7">
    <w:name w:val="index heading"/>
    <w:basedOn w:val="a"/>
    <w:qFormat/>
    <w:rPr>
      <w:rFonts w:ascii="PT Astra Serif" w:hAnsi="PT Astra Serif"/>
    </w:rPr>
  </w:style>
  <w:style w:type="paragraph" w:customStyle="1" w:styleId="af8">
    <w:name w:val="Верхний колонтитул Знак"/>
    <w:basedOn w:val="1f2"/>
    <w:qFormat/>
  </w:style>
  <w:style w:type="paragraph" w:customStyle="1" w:styleId="211">
    <w:name w:val="Заголовок 2 Знак1"/>
    <w:basedOn w:val="1f2"/>
    <w:qFormat/>
    <w:rPr>
      <w:rFonts w:asciiTheme="majorHAnsi" w:hAnsiTheme="majorHAnsi"/>
      <w:b/>
      <w:color w:val="4F81BD" w:themeColor="accent1"/>
      <w:sz w:val="26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fa">
    <w:name w:val="Верхний и нижний колонтитулы"/>
    <w:qFormat/>
    <w:pPr>
      <w:jc w:val="both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b">
    <w:name w:val="Содержимое таблицы"/>
    <w:basedOn w:val="a"/>
    <w:qFormat/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f3">
    <w:name w:val="Знак примечания1"/>
    <w:basedOn w:val="1f2"/>
    <w:qFormat/>
    <w:rPr>
      <w:sz w:val="16"/>
    </w:rPr>
  </w:style>
  <w:style w:type="paragraph" w:customStyle="1" w:styleId="afd">
    <w:name w:val="Нет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110">
    <w:name w:val="Заголовок 11"/>
    <w:basedOn w:val="a"/>
    <w:next w:val="a"/>
    <w:qFormat/>
    <w:pPr>
      <w:keepNext/>
      <w:jc w:val="right"/>
    </w:pPr>
    <w:rPr>
      <w:sz w:val="28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fe">
    <w:name w:val="Подзаголовок Знак"/>
    <w:basedOn w:val="1f2"/>
    <w:qFormat/>
    <w:rPr>
      <w:rFonts w:ascii="Georgia" w:hAnsi="Georgia"/>
      <w:i/>
      <w:color w:val="666666"/>
      <w:sz w:val="48"/>
    </w:rPr>
  </w:style>
  <w:style w:type="paragraph" w:styleId="aff">
    <w:name w:val="Normal (Web)"/>
    <w:basedOn w:val="a"/>
    <w:qFormat/>
    <w:pPr>
      <w:spacing w:beforeAutospacing="1" w:afterAutospacing="1"/>
    </w:pPr>
  </w:style>
  <w:style w:type="paragraph" w:customStyle="1" w:styleId="610">
    <w:name w:val="Заголовок 61"/>
    <w:basedOn w:val="a"/>
    <w:next w:val="a"/>
    <w:qFormat/>
    <w:pPr>
      <w:keepNext/>
      <w:keepLines/>
      <w:spacing w:before="200" w:after="40" w:line="252" w:lineRule="auto"/>
    </w:pPr>
    <w:rPr>
      <w:rFonts w:ascii="Calibri" w:hAnsi="Calibri"/>
      <w:b/>
      <w:sz w:val="20"/>
    </w:rPr>
  </w:style>
  <w:style w:type="paragraph" w:styleId="aff0">
    <w:name w:val="annotation subject"/>
    <w:basedOn w:val="aff1"/>
    <w:next w:val="aff1"/>
    <w:qFormat/>
    <w:rPr>
      <w:b/>
    </w:rPr>
  </w:style>
  <w:style w:type="paragraph" w:customStyle="1" w:styleId="510">
    <w:name w:val="Заголовок 51"/>
    <w:basedOn w:val="a"/>
    <w:next w:val="a"/>
    <w:qFormat/>
    <w:pPr>
      <w:keepNext/>
      <w:keepLines/>
      <w:spacing w:before="220" w:after="40" w:line="252" w:lineRule="auto"/>
    </w:pPr>
    <w:rPr>
      <w:rFonts w:ascii="Calibri" w:hAnsi="Calibri"/>
      <w:b/>
      <w:sz w:val="22"/>
    </w:rPr>
  </w:style>
  <w:style w:type="paragraph" w:customStyle="1" w:styleId="WW-1">
    <w:name w:val="WW-Символ сноски"/>
    <w:qFormat/>
    <w:rPr>
      <w:sz w:val="24"/>
    </w:rPr>
  </w:style>
  <w:style w:type="paragraph" w:customStyle="1" w:styleId="1f4">
    <w:name w:val="Название объекта1"/>
    <w:basedOn w:val="a"/>
    <w:qFormat/>
    <w:pPr>
      <w:spacing w:before="120" w:after="120"/>
    </w:pPr>
    <w:rPr>
      <w:rFonts w:ascii="PT Astra Serif" w:hAnsi="PT Astra Serif"/>
      <w:i/>
    </w:rPr>
  </w:style>
  <w:style w:type="paragraph" w:customStyle="1" w:styleId="WW8Num2z40">
    <w:name w:val="WW8Num2z4"/>
    <w:qFormat/>
    <w:rPr>
      <w:sz w:val="24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4"/>
    </w:rPr>
  </w:style>
  <w:style w:type="paragraph" w:customStyle="1" w:styleId="aff2">
    <w:name w:val="Текст сноски Знак"/>
    <w:basedOn w:val="1f2"/>
    <w:qFormat/>
  </w:style>
  <w:style w:type="paragraph" w:customStyle="1" w:styleId="1f5">
    <w:name w:val="Заголовок 1 Знак"/>
    <w:basedOn w:val="1f2"/>
    <w:qFormat/>
    <w:rPr>
      <w:sz w:val="28"/>
    </w:rPr>
  </w:style>
  <w:style w:type="paragraph" w:customStyle="1" w:styleId="410">
    <w:name w:val="Заголовок 41"/>
    <w:basedOn w:val="a"/>
    <w:next w:val="a"/>
    <w:qFormat/>
    <w:pPr>
      <w:keepNext/>
      <w:keepLines/>
      <w:spacing w:before="240" w:after="40" w:line="252" w:lineRule="auto"/>
    </w:pPr>
    <w:rPr>
      <w:rFonts w:ascii="Calibri" w:hAnsi="Calibri"/>
      <w:b/>
    </w:rPr>
  </w:style>
  <w:style w:type="paragraph" w:customStyle="1" w:styleId="aff3">
    <w:name w:val="Тема примечания Знак"/>
    <w:basedOn w:val="aff4"/>
    <w:qFormat/>
    <w:rPr>
      <w:b/>
    </w:rPr>
  </w:style>
  <w:style w:type="paragraph" w:customStyle="1" w:styleId="32">
    <w:name w:val="Заголовок 3 Знак"/>
    <w:basedOn w:val="1f2"/>
    <w:qFormat/>
    <w:rPr>
      <w:rFonts w:ascii="Calibri" w:hAnsi="Calibri"/>
      <w:b/>
      <w:sz w:val="28"/>
    </w:rPr>
  </w:style>
  <w:style w:type="paragraph" w:styleId="aff1">
    <w:name w:val="annotation text"/>
    <w:basedOn w:val="a"/>
    <w:qFormat/>
    <w:rPr>
      <w:sz w:val="20"/>
    </w:rPr>
  </w:style>
  <w:style w:type="paragraph" w:customStyle="1" w:styleId="aff5">
    <w:name w:val="Текст выноски Знак"/>
    <w:basedOn w:val="1f2"/>
    <w:qFormat/>
    <w:rPr>
      <w:rFonts w:ascii="Tahoma" w:hAnsi="Tahoma"/>
      <w:sz w:val="16"/>
    </w:rPr>
  </w:style>
  <w:style w:type="paragraph" w:customStyle="1" w:styleId="62">
    <w:name w:val="Заголовок 6 Знак"/>
    <w:basedOn w:val="1f2"/>
    <w:qFormat/>
    <w:rPr>
      <w:rFonts w:ascii="Calibri" w:hAnsi="Calibri"/>
      <w:b/>
    </w:rPr>
  </w:style>
  <w:style w:type="paragraph" w:customStyle="1" w:styleId="WW8Num2z00">
    <w:name w:val="WW8Num2z0"/>
    <w:qFormat/>
    <w:rPr>
      <w:sz w:val="24"/>
    </w:rPr>
  </w:style>
  <w:style w:type="paragraph" w:styleId="aff6">
    <w:name w:val="header"/>
    <w:basedOn w:val="a"/>
    <w:pPr>
      <w:tabs>
        <w:tab w:val="center" w:pos="4677"/>
        <w:tab w:val="right" w:pos="9355"/>
      </w:tabs>
    </w:pPr>
  </w:style>
  <w:style w:type="paragraph" w:customStyle="1" w:styleId="WW8Num2z70">
    <w:name w:val="WW8Num2z7"/>
    <w:qFormat/>
    <w:rPr>
      <w:sz w:val="24"/>
    </w:rPr>
  </w:style>
  <w:style w:type="paragraph" w:customStyle="1" w:styleId="Default0">
    <w:name w:val="Default"/>
    <w:qFormat/>
    <w:rPr>
      <w:rFonts w:ascii="Times New Roman" w:hAnsi="Times New Roman"/>
      <w:sz w:val="24"/>
    </w:rPr>
  </w:style>
  <w:style w:type="paragraph" w:customStyle="1" w:styleId="WW8Num1z10">
    <w:name w:val="WW8Num1z1"/>
    <w:qFormat/>
    <w:rPr>
      <w:sz w:val="24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Characters0">
    <w:name w:val="Footnote Characters"/>
    <w:basedOn w:val="1f2"/>
    <w:qFormat/>
    <w:rPr>
      <w:vertAlign w:val="superscript"/>
    </w:rPr>
  </w:style>
  <w:style w:type="paragraph" w:customStyle="1" w:styleId="53">
    <w:name w:val="Заголовок 5 Знак"/>
    <w:basedOn w:val="1f2"/>
    <w:qFormat/>
    <w:rPr>
      <w:rFonts w:ascii="Calibri" w:hAnsi="Calibri"/>
      <w:b/>
      <w:sz w:val="22"/>
    </w:rPr>
  </w:style>
  <w:style w:type="paragraph" w:customStyle="1" w:styleId="WW8Num1z80">
    <w:name w:val="WW8Num1z8"/>
    <w:qFormat/>
    <w:rPr>
      <w:sz w:val="24"/>
    </w:rPr>
  </w:style>
  <w:style w:type="paragraph" w:customStyle="1" w:styleId="WW-2">
    <w:name w:val="WW-Символ концевой сноски"/>
    <w:qFormat/>
    <w:rPr>
      <w:sz w:val="24"/>
    </w:rPr>
  </w:style>
  <w:style w:type="paragraph" w:customStyle="1" w:styleId="WW8Num2z80">
    <w:name w:val="WW8Num2z8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styleId="aff7">
    <w:name w:val="footer"/>
    <w:basedOn w:val="a"/>
    <w:pPr>
      <w:tabs>
        <w:tab w:val="center" w:pos="4677"/>
        <w:tab w:val="right" w:pos="9355"/>
      </w:tabs>
    </w:pPr>
  </w:style>
  <w:style w:type="paragraph" w:customStyle="1" w:styleId="aff8">
    <w:name w:val="Символ сноски"/>
    <w:qFormat/>
    <w:rPr>
      <w:sz w:val="24"/>
      <w:vertAlign w:val="superscript"/>
    </w:rPr>
  </w:style>
  <w:style w:type="paragraph" w:customStyle="1" w:styleId="WW8Num1z60">
    <w:name w:val="WW8Num1z6"/>
    <w:qFormat/>
    <w:rPr>
      <w:sz w:val="24"/>
    </w:rPr>
  </w:style>
  <w:style w:type="paragraph" w:customStyle="1" w:styleId="aff9">
    <w:name w:val="Посещённая гиперссылка"/>
    <w:qFormat/>
    <w:rPr>
      <w:color w:val="800000"/>
      <w:sz w:val="24"/>
      <w:u w:val="single"/>
    </w:rPr>
  </w:style>
  <w:style w:type="paragraph" w:customStyle="1" w:styleId="WW8Num1z20">
    <w:name w:val="WW8Num1z2"/>
    <w:qFormat/>
    <w:rPr>
      <w:sz w:val="24"/>
    </w:rPr>
  </w:style>
  <w:style w:type="paragraph" w:styleId="affa">
    <w:name w:val="Body Text Indent"/>
    <w:basedOn w:val="a"/>
    <w:pPr>
      <w:ind w:firstLine="720"/>
      <w:jc w:val="both"/>
    </w:pPr>
    <w:rPr>
      <w:sz w:val="28"/>
    </w:rPr>
  </w:style>
  <w:style w:type="paragraph" w:styleId="affb">
    <w:name w:val="Balloon Text"/>
    <w:basedOn w:val="a"/>
    <w:qFormat/>
    <w:rPr>
      <w:rFonts w:ascii="Tahoma" w:hAnsi="Tahoma"/>
      <w:sz w:val="16"/>
    </w:rPr>
  </w:style>
  <w:style w:type="paragraph" w:customStyle="1" w:styleId="Internetlink">
    <w:name w:val="Internet link"/>
    <w:basedOn w:val="1f2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ffc">
    <w:name w:val="Основной текст с отступом Знак"/>
    <w:basedOn w:val="1f2"/>
    <w:qFormat/>
    <w:rPr>
      <w:sz w:val="28"/>
    </w:rPr>
  </w:style>
  <w:style w:type="paragraph" w:styleId="1f6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50">
    <w:name w:val="WW8Num1z5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1f7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customStyle="1" w:styleId="WW8Num2z30">
    <w:name w:val="WW8Num2z3"/>
    <w:qFormat/>
    <w:rPr>
      <w:sz w:val="24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customStyle="1" w:styleId="212">
    <w:name w:val="Заголовок 21"/>
    <w:basedOn w:val="a"/>
    <w:next w:val="a"/>
    <w:qFormat/>
    <w:pPr>
      <w:keepNext/>
      <w:jc w:val="center"/>
    </w:pPr>
    <w:rPr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20">
    <w:name w:val="WW8Num2z2"/>
    <w:qFormat/>
    <w:rPr>
      <w:sz w:val="24"/>
    </w:rPr>
  </w:style>
  <w:style w:type="paragraph" w:customStyle="1" w:styleId="1f2">
    <w:name w:val="Основной шрифт абзаца1"/>
    <w:qFormat/>
    <w:rPr>
      <w:sz w:val="24"/>
    </w:rPr>
  </w:style>
  <w:style w:type="paragraph" w:customStyle="1" w:styleId="-0">
    <w:name w:val="Интернет-ссылка"/>
    <w:qFormat/>
    <w:rPr>
      <w:color w:val="000080"/>
      <w:sz w:val="24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8">
    <w:name w:val="Текст сноски1"/>
    <w:basedOn w:val="a"/>
    <w:qFormat/>
    <w:rPr>
      <w:sz w:val="20"/>
    </w:rPr>
  </w:style>
  <w:style w:type="paragraph" w:customStyle="1" w:styleId="affd">
    <w:name w:val="Название Знак"/>
    <w:basedOn w:val="1f2"/>
    <w:qFormat/>
    <w:rPr>
      <w:rFonts w:ascii="Calibri" w:hAnsi="Calibri"/>
      <w:b/>
      <w:sz w:val="72"/>
    </w:rPr>
  </w:style>
  <w:style w:type="paragraph" w:customStyle="1" w:styleId="WW8Num2z10">
    <w:name w:val="WW8Num2z1"/>
    <w:qFormat/>
    <w:rPr>
      <w:sz w:val="24"/>
    </w:rPr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affe">
    <w:name w:val="Символ концевой сноски"/>
    <w:qFormat/>
    <w:rPr>
      <w:sz w:val="24"/>
      <w:vertAlign w:val="superscript"/>
    </w:rPr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44">
    <w:name w:val="Заголовок 4 Знак"/>
    <w:basedOn w:val="1f2"/>
    <w:qFormat/>
    <w:rPr>
      <w:rFonts w:ascii="Calibri" w:hAnsi="Calibri"/>
      <w:b/>
    </w:rPr>
  </w:style>
  <w:style w:type="paragraph" w:customStyle="1" w:styleId="aff4">
    <w:name w:val="Текст примечания Знак"/>
    <w:basedOn w:val="1f2"/>
    <w:qFormat/>
  </w:style>
  <w:style w:type="paragraph" w:styleId="afff">
    <w:name w:val="Subtitle"/>
    <w:basedOn w:val="a"/>
    <w:next w:val="a"/>
    <w:uiPriority w:val="11"/>
    <w:qFormat/>
    <w:pPr>
      <w:keepNext/>
      <w:keepLines/>
      <w:spacing w:before="360" w:after="80" w:line="252" w:lineRule="auto"/>
    </w:pPr>
    <w:rPr>
      <w:rFonts w:ascii="Georgia" w:hAnsi="Georgia"/>
      <w:i/>
      <w:color w:val="666666"/>
      <w:sz w:val="48"/>
    </w:rPr>
  </w:style>
  <w:style w:type="paragraph" w:customStyle="1" w:styleId="311">
    <w:name w:val="Заголовок 31"/>
    <w:basedOn w:val="a"/>
    <w:next w:val="a"/>
    <w:qFormat/>
    <w:pPr>
      <w:keepNext/>
      <w:keepLines/>
      <w:spacing w:before="280" w:after="80" w:line="252" w:lineRule="auto"/>
    </w:pPr>
    <w:rPr>
      <w:rFonts w:ascii="Calibri" w:hAnsi="Calibri"/>
      <w:b/>
      <w:sz w:val="28"/>
    </w:rPr>
  </w:style>
  <w:style w:type="paragraph" w:customStyle="1" w:styleId="WW8Num2z60">
    <w:name w:val="WW8Num2z6"/>
    <w:qFormat/>
    <w:rPr>
      <w:sz w:val="24"/>
    </w:rPr>
  </w:style>
  <w:style w:type="paragraph" w:customStyle="1" w:styleId="WW8Num1z30">
    <w:name w:val="WW8Num1z3"/>
    <w:qFormat/>
    <w:rPr>
      <w:sz w:val="24"/>
    </w:rPr>
  </w:style>
  <w:style w:type="paragraph" w:customStyle="1" w:styleId="1f9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WW8Num2z50">
    <w:name w:val="WW8Num2z5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132-ФЗ(ред. от 23.03.2024)"Об основах туристской деятельности в Российской Федерации"</vt:lpstr>
    </vt:vector>
  </TitlesOfParts>
  <Company>КонсультантПлюс Версия 4024.00.01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132-ФЗ(ред. от 23.03.2024)"Об основах туристской деятельности в Российской Федерации"</dc:title>
  <dc:subject/>
  <dc:creator>User</dc:creator>
  <dc:description/>
  <cp:lastModifiedBy>User</cp:lastModifiedBy>
  <cp:revision>2</cp:revision>
  <cp:lastPrinted>2025-02-20T13:25:00Z</cp:lastPrinted>
  <dcterms:created xsi:type="dcterms:W3CDTF">2025-02-24T14:44:00Z</dcterms:created>
  <dcterms:modified xsi:type="dcterms:W3CDTF">2025-02-24T14:44:00Z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4024.00.01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