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right="3"/>
        <w:jc w:val="center"/>
      </w:pPr>
      <w:r>
        <w:rPr>
          <w:sz w:val="28"/>
        </w:rPr>
        <w:drawing>
          <wp:inline>
            <wp:extent cx="998220" cy="7315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8220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spacing w:before="0"/>
        <w:ind w:right="0"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ДЕПАРТАМЕНТ ЭКОНОМИЧЕСКОГО РАЗВИТИЯ И ТОРГОВЛИ</w:t>
      </w:r>
    </w:p>
    <w:p w14:paraId="05000000">
      <w:pPr>
        <w:pStyle w:val="Style_2"/>
        <w:spacing w:before="0"/>
        <w:ind w:right="0"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ИВАНОВСКОЙ ОБЛАСТИ</w:t>
      </w:r>
    </w:p>
    <w:p w14:paraId="06000000">
      <w:pPr>
        <w:pStyle w:val="Style_2"/>
        <w:spacing w:before="0"/>
        <w:ind w:right="0"/>
        <w:jc w:val="center"/>
        <w:rPr>
          <w:b w:val="1"/>
          <w:sz w:val="20"/>
        </w:rPr>
      </w:pPr>
      <w:r>
        <w:rPr>
          <w:b w:val="1"/>
          <w:sz w:val="20"/>
        </w:rPr>
        <w:t>_____________________________________________________________________________________</w:t>
      </w:r>
    </w:p>
    <w:p w14:paraId="07000000">
      <w:pPr>
        <w:pStyle w:val="Style_2"/>
        <w:ind w:right="2"/>
        <w:jc w:val="center"/>
        <w:rPr>
          <w:b w:val="1"/>
          <w:spacing w:val="20"/>
          <w:sz w:val="27"/>
        </w:rPr>
      </w:pPr>
      <w:r>
        <w:rPr>
          <w:sz w:val="20"/>
        </w:rPr>
        <w:t xml:space="preserve">153000, г. Иваново, пл. Революции, д. 2/1, тел.: +7(4932) 32-73-48, факс: +7(4932) 30-89-66, </w:t>
      </w:r>
    </w:p>
    <w:sdt>
      <w:sdtPr>
        <w:lock w:val="sdtContentLocked"/>
      </w:sdtPr>
      <w:sdtContent>
        <w:p w14:paraId="08000000">
          <w:pPr>
            <w:ind w:right="709"/>
            <w:jc w:val="center"/>
            <w:rPr>
              <w:sz w:val="20"/>
            </w:rPr>
          </w:pPr>
          <w:sdt>
            <w:sdtPr>
              <w:lock w:val="unlocked"/>
            </w:sdtPr>
            <w:sdtContent>
              <w:r>
                <w:rPr>
                  <w:rStyle w:val="Style_2_ch"/>
                  <w:sz w:val="20"/>
                </w:rPr>
                <w:t>e</w:t>
              </w:r>
              <w:r>
                <w:rPr>
                  <w:rStyle w:val="Style_2_ch"/>
                  <w:sz w:val="20"/>
                </w:rPr>
                <w:t>-</w:t>
              </w:r>
              <w:r>
                <w:rPr>
                  <w:rStyle w:val="Style_2_ch"/>
                  <w:sz w:val="20"/>
                </w:rPr>
                <w:t xml:space="preserve">mail: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"mailto:derit@ivanovoobl.ru"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derit@ivanovoobl.ru</w:t>
              </w:r>
              <w:r>
                <w:rPr>
                  <w:rStyle w:val="Style_2_ch"/>
                  <w:sz w:val="20"/>
                </w:rPr>
                <w:fldChar w:fldCharType="end"/>
              </w:r>
              <w:r>
                <w:rPr>
                  <w:rStyle w:val="Style_2_ch"/>
                  <w:sz w:val="20"/>
                </w:rPr>
                <w:t xml:space="preserve">,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"http://derit.ivanovoobl.ru"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http://derit.ivanovoobl.ru</w:t>
              </w:r>
              <w:r>
                <w:rPr>
                  <w:rStyle w:val="Style_2_ch"/>
                  <w:sz w:val="20"/>
                </w:rPr>
                <w:fldChar w:fldCharType="end"/>
              </w:r>
            </w:sdtContent>
          </w:sdt>
        </w:p>
      </w:sdtContent>
    </w:sdt>
    <w:p w14:paraId="09000000">
      <w:pPr>
        <w:keepNext w:val="1"/>
        <w:tabs>
          <w:tab w:leader="none" w:pos="142" w:val="left"/>
        </w:tabs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A000000">
      <w:pPr>
        <w:keepNext w:val="1"/>
        <w:tabs>
          <w:tab w:leader="none" w:pos="142" w:val="left"/>
        </w:tabs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 Р И К А З</w:t>
      </w: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61"/>
        <w:gridCol w:w="4253"/>
        <w:gridCol w:w="1275"/>
      </w:tblGrid>
      <w:tr>
        <w:tc>
          <w:tcPr>
            <w:tcW w:type="dxa" w:w="456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«___»_______2026 г.</w:t>
            </w:r>
          </w:p>
        </w:tc>
        <w:tc>
          <w:tcPr>
            <w:tcW w:type="dxa" w:w="425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 w:right="3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___- 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</w:tbl>
    <w:p w14:paraId="11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99"/>
      </w:tblGrid>
      <w:tr>
        <w:tc>
          <w:tcPr>
            <w:tcW w:type="dxa" w:w="100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создании рабочей группы по оценке паспорта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инвестиционного проекта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и финансовой модели </w:t>
            </w:r>
            <w:r>
              <w:rPr>
                <w:rFonts w:ascii="Times New Roman" w:hAnsi="Times New Roman"/>
                <w:b w:val="1"/>
                <w:sz w:val="28"/>
              </w:rPr>
              <w:t>инвестиционного проекта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 xml:space="preserve"> и признании утратившими силу некоторых приказов Департамента экономического развития </w:t>
            </w:r>
            <w:r>
              <w:br/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и торговли Ивановской области</w:t>
            </w:r>
          </w:p>
        </w:tc>
      </w:tr>
    </w:tbl>
    <w:p w14:paraId="13000000">
      <w:pPr>
        <w:ind/>
        <w:jc w:val="center"/>
        <w:rPr>
          <w:sz w:val="28"/>
        </w:rPr>
      </w:pPr>
    </w:p>
    <w:p w14:paraId="14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99"/>
      </w:tblGrid>
      <w:tr>
        <w:tc>
          <w:tcPr>
            <w:tcW w:type="dxa" w:w="100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360" w:lineRule="auto"/>
              <w:ind w:firstLine="743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 Федеральным законом от 22.07.2005 № 116-ФЗ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«Об особых экономических зонах в Российской Федерации», постановлением Правительства Российской Федерации от 27.09.2021 </w:t>
            </w:r>
            <w:r>
              <w:rPr>
                <w:rFonts w:ascii="Times New Roman" w:hAnsi="Times New Roman"/>
                <w:sz w:val="28"/>
              </w:rPr>
              <w:t>№ 1615 «О создании                       на территориях муниципальных образований «городской округ Иваново»                        и «Родниковский муниципальный район» Ивановской о</w:t>
            </w:r>
            <w:r>
              <w:rPr>
                <w:rFonts w:ascii="Times New Roman" w:hAnsi="Times New Roman"/>
                <w:sz w:val="28"/>
              </w:rPr>
              <w:t>бласти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особой экономической зоны промышленно-производственного типа», </w:t>
            </w:r>
            <w:r>
              <w:br/>
            </w:r>
            <w:r>
              <w:rPr>
                <w:rFonts w:ascii="Times New Roman" w:hAnsi="Times New Roman"/>
                <w:b w:val="0"/>
                <w:sz w:val="28"/>
              </w:rPr>
              <w:t>п</w:t>
            </w:r>
            <w:r>
              <w:rPr>
                <w:rFonts w:ascii="Times New Roman" w:hAnsi="Times New Roman"/>
                <w:b w:val="0"/>
                <w:sz w:val="28"/>
              </w:rPr>
              <w:t xml:space="preserve"> р и к а з ы в а ю:</w:t>
            </w:r>
          </w:p>
          <w:p w14:paraId="16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Создать рабочую группу по оценке паспорта инвестиционного проекта                    и финансовой модели инвестиционного проекта и утвердить ее состав (приложение 1).</w:t>
            </w:r>
          </w:p>
          <w:p w14:paraId="17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Утвердить Положение о рабочей группе по оценке паспорта инвестиционного проекта и </w:t>
            </w:r>
            <w:r>
              <w:rPr>
                <w:rFonts w:ascii="Times New Roman" w:hAnsi="Times New Roman"/>
                <w:sz w:val="28"/>
              </w:rPr>
              <w:t xml:space="preserve">финансовой модели инвестиционного проекта (приложение 2). </w:t>
            </w:r>
          </w:p>
          <w:p w14:paraId="18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 xml:space="preserve">3. Признать </w:t>
            </w:r>
            <w:r>
              <w:rPr>
                <w:rStyle w:val="Style_4_ch"/>
                <w:rFonts w:ascii="Times New Roman" w:hAnsi="Times New Roman"/>
                <w:sz w:val="28"/>
              </w:rPr>
              <w:t>утратившими силу:</w:t>
            </w:r>
          </w:p>
          <w:p w14:paraId="19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 xml:space="preserve">приказ Департамента экономического развития и торговли Ивановской области от </w:t>
            </w:r>
            <w:r>
              <w:rPr>
                <w:rStyle w:val="Style_4_ch"/>
                <w:rFonts w:ascii="Times New Roman" w:hAnsi="Times New Roman"/>
                <w:sz w:val="28"/>
              </w:rPr>
              <w:t>12.12.2023 № 43-п «О создании рабочей группы по оценке паспорта инвестиционного проекта и финансовой модели инвестиционного проекта»</w:t>
            </w:r>
            <w:r>
              <w:rPr>
                <w:rStyle w:val="Style_4_ch"/>
                <w:rFonts w:ascii="Times New Roman" w:hAnsi="Times New Roman"/>
                <w:sz w:val="28"/>
              </w:rPr>
              <w:t>;</w:t>
            </w:r>
          </w:p>
          <w:p w14:paraId="1A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приказ Департамента экономического развития и торговли Ивановской области от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07.06.2024 № 27-п «О внесении изменения в приказ Департамента экономического развития и торговли Ивановской области от 12.12.2023 № 43-п «О создании рабочей группы по оценке паспорта инвестиционного проекта                      и финансовой модели инвестиционного проекта</w:t>
            </w:r>
            <w:r>
              <w:rPr>
                <w:rStyle w:val="Style_4_ch"/>
                <w:rFonts w:ascii="Times New Roman" w:hAnsi="Times New Roman"/>
                <w:sz w:val="28"/>
              </w:rPr>
              <w:t>»;</w:t>
            </w:r>
          </w:p>
          <w:p w14:paraId="1B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 xml:space="preserve">приказ Департамента экономического развития и торговли Ивановской области от </w:t>
            </w:r>
            <w:r>
              <w:rPr>
                <w:rStyle w:val="Style_4_ch"/>
                <w:rFonts w:ascii="Times New Roman" w:hAnsi="Times New Roman"/>
                <w:sz w:val="28"/>
              </w:rPr>
              <w:t>08.08.2024 № 31-п «О внесении изменения в приказ Департамента экономического развития и торговли Ивановской области от 12.12.2023 № 43-п «О создании рабочей группы по оценке паспорта инвестиционного проекта                         и финансовой модели инвестиционного прое</w:t>
            </w:r>
            <w:r>
              <w:rPr>
                <w:rStyle w:val="Style_4_ch"/>
                <w:rFonts w:ascii="Times New Roman" w:hAnsi="Times New Roman"/>
                <w:sz w:val="28"/>
              </w:rPr>
              <w:t>кта</w:t>
            </w:r>
            <w:r>
              <w:rPr>
                <w:rStyle w:val="Style_4_ch"/>
                <w:rFonts w:ascii="Times New Roman" w:hAnsi="Times New Roman"/>
                <w:sz w:val="28"/>
              </w:rPr>
              <w:t>»;</w:t>
            </w:r>
          </w:p>
          <w:p w14:paraId="1C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 xml:space="preserve">приказ Департамента экономического развития и торговли Ивановской области от </w:t>
            </w:r>
            <w:r>
              <w:rPr>
                <w:rStyle w:val="Style_4_ch"/>
                <w:rFonts w:ascii="Times New Roman" w:hAnsi="Times New Roman"/>
                <w:sz w:val="28"/>
              </w:rPr>
              <w:t>17.12.2024 № 51-п «О внесении изменения в приказ Департамента экономического развития и торговли Ивановской области от 12.12.2023 № 43-п «О создании рабочей группы по оценке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паспорта инвестиционного проекта                       и финансовой модели инвестиционного проекта»;</w:t>
            </w:r>
          </w:p>
          <w:p w14:paraId="1D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приказ Департамента экономического развития и торговли Ивановской области от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10.12.2025 № 43-п «О внесении изменения в приказ Департамента экономического развития и торговли Ивановской области от 12.12.2023 № 43-п «О создании рабочей группы по оценке паспорта инвестиционного проекта                        и финансовой модели инвестиционного проекта».</w:t>
            </w:r>
          </w:p>
        </w:tc>
      </w:tr>
    </w:tbl>
    <w:p w14:paraId="1E000000">
      <w:pPr>
        <w:pStyle w:val="Style_5"/>
        <w:spacing w:after="0" w:line="240" w:lineRule="auto"/>
        <w:ind w:firstLine="0" w:left="0"/>
      </w:pPr>
    </w:p>
    <w:p w14:paraId="1F000000">
      <w:pPr>
        <w:pStyle w:val="Style_5"/>
        <w:spacing w:after="0" w:line="240" w:lineRule="auto"/>
        <w:ind w:firstLine="0" w:left="0"/>
      </w:pPr>
    </w:p>
    <w:p w14:paraId="20000000">
      <w:pPr>
        <w:pStyle w:val="Style_5"/>
        <w:spacing w:after="0" w:line="240" w:lineRule="auto"/>
        <w:ind w:firstLine="0" w:left="0"/>
      </w:pPr>
    </w:p>
    <w:tbl>
      <w:tblPr>
        <w:tblStyle w:val="Style_3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15"/>
        <w:gridCol w:w="5692"/>
      </w:tblGrid>
      <w:tr>
        <w:tc>
          <w:tcPr>
            <w:tcW w:type="dxa" w:w="45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Член Правительства</w:t>
            </w:r>
          </w:p>
          <w:p w14:paraId="2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Ивановской области – </w:t>
            </w:r>
          </w:p>
          <w:p w14:paraId="2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директор Департамента</w:t>
            </w:r>
          </w:p>
        </w:tc>
        <w:tc>
          <w:tcPr>
            <w:tcW w:type="dxa" w:w="56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Е.Н. Соколова</w:t>
            </w:r>
          </w:p>
        </w:tc>
      </w:tr>
    </w:tbl>
    <w:p w14:paraId="25000000">
      <w:pPr>
        <w:pStyle w:val="Style_5"/>
        <w:spacing w:after="0" w:line="240" w:lineRule="auto"/>
        <w:ind w:firstLine="0" w:left="0"/>
      </w:pPr>
    </w:p>
    <w:p w14:paraId="26000000">
      <w:pPr>
        <w:pStyle w:val="Style_5"/>
        <w:spacing w:after="0" w:line="240" w:lineRule="auto"/>
        <w:ind w:firstLine="0" w:left="0"/>
        <w:jc w:val="right"/>
      </w:pPr>
    </w:p>
    <w:p w14:paraId="27000000">
      <w:pPr>
        <w:pStyle w:val="Style_5"/>
        <w:spacing w:after="0" w:line="240" w:lineRule="auto"/>
        <w:ind w:firstLine="0" w:left="0"/>
        <w:jc w:val="right"/>
      </w:pPr>
    </w:p>
    <w:p w14:paraId="28000000">
      <w:pPr>
        <w:pStyle w:val="Style_5"/>
        <w:spacing w:after="0" w:line="240" w:lineRule="auto"/>
        <w:ind w:firstLine="0" w:left="0"/>
        <w:jc w:val="right"/>
      </w:pPr>
    </w:p>
    <w:p w14:paraId="29000000">
      <w:pPr>
        <w:pStyle w:val="Style_5"/>
        <w:spacing w:after="0" w:line="240" w:lineRule="auto"/>
        <w:ind w:firstLine="0" w:left="0"/>
        <w:jc w:val="right"/>
      </w:pPr>
    </w:p>
    <w:p w14:paraId="2A000000">
      <w:pPr>
        <w:pStyle w:val="Style_5"/>
        <w:spacing w:after="0" w:line="240" w:lineRule="auto"/>
        <w:ind w:firstLine="0" w:left="0"/>
        <w:jc w:val="right"/>
      </w:pPr>
    </w:p>
    <w:p w14:paraId="2B000000">
      <w:pPr>
        <w:pStyle w:val="Style_5"/>
        <w:spacing w:after="0" w:line="240" w:lineRule="auto"/>
        <w:ind w:firstLine="0" w:left="0"/>
        <w:jc w:val="right"/>
      </w:pPr>
    </w:p>
    <w:p w14:paraId="2C000000">
      <w:pPr>
        <w:pStyle w:val="Style_5"/>
        <w:spacing w:after="0" w:line="240" w:lineRule="auto"/>
        <w:ind w:firstLine="6123" w:left="0"/>
        <w:jc w:val="left"/>
      </w:pPr>
      <w:r>
        <w:t>Приложение 1</w:t>
      </w:r>
    </w:p>
    <w:p w14:paraId="2D000000">
      <w:pPr>
        <w:pStyle w:val="Style_5"/>
        <w:spacing w:after="0" w:line="240" w:lineRule="auto"/>
        <w:ind w:firstLine="6123" w:left="0"/>
        <w:jc w:val="left"/>
      </w:pPr>
      <w:r>
        <w:t xml:space="preserve">к приказу </w:t>
      </w:r>
      <w:r>
        <w:t>Департамента</w:t>
      </w:r>
    </w:p>
    <w:p w14:paraId="2E000000">
      <w:pPr>
        <w:pStyle w:val="Style_5"/>
        <w:spacing w:after="0" w:line="240" w:lineRule="auto"/>
        <w:ind w:firstLine="6123" w:left="0"/>
        <w:jc w:val="left"/>
      </w:pPr>
      <w:r>
        <w:t xml:space="preserve">экономического развития </w:t>
      </w:r>
    </w:p>
    <w:p w14:paraId="2F000000">
      <w:pPr>
        <w:pStyle w:val="Style_5"/>
        <w:spacing w:after="0" w:line="240" w:lineRule="auto"/>
        <w:ind w:firstLine="6123" w:left="0"/>
        <w:jc w:val="left"/>
      </w:pPr>
      <w:r>
        <w:t xml:space="preserve">и торговли </w:t>
      </w:r>
      <w:r>
        <w:t>Ивановской области</w:t>
      </w:r>
    </w:p>
    <w:p w14:paraId="30000000">
      <w:pPr>
        <w:pStyle w:val="Style_5"/>
        <w:spacing w:after="0" w:line="240" w:lineRule="auto"/>
        <w:ind w:firstLine="6123" w:left="0"/>
        <w:jc w:val="left"/>
      </w:pPr>
      <w:r>
        <w:rPr>
          <w:rFonts w:ascii="Times New Roman" w:hAnsi="Times New Roman"/>
          <w:sz w:val="28"/>
        </w:rPr>
        <w:t>от «__»________2026 г. № ____-п</w:t>
      </w:r>
    </w:p>
    <w:p w14:paraId="3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О С Т А В</w:t>
      </w:r>
    </w:p>
    <w:p w14:paraId="3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рабочей группы п</w:t>
      </w:r>
      <w:r>
        <w:rPr>
          <w:rFonts w:ascii="Times New Roman" w:hAnsi="Times New Roman"/>
          <w:b w:val="1"/>
          <w:sz w:val="28"/>
        </w:rPr>
        <w:t xml:space="preserve">о оценке паспорта инвестиционного проекта </w:t>
      </w:r>
      <w:r>
        <w:br/>
      </w:r>
      <w:r>
        <w:rPr>
          <w:rFonts w:ascii="Times New Roman" w:hAnsi="Times New Roman"/>
          <w:b w:val="1"/>
          <w:sz w:val="28"/>
        </w:rPr>
        <w:t>и финансовой модели инвестиционного проекта</w:t>
      </w:r>
    </w:p>
    <w:p w14:paraId="3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83"/>
        <w:gridCol w:w="6624"/>
      </w:tblGrid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Евгения Николаевна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Правительства Ивановской области - директор Департамента экономического развития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торговли Ивановской области, председатель рабочей группы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Федосеева</w:t>
            </w:r>
          </w:p>
          <w:p w14:paraId="3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Васильевна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промышленности                          и инвестиций Департамента экономического развития и торговли Ивановской области</w:t>
            </w:r>
            <w:r>
              <w:rPr>
                <w:rFonts w:ascii="Times New Roman" w:hAnsi="Times New Roman"/>
                <w:sz w:val="28"/>
              </w:rPr>
              <w:t>, заместитель председателя рабочей группы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Баданина</w:t>
            </w:r>
          </w:p>
          <w:p w14:paraId="3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Викторовна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управления промышленности и инвестиций Департамента экономического развития и торговли Ивановской области</w:t>
            </w:r>
            <w:r>
              <w:rPr>
                <w:rFonts w:ascii="Times New Roman" w:hAnsi="Times New Roman"/>
                <w:sz w:val="28"/>
              </w:rPr>
              <w:t>, ответственный</w:t>
            </w:r>
            <w:r>
              <w:rPr>
                <w:rFonts w:ascii="Times New Roman" w:hAnsi="Times New Roman"/>
                <w:sz w:val="28"/>
              </w:rPr>
              <w:t xml:space="preserve"> секретарь рабочей группы</w:t>
            </w:r>
          </w:p>
        </w:tc>
      </w:tr>
      <w:tr>
        <w:trPr>
          <w:trHeight w:hRule="atLeast" w:val="468"/>
        </w:trP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45"/>
        </w:trP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Волков </w:t>
            </w:r>
          </w:p>
          <w:p w14:paraId="4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Андреевич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</w:t>
            </w:r>
            <w:r>
              <w:rPr>
                <w:rFonts w:ascii="Times New Roman" w:hAnsi="Times New Roman"/>
                <w:sz w:val="28"/>
              </w:rPr>
              <w:t xml:space="preserve"> директор </w:t>
            </w:r>
            <w:r>
              <w:rPr>
                <w:rFonts w:ascii="Times New Roman" w:hAnsi="Times New Roman"/>
                <w:sz w:val="28"/>
              </w:rPr>
              <w:t xml:space="preserve">акционерного общества «Управляющая компания «Особая экономическая зона «Иваново» </w:t>
            </w:r>
          </w:p>
        </w:tc>
      </w:tr>
      <w:tr>
        <w:trPr>
          <w:trHeight w:hRule="atLeast" w:val="645"/>
        </w:trP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Ибрагимова</w:t>
            </w:r>
          </w:p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Розалия </w:t>
            </w:r>
            <w:r>
              <w:rPr>
                <w:rFonts w:ascii="Times New Roman" w:hAnsi="Times New Roman"/>
                <w:sz w:val="28"/>
              </w:rPr>
              <w:t>Савиевна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доктор экономических наук, доцент, профессор кафедры экономической теории, экономики                    и предпринимательства Федерального государственного бюджетного образовательного учреждения высшего образования </w: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begin"/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instrText>HYPERLINK "https://www.list-org.com/search?type=name&amp;val=%D0%A4%D0%95%D0%94%D0%95%D0%A0%D0%90%D0%9B%D0%AC%D0%9D%D0%9E%D0%95%20%D0%93%D0%9E%D0%A1%D0%A3%D0%94%D0%90%D0%A0%D0%A1%D0%A2%D0%92%D0%95%D0%9D%D0%9D%D0%9E%D0%95%20%D0%91%D0%AE%D0%94%D0%96%D0%95%D0%A2%D0%9D%D0%9E%D0%95%20%D0%9E%D0%91%D0%A0%D0%90%D0%97%D0%9E%D0%92%D0%90%D0%A2%D0%95%D0%9B%D0%AC%D0%9D%D0%9E%D0%95%20%D0%A3%D0%A7%D0%A0%D0%95%D0%96%D0%94%D0%95%D0%9D%D0%98%D0%95%20%D0%92%D0%AB%D0%A1%D0%A8%D0%95%D0%93%D0%9E%20%D0%9E%D0%91%D0%A0%D0%90%D0%97%D0%9E%D0%92%D0%90%D0%9D%D0%98%D0%AF%20%20%D0%98%D0%92%D0%90%D0%9D%D0%9E%D0%92%D0%A1%D0%9A%D0%98%D0%99%20%D0%93%D0%9E%D0%A1%D0%A3%D0%94%D0%90%D0%A0%D0%A1%D0%A2%D0%92%D0%95%D0%9D%D0%9D%D0%AB%D0%99%20%D0%A3%D0%9D%D0%98%D0%92%D0%95%D0%A0%D0%A1%D0%98%D0%A2%D0%95%D0%A2"</w:instrTex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separate"/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t> </w: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>«Ивановский государственный униве</w:t>
            </w:r>
            <w:r>
              <w:rPr>
                <w:rFonts w:ascii="Times New Roman" w:hAnsi="Times New Roman"/>
                <w:sz w:val="28"/>
              </w:rPr>
              <w:t>рситет»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Потемкина</w:t>
            </w:r>
          </w:p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Мария Николаевна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>развити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территорий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Автономной некоммерческой организации «А</w:t>
            </w:r>
            <w:r>
              <w:rPr>
                <w:rFonts w:ascii="Times New Roman" w:hAnsi="Times New Roman"/>
                <w:sz w:val="28"/>
              </w:rPr>
              <w:t>гентство                             по привлечению инвестици</w:t>
            </w:r>
            <w:r>
              <w:rPr>
                <w:rFonts w:ascii="Times New Roman" w:hAnsi="Times New Roman"/>
                <w:sz w:val="28"/>
              </w:rPr>
              <w:t>й в Ивановскую область»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Туманова</w:t>
            </w:r>
          </w:p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Евгеньевна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</w:t>
            </w:r>
            <w:r>
              <w:rPr>
                <w:rFonts w:ascii="Times New Roman" w:hAnsi="Times New Roman"/>
                <w:sz w:val="28"/>
              </w:rPr>
              <w:t xml:space="preserve"> Автономной некоммерческой организации</w:t>
            </w:r>
            <w:r>
              <w:rPr>
                <w:rFonts w:ascii="Times New Roman" w:hAnsi="Times New Roman"/>
                <w:sz w:val="28"/>
              </w:rPr>
              <w:t xml:space="preserve"> «Агентство </w:t>
            </w:r>
            <w:r>
              <w:rPr>
                <w:rFonts w:ascii="Times New Roman" w:hAnsi="Times New Roman"/>
                <w:sz w:val="28"/>
              </w:rPr>
              <w:t>по привлечению инвестиций в Ивановскую область»</w:t>
            </w:r>
          </w:p>
        </w:tc>
      </w:tr>
    </w:tbl>
    <w:p w14:paraId="4D000000">
      <w:pPr>
        <w:pStyle w:val="Style_5"/>
        <w:spacing w:after="0" w:line="240" w:lineRule="auto"/>
        <w:ind w:firstLine="0" w:left="0"/>
        <w:jc w:val="right"/>
      </w:pPr>
    </w:p>
    <w:p w14:paraId="4E000000">
      <w:pPr>
        <w:pStyle w:val="Style_5"/>
        <w:spacing w:after="0" w:line="240" w:lineRule="auto"/>
        <w:ind w:firstLine="6123" w:left="0"/>
        <w:jc w:val="left"/>
      </w:pPr>
      <w:r>
        <w:t>Приложение 2</w:t>
      </w:r>
    </w:p>
    <w:p w14:paraId="4F000000">
      <w:pPr>
        <w:pStyle w:val="Style_5"/>
        <w:spacing w:after="0" w:line="240" w:lineRule="auto"/>
        <w:ind w:firstLine="6123" w:left="0"/>
        <w:jc w:val="left"/>
      </w:pPr>
      <w:r>
        <w:t xml:space="preserve">к приказу </w:t>
      </w:r>
      <w:r>
        <w:t>Департамента</w:t>
      </w:r>
    </w:p>
    <w:p w14:paraId="50000000">
      <w:pPr>
        <w:pStyle w:val="Style_5"/>
        <w:spacing w:after="0" w:line="240" w:lineRule="auto"/>
        <w:ind w:firstLine="6123" w:left="0"/>
        <w:jc w:val="left"/>
      </w:pPr>
      <w:r>
        <w:t xml:space="preserve">экономического развития </w:t>
      </w:r>
    </w:p>
    <w:p w14:paraId="51000000">
      <w:pPr>
        <w:pStyle w:val="Style_5"/>
        <w:spacing w:after="0" w:line="240" w:lineRule="auto"/>
        <w:ind w:firstLine="6123" w:left="0"/>
        <w:jc w:val="left"/>
      </w:pPr>
      <w:r>
        <w:t xml:space="preserve">и торговли </w:t>
      </w:r>
      <w:r>
        <w:t>Ивановской области</w:t>
      </w:r>
    </w:p>
    <w:p w14:paraId="52000000">
      <w:pPr>
        <w:pStyle w:val="Style_5"/>
        <w:spacing w:after="0" w:line="240" w:lineRule="auto"/>
        <w:ind w:firstLine="6123" w:left="0"/>
        <w:jc w:val="left"/>
      </w:pPr>
      <w:r>
        <w:rPr>
          <w:rFonts w:ascii="Times New Roman" w:hAnsi="Times New Roman"/>
          <w:sz w:val="28"/>
        </w:rPr>
        <w:t>от «__»________2026 г. № ____-п</w:t>
      </w:r>
    </w:p>
    <w:p w14:paraId="53000000">
      <w:pPr>
        <w:pStyle w:val="Style_5"/>
        <w:spacing w:after="0" w:line="240" w:lineRule="auto"/>
        <w:ind w:firstLine="0" w:left="0"/>
        <w:jc w:val="right"/>
      </w:pPr>
    </w:p>
    <w:p w14:paraId="54000000">
      <w:pPr>
        <w:pStyle w:val="Style_5"/>
        <w:spacing w:after="0" w:line="240" w:lineRule="auto"/>
        <w:ind w:firstLine="0" w:left="0"/>
        <w:jc w:val="right"/>
      </w:pP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 О Л О Ж Е Н И Е</w:t>
      </w:r>
    </w:p>
    <w:p w14:paraId="5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рабочей группе по оценке паспорта инвестиционного проекта </w:t>
      </w:r>
    </w:p>
    <w:p w14:paraId="5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 </w:t>
      </w:r>
      <w:r>
        <w:rPr>
          <w:rFonts w:ascii="Times New Roman" w:hAnsi="Times New Roman"/>
          <w:b w:val="1"/>
          <w:sz w:val="28"/>
        </w:rPr>
        <w:t>финансовой модели инвестиционного проекта</w:t>
      </w:r>
    </w:p>
    <w:p w14:paraId="5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определяет цель создания, полномочия </w:t>
      </w:r>
      <w:r>
        <w:rPr>
          <w:rFonts w:ascii="Times New Roman" w:hAnsi="Times New Roman"/>
          <w:sz w:val="28"/>
        </w:rPr>
        <w:t>и порядок работы рабочей группы по оценке паспорта инвестиционного проекта и финансовой модели инвестиционного проекта (далее - Рабочая группа).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Рабочая группа является коллегиальным совещательным органом, созданным в целях оценки паспортов инвестиционных проектов </w:t>
      </w:r>
      <w:r>
        <w:rPr>
          <w:rFonts w:ascii="Times New Roman" w:hAnsi="Times New Roman"/>
          <w:sz w:val="28"/>
        </w:rPr>
        <w:t xml:space="preserve">и финансовых моделей инвестиционных проектов, поступивших </w:t>
      </w:r>
      <w:r>
        <w:rPr>
          <w:rFonts w:ascii="Times New Roman" w:hAnsi="Times New Roman"/>
          <w:sz w:val="28"/>
        </w:rPr>
        <w:t>в Д</w:t>
      </w:r>
      <w:r>
        <w:rPr>
          <w:rFonts w:ascii="Times New Roman" w:hAnsi="Times New Roman"/>
          <w:sz w:val="28"/>
        </w:rPr>
        <w:t>епартамент экономического развития и торговли Ивановской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 xml:space="preserve"> (далее - Департамент) в соответствии </w:t>
      </w:r>
      <w:r>
        <w:br/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Порядком расс</w:t>
      </w:r>
      <w:r>
        <w:rPr>
          <w:rFonts w:ascii="Times New Roman" w:hAnsi="Times New Roman"/>
          <w:sz w:val="28"/>
        </w:rPr>
        <w:t xml:space="preserve">мотрения заявок на заключение соглашения </w:t>
      </w:r>
      <w:r>
        <w:br/>
      </w:r>
      <w:r>
        <w:rPr>
          <w:rFonts w:ascii="Times New Roman" w:hAnsi="Times New Roman"/>
          <w:sz w:val="28"/>
        </w:rPr>
        <w:t xml:space="preserve">об осуществлении промышленно-производственной </w:t>
      </w:r>
      <w:r>
        <w:rPr>
          <w:rFonts w:ascii="Times New Roman" w:hAnsi="Times New Roman"/>
          <w:sz w:val="28"/>
        </w:rPr>
        <w:t xml:space="preserve">или технико-внедренческой деятельности на территории особой экономической зоны промышленно-производственного типа «Иваново», Порядком рассмотрения заявок </w:t>
      </w:r>
      <w:r>
        <w:rPr>
          <w:rFonts w:ascii="Times New Roman" w:hAnsi="Times New Roman"/>
          <w:sz w:val="28"/>
        </w:rPr>
        <w:t xml:space="preserve">на заключение </w:t>
      </w:r>
      <w:r>
        <w:rPr>
          <w:rFonts w:ascii="Times New Roman" w:hAnsi="Times New Roman"/>
          <w:sz w:val="28"/>
        </w:rPr>
        <w:t xml:space="preserve">соглашений </w:t>
      </w:r>
      <w:r>
        <w:rPr>
          <w:rFonts w:ascii="Times New Roman" w:hAnsi="Times New Roman"/>
          <w:sz w:val="28"/>
        </w:rPr>
        <w:t>об осуществлении промышленно-производственной или технико-внедренческой деятельности участниками договора о совместном производстве продукции на территории особой экономической зоны промышленно-производственного типа «Иваново», Порядком рассмотр</w:t>
      </w:r>
      <w:r>
        <w:rPr>
          <w:rFonts w:ascii="Times New Roman" w:hAnsi="Times New Roman"/>
          <w:sz w:val="28"/>
        </w:rPr>
        <w:t xml:space="preserve">ения заявлений </w:t>
      </w:r>
      <w:r>
        <w:br/>
      </w:r>
      <w:r>
        <w:rPr>
          <w:rFonts w:ascii="Times New Roman" w:hAnsi="Times New Roman"/>
          <w:sz w:val="28"/>
        </w:rPr>
        <w:t xml:space="preserve">на изменение условий соглашения </w:t>
      </w:r>
      <w:r>
        <w:rPr>
          <w:rFonts w:ascii="Times New Roman" w:hAnsi="Times New Roman"/>
          <w:sz w:val="28"/>
        </w:rPr>
        <w:t xml:space="preserve">об осуществлении промышленно-производственной или технико-внедренческой деятельности на территории особой экономической зоны промышленно-производственного типа «Иваново», утвержденными </w:t>
      </w:r>
      <w:r>
        <w:rPr>
          <w:rFonts w:ascii="Times New Roman" w:hAnsi="Times New Roman"/>
          <w:sz w:val="28"/>
        </w:rPr>
        <w:t xml:space="preserve">приказом Департамента </w:t>
      </w:r>
      <w:r>
        <w:rPr>
          <w:rFonts w:ascii="Times New Roman" w:hAnsi="Times New Roman"/>
          <w:sz w:val="28"/>
        </w:rPr>
        <w:t xml:space="preserve">от 12.12.2023 № 44-п «Об утверждении Порядков рассмотрения заявок на заключение соглашений об осуществлении деятельности, </w:t>
      </w:r>
      <w:r>
        <w:rPr>
          <w:rFonts w:ascii="Times New Roman" w:hAnsi="Times New Roman"/>
          <w:sz w:val="28"/>
        </w:rPr>
        <w:t>на изменение условий соглашения об осуществлении деятельност</w:t>
      </w:r>
      <w:r>
        <w:rPr>
          <w:rFonts w:ascii="Times New Roman" w:hAnsi="Times New Roman"/>
          <w:sz w:val="28"/>
        </w:rPr>
        <w:t>и на территории особой экономической зоны промышленно-производственного типа «Иваново» (далее - Порядки, Приказ № 44-п).</w:t>
      </w:r>
    </w:p>
    <w:p w14:paraId="5D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Рабочая группа в своей деятельности руководствуется Конституцией Российской Федерации, федеральными законами и иными нормативными правов</w:t>
      </w:r>
      <w:r>
        <w:rPr>
          <w:rFonts w:ascii="Times New Roman" w:hAnsi="Times New Roman"/>
          <w:sz w:val="28"/>
        </w:rPr>
        <w:t>ыми актами Российской Федерации, Уставом Ивановской области, законами Ивановской области и иными нормативными правовыми актами Ивановской области, а также настоящим Положением.</w:t>
      </w:r>
    </w:p>
    <w:p w14:paraId="5E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16"/>
        </w:rPr>
      </w:pPr>
    </w:p>
    <w:p w14:paraId="5F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Полномочия Рабочей группы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Осуществление оценки паспортов инвестиционн</w:t>
      </w:r>
      <w:r>
        <w:rPr>
          <w:rFonts w:ascii="Times New Roman" w:hAnsi="Times New Roman"/>
          <w:sz w:val="28"/>
        </w:rPr>
        <w:t xml:space="preserve">ых проектов </w:t>
      </w:r>
      <w:r>
        <w:br/>
      </w:r>
      <w:r>
        <w:rPr>
          <w:rFonts w:ascii="Times New Roman" w:hAnsi="Times New Roman"/>
          <w:sz w:val="28"/>
        </w:rPr>
        <w:t xml:space="preserve">и финансовых моделей инвестиционных проектов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критериями оценки и методикой оценки паспорта инвестиционного проекта и финансовой модели инвестиционного проекта при рассмотрении заявок на заключение со</w:t>
      </w:r>
      <w:r>
        <w:rPr>
          <w:rFonts w:ascii="Times New Roman" w:hAnsi="Times New Roman"/>
          <w:sz w:val="28"/>
        </w:rPr>
        <w:t xml:space="preserve">глашения об осуществлении деятельности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особой экономической зоны промышленно-производственного типа «Иваново», </w:t>
      </w:r>
      <w:r>
        <w:rPr>
          <w:rFonts w:ascii="Times New Roman" w:hAnsi="Times New Roman"/>
          <w:sz w:val="28"/>
        </w:rPr>
        <w:t xml:space="preserve">утвержденными приказом Департамента от 05.12.2023 № 42-п </w:t>
      </w:r>
      <w:r>
        <w:rPr>
          <w:rFonts w:ascii="Times New Roman" w:hAnsi="Times New Roman"/>
          <w:sz w:val="28"/>
        </w:rPr>
        <w:t>(далее - Критерии оценки), в сроки, предусмотренными Порядками</w:t>
      </w:r>
      <w:r>
        <w:rPr>
          <w:rFonts w:ascii="Times New Roman" w:hAnsi="Times New Roman"/>
          <w:sz w:val="28"/>
        </w:rPr>
        <w:t>.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Пр</w:t>
      </w:r>
      <w:r>
        <w:rPr>
          <w:rFonts w:ascii="Times New Roman" w:hAnsi="Times New Roman"/>
          <w:sz w:val="28"/>
        </w:rPr>
        <w:t>инятие решения о соответствии или не соответствии паспорта инвестиционного проекта и финансовой модели инвестиционного проекта Критериям оценки.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Рабочая группа вправе запрашивать в установленном порядке</w:t>
      </w:r>
      <w:r>
        <w:br/>
      </w:r>
      <w:r>
        <w:rPr>
          <w:rFonts w:ascii="Times New Roman" w:hAnsi="Times New Roman"/>
          <w:sz w:val="28"/>
        </w:rPr>
        <w:t>у территориальных органов федеральн</w:t>
      </w:r>
      <w:r>
        <w:rPr>
          <w:rFonts w:ascii="Times New Roman" w:hAnsi="Times New Roman"/>
          <w:sz w:val="28"/>
        </w:rPr>
        <w:t xml:space="preserve">ых органов исполнительной власти, исполнительных органов государственной власти Ивановской области, органов местного самоуправления муниципальных образований Ивановской области информацию по вопросам своей деятельности (при </w:t>
      </w:r>
      <w:r>
        <w:rPr>
          <w:rFonts w:ascii="Times New Roman" w:hAnsi="Times New Roman"/>
          <w:sz w:val="28"/>
        </w:rPr>
        <w:t>необходимости)</w:t>
      </w:r>
      <w:r>
        <w:rPr>
          <w:rFonts w:ascii="Times New Roman" w:hAnsi="Times New Roman"/>
          <w:sz w:val="28"/>
        </w:rPr>
        <w:t>.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Рабочая группа впра</w:t>
      </w:r>
      <w:r>
        <w:rPr>
          <w:rFonts w:ascii="Times New Roman" w:hAnsi="Times New Roman"/>
          <w:sz w:val="28"/>
        </w:rPr>
        <w:t xml:space="preserve">ве приглашать на свои заседания представителей юридических лиц, </w:t>
      </w:r>
      <w:r>
        <w:rPr>
          <w:rFonts w:ascii="Times New Roman" w:hAnsi="Times New Roman"/>
          <w:sz w:val="28"/>
        </w:rPr>
        <w:t>ресурсоснабжающих</w:t>
      </w:r>
      <w:r>
        <w:rPr>
          <w:rFonts w:ascii="Times New Roman" w:hAnsi="Times New Roman"/>
          <w:sz w:val="28"/>
        </w:rPr>
        <w:t xml:space="preserve"> организаций и экспертов </w:t>
      </w:r>
      <w:r>
        <w:rPr>
          <w:rFonts w:ascii="Times New Roman" w:hAnsi="Times New Roman"/>
          <w:sz w:val="28"/>
        </w:rPr>
        <w:t xml:space="preserve">(при необходимости) </w:t>
      </w:r>
      <w:r>
        <w:rPr>
          <w:rFonts w:ascii="Times New Roman" w:hAnsi="Times New Roman"/>
          <w:sz w:val="28"/>
        </w:rPr>
        <w:t>без предоставления им права голоса</w:t>
      </w:r>
      <w:r>
        <w:rPr>
          <w:rFonts w:ascii="Times New Roman" w:hAnsi="Times New Roman"/>
          <w:sz w:val="28"/>
        </w:rPr>
        <w:t>.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66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Организация деятельности рабочей группы</w:t>
      </w:r>
    </w:p>
    <w:p w14:paraId="67000000">
      <w:pPr>
        <w:spacing w:after="0" w:line="240" w:lineRule="auto"/>
        <w:ind/>
        <w:jc w:val="center"/>
        <w:rPr>
          <w:rFonts w:ascii="Times New Roman" w:hAnsi="Times New Roman"/>
          <w:sz w:val="16"/>
        </w:rPr>
      </w:pP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Рабочая</w:t>
      </w:r>
      <w:r>
        <w:rPr>
          <w:rFonts w:ascii="Times New Roman" w:hAnsi="Times New Roman"/>
          <w:sz w:val="28"/>
        </w:rPr>
        <w:t xml:space="preserve"> группа состоит из председателя, заместителя председателя, ответственного секретаря и членов Рабочей группы.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Председатель Рабочей группы: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общее руководство деятельностью Рабочей группы;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председательствует на заседаниях Рабочей группы;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определяет дату, место, время проведения и повестку заседаний Рабочей группы;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решения о привлечении к участию на заседаниях Рабочей группы экспертов, не входящих в состав Рабочей группы;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подписывает протоколы заседаний Рабочей группы.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sz w:val="28"/>
        </w:rPr>
        <w:t xml:space="preserve"> В случае временного отсутствия председателя Рабочей группы </w:t>
      </w:r>
      <w:r>
        <w:br/>
      </w:r>
      <w:r>
        <w:rPr>
          <w:rFonts w:ascii="Times New Roman" w:hAnsi="Times New Roman"/>
          <w:sz w:val="28"/>
        </w:rPr>
        <w:t xml:space="preserve">его функции исполняет заместитель председателя Рабочей группы </w:t>
      </w:r>
      <w:r>
        <w:rPr>
          <w:rFonts w:ascii="Times New Roman" w:hAnsi="Times New Roman"/>
          <w:sz w:val="28"/>
        </w:rPr>
        <w:t>по устному поручению председателя Рабочей группы.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Ответственный секретарь Рабочей группы: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извещает членов Рабочей группы о дате, врем</w:t>
      </w:r>
      <w:r>
        <w:rPr>
          <w:rFonts w:ascii="Times New Roman" w:hAnsi="Times New Roman"/>
          <w:sz w:val="28"/>
        </w:rPr>
        <w:t xml:space="preserve">ени, месте и повестке заседания Рабочей группы не менее чем за 2 рабочих дня до проведения заседания Рабочей группы, а также направляет членам Рабочей группы копии заявок </w:t>
      </w:r>
      <w:r>
        <w:br/>
      </w:r>
      <w:r>
        <w:rPr>
          <w:rFonts w:ascii="Times New Roman" w:hAnsi="Times New Roman"/>
          <w:sz w:val="28"/>
        </w:rPr>
        <w:t xml:space="preserve">и документов, поступивших в Департамент в соответствии </w:t>
      </w:r>
      <w:r>
        <w:rPr>
          <w:rFonts w:ascii="Times New Roman" w:hAnsi="Times New Roman"/>
          <w:sz w:val="28"/>
        </w:rPr>
        <w:t>с Порядками</w:t>
      </w:r>
      <w:r>
        <w:rPr>
          <w:rFonts w:ascii="Times New Roman" w:hAnsi="Times New Roman"/>
          <w:sz w:val="28"/>
        </w:rPr>
        <w:t>;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 xml:space="preserve"> случае, указанном в абзаце втором пункта 5 Порядка рассмотрения заявок на заключение соглашения об осуществлении промышленно-производственной или технико-внедренческой деятельности на территории особой экономической зоны промышленно-производственного типа</w:t>
      </w:r>
      <w:r>
        <w:rPr>
          <w:rFonts w:ascii="Times New Roman" w:hAnsi="Times New Roman"/>
          <w:sz w:val="28"/>
        </w:rPr>
        <w:t xml:space="preserve"> «Иваново, утвержденного Приказом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44-п</w:t>
      </w:r>
      <w:r>
        <w:rPr>
          <w:rFonts w:ascii="Times New Roman" w:hAnsi="Times New Roman"/>
          <w:sz w:val="28"/>
        </w:rPr>
        <w:t xml:space="preserve">, извещает членов Рабочей группы о дате, времени, месте и повестке заседания Рабочей группы </w:t>
      </w:r>
      <w:r>
        <w:rPr>
          <w:rFonts w:ascii="Times New Roman" w:hAnsi="Times New Roman"/>
          <w:sz w:val="28"/>
        </w:rPr>
        <w:t>за 1 рабочий день до проведения заседания Рабочей группы, а также направляет членам Рабочей группы копии заявок и документов;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ведет</w:t>
      </w:r>
      <w:r>
        <w:rPr>
          <w:rFonts w:ascii="Times New Roman" w:hAnsi="Times New Roman"/>
          <w:sz w:val="28"/>
        </w:rPr>
        <w:t xml:space="preserve"> протокол заседания Рабочей группы;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осуществляет оформление протокола заседания Рабочей группы </w:t>
      </w:r>
      <w:r>
        <w:rPr>
          <w:rFonts w:ascii="Times New Roman" w:hAnsi="Times New Roman"/>
          <w:sz w:val="28"/>
        </w:rPr>
        <w:t>в день заседания Рабочей группы;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иные полномочия по организации и обеспечению деятельности Рабочей группы.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В случае временного отсутствия о</w:t>
      </w:r>
      <w:r>
        <w:rPr>
          <w:rStyle w:val="Style_4_ch"/>
          <w:rFonts w:ascii="Times New Roman" w:hAnsi="Times New Roman"/>
          <w:sz w:val="28"/>
        </w:rPr>
        <w:t xml:space="preserve">тветственного секретаря </w:t>
      </w:r>
      <w:r>
        <w:rPr>
          <w:rStyle w:val="Style_4_ch"/>
          <w:rFonts w:ascii="Times New Roman" w:hAnsi="Times New Roman"/>
          <w:sz w:val="28"/>
        </w:rPr>
        <w:t>Рабочей гру</w:t>
      </w:r>
      <w:r>
        <w:rPr>
          <w:rStyle w:val="Style_4_ch"/>
          <w:rFonts w:ascii="Times New Roman" w:hAnsi="Times New Roman"/>
          <w:sz w:val="28"/>
        </w:rPr>
        <w:t xml:space="preserve">ппы                </w:t>
      </w:r>
      <w:r>
        <w:rPr>
          <w:rStyle w:val="Style_4_ch"/>
          <w:rFonts w:ascii="Times New Roman" w:hAnsi="Times New Roman"/>
          <w:sz w:val="28"/>
        </w:rPr>
        <w:t xml:space="preserve">его полномочия осуществляет один из членов </w:t>
      </w:r>
      <w:r>
        <w:rPr>
          <w:rStyle w:val="Style_4_ch"/>
          <w:rFonts w:ascii="Times New Roman" w:hAnsi="Times New Roman"/>
          <w:sz w:val="28"/>
        </w:rPr>
        <w:t>Рабочей гру</w:t>
      </w:r>
      <w:r>
        <w:rPr>
          <w:rStyle w:val="Style_4_ch"/>
          <w:rFonts w:ascii="Times New Roman" w:hAnsi="Times New Roman"/>
          <w:sz w:val="28"/>
        </w:rPr>
        <w:t xml:space="preserve">ппы </w:t>
      </w:r>
      <w:r>
        <w:rPr>
          <w:rStyle w:val="Style_4_ch"/>
          <w:rFonts w:ascii="Times New Roman" w:hAnsi="Times New Roman"/>
          <w:sz w:val="28"/>
        </w:rPr>
        <w:t xml:space="preserve">по устному поручению председателя (заместителя председателя) </w:t>
      </w:r>
      <w:r>
        <w:rPr>
          <w:rStyle w:val="Style_4_ch"/>
          <w:rFonts w:ascii="Times New Roman" w:hAnsi="Times New Roman"/>
          <w:sz w:val="28"/>
        </w:rPr>
        <w:t>Рабочей гру</w:t>
      </w:r>
      <w:r>
        <w:rPr>
          <w:rStyle w:val="Style_4_ch"/>
          <w:rFonts w:ascii="Times New Roman" w:hAnsi="Times New Roman"/>
          <w:sz w:val="28"/>
        </w:rPr>
        <w:t>ппы</w:t>
      </w:r>
      <w:r>
        <w:rPr>
          <w:rStyle w:val="Style_4_ch"/>
          <w:rFonts w:ascii="Times New Roman" w:hAnsi="Times New Roman"/>
          <w:sz w:val="28"/>
        </w:rPr>
        <w:t>.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Члены Рабочей группы: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знакомятся с документами, подготовленными к заседанию Рабочей группы;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участвуют в оценке паспортов инвестиционных проектов </w:t>
      </w:r>
      <w:r>
        <w:rPr>
          <w:rFonts w:ascii="Times New Roman" w:hAnsi="Times New Roman"/>
          <w:sz w:val="28"/>
        </w:rPr>
        <w:t>и финансовых моделей инвестиционных проектов;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вносят предложения о проведении заседаний Рабочей группы;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участвуют в голосовании по всем рассматриваемым вопросам, в том чис</w:t>
      </w:r>
      <w:r>
        <w:rPr>
          <w:rFonts w:ascii="Times New Roman" w:hAnsi="Times New Roman"/>
          <w:sz w:val="28"/>
        </w:rPr>
        <w:t>ле при проведении заседания в заочной форме.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Заседания Рабочей группы проводятся по мере поступления заявок                         и документов, но не позднее 10 рабочих дней со дня получен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заявок                                 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документов, а в случае, указанном в пункте 14 Порядка рассмотрения заявок                               </w:t>
      </w:r>
      <w:r>
        <w:rPr>
          <w:rFonts w:ascii="Times New Roman" w:hAnsi="Times New Roman"/>
          <w:sz w:val="28"/>
        </w:rPr>
        <w:t xml:space="preserve">на заключение соглашения </w:t>
      </w:r>
      <w:r>
        <w:rPr>
          <w:rFonts w:ascii="Times New Roman" w:hAnsi="Times New Roman"/>
          <w:sz w:val="28"/>
        </w:rPr>
        <w:t>об о</w:t>
      </w:r>
      <w:r>
        <w:rPr>
          <w:rFonts w:ascii="Times New Roman" w:hAnsi="Times New Roman"/>
          <w:sz w:val="28"/>
        </w:rPr>
        <w:t>существлении промышленно-производственной                       или технико-внедренческой деятельности на территории особой экономической зоны промышленно-производственного типа «Иваново», утвержденного Приказом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44-п</w:t>
      </w:r>
      <w:r>
        <w:rPr>
          <w:rFonts w:ascii="Times New Roman" w:hAnsi="Times New Roman"/>
          <w:sz w:val="28"/>
        </w:rPr>
        <w:t xml:space="preserve">, не позднее </w:t>
      </w:r>
      <w:r>
        <w:rPr>
          <w:rFonts w:ascii="Times New Roman" w:hAnsi="Times New Roman"/>
          <w:sz w:val="28"/>
        </w:rPr>
        <w:t>1 рабочего дня.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Заседание Рабочей группы явл</w:t>
      </w:r>
      <w:r>
        <w:rPr>
          <w:rFonts w:ascii="Times New Roman" w:hAnsi="Times New Roman"/>
          <w:sz w:val="28"/>
        </w:rPr>
        <w:t xml:space="preserve">яется правомочным, если на нем присутствует более половины членов утвержденного состава Рабочей группы, включая членов Рабочей группы, принимающих участие </w:t>
      </w:r>
      <w:r>
        <w:rPr>
          <w:rFonts w:ascii="Times New Roman" w:hAnsi="Times New Roman"/>
          <w:sz w:val="28"/>
        </w:rPr>
        <w:t>в заседании Рабочей группы в форме видео-конференц-связи в соответствии с пунктом 3.9 настоящего Пол</w:t>
      </w:r>
      <w:r>
        <w:rPr>
          <w:rFonts w:ascii="Times New Roman" w:hAnsi="Times New Roman"/>
          <w:sz w:val="28"/>
        </w:rPr>
        <w:t>ожения.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3.8. </w:t>
      </w:r>
      <w:r>
        <w:rPr>
          <w:rStyle w:val="Style_4_ch"/>
          <w:rFonts w:ascii="Times New Roman" w:hAnsi="Times New Roman"/>
          <w:sz w:val="28"/>
        </w:rPr>
        <w:t>При невозможности участия в заседании Рабочей группы</w:t>
      </w:r>
      <w:r>
        <w:rPr>
          <w:rStyle w:val="Style_4_ch"/>
          <w:rFonts w:ascii="Times New Roman" w:hAnsi="Times New Roman"/>
          <w:sz w:val="28"/>
        </w:rPr>
        <w:br/>
      </w:r>
      <w:r>
        <w:rPr>
          <w:rStyle w:val="Style_4_ch"/>
          <w:rFonts w:ascii="Times New Roman" w:hAnsi="Times New Roman"/>
          <w:sz w:val="28"/>
        </w:rPr>
        <w:t>по уважит</w:t>
      </w:r>
      <w:r>
        <w:rPr>
          <w:rStyle w:val="Style_4_ch"/>
          <w:rFonts w:ascii="Times New Roman" w:hAnsi="Times New Roman"/>
          <w:sz w:val="28"/>
        </w:rPr>
        <w:t>ельной причине</w:t>
      </w:r>
      <w:r>
        <w:rPr>
          <w:rStyle w:val="Style_4_ch"/>
          <w:rFonts w:ascii="Times New Roman" w:hAnsi="Times New Roman"/>
          <w:sz w:val="28"/>
        </w:rPr>
        <w:t xml:space="preserve"> (временная нетрудоспособность, отпуск, служебная командировка) </w:t>
      </w:r>
      <w:r>
        <w:rPr>
          <w:rStyle w:val="Style_4_ch"/>
          <w:rFonts w:ascii="Times New Roman" w:hAnsi="Times New Roman"/>
          <w:sz w:val="28"/>
        </w:rPr>
        <w:t>члена Рабочей группы осуществля</w:t>
      </w:r>
      <w:r>
        <w:rPr>
          <w:rStyle w:val="Style_4_ch"/>
          <w:rFonts w:ascii="Times New Roman" w:hAnsi="Times New Roman"/>
          <w:sz w:val="28"/>
        </w:rPr>
        <w:t xml:space="preserve">ется замена </w:t>
      </w:r>
      <w:r>
        <w:rPr>
          <w:rStyle w:val="Style_4_ch"/>
          <w:rFonts w:ascii="Times New Roman" w:hAnsi="Times New Roman"/>
          <w:sz w:val="28"/>
        </w:rPr>
        <w:t xml:space="preserve">на лицо, </w:t>
      </w:r>
      <w:r>
        <w:rPr>
          <w:rStyle w:val="Style_4_ch"/>
          <w:rFonts w:ascii="Times New Roman" w:hAnsi="Times New Roman"/>
          <w:sz w:val="28"/>
        </w:rPr>
        <w:t>которое определяется руководителем соответствующей организации</w:t>
      </w:r>
      <w:r>
        <w:rPr>
          <w:rStyle w:val="Style_4_ch"/>
          <w:rFonts w:ascii="Times New Roman" w:hAnsi="Times New Roman"/>
          <w:sz w:val="28"/>
        </w:rPr>
        <w:t>.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Заседания Рабочей группы проводятся в очной форме (в том числе посредством видео-конференц-связи) и заочной форме.</w:t>
      </w:r>
    </w:p>
    <w:p w14:paraId="8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По решению председателя Рабочей группы заседание рабочей г</w:t>
      </w:r>
      <w:r>
        <w:rPr>
          <w:rFonts w:ascii="Times New Roman" w:hAnsi="Times New Roman"/>
          <w:sz w:val="28"/>
        </w:rPr>
        <w:t>руппы может быть проведено в заочной форме. При принятии такого решения члены Рабочей группы в обязательном порядке представляют лист голосования</w:t>
      </w:r>
      <w:r>
        <w:br/>
      </w:r>
      <w:r>
        <w:rPr>
          <w:rFonts w:ascii="Times New Roman" w:hAnsi="Times New Roman"/>
          <w:sz w:val="28"/>
        </w:rPr>
        <w:t xml:space="preserve">по вопросам, вынесенным на заочное голосование </w:t>
      </w:r>
      <w:r>
        <w:rPr>
          <w:rFonts w:ascii="Times New Roman" w:hAnsi="Times New Roman"/>
          <w:sz w:val="28"/>
        </w:rPr>
        <w:t xml:space="preserve">до окончания срока, указанного </w:t>
      </w:r>
      <w:r>
        <w:br/>
      </w:r>
      <w:r>
        <w:rPr>
          <w:rFonts w:ascii="Times New Roman" w:hAnsi="Times New Roman"/>
          <w:sz w:val="28"/>
        </w:rPr>
        <w:t>в решении о проведении заседани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в заочной форме. В случае непредставления листа голосования членом Рабочей группы до окончания срока, указанного</w:t>
      </w:r>
      <w:r>
        <w:br/>
      </w:r>
      <w:r>
        <w:rPr>
          <w:rFonts w:ascii="Times New Roman" w:hAnsi="Times New Roman"/>
          <w:sz w:val="28"/>
        </w:rPr>
        <w:t>в решении о проведении заседания в заочной форме, член Рабочей группы считается отсутствующим на заочном заседании Рабочей группы.</w:t>
      </w:r>
    </w:p>
    <w:p w14:paraId="8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Реш</w:t>
      </w:r>
      <w:r>
        <w:rPr>
          <w:rFonts w:ascii="Times New Roman" w:hAnsi="Times New Roman"/>
          <w:sz w:val="28"/>
        </w:rPr>
        <w:t>ения Рабочей группы принимаются простым большинством голосов членов Рабочей группы, принявших участие в заседании Рабочей группы, в том числе в форме видео-конференц-связи. Каждый член Рабочей группы обладает одним голосом. При равенстве голосов голос пред</w:t>
      </w:r>
      <w:r>
        <w:rPr>
          <w:rFonts w:ascii="Times New Roman" w:hAnsi="Times New Roman"/>
          <w:sz w:val="28"/>
        </w:rPr>
        <w:t>седательствующего на заседании Рабочей группы является решающим.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Голосование происходит путем озвучивания присутствующими </w:t>
      </w:r>
      <w:r>
        <w:rPr>
          <w:rFonts w:ascii="Times New Roman" w:hAnsi="Times New Roman"/>
          <w:sz w:val="28"/>
        </w:rPr>
        <w:t>на заседании рабочей группы членами Рабочей группы устного «за», «против», «воздержался».</w:t>
      </w:r>
    </w:p>
    <w:p w14:paraId="8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 Член Рабочей группы </w:t>
      </w:r>
      <w:r>
        <w:rPr>
          <w:rFonts w:ascii="Times New Roman" w:hAnsi="Times New Roman"/>
          <w:sz w:val="28"/>
        </w:rPr>
        <w:t>в случае несогласия с принятым Рабочей группой решением вправе письменно изложить свое особое мнение, которое подлежит приобщению к протоколу заседания Рабочей группы.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В течение срока, указанного в пунктах 13, 14 Порядка рассмотрения заявок на заключ</w:t>
      </w:r>
      <w:r>
        <w:rPr>
          <w:rFonts w:ascii="Times New Roman" w:hAnsi="Times New Roman"/>
          <w:sz w:val="28"/>
        </w:rPr>
        <w:t>ение соглашения об осуществлении промышленно-производственной или технико-внедренческой деятельности на территории особой экономической зоны промышленно-производственного типа «Иваново», пункте 10 Порядка рассмотрения заявок на заключение соглашений об осу</w:t>
      </w:r>
      <w:r>
        <w:rPr>
          <w:rFonts w:ascii="Times New Roman" w:hAnsi="Times New Roman"/>
          <w:sz w:val="28"/>
        </w:rPr>
        <w:t xml:space="preserve">ществлении промышленно-производственной или технико-внедренческой деятельности участниками договора о совместном производстве продукции на территории особой экономической зоны промышленно-производственного типа «Иваново», </w:t>
      </w:r>
      <w:r>
        <w:rPr>
          <w:rFonts w:ascii="Times New Roman" w:hAnsi="Times New Roman"/>
          <w:sz w:val="28"/>
        </w:rPr>
        <w:t>пункте 8 Порядка рассмотрения заяв</w:t>
      </w:r>
      <w:r>
        <w:rPr>
          <w:rFonts w:ascii="Times New Roman" w:hAnsi="Times New Roman"/>
          <w:sz w:val="28"/>
        </w:rPr>
        <w:t xml:space="preserve">лений на изменение условий соглашений </w:t>
      </w:r>
      <w:r>
        <w:br/>
      </w:r>
      <w:r>
        <w:rPr>
          <w:rFonts w:ascii="Times New Roman" w:hAnsi="Times New Roman"/>
          <w:sz w:val="28"/>
        </w:rPr>
        <w:t xml:space="preserve">об осуществлении промышленно-производственной </w:t>
      </w:r>
      <w:r>
        <w:rPr>
          <w:rFonts w:ascii="Times New Roman" w:hAnsi="Times New Roman"/>
          <w:sz w:val="28"/>
        </w:rPr>
        <w:t>или технико-внедренческой деятельности на территории особой экономической зоны промышленно-производственного типа Иваново», утвержденных Приказом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44-п</w:t>
      </w:r>
      <w:r>
        <w:rPr>
          <w:rFonts w:ascii="Times New Roman" w:hAnsi="Times New Roman"/>
          <w:sz w:val="28"/>
        </w:rPr>
        <w:t>, Рабочая группа по р</w:t>
      </w:r>
      <w:r>
        <w:rPr>
          <w:rFonts w:ascii="Times New Roman" w:hAnsi="Times New Roman"/>
          <w:sz w:val="28"/>
        </w:rPr>
        <w:t>езультатам оценки паспорта инвестиционного проекта и финансовой модели инвестиционного проекта принимает одно из следующих решений: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соответствии паспорта инвестиционного проекта и финансовой модели инвестиционного проекта Крит</w:t>
      </w:r>
      <w:r>
        <w:rPr>
          <w:rFonts w:ascii="Times New Roman" w:hAnsi="Times New Roman"/>
          <w:sz w:val="28"/>
        </w:rPr>
        <w:t>ериям оценки;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несоответствии паспорта инвестиционного проекта и финансовой модели инвестиционного проекта Критериям оценки.</w:t>
      </w: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3.14. Решения Рабочей группы оформляются протоколом, который подписывается председательствующим на заседании Рабоч</w:t>
      </w:r>
      <w:r>
        <w:rPr>
          <w:rFonts w:ascii="Times New Roman" w:hAnsi="Times New Roman"/>
          <w:sz w:val="28"/>
        </w:rPr>
        <w:t xml:space="preserve">ей группы </w:t>
      </w:r>
      <w:r>
        <w:rPr>
          <w:rFonts w:ascii="Times New Roman" w:hAnsi="Times New Roman"/>
          <w:sz w:val="28"/>
        </w:rPr>
        <w:t>в день проведения заседания Рабочей группы.</w:t>
      </w:r>
    </w:p>
    <w:p w14:paraId="88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3.15. Организационно-техническое обеспечение и координация деятельности Рабочей группы осуществляется управлением промышленности и инвестиций Департамента.</w:t>
      </w:r>
    </w:p>
    <w:p w14:paraId="89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3.16. Рабочая группа прекращает свою деятельн</w:t>
      </w:r>
      <w:r>
        <w:rPr>
          <w:rFonts w:ascii="Times New Roman" w:hAnsi="Times New Roman"/>
          <w:sz w:val="28"/>
        </w:rPr>
        <w:t xml:space="preserve">ость при прекращении деятельности </w:t>
      </w:r>
      <w:r>
        <w:rPr>
          <w:rFonts w:ascii="Times New Roman" w:hAnsi="Times New Roman"/>
          <w:sz w:val="28"/>
        </w:rPr>
        <w:t>особой экономической зоны промышленно-производственного типа «Иваново».</w:t>
      </w:r>
    </w:p>
    <w:sectPr>
      <w:headerReference r:id="rId1" w:type="default"/>
      <w:footerReference r:id="rId2" w:type="default"/>
      <w:pgSz w:h="16848" w:orient="portrait" w:w="11908"/>
      <w:pgMar w:bottom="1134" w:footer="720" w:gutter="0" w:header="720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rPr>
        <w:sz w:val="16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6" w:type="paragraph">
    <w:name w:val="toc 2"/>
    <w:basedOn w:val="Style_4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basedOn w:val="Style_4_ch"/>
    <w:link w:val="Style_6"/>
    <w:rPr>
      <w:rFonts w:ascii="XO Thames" w:hAnsi="XO Thames"/>
      <w:sz w:val="28"/>
    </w:rPr>
  </w:style>
  <w:style w:styleId="Style_7" w:type="paragraph">
    <w:name w:val="header"/>
    <w:basedOn w:val="Style_4"/>
    <w:link w:val="Style_7_ch"/>
    <w:pPr>
      <w:tabs>
        <w:tab w:leader="none" w:pos="4153" w:val="center"/>
        <w:tab w:leader="none" w:pos="8306" w:val="right"/>
      </w:tabs>
      <w:ind/>
    </w:pPr>
  </w:style>
  <w:style w:styleId="Style_7_ch" w:type="character">
    <w:name w:val="header"/>
    <w:basedOn w:val="Style_4_ch"/>
    <w:link w:val="Style_7"/>
  </w:style>
  <w:style w:styleId="Style_8" w:type="paragraph">
    <w:name w:val="toc 4"/>
    <w:basedOn w:val="Style_4"/>
    <w:next w:val="Style_4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basedOn w:val="Style_4_ch"/>
    <w:link w:val="Style_8"/>
    <w:rPr>
      <w:rFonts w:ascii="XO Thames" w:hAnsi="XO Thames"/>
      <w:sz w:val="28"/>
    </w:rPr>
  </w:style>
  <w:style w:styleId="Style_9" w:type="paragraph">
    <w:name w:val="toc 6"/>
    <w:basedOn w:val="Style_4"/>
    <w:next w:val="Style_4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basedOn w:val="Style_4_ch"/>
    <w:link w:val="Style_9"/>
    <w:rPr>
      <w:rFonts w:ascii="XO Thames" w:hAnsi="XO Thames"/>
      <w:sz w:val="28"/>
    </w:rPr>
  </w:style>
  <w:style w:styleId="Style_10" w:type="paragraph">
    <w:name w:val="toc 7"/>
    <w:basedOn w:val="Style_4"/>
    <w:next w:val="Style_4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basedOn w:val="Style_4_ch"/>
    <w:link w:val="Style_10"/>
    <w:rPr>
      <w:rFonts w:ascii="XO Thames" w:hAnsi="XO Thames"/>
      <w:sz w:val="28"/>
    </w:rPr>
  </w:style>
  <w:style w:styleId="Style_2" w:type="paragraph">
    <w:name w:val="Body Text"/>
    <w:basedOn w:val="Style_4"/>
    <w:link w:val="Style_2_ch"/>
    <w:rPr>
      <w:sz w:val="44"/>
    </w:rPr>
  </w:style>
  <w:style w:styleId="Style_2_ch" w:type="character">
    <w:name w:val="Body Text"/>
    <w:basedOn w:val="Style_4_ch"/>
    <w:link w:val="Style_2"/>
    <w:rPr>
      <w:sz w:val="44"/>
    </w:rPr>
  </w:style>
  <w:style w:styleId="Style_11" w:type="paragraph">
    <w:name w:val="Обычный1"/>
    <w:link w:val="Style_11_ch"/>
    <w:rPr>
      <w:rFonts w:ascii="Times New Roman" w:hAnsi="Times New Roman"/>
      <w:sz w:val="24"/>
    </w:rPr>
  </w:style>
  <w:style w:styleId="Style_11_ch" w:type="character">
    <w:name w:val="Обычный1"/>
    <w:link w:val="Style_11"/>
    <w:rPr>
      <w:rFonts w:ascii="Times New Roman" w:hAnsi="Times New Roman"/>
      <w:sz w:val="24"/>
    </w:rPr>
  </w:style>
  <w:style w:styleId="Style_12" w:type="paragraph">
    <w:name w:val="heading 3"/>
    <w:basedOn w:val="Style_4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basedOn w:val="Style_4_ch"/>
    <w:link w:val="Style_12"/>
    <w:rPr>
      <w:rFonts w:ascii="XO Thames" w:hAnsi="XO Thames"/>
      <w:b w:val="1"/>
      <w:sz w:val="26"/>
    </w:rPr>
  </w:style>
  <w:style w:styleId="Style_5" w:type="paragraph">
    <w:name w:val="Body Text Indent"/>
    <w:basedOn w:val="Style_4"/>
    <w:link w:val="Style_5_ch"/>
    <w:pPr>
      <w:ind w:firstLine="720" w:left="0"/>
      <w:jc w:val="both"/>
    </w:pPr>
    <w:rPr>
      <w:sz w:val="28"/>
    </w:rPr>
  </w:style>
  <w:style w:styleId="Style_5_ch" w:type="character">
    <w:name w:val="Body Text Indent"/>
    <w:basedOn w:val="Style_4_ch"/>
    <w:link w:val="Style_5"/>
    <w:rPr>
      <w:sz w:val="28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toc 3"/>
    <w:basedOn w:val="Style_4"/>
    <w:next w:val="Style_4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basedOn w:val="Style_4_ch"/>
    <w:link w:val="Style_15"/>
    <w:rPr>
      <w:rFonts w:ascii="XO Thames" w:hAnsi="XO Thames"/>
      <w:sz w:val="28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heading 5"/>
    <w:basedOn w:val="Style_4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basedOn w:val="Style_4_ch"/>
    <w:link w:val="Style_18"/>
    <w:rPr>
      <w:rFonts w:ascii="XO Thames" w:hAnsi="XO Thames"/>
      <w:b w:val="1"/>
    </w:rPr>
  </w:style>
  <w:style w:styleId="Style_19" w:type="paragraph">
    <w:name w:val="heading 1"/>
    <w:basedOn w:val="Style_4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basedOn w:val="Style_4_ch"/>
    <w:link w:val="Style_19"/>
    <w:rPr>
      <w:rFonts w:ascii="XO Thames" w:hAnsi="XO Thames"/>
      <w:b w:val="1"/>
      <w:sz w:val="3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Знак Знак"/>
    <w:basedOn w:val="Style_4"/>
    <w:link w:val="Style_23_ch"/>
    <w:pPr>
      <w:spacing w:after="160" w:line="240" w:lineRule="exact"/>
      <w:ind/>
    </w:pPr>
    <w:rPr>
      <w:rFonts w:ascii="Verdana" w:hAnsi="Verdana"/>
    </w:rPr>
  </w:style>
  <w:style w:styleId="Style_23_ch" w:type="character">
    <w:name w:val="Знак Знак"/>
    <w:basedOn w:val="Style_4_ch"/>
    <w:link w:val="Style_23"/>
    <w:rPr>
      <w:rFonts w:ascii="Verdana" w:hAnsi="Verdana"/>
    </w:rPr>
  </w:style>
  <w:style w:styleId="Style_24" w:type="paragraph">
    <w:name w:val="toc 1"/>
    <w:basedOn w:val="Style_4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basedOn w:val="Style_4_ch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Гиперссылка3"/>
    <w:link w:val="Style_26_ch"/>
    <w:rPr>
      <w:color w:val="0000FF"/>
      <w:u w:val="single"/>
    </w:rPr>
  </w:style>
  <w:style w:styleId="Style_26_ch" w:type="character">
    <w:name w:val="Гиперссылка3"/>
    <w:link w:val="Style_26"/>
    <w:rPr>
      <w:color w:val="0000FF"/>
      <w:u w:val="single"/>
    </w:rPr>
  </w:style>
  <w:style w:styleId="Style_27" w:type="paragraph">
    <w:name w:val="Обычный1"/>
    <w:link w:val="Style_27_ch"/>
    <w:rPr>
      <w:rFonts w:ascii="Times New Roman" w:hAnsi="Times New Roman"/>
      <w:sz w:val="24"/>
    </w:rPr>
  </w:style>
  <w:style w:styleId="Style_27_ch" w:type="character">
    <w:name w:val="Обычный1"/>
    <w:link w:val="Style_27"/>
    <w:rPr>
      <w:rFonts w:ascii="Times New Roman" w:hAnsi="Times New Roman"/>
      <w:sz w:val="24"/>
    </w:rPr>
  </w:style>
  <w:style w:styleId="Style_28" w:type="paragraph">
    <w:name w:val="toc 9"/>
    <w:basedOn w:val="Style_4"/>
    <w:next w:val="Style_4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basedOn w:val="Style_4_ch"/>
    <w:link w:val="Style_28"/>
    <w:rPr>
      <w:rFonts w:ascii="XO Thames" w:hAnsi="XO Thames"/>
      <w:sz w:val="28"/>
    </w:rPr>
  </w:style>
  <w:style w:styleId="Style_29" w:type="paragraph">
    <w:name w:val="toc 8"/>
    <w:basedOn w:val="Style_4"/>
    <w:next w:val="Style_4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basedOn w:val="Style_4_ch"/>
    <w:link w:val="Style_29"/>
    <w:rPr>
      <w:rFonts w:ascii="XO Thames" w:hAnsi="XO Thames"/>
      <w:sz w:val="28"/>
    </w:rPr>
  </w:style>
  <w:style w:styleId="Style_30" w:type="paragraph">
    <w:name w:val="toc 5"/>
    <w:basedOn w:val="Style_4"/>
    <w:next w:val="Style_4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basedOn w:val="Style_4_ch"/>
    <w:link w:val="Style_30"/>
    <w:rPr>
      <w:rFonts w:ascii="XO Thames" w:hAnsi="XO Thames"/>
      <w:sz w:val="28"/>
    </w:rPr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1" w:type="paragraph">
    <w:name w:val="foot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32" w:type="paragraph">
    <w:name w:val="Subtitle"/>
    <w:basedOn w:val="Style_4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</w:rPr>
  </w:style>
  <w:style w:styleId="Style_32_ch" w:type="character">
    <w:name w:val="Subtitle"/>
    <w:basedOn w:val="Style_4_ch"/>
    <w:link w:val="Style_32"/>
    <w:rPr>
      <w:rFonts w:ascii="XO Thames" w:hAnsi="XO Thames"/>
      <w:i w:val="1"/>
    </w:rPr>
  </w:style>
  <w:style w:styleId="Style_33" w:type="paragraph">
    <w:name w:val="Основной шрифт абзаца3"/>
    <w:link w:val="Style_33_ch"/>
  </w:style>
  <w:style w:styleId="Style_33_ch" w:type="character">
    <w:name w:val="Основной шрифт абзаца3"/>
    <w:link w:val="Style_33"/>
  </w:style>
  <w:style w:styleId="Style_34" w:type="paragraph">
    <w:name w:val="Title"/>
    <w:basedOn w:val="Style_4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basedOn w:val="Style_4_ch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basedOn w:val="Style_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35_ch" w:type="character">
    <w:name w:val="heading 4"/>
    <w:basedOn w:val="Style_4_ch"/>
    <w:link w:val="Style_35"/>
    <w:rPr>
      <w:rFonts w:ascii="XO Thames" w:hAnsi="XO Thames"/>
      <w:b w:val="1"/>
    </w:rPr>
  </w:style>
  <w:style w:styleId="Style_36" w:type="paragraph">
    <w:name w:val="Обычный1"/>
    <w:link w:val="Style_36_ch"/>
    <w:rPr>
      <w:rFonts w:ascii="Times New Roman" w:hAnsi="Times New Roman"/>
      <w:sz w:val="24"/>
    </w:rPr>
  </w:style>
  <w:style w:styleId="Style_36_ch" w:type="character">
    <w:name w:val="Обычный1"/>
    <w:link w:val="Style_36"/>
    <w:rPr>
      <w:rFonts w:ascii="Times New Roman" w:hAnsi="Times New Roman"/>
      <w:sz w:val="24"/>
    </w:rPr>
  </w:style>
  <w:style w:styleId="Style_37" w:type="paragraph">
    <w:name w:val="heading 2"/>
    <w:basedOn w:val="Style_4"/>
    <w:next w:val="Style_4"/>
    <w:link w:val="Style_37_ch"/>
    <w:uiPriority w:val="9"/>
    <w:qFormat/>
    <w:pPr>
      <w:keepNext w:val="1"/>
      <w:ind/>
      <w:outlineLvl w:val="1"/>
    </w:pPr>
    <w:rPr>
      <w:b w:val="1"/>
      <w:sz w:val="28"/>
    </w:rPr>
  </w:style>
  <w:style w:styleId="Style_37_ch" w:type="character">
    <w:name w:val="heading 2"/>
    <w:basedOn w:val="Style_4_ch"/>
    <w:link w:val="Style_37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2026-01-29T11:44:44Z</dcterms:modified>
</cp:coreProperties>
</file>