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right="1"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2000000">
      <w:pPr>
        <w:ind w:right="1"/>
        <w:jc w:val="center"/>
        <w:rPr>
          <w:b w:val="1"/>
          <w:sz w:val="28"/>
        </w:rPr>
      </w:pPr>
      <w:r>
        <w:rPr>
          <w:b w:val="1"/>
          <w:sz w:val="28"/>
        </w:rPr>
        <w:t>к проекту закона Ивановской области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</w:rPr>
        <w:t>«</w:t>
      </w:r>
      <w:r>
        <w:rPr>
          <w:b w:val="1"/>
          <w:sz w:val="28"/>
        </w:rPr>
        <w:t xml:space="preserve">О внесении изменения в статью 4 Закона Ивановской области </w:t>
      </w:r>
      <w:r>
        <w:br/>
      </w:r>
      <w:r>
        <w:rPr>
          <w:b w:val="1"/>
          <w:sz w:val="28"/>
        </w:rPr>
        <w:t>«О промышленной политике в Ивановской области</w:t>
      </w:r>
      <w:r>
        <w:rPr>
          <w:b w:val="1"/>
          <w:sz w:val="28"/>
        </w:rPr>
        <w:t>»</w:t>
      </w:r>
    </w:p>
    <w:p w14:paraId="04000000">
      <w:pPr>
        <w:ind/>
        <w:jc w:val="center"/>
        <w:rPr>
          <w:b w:val="0"/>
          <w:sz w:val="28"/>
        </w:rPr>
      </w:pPr>
    </w:p>
    <w:p w14:paraId="05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>Настоящий прое</w:t>
      </w:r>
      <w:r>
        <w:rPr>
          <w:b w:val="0"/>
          <w:sz w:val="28"/>
        </w:rPr>
        <w:t>кт закона Ивановской области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О внесении изменения в статью 4 Закона Ивановской области </w:t>
      </w:r>
      <w:r>
        <w:rPr>
          <w:b w:val="0"/>
          <w:sz w:val="28"/>
        </w:rPr>
        <w:t xml:space="preserve">«О промышленной политике </w:t>
      </w:r>
      <w:r>
        <w:br/>
      </w:r>
      <w:r>
        <w:rPr>
          <w:b w:val="0"/>
          <w:sz w:val="28"/>
        </w:rPr>
        <w:t>в Ивановской области</w:t>
      </w:r>
      <w:r>
        <w:rPr>
          <w:b w:val="0"/>
          <w:sz w:val="28"/>
        </w:rPr>
        <w:t>»</w:t>
      </w:r>
      <w:r>
        <w:rPr>
          <w:b w:val="0"/>
          <w:sz w:val="28"/>
        </w:rPr>
        <w:t xml:space="preserve"> (далее – проект закона)</w:t>
      </w:r>
      <w:r>
        <w:rPr>
          <w:b w:val="0"/>
          <w:sz w:val="28"/>
        </w:rPr>
        <w:t xml:space="preserve"> разработан в соответствии </w:t>
      </w:r>
      <w:r>
        <w:br/>
      </w:r>
      <w:r>
        <w:rPr>
          <w:b w:val="0"/>
          <w:sz w:val="28"/>
        </w:rPr>
        <w:t xml:space="preserve">с </w:t>
      </w:r>
      <w:r>
        <w:rPr>
          <w:b w:val="0"/>
          <w:color w:val="000000"/>
          <w:sz w:val="28"/>
        </w:rPr>
        <w:t xml:space="preserve">Федеральным законом от 31.12.2014 № 488-ФЗ </w:t>
      </w:r>
      <w:r>
        <w:rPr>
          <w:b w:val="0"/>
          <w:color w:val="000000"/>
          <w:sz w:val="28"/>
        </w:rPr>
        <w:t xml:space="preserve">«О промышленной политике в </w:t>
      </w:r>
      <w:r>
        <w:rPr>
          <w:color w:val="000000"/>
          <w:sz w:val="28"/>
        </w:rPr>
        <w:t>Российской Федерации»</w:t>
      </w:r>
      <w:r>
        <w:rPr>
          <w:color w:val="000000"/>
          <w:sz w:val="28"/>
        </w:rPr>
        <w:t xml:space="preserve"> в целях уточнения видов</w:t>
      </w:r>
      <w:r>
        <w:rPr>
          <w:color w:val="000000"/>
          <w:sz w:val="28"/>
        </w:rPr>
        <w:t xml:space="preserve"> </w:t>
      </w:r>
      <w:r>
        <w:rPr>
          <w:sz w:val="28"/>
        </w:rPr>
        <w:t>деятельности</w:t>
      </w:r>
      <w:r>
        <w:rPr>
          <w:color w:val="000000"/>
          <w:sz w:val="28"/>
        </w:rPr>
        <w:t>, при осуществлении которой</w:t>
      </w:r>
      <w:r>
        <w:rPr>
          <w:color w:val="000000"/>
          <w:sz w:val="28"/>
        </w:rPr>
        <w:t xml:space="preserve"> </w:t>
      </w:r>
      <w:r>
        <w:rPr>
          <w:sz w:val="28"/>
        </w:rPr>
        <w:t>субъектам предпринимательской деятельности в сфере промышленности</w:t>
      </w:r>
      <w:r>
        <w:rPr>
          <w:color w:val="000000"/>
          <w:sz w:val="28"/>
        </w:rPr>
        <w:t xml:space="preserve"> может оказываться государственная поддержка.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Федеральным законом </w:t>
      </w:r>
      <w:r>
        <w:rPr>
          <w:sz w:val="28"/>
        </w:rPr>
        <w:t>от 26.10.2024 № 357-ФЗ «</w:t>
      </w:r>
      <w:r>
        <w:rPr>
          <w:sz w:val="28"/>
        </w:rPr>
        <w:t>О внесении изменений в Федеральный закон «О промышленной</w:t>
      </w:r>
      <w:r>
        <w:rPr>
          <w:sz w:val="28"/>
        </w:rPr>
        <w:t xml:space="preserve"> политике в Российской Федерации»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к </w:t>
      </w:r>
      <w:r>
        <w:rPr>
          <w:color w:val="000000"/>
          <w:sz w:val="28"/>
        </w:rPr>
        <w:t>видам деяте</w:t>
      </w:r>
      <w:r>
        <w:rPr>
          <w:color w:val="000000"/>
          <w:sz w:val="28"/>
        </w:rPr>
        <w:t>льности в сфере промышленности, к</w:t>
      </w:r>
      <w:r>
        <w:rPr>
          <w:color w:val="000000"/>
          <w:sz w:val="28"/>
        </w:rPr>
        <w:t xml:space="preserve"> которым применяются меры стимулирования</w:t>
      </w:r>
      <w:r>
        <w:rPr>
          <w:sz w:val="28"/>
        </w:rPr>
        <w:t xml:space="preserve">, отнесена также </w:t>
      </w:r>
      <w:r>
        <w:rPr>
          <w:sz w:val="28"/>
        </w:rPr>
        <w:t>инженерно-строительная деятельность</w:t>
      </w:r>
      <w:r>
        <w:rPr>
          <w:sz w:val="28"/>
        </w:rPr>
        <w:t>.</w:t>
      </w:r>
    </w:p>
    <w:p w14:paraId="07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>Последствием</w:t>
      </w:r>
      <w:r>
        <w:rPr>
          <w:rFonts w:ascii="Times New Roman" w:hAnsi="Times New Roman"/>
          <w:color w:val="000000"/>
          <w:sz w:val="28"/>
        </w:rPr>
        <w:t xml:space="preserve"> принятия проекта закона станет повышение эффективности с</w:t>
      </w:r>
      <w:r>
        <w:rPr>
          <w:sz w:val="28"/>
        </w:rPr>
        <w:t xml:space="preserve">тимулирования деятельности в сфере промышленности </w:t>
      </w:r>
      <w:r>
        <w:br/>
      </w:r>
      <w:r>
        <w:rPr>
          <w:sz w:val="28"/>
        </w:rPr>
        <w:t>за счет расширения ее видов.</w:t>
      </w:r>
    </w:p>
    <w:p w14:paraId="08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Проект не по</w:t>
      </w:r>
      <w:r>
        <w:rPr>
          <w:rFonts w:ascii="Times New Roman" w:hAnsi="Times New Roman"/>
          <w:color w:val="000000"/>
          <w:sz w:val="28"/>
        </w:rPr>
        <w:t>длежит процедуре оценки</w:t>
      </w:r>
      <w:r>
        <w:rPr>
          <w:rFonts w:ascii="Times New Roman" w:hAnsi="Times New Roman"/>
          <w:color w:val="000000"/>
          <w:sz w:val="28"/>
        </w:rPr>
        <w:t xml:space="preserve"> регулирующего воздействия проектов нормативных правовых актов Ивановской области, утвержденной постановлен</w:t>
      </w:r>
      <w:r>
        <w:rPr>
          <w:rFonts w:ascii="Times New Roman" w:hAnsi="Times New Roman"/>
          <w:color w:val="000000"/>
          <w:sz w:val="28"/>
        </w:rPr>
        <w:t>ием Правительства Ивановской</w:t>
      </w:r>
      <w:r>
        <w:rPr>
          <w:rFonts w:ascii="Times New Roman" w:hAnsi="Times New Roman"/>
          <w:color w:val="000000"/>
          <w:sz w:val="28"/>
        </w:rPr>
        <w:t xml:space="preserve"> области </w:t>
      </w:r>
      <w:r>
        <w:rPr>
          <w:rFonts w:ascii="Times New Roman" w:hAnsi="Times New Roman"/>
          <w:color w:val="000000"/>
          <w:sz w:val="28"/>
        </w:rPr>
        <w:t>от 17.12</w:t>
      </w:r>
      <w:r>
        <w:rPr>
          <w:rFonts w:ascii="Times New Roman" w:hAnsi="Times New Roman"/>
          <w:color w:val="000000"/>
          <w:sz w:val="28"/>
        </w:rPr>
        <w:t xml:space="preserve">.2013 № 534-п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«Об оценке регулирующего воздействия проектов нормативных правовых актов Ивановской области»</w:t>
      </w:r>
      <w:r>
        <w:rPr>
          <w:rFonts w:ascii="Times New Roman" w:hAnsi="Times New Roman"/>
          <w:color w:val="000000"/>
          <w:sz w:val="28"/>
        </w:rPr>
        <w:t>.</w:t>
      </w:r>
    </w:p>
    <w:p w14:paraId="09000000">
      <w:pPr>
        <w:ind w:firstLine="709" w:left="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принятия </w:t>
      </w:r>
      <w:r>
        <w:rPr>
          <w:sz w:val="28"/>
        </w:rPr>
        <w:t>проекта закона</w:t>
      </w:r>
      <w:r>
        <w:rPr>
          <w:rFonts w:ascii="Times New Roman" w:hAnsi="Times New Roman"/>
          <w:color w:val="000000"/>
          <w:sz w:val="28"/>
        </w:rPr>
        <w:t xml:space="preserve"> не потребуется признание утратившими силу, </w:t>
      </w:r>
      <w:r>
        <w:rPr>
          <w:rFonts w:ascii="Times New Roman" w:hAnsi="Times New Roman"/>
          <w:color w:val="000000"/>
          <w:sz w:val="28"/>
        </w:rPr>
        <w:t>изменение либо принятие иных нормативных правовых актов Ивановской области</w:t>
      </w:r>
      <w:r>
        <w:rPr>
          <w:rFonts w:ascii="Times New Roman" w:hAnsi="Times New Roman"/>
          <w:color w:val="000000"/>
          <w:sz w:val="28"/>
        </w:rPr>
        <w:t>.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Принятие проекта закона не потребует выделения дополнительных денежных</w:t>
      </w:r>
      <w:r>
        <w:rPr>
          <w:sz w:val="28"/>
        </w:rPr>
        <w:t xml:space="preserve"> средств из бюджета Ивановской области.</w:t>
      </w:r>
    </w:p>
    <w:p w14:paraId="0B000000">
      <w:pPr>
        <w:ind/>
        <w:jc w:val="both"/>
        <w:rPr>
          <w:sz w:val="28"/>
        </w:rPr>
      </w:pPr>
    </w:p>
    <w:p w14:paraId="0C000000">
      <w:pPr>
        <w:pStyle w:val="Style_1"/>
        <w:ind w:firstLine="0" w:left="0" w:right="-156"/>
        <w:rPr>
          <w:sz w:val="28"/>
        </w:rPr>
      </w:pPr>
    </w:p>
    <w:p w14:paraId="0D000000">
      <w:pPr>
        <w:pStyle w:val="Style_1"/>
        <w:ind w:firstLine="0" w:left="0" w:right="-156"/>
        <w:rPr>
          <w:sz w:val="28"/>
        </w:rPr>
      </w:pPr>
    </w:p>
    <w:p w14:paraId="0E000000">
      <w:pPr>
        <w:rPr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Член Правительства Ивановской 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области - директор Департамента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экономического развития и торговли </w:t>
      </w:r>
    </w:p>
    <w:p w14:paraId="11000000">
      <w:pPr>
        <w:rPr>
          <w:sz w:val="28"/>
        </w:rPr>
      </w:pPr>
      <w:r>
        <w:rPr>
          <w:rFonts w:ascii="Times New Roman" w:hAnsi="Times New Roman"/>
          <w:b w:val="1"/>
          <w:sz w:val="28"/>
        </w:rPr>
        <w:t>Ивановской области</w:t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 xml:space="preserve">        </w:t>
      </w:r>
      <w:r>
        <w:rPr>
          <w:rFonts w:ascii="Times New Roman" w:hAnsi="Times New Roman"/>
          <w:b w:val="1"/>
          <w:sz w:val="28"/>
        </w:rPr>
        <w:t>Д.К. Тугушев</w:t>
      </w:r>
    </w:p>
    <w:p w14:paraId="12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" w:type="paragraph">
    <w:name w:val="Body Text Indent"/>
    <w:basedOn w:val="Style_2"/>
    <w:link w:val="Style_1_ch"/>
    <w:pPr>
      <w:ind w:firstLine="720" w:left="0"/>
      <w:jc w:val="both"/>
    </w:pPr>
    <w:rPr>
      <w:sz w:val="28"/>
    </w:rPr>
  </w:style>
  <w:style w:styleId="Style_1_ch" w:type="character">
    <w:name w:val="Body Text Indent"/>
    <w:basedOn w:val="Style_2_ch"/>
    <w:link w:val="Style_1"/>
    <w:rPr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2025-03-28T11:14:46Z</dcterms:modified>
</cp:coreProperties>
</file>