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5DB" w:rsidRPr="001B11F9" w:rsidRDefault="00CB7CD1" w:rsidP="00FF33C3">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990600" cy="731520"/>
            <wp:effectExtent l="0" t="0" r="0" b="0"/>
            <wp:docPr id="1" name="Рисунок 4"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_IvReg_small_bw_l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731520"/>
                    </a:xfrm>
                    <a:prstGeom prst="rect">
                      <a:avLst/>
                    </a:prstGeom>
                    <a:noFill/>
                    <a:ln>
                      <a:noFill/>
                    </a:ln>
                  </pic:spPr>
                </pic:pic>
              </a:graphicData>
            </a:graphic>
          </wp:inline>
        </w:drawing>
      </w:r>
    </w:p>
    <w:p w:rsidR="00F165DB" w:rsidRPr="001B11F9" w:rsidRDefault="00F165DB" w:rsidP="00FF33C3">
      <w:pPr>
        <w:spacing w:after="0" w:line="240" w:lineRule="auto"/>
        <w:jc w:val="center"/>
        <w:rPr>
          <w:rFonts w:ascii="Times New Roman" w:hAnsi="Times New Roman" w:cs="Times New Roman"/>
          <w:sz w:val="28"/>
          <w:szCs w:val="28"/>
        </w:rPr>
      </w:pPr>
    </w:p>
    <w:p w:rsidR="00F165DB" w:rsidRDefault="00F165DB" w:rsidP="00FF33C3">
      <w:pPr>
        <w:pStyle w:val="ac"/>
        <w:spacing w:after="0"/>
        <w:jc w:val="center"/>
        <w:rPr>
          <w:b/>
          <w:bCs/>
          <w:spacing w:val="20"/>
          <w:sz w:val="36"/>
          <w:szCs w:val="36"/>
          <w:u w:val="single"/>
        </w:rPr>
      </w:pPr>
      <w:r>
        <w:rPr>
          <w:b/>
          <w:bCs/>
          <w:spacing w:val="20"/>
          <w:sz w:val="36"/>
          <w:szCs w:val="36"/>
          <w:u w:val="single"/>
        </w:rPr>
        <w:t>ПРАВИТЕЛЬСТВО ИВАНОВСКОЙ ОБЛАСТИ</w:t>
      </w:r>
    </w:p>
    <w:p w:rsidR="00F165DB" w:rsidRPr="001B11F9" w:rsidRDefault="00F165DB" w:rsidP="00FF33C3">
      <w:pPr>
        <w:pStyle w:val="ac"/>
        <w:spacing w:after="0"/>
        <w:jc w:val="center"/>
        <w:rPr>
          <w:spacing w:val="20"/>
          <w:sz w:val="28"/>
          <w:szCs w:val="28"/>
        </w:rPr>
      </w:pPr>
    </w:p>
    <w:p w:rsidR="00F165DB" w:rsidRDefault="00F165DB" w:rsidP="00FF33C3">
      <w:pPr>
        <w:pStyle w:val="ac"/>
        <w:spacing w:after="0"/>
        <w:jc w:val="center"/>
        <w:rPr>
          <w:b/>
          <w:bCs/>
          <w:spacing w:val="34"/>
          <w:sz w:val="36"/>
          <w:szCs w:val="36"/>
        </w:rPr>
      </w:pPr>
      <w:r>
        <w:rPr>
          <w:b/>
          <w:bCs/>
          <w:spacing w:val="34"/>
          <w:sz w:val="36"/>
          <w:szCs w:val="36"/>
        </w:rPr>
        <w:t>ПОСТАНОВЛЕНИЕ</w:t>
      </w:r>
    </w:p>
    <w:p w:rsidR="00F165DB" w:rsidRPr="001B11F9" w:rsidRDefault="00F165DB" w:rsidP="00062985">
      <w:pPr>
        <w:pStyle w:val="ac"/>
        <w:spacing w:after="0"/>
        <w:jc w:val="center"/>
        <w:rPr>
          <w:spacing w:val="34"/>
          <w:sz w:val="28"/>
          <w:szCs w:val="28"/>
        </w:rPr>
      </w:pPr>
    </w:p>
    <w:p w:rsidR="00F165DB" w:rsidRPr="001B11F9" w:rsidRDefault="00F165DB" w:rsidP="00062985">
      <w:pPr>
        <w:pStyle w:val="ac"/>
        <w:spacing w:after="0"/>
        <w:jc w:val="center"/>
        <w:rPr>
          <w:spacing w:val="34"/>
          <w:sz w:val="28"/>
          <w:szCs w:val="28"/>
        </w:rPr>
      </w:pPr>
    </w:p>
    <w:tbl>
      <w:tblPr>
        <w:tblW w:w="0" w:type="auto"/>
        <w:tblInd w:w="-34" w:type="dxa"/>
        <w:tblLayout w:type="fixed"/>
        <w:tblLook w:val="0000" w:firstRow="0" w:lastRow="0" w:firstColumn="0" w:lastColumn="0" w:noHBand="0" w:noVBand="0"/>
      </w:tblPr>
      <w:tblGrid>
        <w:gridCol w:w="9214"/>
      </w:tblGrid>
      <w:tr w:rsidR="00F165DB" w:rsidRPr="00600B9F" w:rsidTr="000F5077">
        <w:tc>
          <w:tcPr>
            <w:tcW w:w="9214" w:type="dxa"/>
          </w:tcPr>
          <w:p w:rsidR="00E308DE" w:rsidRPr="00600B9F" w:rsidRDefault="00E308DE" w:rsidP="00E308DE">
            <w:pPr>
              <w:spacing w:after="0" w:line="240" w:lineRule="auto"/>
              <w:jc w:val="center"/>
              <w:rPr>
                <w:rFonts w:ascii="Times New Roman" w:eastAsia="Times New Roman" w:hAnsi="Times New Roman" w:cs="Times New Roman"/>
                <w:sz w:val="28"/>
                <w:szCs w:val="28"/>
                <w:lang w:eastAsia="zh-CN"/>
              </w:rPr>
            </w:pPr>
            <w:r w:rsidRPr="00600B9F">
              <w:rPr>
                <w:rFonts w:ascii="Times New Roman" w:eastAsia="Times New Roman" w:hAnsi="Times New Roman" w:cs="Times New Roman"/>
                <w:sz w:val="28"/>
                <w:szCs w:val="28"/>
                <w:lang w:eastAsia="zh-CN"/>
              </w:rPr>
              <w:t xml:space="preserve">от </w:t>
            </w:r>
            <w:r w:rsidR="00976790">
              <w:rPr>
                <w:rFonts w:ascii="Times New Roman" w:eastAsia="Times New Roman" w:hAnsi="Times New Roman" w:cs="Times New Roman"/>
                <w:sz w:val="28"/>
                <w:szCs w:val="28"/>
                <w:lang w:eastAsia="zh-CN"/>
              </w:rPr>
              <w:t xml:space="preserve">   </w:t>
            </w:r>
            <w:r w:rsidR="00B904E5">
              <w:rPr>
                <w:rFonts w:ascii="Times New Roman" w:eastAsia="Times New Roman" w:hAnsi="Times New Roman" w:cs="Times New Roman"/>
                <w:sz w:val="28"/>
                <w:szCs w:val="28"/>
                <w:lang w:eastAsia="zh-CN"/>
              </w:rPr>
              <w:t xml:space="preserve"> № </w:t>
            </w:r>
            <w:r w:rsidR="00976790">
              <w:rPr>
                <w:rFonts w:ascii="Times New Roman" w:eastAsia="Times New Roman" w:hAnsi="Times New Roman" w:cs="Times New Roman"/>
                <w:sz w:val="28"/>
                <w:szCs w:val="28"/>
                <w:lang w:eastAsia="zh-CN"/>
              </w:rPr>
              <w:t xml:space="preserve">   </w:t>
            </w:r>
            <w:proofErr w:type="gramStart"/>
            <w:r w:rsidRPr="00600B9F">
              <w:rPr>
                <w:rFonts w:ascii="Times New Roman" w:eastAsia="Times New Roman" w:hAnsi="Times New Roman" w:cs="Times New Roman"/>
                <w:sz w:val="28"/>
                <w:szCs w:val="28"/>
                <w:lang w:eastAsia="zh-CN"/>
              </w:rPr>
              <w:t>-п</w:t>
            </w:r>
            <w:proofErr w:type="gramEnd"/>
          </w:p>
          <w:p w:rsidR="00F165DB" w:rsidRPr="00600B9F" w:rsidRDefault="00E308DE" w:rsidP="00E308DE">
            <w:pPr>
              <w:spacing w:after="0" w:line="240" w:lineRule="auto"/>
              <w:jc w:val="center"/>
              <w:rPr>
                <w:rFonts w:ascii="Times New Roman" w:hAnsi="Times New Roman" w:cs="Times New Roman"/>
                <w:sz w:val="28"/>
                <w:szCs w:val="28"/>
              </w:rPr>
            </w:pPr>
            <w:r w:rsidRPr="00600B9F">
              <w:rPr>
                <w:rFonts w:ascii="Times New Roman" w:eastAsia="Times New Roman" w:hAnsi="Times New Roman" w:cs="Times New Roman"/>
                <w:sz w:val="28"/>
                <w:szCs w:val="28"/>
                <w:lang w:eastAsia="zh-CN"/>
              </w:rPr>
              <w:t>г. Иваново</w:t>
            </w:r>
          </w:p>
        </w:tc>
      </w:tr>
    </w:tbl>
    <w:p w:rsidR="00F165DB" w:rsidRPr="00600B9F" w:rsidRDefault="00F165DB" w:rsidP="00E308DE">
      <w:pPr>
        <w:spacing w:after="0" w:line="240" w:lineRule="auto"/>
        <w:rPr>
          <w:rFonts w:ascii="Times New Roman" w:hAnsi="Times New Roman" w:cs="Times New Roman"/>
          <w:sz w:val="28"/>
          <w:szCs w:val="28"/>
        </w:rPr>
      </w:pPr>
    </w:p>
    <w:tbl>
      <w:tblPr>
        <w:tblW w:w="0" w:type="auto"/>
        <w:tblInd w:w="-34" w:type="dxa"/>
        <w:tblLayout w:type="fixed"/>
        <w:tblLook w:val="0000" w:firstRow="0" w:lastRow="0" w:firstColumn="0" w:lastColumn="0" w:noHBand="0" w:noVBand="0"/>
      </w:tblPr>
      <w:tblGrid>
        <w:gridCol w:w="9214"/>
      </w:tblGrid>
      <w:tr w:rsidR="00F165DB" w:rsidRPr="001B11F9" w:rsidTr="000F5077">
        <w:tc>
          <w:tcPr>
            <w:tcW w:w="9214" w:type="dxa"/>
          </w:tcPr>
          <w:p w:rsidR="00F165DB" w:rsidRPr="001B11F9" w:rsidRDefault="00F165DB" w:rsidP="00976790">
            <w:pPr>
              <w:spacing w:after="0" w:line="240" w:lineRule="auto"/>
              <w:jc w:val="center"/>
              <w:rPr>
                <w:rFonts w:ascii="Times New Roman" w:hAnsi="Times New Roman" w:cs="Times New Roman"/>
                <w:b/>
                <w:bCs/>
                <w:sz w:val="28"/>
                <w:szCs w:val="28"/>
              </w:rPr>
            </w:pPr>
            <w:r w:rsidRPr="00600B9F">
              <w:rPr>
                <w:rFonts w:ascii="Times New Roman" w:hAnsi="Times New Roman" w:cs="Times New Roman"/>
                <w:b/>
                <w:bCs/>
                <w:sz w:val="28"/>
                <w:szCs w:val="28"/>
              </w:rPr>
              <w:t>О прогнозе социально-экономического развития Ивановской области</w:t>
            </w:r>
            <w:r w:rsidRPr="00600B9F">
              <w:rPr>
                <w:rFonts w:ascii="Times New Roman" w:hAnsi="Times New Roman" w:cs="Times New Roman"/>
                <w:b/>
                <w:bCs/>
                <w:sz w:val="28"/>
                <w:szCs w:val="28"/>
              </w:rPr>
              <w:br/>
              <w:t>на 20</w:t>
            </w:r>
            <w:r w:rsidR="003F41B9">
              <w:rPr>
                <w:rFonts w:ascii="Times New Roman" w:hAnsi="Times New Roman" w:cs="Times New Roman"/>
                <w:b/>
                <w:bCs/>
                <w:sz w:val="28"/>
                <w:szCs w:val="28"/>
              </w:rPr>
              <w:t>2</w:t>
            </w:r>
            <w:r w:rsidR="00976790">
              <w:rPr>
                <w:rFonts w:ascii="Times New Roman" w:hAnsi="Times New Roman" w:cs="Times New Roman"/>
                <w:b/>
                <w:bCs/>
                <w:sz w:val="28"/>
                <w:szCs w:val="28"/>
              </w:rPr>
              <w:t>3</w:t>
            </w:r>
            <w:r w:rsidRPr="00600B9F">
              <w:rPr>
                <w:rFonts w:ascii="Times New Roman" w:hAnsi="Times New Roman" w:cs="Times New Roman"/>
                <w:b/>
                <w:bCs/>
                <w:sz w:val="28"/>
                <w:szCs w:val="28"/>
              </w:rPr>
              <w:t xml:space="preserve"> год и плановый период 20</w:t>
            </w:r>
            <w:r w:rsidR="00B757F1" w:rsidRPr="00600B9F">
              <w:rPr>
                <w:rFonts w:ascii="Times New Roman" w:hAnsi="Times New Roman" w:cs="Times New Roman"/>
                <w:b/>
                <w:bCs/>
                <w:sz w:val="28"/>
                <w:szCs w:val="28"/>
              </w:rPr>
              <w:t>2</w:t>
            </w:r>
            <w:r w:rsidR="00976790">
              <w:rPr>
                <w:rFonts w:ascii="Times New Roman" w:hAnsi="Times New Roman" w:cs="Times New Roman"/>
                <w:b/>
                <w:bCs/>
                <w:sz w:val="28"/>
                <w:szCs w:val="28"/>
              </w:rPr>
              <w:t>4</w:t>
            </w:r>
            <w:r w:rsidR="00D658B1" w:rsidRPr="00600B9F">
              <w:rPr>
                <w:rFonts w:ascii="Times New Roman" w:hAnsi="Times New Roman" w:cs="Times New Roman"/>
                <w:b/>
                <w:bCs/>
                <w:sz w:val="28"/>
                <w:szCs w:val="28"/>
              </w:rPr>
              <w:t xml:space="preserve"> и 202</w:t>
            </w:r>
            <w:r w:rsidR="00976790">
              <w:rPr>
                <w:rFonts w:ascii="Times New Roman" w:hAnsi="Times New Roman" w:cs="Times New Roman"/>
                <w:b/>
                <w:bCs/>
                <w:sz w:val="28"/>
                <w:szCs w:val="28"/>
              </w:rPr>
              <w:t>5</w:t>
            </w:r>
            <w:r w:rsidRPr="00600B9F">
              <w:rPr>
                <w:rFonts w:ascii="Times New Roman" w:hAnsi="Times New Roman" w:cs="Times New Roman"/>
                <w:b/>
                <w:bCs/>
                <w:sz w:val="28"/>
                <w:szCs w:val="28"/>
              </w:rPr>
              <w:t xml:space="preserve"> годов</w:t>
            </w:r>
          </w:p>
        </w:tc>
      </w:tr>
    </w:tbl>
    <w:p w:rsidR="00F165DB" w:rsidRPr="001B11F9" w:rsidRDefault="00F165DB" w:rsidP="00062985">
      <w:pPr>
        <w:spacing w:after="0" w:line="240" w:lineRule="auto"/>
        <w:jc w:val="center"/>
        <w:rPr>
          <w:rFonts w:ascii="Times New Roman" w:hAnsi="Times New Roman" w:cs="Times New Roman"/>
          <w:sz w:val="28"/>
          <w:szCs w:val="28"/>
        </w:rPr>
      </w:pPr>
    </w:p>
    <w:p w:rsidR="00F165DB" w:rsidRPr="001B11F9" w:rsidRDefault="00F165DB" w:rsidP="00062985">
      <w:pPr>
        <w:spacing w:after="0" w:line="240" w:lineRule="auto"/>
        <w:jc w:val="center"/>
        <w:rPr>
          <w:rFonts w:ascii="Times New Roman" w:hAnsi="Times New Roman" w:cs="Times New Roman"/>
          <w:sz w:val="28"/>
          <w:szCs w:val="28"/>
        </w:rPr>
      </w:pPr>
    </w:p>
    <w:tbl>
      <w:tblPr>
        <w:tblW w:w="0" w:type="auto"/>
        <w:tblInd w:w="-34" w:type="dxa"/>
        <w:tblLayout w:type="fixed"/>
        <w:tblLook w:val="0000" w:firstRow="0" w:lastRow="0" w:firstColumn="0" w:lastColumn="0" w:noHBand="0" w:noVBand="0"/>
      </w:tblPr>
      <w:tblGrid>
        <w:gridCol w:w="9214"/>
      </w:tblGrid>
      <w:tr w:rsidR="00F165DB" w:rsidRPr="0093504A" w:rsidTr="000F5077">
        <w:tc>
          <w:tcPr>
            <w:tcW w:w="9214" w:type="dxa"/>
          </w:tcPr>
          <w:p w:rsidR="00F165DB" w:rsidRPr="0093504A" w:rsidRDefault="00F165DB" w:rsidP="00727445">
            <w:pPr>
              <w:pStyle w:val="a8"/>
              <w:ind w:firstLine="709"/>
              <w:rPr>
                <w:b/>
                <w:bCs/>
              </w:rPr>
            </w:pPr>
            <w:proofErr w:type="gramStart"/>
            <w:r w:rsidRPr="0093504A">
              <w:t>В соответствии с Бюджетным кодексом Российской Федерации, Федеральным законом от 28.06.2014 № 172-ФЗ «О стратегическом планировании в Российской Федерации», Законом Ивановской области</w:t>
            </w:r>
            <w:r w:rsidR="00FF544E">
              <w:t xml:space="preserve">            </w:t>
            </w:r>
            <w:r w:rsidRPr="0093504A">
              <w:t xml:space="preserve"> от 01.06.2016 № 40-ОЗ «О стратегическом планировании в Ивановской области», постановлением Правительства Ивановской области </w:t>
            </w:r>
            <w:r w:rsidR="00FF544E">
              <w:t xml:space="preserve">                 </w:t>
            </w:r>
            <w:r w:rsidRPr="0093504A">
              <w:t>от 30.12.2015 № 639-п «Об утверждении порядков разработки, корректировки, осуществления мониторинга и контроля реализации прогнозов социально-экономического развития Ивановской области на среднесрочный и долгосрочный периоды» Правительство Ивановской области</w:t>
            </w:r>
            <w:proofErr w:type="gramEnd"/>
            <w:r w:rsidRPr="0093504A">
              <w:t xml:space="preserve"> </w:t>
            </w:r>
            <w:proofErr w:type="gramStart"/>
            <w:r w:rsidRPr="0093504A">
              <w:rPr>
                <w:b/>
                <w:bCs/>
              </w:rPr>
              <w:t>п</w:t>
            </w:r>
            <w:proofErr w:type="gramEnd"/>
            <w:r w:rsidRPr="0093504A">
              <w:rPr>
                <w:b/>
                <w:bCs/>
              </w:rPr>
              <w:t xml:space="preserve"> о с т а н о в л я е т:</w:t>
            </w:r>
          </w:p>
          <w:p w:rsidR="00F165DB" w:rsidRPr="0093504A" w:rsidRDefault="00F165DB" w:rsidP="00727445">
            <w:pPr>
              <w:pStyle w:val="a8"/>
              <w:ind w:firstLine="709"/>
            </w:pPr>
            <w:r w:rsidRPr="0093504A">
              <w:t>1. Одобрить прогноз социально-экономического развития Ивановской области на 20</w:t>
            </w:r>
            <w:r w:rsidR="003F41B9">
              <w:t>2</w:t>
            </w:r>
            <w:r w:rsidR="00976790">
              <w:t>3</w:t>
            </w:r>
            <w:r w:rsidRPr="0093504A">
              <w:t xml:space="preserve"> год и плановый период 20</w:t>
            </w:r>
            <w:r w:rsidR="00B757F1">
              <w:t>2</w:t>
            </w:r>
            <w:r w:rsidR="00976790">
              <w:t>4</w:t>
            </w:r>
            <w:r w:rsidRPr="0093504A">
              <w:t xml:space="preserve"> и 20</w:t>
            </w:r>
            <w:r w:rsidR="00D658B1">
              <w:t>2</w:t>
            </w:r>
            <w:r w:rsidR="00976790">
              <w:t>5</w:t>
            </w:r>
            <w:r w:rsidRPr="0093504A">
              <w:t xml:space="preserve"> годов (прилагается).</w:t>
            </w:r>
          </w:p>
          <w:p w:rsidR="00F165DB" w:rsidRPr="0093504A" w:rsidRDefault="00F165DB" w:rsidP="00976790">
            <w:pPr>
              <w:pStyle w:val="a8"/>
              <w:ind w:firstLine="709"/>
            </w:pPr>
            <w:r w:rsidRPr="0093504A">
              <w:t>2. Внести прогноз социально-экономического развития Ивановской области на 20</w:t>
            </w:r>
            <w:r w:rsidR="003F41B9">
              <w:t>2</w:t>
            </w:r>
            <w:r w:rsidR="00976790">
              <w:t>3</w:t>
            </w:r>
            <w:r w:rsidRPr="0093504A">
              <w:t xml:space="preserve"> год и плановый период 20</w:t>
            </w:r>
            <w:r w:rsidR="00B757F1">
              <w:t>2</w:t>
            </w:r>
            <w:r w:rsidR="00976790">
              <w:t>4</w:t>
            </w:r>
            <w:r w:rsidRPr="0093504A">
              <w:t xml:space="preserve"> и 20</w:t>
            </w:r>
            <w:r w:rsidR="00D658B1">
              <w:t>2</w:t>
            </w:r>
            <w:r w:rsidR="00976790">
              <w:t>5</w:t>
            </w:r>
            <w:r w:rsidRPr="0093504A">
              <w:t xml:space="preserve"> годов одновременно с проектом бюджета Ивановской области на 20</w:t>
            </w:r>
            <w:r w:rsidR="003F41B9">
              <w:t>2</w:t>
            </w:r>
            <w:r w:rsidR="00976790">
              <w:t>3</w:t>
            </w:r>
            <w:r w:rsidRPr="0093504A">
              <w:t xml:space="preserve"> год и на плановый период 20</w:t>
            </w:r>
            <w:r w:rsidR="00B757F1">
              <w:t>2</w:t>
            </w:r>
            <w:r w:rsidR="00976790">
              <w:t>4</w:t>
            </w:r>
            <w:r w:rsidR="003F41B9">
              <w:t xml:space="preserve"> </w:t>
            </w:r>
            <w:r>
              <w:t>и</w:t>
            </w:r>
            <w:r w:rsidRPr="0093504A">
              <w:t xml:space="preserve"> 20</w:t>
            </w:r>
            <w:r w:rsidR="00D658B1">
              <w:t>2</w:t>
            </w:r>
            <w:r w:rsidR="00976790">
              <w:t>5</w:t>
            </w:r>
            <w:r w:rsidRPr="0093504A">
              <w:t xml:space="preserve"> годов в Ивановскую областную Думу в установленном законом порядке.</w:t>
            </w:r>
          </w:p>
        </w:tc>
      </w:tr>
    </w:tbl>
    <w:p w:rsidR="00F165DB" w:rsidRPr="0093504A" w:rsidRDefault="00F165DB" w:rsidP="00062985">
      <w:pPr>
        <w:pStyle w:val="a8"/>
      </w:pPr>
    </w:p>
    <w:p w:rsidR="00F165DB" w:rsidRPr="0093504A" w:rsidRDefault="00F165DB" w:rsidP="00062985">
      <w:pPr>
        <w:pStyle w:val="a8"/>
      </w:pPr>
    </w:p>
    <w:p w:rsidR="00F165DB" w:rsidRDefault="00F165DB" w:rsidP="00062985">
      <w:pPr>
        <w:pStyle w:val="a8"/>
      </w:pPr>
    </w:p>
    <w:tbl>
      <w:tblPr>
        <w:tblW w:w="0" w:type="auto"/>
        <w:tblLayout w:type="fixed"/>
        <w:tblLook w:val="04A0" w:firstRow="1" w:lastRow="0" w:firstColumn="1" w:lastColumn="0" w:noHBand="0" w:noVBand="1"/>
      </w:tblPr>
      <w:tblGrid>
        <w:gridCol w:w="4590"/>
        <w:gridCol w:w="4638"/>
      </w:tblGrid>
      <w:tr w:rsidR="003F41B9" w:rsidRPr="00AA6283" w:rsidTr="00AB2725">
        <w:tc>
          <w:tcPr>
            <w:tcW w:w="4590" w:type="dxa"/>
            <w:hideMark/>
          </w:tcPr>
          <w:p w:rsidR="003F41B9" w:rsidRPr="00412681" w:rsidRDefault="003F41B9" w:rsidP="00AB2725">
            <w:pPr>
              <w:pStyle w:val="a8"/>
              <w:ind w:right="-156" w:firstLine="0"/>
              <w:jc w:val="left"/>
              <w:rPr>
                <w:b/>
              </w:rPr>
            </w:pPr>
            <w:r w:rsidRPr="00412681">
              <w:rPr>
                <w:b/>
              </w:rPr>
              <w:t>Губернатор</w:t>
            </w:r>
          </w:p>
          <w:p w:rsidR="003F41B9" w:rsidRPr="00412681" w:rsidRDefault="003F41B9" w:rsidP="00AB2725">
            <w:pPr>
              <w:pStyle w:val="a8"/>
              <w:ind w:right="-156" w:firstLine="0"/>
              <w:jc w:val="left"/>
              <w:rPr>
                <w:b/>
              </w:rPr>
            </w:pPr>
            <w:r w:rsidRPr="00412681">
              <w:rPr>
                <w:b/>
              </w:rPr>
              <w:t>Ивановской области</w:t>
            </w:r>
          </w:p>
        </w:tc>
        <w:tc>
          <w:tcPr>
            <w:tcW w:w="4638" w:type="dxa"/>
          </w:tcPr>
          <w:p w:rsidR="003F41B9" w:rsidRPr="00412681" w:rsidRDefault="003F41B9" w:rsidP="00AB2725">
            <w:pPr>
              <w:pStyle w:val="a8"/>
              <w:ind w:firstLine="0"/>
              <w:jc w:val="right"/>
              <w:rPr>
                <w:b/>
              </w:rPr>
            </w:pPr>
          </w:p>
          <w:p w:rsidR="003F41B9" w:rsidRPr="00412681" w:rsidRDefault="003F41B9" w:rsidP="00AB2725">
            <w:pPr>
              <w:pStyle w:val="a8"/>
              <w:ind w:firstLine="0"/>
              <w:jc w:val="right"/>
              <w:rPr>
                <w:b/>
                <w:lang w:val="en-US"/>
              </w:rPr>
            </w:pPr>
            <w:r w:rsidRPr="00412681">
              <w:rPr>
                <w:b/>
              </w:rPr>
              <w:t>С.С. Воскресенский</w:t>
            </w:r>
          </w:p>
        </w:tc>
      </w:tr>
    </w:tbl>
    <w:p w:rsidR="000F5077" w:rsidRPr="0093504A" w:rsidRDefault="000F5077" w:rsidP="00062985">
      <w:pPr>
        <w:pStyle w:val="a8"/>
      </w:pPr>
    </w:p>
    <w:p w:rsidR="00F165DB" w:rsidRPr="0093504A" w:rsidRDefault="00F165DB" w:rsidP="00062985">
      <w:pPr>
        <w:pStyle w:val="1"/>
        <w:jc w:val="right"/>
      </w:pPr>
    </w:p>
    <w:p w:rsidR="00F165DB" w:rsidRPr="0093504A" w:rsidRDefault="00F165DB" w:rsidP="00062985">
      <w:pPr>
        <w:spacing w:after="0" w:line="240" w:lineRule="auto"/>
        <w:rPr>
          <w:rFonts w:ascii="Times New Roman" w:hAnsi="Times New Roman" w:cs="Times New Roman"/>
          <w:sz w:val="28"/>
          <w:szCs w:val="28"/>
        </w:rPr>
      </w:pPr>
      <w:r w:rsidRPr="0093504A">
        <w:rPr>
          <w:rFonts w:ascii="Times New Roman" w:hAnsi="Times New Roman" w:cs="Times New Roman"/>
          <w:sz w:val="28"/>
          <w:szCs w:val="28"/>
        </w:rPr>
        <w:br w:type="page"/>
      </w:r>
    </w:p>
    <w:p w:rsidR="00F165DB" w:rsidRPr="0093504A" w:rsidRDefault="00F165DB" w:rsidP="00062985">
      <w:pPr>
        <w:pStyle w:val="1"/>
        <w:jc w:val="right"/>
      </w:pPr>
      <w:r w:rsidRPr="0093504A">
        <w:lastRenderedPageBreak/>
        <w:t>Приложение к постановлению</w:t>
      </w:r>
    </w:p>
    <w:p w:rsidR="00F165DB" w:rsidRPr="0093504A" w:rsidRDefault="00F165DB" w:rsidP="00062985">
      <w:pPr>
        <w:pStyle w:val="1"/>
        <w:jc w:val="right"/>
      </w:pPr>
      <w:r w:rsidRPr="0093504A">
        <w:t>Правительства Ивановской области</w:t>
      </w:r>
    </w:p>
    <w:p w:rsidR="00CC1733" w:rsidRDefault="00CC1733" w:rsidP="00CC1733">
      <w:pPr>
        <w:pStyle w:val="1"/>
        <w:jc w:val="right"/>
      </w:pPr>
      <w:r w:rsidRPr="00600B9F">
        <w:t xml:space="preserve">от </w:t>
      </w:r>
      <w:r w:rsidR="00976790">
        <w:t xml:space="preserve">         </w:t>
      </w:r>
      <w:r w:rsidR="00B904E5">
        <w:t>.202</w:t>
      </w:r>
      <w:r w:rsidR="00976790">
        <w:t>2</w:t>
      </w:r>
      <w:r w:rsidRPr="00600B9F">
        <w:t xml:space="preserve"> № </w:t>
      </w:r>
      <w:r w:rsidR="00976790">
        <w:t xml:space="preserve">   </w:t>
      </w:r>
      <w:r w:rsidRPr="00600B9F">
        <w:t>-</w:t>
      </w:r>
      <w:proofErr w:type="gramStart"/>
      <w:r w:rsidR="00CD2AB0">
        <w:t>п</w:t>
      </w:r>
      <w:proofErr w:type="gramEnd"/>
    </w:p>
    <w:p w:rsidR="00F165DB" w:rsidRPr="0093504A" w:rsidRDefault="00F165DB" w:rsidP="00062985">
      <w:pPr>
        <w:spacing w:after="0" w:line="240" w:lineRule="auto"/>
        <w:jc w:val="center"/>
        <w:rPr>
          <w:rFonts w:ascii="Times New Roman" w:hAnsi="Times New Roman" w:cs="Times New Roman"/>
          <w:caps/>
          <w:spacing w:val="120"/>
          <w:sz w:val="28"/>
          <w:szCs w:val="28"/>
        </w:rPr>
      </w:pPr>
    </w:p>
    <w:p w:rsidR="00F165DB" w:rsidRPr="0093504A" w:rsidRDefault="00F165DB" w:rsidP="00D95907">
      <w:pPr>
        <w:spacing w:after="0" w:line="240" w:lineRule="auto"/>
        <w:jc w:val="center"/>
        <w:rPr>
          <w:rFonts w:ascii="Times New Roman" w:hAnsi="Times New Roman" w:cs="Times New Roman"/>
          <w:b/>
          <w:bCs/>
          <w:caps/>
          <w:spacing w:val="120"/>
          <w:sz w:val="28"/>
          <w:szCs w:val="28"/>
        </w:rPr>
      </w:pPr>
      <w:r w:rsidRPr="0093504A">
        <w:rPr>
          <w:rFonts w:ascii="Times New Roman" w:hAnsi="Times New Roman" w:cs="Times New Roman"/>
          <w:b/>
          <w:bCs/>
          <w:caps/>
          <w:spacing w:val="120"/>
          <w:sz w:val="28"/>
          <w:szCs w:val="28"/>
        </w:rPr>
        <w:t>Прогноз</w:t>
      </w:r>
    </w:p>
    <w:p w:rsidR="00F165DB" w:rsidRPr="0093504A" w:rsidRDefault="00F165DB" w:rsidP="00D95907">
      <w:pPr>
        <w:spacing w:after="0" w:line="240" w:lineRule="auto"/>
        <w:jc w:val="center"/>
        <w:rPr>
          <w:rFonts w:ascii="Times New Roman" w:hAnsi="Times New Roman" w:cs="Times New Roman"/>
          <w:b/>
          <w:bCs/>
          <w:sz w:val="28"/>
          <w:szCs w:val="28"/>
        </w:rPr>
      </w:pPr>
      <w:r w:rsidRPr="0093504A">
        <w:rPr>
          <w:rFonts w:ascii="Times New Roman" w:hAnsi="Times New Roman" w:cs="Times New Roman"/>
          <w:b/>
          <w:bCs/>
          <w:sz w:val="28"/>
          <w:szCs w:val="28"/>
        </w:rPr>
        <w:t>социально-экономического развития Ивановской области</w:t>
      </w:r>
    </w:p>
    <w:p w:rsidR="00F165DB" w:rsidRPr="0093504A" w:rsidRDefault="00F165DB" w:rsidP="00D95907">
      <w:pPr>
        <w:spacing w:after="0" w:line="240" w:lineRule="auto"/>
        <w:jc w:val="center"/>
        <w:rPr>
          <w:rFonts w:ascii="Times New Roman" w:hAnsi="Times New Roman" w:cs="Times New Roman"/>
          <w:b/>
          <w:bCs/>
          <w:sz w:val="28"/>
          <w:szCs w:val="28"/>
        </w:rPr>
      </w:pPr>
      <w:r w:rsidRPr="0093504A">
        <w:rPr>
          <w:rFonts w:ascii="Times New Roman" w:hAnsi="Times New Roman" w:cs="Times New Roman"/>
          <w:b/>
          <w:bCs/>
          <w:sz w:val="28"/>
          <w:szCs w:val="28"/>
        </w:rPr>
        <w:t>на 20</w:t>
      </w:r>
      <w:r w:rsidR="003F41B9">
        <w:rPr>
          <w:rFonts w:ascii="Times New Roman" w:hAnsi="Times New Roman" w:cs="Times New Roman"/>
          <w:b/>
          <w:bCs/>
          <w:sz w:val="28"/>
          <w:szCs w:val="28"/>
        </w:rPr>
        <w:t>2</w:t>
      </w:r>
      <w:r w:rsidR="00976790">
        <w:rPr>
          <w:rFonts w:ascii="Times New Roman" w:hAnsi="Times New Roman" w:cs="Times New Roman"/>
          <w:b/>
          <w:bCs/>
          <w:sz w:val="28"/>
          <w:szCs w:val="28"/>
        </w:rPr>
        <w:t>3</w:t>
      </w:r>
      <w:r w:rsidRPr="0093504A">
        <w:rPr>
          <w:rFonts w:ascii="Times New Roman" w:hAnsi="Times New Roman" w:cs="Times New Roman"/>
          <w:b/>
          <w:bCs/>
          <w:sz w:val="28"/>
          <w:szCs w:val="28"/>
        </w:rPr>
        <w:t xml:space="preserve"> год и плановый период 20</w:t>
      </w:r>
      <w:r w:rsidR="00B757F1">
        <w:rPr>
          <w:rFonts w:ascii="Times New Roman" w:hAnsi="Times New Roman" w:cs="Times New Roman"/>
          <w:b/>
          <w:bCs/>
          <w:sz w:val="28"/>
          <w:szCs w:val="28"/>
        </w:rPr>
        <w:t>2</w:t>
      </w:r>
      <w:r w:rsidR="00976790">
        <w:rPr>
          <w:rFonts w:ascii="Times New Roman" w:hAnsi="Times New Roman" w:cs="Times New Roman"/>
          <w:b/>
          <w:bCs/>
          <w:sz w:val="28"/>
          <w:szCs w:val="28"/>
        </w:rPr>
        <w:t>4</w:t>
      </w:r>
      <w:r w:rsidRPr="0093504A">
        <w:rPr>
          <w:rFonts w:ascii="Times New Roman" w:hAnsi="Times New Roman" w:cs="Times New Roman"/>
          <w:b/>
          <w:bCs/>
          <w:sz w:val="28"/>
          <w:szCs w:val="28"/>
        </w:rPr>
        <w:t xml:space="preserve"> и 20</w:t>
      </w:r>
      <w:r w:rsidR="00D658B1">
        <w:rPr>
          <w:rFonts w:ascii="Times New Roman" w:hAnsi="Times New Roman" w:cs="Times New Roman"/>
          <w:b/>
          <w:bCs/>
          <w:sz w:val="28"/>
          <w:szCs w:val="28"/>
        </w:rPr>
        <w:t>2</w:t>
      </w:r>
      <w:r w:rsidR="00976790">
        <w:rPr>
          <w:rFonts w:ascii="Times New Roman" w:hAnsi="Times New Roman" w:cs="Times New Roman"/>
          <w:b/>
          <w:bCs/>
          <w:sz w:val="28"/>
          <w:szCs w:val="28"/>
        </w:rPr>
        <w:t>5</w:t>
      </w:r>
      <w:r w:rsidRPr="0093504A">
        <w:rPr>
          <w:rFonts w:ascii="Times New Roman" w:hAnsi="Times New Roman" w:cs="Times New Roman"/>
          <w:b/>
          <w:bCs/>
          <w:sz w:val="28"/>
          <w:szCs w:val="28"/>
        </w:rPr>
        <w:t xml:space="preserve"> годов</w:t>
      </w:r>
    </w:p>
    <w:p w:rsidR="00F165DB" w:rsidRPr="0093504A" w:rsidRDefault="00F165DB" w:rsidP="00D95907">
      <w:pPr>
        <w:spacing w:after="0" w:line="240" w:lineRule="auto"/>
        <w:jc w:val="center"/>
        <w:rPr>
          <w:rFonts w:ascii="Times New Roman" w:hAnsi="Times New Roman" w:cs="Times New Roman"/>
          <w:b/>
          <w:bCs/>
          <w:sz w:val="28"/>
          <w:szCs w:val="28"/>
        </w:rPr>
      </w:pPr>
    </w:p>
    <w:p w:rsidR="00F165DB" w:rsidRPr="0093504A" w:rsidRDefault="00F165DB" w:rsidP="00D95907">
      <w:pPr>
        <w:spacing w:after="0" w:line="240" w:lineRule="auto"/>
        <w:jc w:val="center"/>
        <w:rPr>
          <w:rFonts w:ascii="Times New Roman" w:hAnsi="Times New Roman" w:cs="Times New Roman"/>
          <w:b/>
          <w:bCs/>
          <w:sz w:val="28"/>
          <w:szCs w:val="28"/>
        </w:rPr>
      </w:pPr>
      <w:r w:rsidRPr="0093504A">
        <w:rPr>
          <w:rFonts w:ascii="Times New Roman" w:hAnsi="Times New Roman" w:cs="Times New Roman"/>
          <w:b/>
          <w:bCs/>
          <w:sz w:val="28"/>
          <w:szCs w:val="28"/>
        </w:rPr>
        <w:t>Раздел 1.</w:t>
      </w:r>
      <w:r>
        <w:rPr>
          <w:rFonts w:ascii="Times New Roman" w:hAnsi="Times New Roman" w:cs="Times New Roman"/>
          <w:b/>
          <w:bCs/>
          <w:sz w:val="28"/>
          <w:szCs w:val="28"/>
        </w:rPr>
        <w:t xml:space="preserve"> </w:t>
      </w:r>
      <w:r w:rsidRPr="0093504A">
        <w:rPr>
          <w:rFonts w:ascii="Times New Roman" w:hAnsi="Times New Roman" w:cs="Times New Roman"/>
          <w:b/>
          <w:bCs/>
          <w:sz w:val="28"/>
          <w:szCs w:val="28"/>
        </w:rPr>
        <w:t>Пояснительная записка</w:t>
      </w:r>
    </w:p>
    <w:p w:rsidR="00F165DB" w:rsidRPr="0093504A" w:rsidRDefault="00F165DB" w:rsidP="00D95907">
      <w:pPr>
        <w:spacing w:after="0" w:line="240" w:lineRule="auto"/>
        <w:jc w:val="center"/>
        <w:rPr>
          <w:rFonts w:ascii="Times New Roman" w:hAnsi="Times New Roman" w:cs="Times New Roman"/>
          <w:b/>
          <w:bCs/>
          <w:sz w:val="28"/>
          <w:szCs w:val="28"/>
        </w:rPr>
      </w:pPr>
      <w:r w:rsidRPr="0093504A">
        <w:rPr>
          <w:rFonts w:ascii="Times New Roman" w:hAnsi="Times New Roman" w:cs="Times New Roman"/>
          <w:b/>
          <w:bCs/>
          <w:sz w:val="28"/>
          <w:szCs w:val="28"/>
        </w:rPr>
        <w:t>к прогнозу социально-экономического раз</w:t>
      </w:r>
      <w:r w:rsidR="00D658B1">
        <w:rPr>
          <w:rFonts w:ascii="Times New Roman" w:hAnsi="Times New Roman" w:cs="Times New Roman"/>
          <w:b/>
          <w:bCs/>
          <w:sz w:val="28"/>
          <w:szCs w:val="28"/>
        </w:rPr>
        <w:t>вития Ивановской области</w:t>
      </w:r>
      <w:r w:rsidR="00D658B1">
        <w:rPr>
          <w:rFonts w:ascii="Times New Roman" w:hAnsi="Times New Roman" w:cs="Times New Roman"/>
          <w:b/>
          <w:bCs/>
          <w:sz w:val="28"/>
          <w:szCs w:val="28"/>
        </w:rPr>
        <w:br/>
        <w:t>на 20</w:t>
      </w:r>
      <w:r w:rsidR="009235C3">
        <w:rPr>
          <w:rFonts w:ascii="Times New Roman" w:hAnsi="Times New Roman" w:cs="Times New Roman"/>
          <w:b/>
          <w:bCs/>
          <w:sz w:val="28"/>
          <w:szCs w:val="28"/>
        </w:rPr>
        <w:t>2</w:t>
      </w:r>
      <w:r w:rsidR="00976790">
        <w:rPr>
          <w:rFonts w:ascii="Times New Roman" w:hAnsi="Times New Roman" w:cs="Times New Roman"/>
          <w:b/>
          <w:bCs/>
          <w:sz w:val="28"/>
          <w:szCs w:val="28"/>
        </w:rPr>
        <w:t>3</w:t>
      </w:r>
      <w:r w:rsidR="009235C3">
        <w:rPr>
          <w:rFonts w:ascii="Times New Roman" w:hAnsi="Times New Roman" w:cs="Times New Roman"/>
          <w:b/>
          <w:bCs/>
          <w:sz w:val="28"/>
          <w:szCs w:val="28"/>
        </w:rPr>
        <w:t xml:space="preserve"> </w:t>
      </w:r>
      <w:r w:rsidRPr="0093504A">
        <w:rPr>
          <w:rFonts w:ascii="Times New Roman" w:hAnsi="Times New Roman" w:cs="Times New Roman"/>
          <w:b/>
          <w:bCs/>
          <w:sz w:val="28"/>
          <w:szCs w:val="28"/>
        </w:rPr>
        <w:t>год и плановый период 20</w:t>
      </w:r>
      <w:r w:rsidR="00B757F1">
        <w:rPr>
          <w:rFonts w:ascii="Times New Roman" w:hAnsi="Times New Roman" w:cs="Times New Roman"/>
          <w:b/>
          <w:bCs/>
          <w:sz w:val="28"/>
          <w:szCs w:val="28"/>
        </w:rPr>
        <w:t>2</w:t>
      </w:r>
      <w:r w:rsidR="00976790">
        <w:rPr>
          <w:rFonts w:ascii="Times New Roman" w:hAnsi="Times New Roman" w:cs="Times New Roman"/>
          <w:b/>
          <w:bCs/>
          <w:sz w:val="28"/>
          <w:szCs w:val="28"/>
        </w:rPr>
        <w:t>4</w:t>
      </w:r>
      <w:r w:rsidRPr="0093504A">
        <w:rPr>
          <w:rFonts w:ascii="Times New Roman" w:hAnsi="Times New Roman" w:cs="Times New Roman"/>
          <w:b/>
          <w:bCs/>
          <w:sz w:val="28"/>
          <w:szCs w:val="28"/>
        </w:rPr>
        <w:t xml:space="preserve"> и 20</w:t>
      </w:r>
      <w:r w:rsidR="00D658B1">
        <w:rPr>
          <w:rFonts w:ascii="Times New Roman" w:hAnsi="Times New Roman" w:cs="Times New Roman"/>
          <w:b/>
          <w:bCs/>
          <w:sz w:val="28"/>
          <w:szCs w:val="28"/>
        </w:rPr>
        <w:t>2</w:t>
      </w:r>
      <w:r w:rsidR="00976790">
        <w:rPr>
          <w:rFonts w:ascii="Times New Roman" w:hAnsi="Times New Roman" w:cs="Times New Roman"/>
          <w:b/>
          <w:bCs/>
          <w:sz w:val="28"/>
          <w:szCs w:val="28"/>
        </w:rPr>
        <w:t>5</w:t>
      </w:r>
      <w:r w:rsidRPr="0093504A">
        <w:rPr>
          <w:rFonts w:ascii="Times New Roman" w:hAnsi="Times New Roman" w:cs="Times New Roman"/>
          <w:b/>
          <w:bCs/>
          <w:sz w:val="28"/>
          <w:szCs w:val="28"/>
        </w:rPr>
        <w:t xml:space="preserve"> годов</w:t>
      </w:r>
    </w:p>
    <w:p w:rsidR="00F165DB" w:rsidRPr="0093504A" w:rsidRDefault="00F165DB" w:rsidP="00D95907">
      <w:pPr>
        <w:spacing w:after="0" w:line="240" w:lineRule="auto"/>
        <w:jc w:val="center"/>
        <w:rPr>
          <w:rFonts w:ascii="Times New Roman" w:hAnsi="Times New Roman" w:cs="Times New Roman"/>
          <w:sz w:val="28"/>
          <w:szCs w:val="28"/>
        </w:rPr>
      </w:pPr>
    </w:p>
    <w:p w:rsidR="00D95907" w:rsidRDefault="002B6670" w:rsidP="00D9590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Итоги</w:t>
      </w:r>
      <w:r w:rsidR="006139CA" w:rsidRPr="006139CA">
        <w:rPr>
          <w:rFonts w:ascii="Times New Roman" w:hAnsi="Times New Roman" w:cs="Times New Roman"/>
          <w:b/>
          <w:sz w:val="28"/>
          <w:szCs w:val="28"/>
        </w:rPr>
        <w:t xml:space="preserve"> социально-экономическо</w:t>
      </w:r>
      <w:r>
        <w:rPr>
          <w:rFonts w:ascii="Times New Roman" w:hAnsi="Times New Roman" w:cs="Times New Roman"/>
          <w:b/>
          <w:sz w:val="28"/>
          <w:szCs w:val="28"/>
        </w:rPr>
        <w:t>го развития</w:t>
      </w:r>
      <w:r w:rsidR="006139CA" w:rsidRPr="006139CA">
        <w:rPr>
          <w:rFonts w:ascii="Times New Roman" w:hAnsi="Times New Roman" w:cs="Times New Roman"/>
          <w:b/>
          <w:sz w:val="28"/>
          <w:szCs w:val="28"/>
        </w:rPr>
        <w:t xml:space="preserve"> регион</w:t>
      </w:r>
      <w:r>
        <w:rPr>
          <w:rFonts w:ascii="Times New Roman" w:hAnsi="Times New Roman" w:cs="Times New Roman"/>
          <w:b/>
          <w:sz w:val="28"/>
          <w:szCs w:val="28"/>
        </w:rPr>
        <w:t>а</w:t>
      </w:r>
      <w:r w:rsidR="006139CA" w:rsidRPr="006139CA">
        <w:rPr>
          <w:rFonts w:ascii="Times New Roman" w:hAnsi="Times New Roman" w:cs="Times New Roman"/>
          <w:b/>
          <w:sz w:val="28"/>
          <w:szCs w:val="28"/>
        </w:rPr>
        <w:t xml:space="preserve"> </w:t>
      </w:r>
    </w:p>
    <w:p w:rsidR="006139CA" w:rsidRPr="006139CA" w:rsidRDefault="006139CA" w:rsidP="00D95907">
      <w:pPr>
        <w:spacing w:after="0" w:line="240" w:lineRule="auto"/>
        <w:jc w:val="center"/>
        <w:rPr>
          <w:rFonts w:ascii="Times New Roman" w:hAnsi="Times New Roman" w:cs="Times New Roman"/>
          <w:b/>
          <w:sz w:val="28"/>
          <w:szCs w:val="28"/>
        </w:rPr>
      </w:pPr>
      <w:r w:rsidRPr="006139CA">
        <w:rPr>
          <w:rFonts w:ascii="Times New Roman" w:hAnsi="Times New Roman" w:cs="Times New Roman"/>
          <w:b/>
          <w:sz w:val="28"/>
          <w:szCs w:val="28"/>
        </w:rPr>
        <w:t>за отчетный период</w:t>
      </w:r>
    </w:p>
    <w:p w:rsidR="002B6670" w:rsidRDefault="002B6670" w:rsidP="001A15E3">
      <w:pPr>
        <w:spacing w:after="0" w:line="240" w:lineRule="auto"/>
        <w:ind w:firstLine="709"/>
        <w:jc w:val="both"/>
        <w:rPr>
          <w:rFonts w:ascii="Times New Roman" w:hAnsi="Times New Roman" w:cs="Times New Roman"/>
          <w:sz w:val="28"/>
          <w:szCs w:val="28"/>
        </w:rPr>
      </w:pPr>
    </w:p>
    <w:p w:rsidR="00A71F71" w:rsidRPr="00A71F71" w:rsidRDefault="00A71F71" w:rsidP="00A71F71">
      <w:pPr>
        <w:spacing w:after="0" w:line="240" w:lineRule="auto"/>
        <w:ind w:firstLine="709"/>
        <w:jc w:val="both"/>
        <w:rPr>
          <w:rFonts w:ascii="Times New Roman" w:hAnsi="Times New Roman" w:cs="Times New Roman"/>
          <w:sz w:val="28"/>
          <w:szCs w:val="28"/>
        </w:rPr>
      </w:pPr>
      <w:proofErr w:type="gramStart"/>
      <w:r w:rsidRPr="00A71F71">
        <w:rPr>
          <w:rFonts w:ascii="Times New Roman" w:hAnsi="Times New Roman" w:cs="Times New Roman"/>
          <w:sz w:val="28"/>
          <w:szCs w:val="28"/>
        </w:rPr>
        <w:t>За отчетный 2021 год по сравнению с 2020 годом по данным территориального органа Федеральной службы государственной статистики по Ивановской области (далее – ТО ФСГС по Ивановской области) отмечен рост объема работ, выполненных по виду деятельности «строительство», на 43,3%; ввода жилых домов – на 8,8%; объема платных услуг населению - на 6,8%; оборота розничной торговли - на 6,3% и оборота общественного питания - на 1,7%.</w:t>
      </w:r>
      <w:proofErr w:type="gramEnd"/>
    </w:p>
    <w:p w:rsidR="00A71F71" w:rsidRPr="00A71F71" w:rsidRDefault="00A71F71" w:rsidP="00A71F71">
      <w:pPr>
        <w:spacing w:after="0" w:line="240" w:lineRule="auto"/>
        <w:ind w:firstLine="709"/>
        <w:jc w:val="both"/>
        <w:rPr>
          <w:rFonts w:ascii="Times New Roman" w:hAnsi="Times New Roman" w:cs="Times New Roman"/>
          <w:sz w:val="28"/>
          <w:szCs w:val="28"/>
        </w:rPr>
      </w:pPr>
      <w:r w:rsidRPr="00A71F71">
        <w:rPr>
          <w:rFonts w:ascii="Times New Roman" w:hAnsi="Times New Roman" w:cs="Times New Roman"/>
          <w:sz w:val="28"/>
          <w:szCs w:val="28"/>
        </w:rPr>
        <w:t xml:space="preserve">Индекс промышленного производства </w:t>
      </w:r>
      <w:r w:rsidR="009C65DE">
        <w:rPr>
          <w:rFonts w:ascii="Times New Roman" w:hAnsi="Times New Roman" w:cs="Times New Roman"/>
          <w:sz w:val="28"/>
          <w:szCs w:val="28"/>
        </w:rPr>
        <w:t xml:space="preserve">(далее – ИПП) </w:t>
      </w:r>
      <w:r w:rsidRPr="00A71F71">
        <w:rPr>
          <w:rFonts w:ascii="Times New Roman" w:hAnsi="Times New Roman" w:cs="Times New Roman"/>
          <w:sz w:val="28"/>
          <w:szCs w:val="28"/>
        </w:rPr>
        <w:t>за 2021 год составил 104,4%. Увеличение промышленного производства связано с ростом производства по 3 основным видам экономической деятельности: «обрабатывающее производство» (102,1%), «обеспечение электрической энергией, газом и паром; кондиционирование воздуха» (120,4%), «добыча полезных ископаемых» (104,4%).</w:t>
      </w:r>
    </w:p>
    <w:p w:rsidR="00A71F71" w:rsidRPr="00A71F71" w:rsidRDefault="00A71F71" w:rsidP="00A71F71">
      <w:pPr>
        <w:spacing w:after="0" w:line="240" w:lineRule="auto"/>
        <w:ind w:firstLine="709"/>
        <w:jc w:val="both"/>
        <w:rPr>
          <w:rFonts w:ascii="Times New Roman" w:hAnsi="Times New Roman" w:cs="Times New Roman"/>
          <w:sz w:val="28"/>
          <w:szCs w:val="28"/>
        </w:rPr>
      </w:pPr>
      <w:r w:rsidRPr="00A71F71">
        <w:rPr>
          <w:rFonts w:ascii="Times New Roman" w:hAnsi="Times New Roman" w:cs="Times New Roman"/>
          <w:sz w:val="28"/>
          <w:szCs w:val="28"/>
        </w:rPr>
        <w:t>Наибольший прирост (более 10%) зафиксирован в следующих производствах: готовых металлических изделий, кроме машин и оборудования – на 39,9%; полиграфической деятельности и копировании носителей информации – на 32,5%; прочих готовых изделий – на 29,4%; кожи и изделий из кожи – на 18,4%; в обработке древесины и производству изделий из дерева и пробки, кроме мебели – на 13,7% и в производстве машин и оборудования, не включенных в другие группировки – на 12,5%.</w:t>
      </w:r>
    </w:p>
    <w:p w:rsidR="00A71F71" w:rsidRPr="00A71F71" w:rsidRDefault="00A71F71" w:rsidP="00A71F71">
      <w:pPr>
        <w:spacing w:after="0" w:line="240" w:lineRule="auto"/>
        <w:ind w:firstLine="709"/>
        <w:jc w:val="both"/>
        <w:rPr>
          <w:rFonts w:ascii="Times New Roman" w:hAnsi="Times New Roman" w:cs="Times New Roman"/>
          <w:sz w:val="28"/>
          <w:szCs w:val="28"/>
        </w:rPr>
      </w:pPr>
      <w:r w:rsidRPr="00A71F71">
        <w:rPr>
          <w:rFonts w:ascii="Times New Roman" w:hAnsi="Times New Roman" w:cs="Times New Roman"/>
          <w:sz w:val="28"/>
          <w:szCs w:val="28"/>
        </w:rPr>
        <w:t>Индекс потребительских цен за 2021 год к уровню 2020 года вырос на 7,9%. Непродовольственные товары подорожали на 8,8%, продовольственные товары – на 9,6%, цены на услуги выросли на 4,0%.</w:t>
      </w:r>
    </w:p>
    <w:p w:rsidR="00A71F71" w:rsidRPr="00A71F71" w:rsidRDefault="00A71F71" w:rsidP="00A71F71">
      <w:pPr>
        <w:spacing w:after="0" w:line="240" w:lineRule="auto"/>
        <w:ind w:firstLine="709"/>
        <w:jc w:val="both"/>
        <w:rPr>
          <w:rFonts w:ascii="Times New Roman" w:hAnsi="Times New Roman" w:cs="Times New Roman"/>
          <w:sz w:val="28"/>
          <w:szCs w:val="28"/>
        </w:rPr>
      </w:pPr>
      <w:r w:rsidRPr="00A71F71">
        <w:rPr>
          <w:rFonts w:ascii="Times New Roman" w:hAnsi="Times New Roman" w:cs="Times New Roman"/>
          <w:sz w:val="28"/>
          <w:szCs w:val="28"/>
        </w:rPr>
        <w:t>По итогам 2021 года среднемесячная номинальная заработная плата выросла на 11,4%, реальная заработная плата с учетом инфляции – на 3,2%. Уровень безработицы по отношению к экономически активному населению по состоянию на 31.12.2021 составил 0,7% (на 31.12.2020 – 4,2%).</w:t>
      </w:r>
    </w:p>
    <w:p w:rsidR="00A71F71" w:rsidRPr="00A71F71" w:rsidRDefault="00A71F71" w:rsidP="00A71F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Pr="00A71F71">
        <w:rPr>
          <w:rFonts w:ascii="Times New Roman" w:hAnsi="Times New Roman" w:cs="Times New Roman"/>
          <w:sz w:val="28"/>
          <w:szCs w:val="28"/>
        </w:rPr>
        <w:t>о итогам 2021 года в связи с засушливым летним периодом снизился объем производства продукции сельского хозяйства в хозяйствах всех категорий – на 5,7% в сопоставимых ценах.</w:t>
      </w:r>
    </w:p>
    <w:p w:rsidR="00A71F71" w:rsidRPr="00A71F71" w:rsidRDefault="00A71F71" w:rsidP="00A71F71">
      <w:pPr>
        <w:spacing w:after="0" w:line="240" w:lineRule="auto"/>
        <w:ind w:firstLine="709"/>
        <w:jc w:val="both"/>
        <w:rPr>
          <w:rFonts w:ascii="Times New Roman" w:hAnsi="Times New Roman" w:cs="Times New Roman"/>
          <w:sz w:val="28"/>
          <w:szCs w:val="28"/>
        </w:rPr>
      </w:pPr>
      <w:r w:rsidRPr="00A71F71">
        <w:rPr>
          <w:rFonts w:ascii="Times New Roman" w:hAnsi="Times New Roman" w:cs="Times New Roman"/>
          <w:sz w:val="28"/>
          <w:szCs w:val="28"/>
        </w:rPr>
        <w:t xml:space="preserve">На развитие экономики и социальной сферы области организациями всех форм собственности за 2021 год использовано 45 </w:t>
      </w:r>
      <w:proofErr w:type="gramStart"/>
      <w:r w:rsidRPr="00A71F71">
        <w:rPr>
          <w:rFonts w:ascii="Times New Roman" w:hAnsi="Times New Roman" w:cs="Times New Roman"/>
          <w:sz w:val="28"/>
          <w:szCs w:val="28"/>
        </w:rPr>
        <w:t>млрд</w:t>
      </w:r>
      <w:proofErr w:type="gramEnd"/>
      <w:r w:rsidRPr="00A71F71">
        <w:rPr>
          <w:rFonts w:ascii="Times New Roman" w:hAnsi="Times New Roman" w:cs="Times New Roman"/>
          <w:sz w:val="28"/>
          <w:szCs w:val="28"/>
        </w:rPr>
        <w:t xml:space="preserve"> рублей инвестиций в основной капитал, что составило 96,6% к уровню 2020 года в сопоставимых ценах. Ухудшение динамики объема инвестиций в основной капитал в 2021 году связано с фактором высокой базы предыдущих двух лет.</w:t>
      </w:r>
      <w:r>
        <w:rPr>
          <w:rFonts w:ascii="Times New Roman" w:hAnsi="Times New Roman" w:cs="Times New Roman"/>
          <w:sz w:val="28"/>
          <w:szCs w:val="28"/>
        </w:rPr>
        <w:t xml:space="preserve"> </w:t>
      </w:r>
      <w:r w:rsidRPr="00A71F71">
        <w:rPr>
          <w:rFonts w:ascii="Times New Roman" w:hAnsi="Times New Roman" w:cs="Times New Roman"/>
          <w:sz w:val="28"/>
          <w:szCs w:val="28"/>
        </w:rPr>
        <w:t>Снижение инвестиций по сравнению с 2020 годом обусловлено падением объема инвестиций по 8 видам экономической деятельности. Удельный вес данных видов экономической деятельности составил более 27,8%.</w:t>
      </w:r>
    </w:p>
    <w:p w:rsidR="00111FBD" w:rsidRDefault="00111FBD" w:rsidP="00212C3F">
      <w:pPr>
        <w:spacing w:after="0" w:line="240" w:lineRule="auto"/>
        <w:ind w:firstLine="709"/>
        <w:jc w:val="both"/>
        <w:rPr>
          <w:rFonts w:ascii="Times New Roman" w:hAnsi="Times New Roman" w:cs="Times New Roman"/>
          <w:sz w:val="28"/>
          <w:szCs w:val="28"/>
        </w:rPr>
      </w:pPr>
    </w:p>
    <w:p w:rsidR="00F165DB" w:rsidRPr="0093504A" w:rsidRDefault="00F165DB" w:rsidP="007D235F">
      <w:pPr>
        <w:spacing w:after="0" w:line="240" w:lineRule="auto"/>
        <w:jc w:val="center"/>
        <w:rPr>
          <w:rFonts w:ascii="Times New Roman" w:hAnsi="Times New Roman" w:cs="Times New Roman"/>
          <w:b/>
          <w:bCs/>
          <w:sz w:val="28"/>
          <w:szCs w:val="28"/>
        </w:rPr>
      </w:pPr>
      <w:r w:rsidRPr="0093504A">
        <w:rPr>
          <w:rFonts w:ascii="Times New Roman" w:hAnsi="Times New Roman" w:cs="Times New Roman"/>
          <w:b/>
          <w:bCs/>
          <w:sz w:val="28"/>
          <w:szCs w:val="28"/>
        </w:rPr>
        <w:t>Подраздел 1.1. Экономические показатели</w:t>
      </w:r>
    </w:p>
    <w:p w:rsidR="00070D9F" w:rsidRDefault="00070D9F" w:rsidP="00070D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6139CA">
        <w:rPr>
          <w:rFonts w:ascii="Times New Roman" w:hAnsi="Times New Roman" w:cs="Times New Roman"/>
          <w:sz w:val="28"/>
          <w:szCs w:val="28"/>
        </w:rPr>
        <w:t>рогноз социально</w:t>
      </w:r>
      <w:r w:rsidR="00D95907">
        <w:rPr>
          <w:rFonts w:ascii="Times New Roman" w:hAnsi="Times New Roman" w:cs="Times New Roman"/>
          <w:sz w:val="28"/>
          <w:szCs w:val="28"/>
        </w:rPr>
        <w:t>-</w:t>
      </w:r>
      <w:r w:rsidRPr="006139CA">
        <w:rPr>
          <w:rFonts w:ascii="Times New Roman" w:hAnsi="Times New Roman" w:cs="Times New Roman"/>
          <w:sz w:val="28"/>
          <w:szCs w:val="28"/>
        </w:rPr>
        <w:t>экономического развития Ивановской области на 20</w:t>
      </w:r>
      <w:r w:rsidR="003F41B9">
        <w:rPr>
          <w:rFonts w:ascii="Times New Roman" w:hAnsi="Times New Roman" w:cs="Times New Roman"/>
          <w:sz w:val="28"/>
          <w:szCs w:val="28"/>
        </w:rPr>
        <w:t>2</w:t>
      </w:r>
      <w:r w:rsidR="00A71F71">
        <w:rPr>
          <w:rFonts w:ascii="Times New Roman" w:hAnsi="Times New Roman" w:cs="Times New Roman"/>
          <w:sz w:val="28"/>
          <w:szCs w:val="28"/>
        </w:rPr>
        <w:t>3</w:t>
      </w:r>
      <w:r>
        <w:rPr>
          <w:rFonts w:ascii="Times New Roman" w:hAnsi="Times New Roman" w:cs="Times New Roman"/>
          <w:sz w:val="28"/>
          <w:szCs w:val="28"/>
        </w:rPr>
        <w:t xml:space="preserve"> год и плановый период 202</w:t>
      </w:r>
      <w:r w:rsidR="00A71F71">
        <w:rPr>
          <w:rFonts w:ascii="Times New Roman" w:hAnsi="Times New Roman" w:cs="Times New Roman"/>
          <w:sz w:val="28"/>
          <w:szCs w:val="28"/>
        </w:rPr>
        <w:t>4</w:t>
      </w:r>
      <w:r w:rsidRPr="006139CA">
        <w:rPr>
          <w:rFonts w:ascii="Times New Roman" w:hAnsi="Times New Roman" w:cs="Times New Roman"/>
          <w:sz w:val="28"/>
          <w:szCs w:val="28"/>
        </w:rPr>
        <w:t xml:space="preserve"> и 202</w:t>
      </w:r>
      <w:r w:rsidR="00A71F71">
        <w:rPr>
          <w:rFonts w:ascii="Times New Roman" w:hAnsi="Times New Roman" w:cs="Times New Roman"/>
          <w:sz w:val="28"/>
          <w:szCs w:val="28"/>
        </w:rPr>
        <w:t>5</w:t>
      </w:r>
      <w:r w:rsidRPr="006139CA">
        <w:rPr>
          <w:rFonts w:ascii="Times New Roman" w:hAnsi="Times New Roman" w:cs="Times New Roman"/>
          <w:sz w:val="28"/>
          <w:szCs w:val="28"/>
        </w:rPr>
        <w:t xml:space="preserve"> годов </w:t>
      </w:r>
      <w:r w:rsidR="00951BFD">
        <w:rPr>
          <w:rFonts w:ascii="Times New Roman" w:hAnsi="Times New Roman" w:cs="Times New Roman"/>
          <w:sz w:val="28"/>
          <w:szCs w:val="28"/>
        </w:rPr>
        <w:t xml:space="preserve">(далее – Прогноз) </w:t>
      </w:r>
      <w:r w:rsidRPr="006139CA">
        <w:rPr>
          <w:rFonts w:ascii="Times New Roman" w:hAnsi="Times New Roman" w:cs="Times New Roman"/>
          <w:sz w:val="28"/>
          <w:szCs w:val="28"/>
        </w:rPr>
        <w:t>разработан на основе анализа тенд</w:t>
      </w:r>
      <w:r>
        <w:rPr>
          <w:rFonts w:ascii="Times New Roman" w:hAnsi="Times New Roman" w:cs="Times New Roman"/>
          <w:sz w:val="28"/>
          <w:szCs w:val="28"/>
        </w:rPr>
        <w:t xml:space="preserve">енций развития экономики </w:t>
      </w:r>
      <w:r w:rsidR="00D95907">
        <w:rPr>
          <w:rFonts w:ascii="Times New Roman" w:hAnsi="Times New Roman" w:cs="Times New Roman"/>
          <w:sz w:val="28"/>
          <w:szCs w:val="28"/>
        </w:rPr>
        <w:t xml:space="preserve">                               </w:t>
      </w:r>
      <w:r>
        <w:rPr>
          <w:rFonts w:ascii="Times New Roman" w:hAnsi="Times New Roman" w:cs="Times New Roman"/>
          <w:sz w:val="28"/>
          <w:szCs w:val="28"/>
        </w:rPr>
        <w:t>за 20</w:t>
      </w:r>
      <w:r w:rsidR="00A71F71">
        <w:rPr>
          <w:rFonts w:ascii="Times New Roman" w:hAnsi="Times New Roman" w:cs="Times New Roman"/>
          <w:sz w:val="28"/>
          <w:szCs w:val="28"/>
        </w:rPr>
        <w:t>20</w:t>
      </w:r>
      <w:r w:rsidRPr="006139CA">
        <w:rPr>
          <w:rFonts w:ascii="Times New Roman" w:hAnsi="Times New Roman" w:cs="Times New Roman"/>
          <w:sz w:val="28"/>
          <w:szCs w:val="28"/>
        </w:rPr>
        <w:t xml:space="preserve"> </w:t>
      </w:r>
      <w:r w:rsidR="00D53889">
        <w:rPr>
          <w:rFonts w:ascii="Times New Roman" w:hAnsi="Times New Roman" w:cs="Times New Roman"/>
          <w:sz w:val="28"/>
          <w:szCs w:val="28"/>
        </w:rPr>
        <w:t>-</w:t>
      </w:r>
      <w:r w:rsidRPr="006139CA">
        <w:rPr>
          <w:rFonts w:ascii="Times New Roman" w:hAnsi="Times New Roman" w:cs="Times New Roman"/>
          <w:sz w:val="28"/>
          <w:szCs w:val="28"/>
        </w:rPr>
        <w:t xml:space="preserve"> 20</w:t>
      </w:r>
      <w:r w:rsidR="00AC598B">
        <w:rPr>
          <w:rFonts w:ascii="Times New Roman" w:hAnsi="Times New Roman" w:cs="Times New Roman"/>
          <w:sz w:val="28"/>
          <w:szCs w:val="28"/>
        </w:rPr>
        <w:t>2</w:t>
      </w:r>
      <w:r w:rsidR="00A71F71">
        <w:rPr>
          <w:rFonts w:ascii="Times New Roman" w:hAnsi="Times New Roman" w:cs="Times New Roman"/>
          <w:sz w:val="28"/>
          <w:szCs w:val="28"/>
        </w:rPr>
        <w:t>1</w:t>
      </w:r>
      <w:r w:rsidRPr="006139CA">
        <w:rPr>
          <w:rFonts w:ascii="Times New Roman" w:hAnsi="Times New Roman" w:cs="Times New Roman"/>
          <w:sz w:val="28"/>
          <w:szCs w:val="28"/>
        </w:rPr>
        <w:t xml:space="preserve"> годы и сложившейся экономической ситуации в текущем году, данных, представленных </w:t>
      </w:r>
      <w:r w:rsidR="00D12D5E">
        <w:rPr>
          <w:rFonts w:ascii="Times New Roman" w:hAnsi="Times New Roman" w:cs="Times New Roman"/>
          <w:sz w:val="28"/>
          <w:szCs w:val="28"/>
        </w:rPr>
        <w:t>ТО ФСГС</w:t>
      </w:r>
      <w:r w:rsidR="00DB3BE1">
        <w:rPr>
          <w:rFonts w:ascii="Times New Roman" w:hAnsi="Times New Roman" w:cs="Times New Roman"/>
          <w:sz w:val="28"/>
          <w:szCs w:val="28"/>
        </w:rPr>
        <w:t xml:space="preserve"> по Ивановской области</w:t>
      </w:r>
      <w:r w:rsidR="008808A3">
        <w:rPr>
          <w:rFonts w:ascii="Times New Roman" w:hAnsi="Times New Roman" w:cs="Times New Roman"/>
          <w:sz w:val="28"/>
          <w:szCs w:val="28"/>
        </w:rPr>
        <w:t>.</w:t>
      </w:r>
    </w:p>
    <w:p w:rsidR="009F702C" w:rsidRDefault="003B4AB9" w:rsidP="003B4AB9">
      <w:pPr>
        <w:spacing w:after="0" w:line="240" w:lineRule="auto"/>
        <w:ind w:firstLine="709"/>
        <w:jc w:val="both"/>
        <w:rPr>
          <w:rFonts w:ascii="Times New Roman" w:hAnsi="Times New Roman" w:cs="Times New Roman"/>
          <w:sz w:val="28"/>
          <w:szCs w:val="28"/>
        </w:rPr>
      </w:pPr>
      <w:proofErr w:type="gramStart"/>
      <w:r w:rsidRPr="007206E9">
        <w:rPr>
          <w:rFonts w:ascii="Times New Roman" w:hAnsi="Times New Roman" w:cs="Times New Roman"/>
          <w:sz w:val="28"/>
          <w:szCs w:val="28"/>
        </w:rPr>
        <w:t xml:space="preserve">Прогноз разработан в базовом </w:t>
      </w:r>
      <w:r w:rsidRPr="00600B9F">
        <w:rPr>
          <w:rFonts w:ascii="Times New Roman" w:hAnsi="Times New Roman" w:cs="Times New Roman"/>
          <w:sz w:val="28"/>
          <w:szCs w:val="28"/>
        </w:rPr>
        <w:t>варианте, в которо</w:t>
      </w:r>
      <w:r w:rsidR="009F702C">
        <w:rPr>
          <w:rFonts w:ascii="Times New Roman" w:hAnsi="Times New Roman" w:cs="Times New Roman"/>
          <w:sz w:val="28"/>
          <w:szCs w:val="28"/>
        </w:rPr>
        <w:t>м</w:t>
      </w:r>
      <w:r w:rsidRPr="00600B9F">
        <w:rPr>
          <w:rFonts w:ascii="Times New Roman" w:hAnsi="Times New Roman" w:cs="Times New Roman"/>
          <w:sz w:val="28"/>
          <w:szCs w:val="28"/>
        </w:rPr>
        <w:t xml:space="preserve"> заложены </w:t>
      </w:r>
      <w:r w:rsidR="009F702C" w:rsidRPr="009F702C">
        <w:rPr>
          <w:rFonts w:ascii="Times New Roman" w:hAnsi="Times New Roman" w:cs="Times New Roman"/>
          <w:sz w:val="28"/>
          <w:szCs w:val="28"/>
        </w:rPr>
        <w:t>основы реализации поставленных Правительством Российской Федерации целей и задач, обозначенных указами Президента</w:t>
      </w:r>
      <w:r w:rsidR="009F702C">
        <w:rPr>
          <w:rFonts w:ascii="Times New Roman" w:hAnsi="Times New Roman" w:cs="Times New Roman"/>
          <w:sz w:val="28"/>
          <w:szCs w:val="28"/>
        </w:rPr>
        <w:t xml:space="preserve"> </w:t>
      </w:r>
      <w:r w:rsidRPr="00600B9F">
        <w:rPr>
          <w:rFonts w:ascii="Times New Roman" w:hAnsi="Times New Roman" w:cs="Times New Roman"/>
          <w:sz w:val="28"/>
          <w:szCs w:val="28"/>
        </w:rPr>
        <w:t xml:space="preserve">Российской Федерации </w:t>
      </w:r>
      <w:r w:rsidR="004727C0">
        <w:rPr>
          <w:rFonts w:ascii="Times New Roman" w:hAnsi="Times New Roman" w:cs="Times New Roman"/>
          <w:sz w:val="28"/>
          <w:szCs w:val="28"/>
        </w:rPr>
        <w:t xml:space="preserve">              </w:t>
      </w:r>
      <w:r w:rsidRPr="00600B9F">
        <w:rPr>
          <w:rFonts w:ascii="Times New Roman" w:hAnsi="Times New Roman" w:cs="Times New Roman"/>
          <w:sz w:val="28"/>
          <w:szCs w:val="28"/>
        </w:rPr>
        <w:t>от 07.05.2018 № 204 «О национальных целях и стратегических задачах развития Российской Федерации на период до 2024 года»</w:t>
      </w:r>
      <w:r w:rsidR="00B14003">
        <w:rPr>
          <w:rFonts w:ascii="Times New Roman" w:hAnsi="Times New Roman" w:cs="Times New Roman"/>
          <w:sz w:val="28"/>
          <w:szCs w:val="28"/>
        </w:rPr>
        <w:t xml:space="preserve"> и </w:t>
      </w:r>
      <w:r w:rsidR="00EB158D" w:rsidRPr="00EB158D">
        <w:rPr>
          <w:rFonts w:ascii="Times New Roman" w:hAnsi="Times New Roman" w:cs="Times New Roman"/>
          <w:sz w:val="28"/>
          <w:szCs w:val="28"/>
        </w:rPr>
        <w:t>от 21.07.2020 № 474 «О национальных целях развития Российской Федерации на период до 2030 года»</w:t>
      </w:r>
      <w:r w:rsidR="00D95907">
        <w:rPr>
          <w:rFonts w:ascii="Times New Roman" w:hAnsi="Times New Roman" w:cs="Times New Roman"/>
          <w:sz w:val="28"/>
          <w:szCs w:val="28"/>
        </w:rPr>
        <w:t>,</w:t>
      </w:r>
      <w:r w:rsidRPr="00600B9F">
        <w:rPr>
          <w:rFonts w:ascii="Times New Roman" w:hAnsi="Times New Roman" w:cs="Times New Roman"/>
          <w:sz w:val="28"/>
          <w:szCs w:val="28"/>
        </w:rPr>
        <w:t xml:space="preserve"> </w:t>
      </w:r>
      <w:r w:rsidR="009F702C" w:rsidRPr="009F702C">
        <w:rPr>
          <w:rFonts w:ascii="Times New Roman" w:hAnsi="Times New Roman" w:cs="Times New Roman"/>
          <w:sz w:val="28"/>
          <w:szCs w:val="28"/>
        </w:rPr>
        <w:t>постановлением Прави</w:t>
      </w:r>
      <w:r w:rsidR="007E2311">
        <w:rPr>
          <w:rFonts w:ascii="Times New Roman" w:hAnsi="Times New Roman" w:cs="Times New Roman"/>
          <w:sz w:val="28"/>
          <w:szCs w:val="28"/>
        </w:rPr>
        <w:t xml:space="preserve">тельства Ивановской области </w:t>
      </w:r>
      <w:r w:rsidR="004727C0">
        <w:rPr>
          <w:rFonts w:ascii="Times New Roman" w:hAnsi="Times New Roman" w:cs="Times New Roman"/>
          <w:sz w:val="28"/>
          <w:szCs w:val="28"/>
        </w:rPr>
        <w:t xml:space="preserve">          </w:t>
      </w:r>
      <w:r w:rsidR="007E2311">
        <w:rPr>
          <w:rFonts w:ascii="Times New Roman" w:hAnsi="Times New Roman" w:cs="Times New Roman"/>
          <w:sz w:val="28"/>
          <w:szCs w:val="28"/>
        </w:rPr>
        <w:t xml:space="preserve">от </w:t>
      </w:r>
      <w:r w:rsidR="007E2311" w:rsidRPr="007E2311">
        <w:rPr>
          <w:rFonts w:ascii="Times New Roman" w:hAnsi="Times New Roman" w:cs="Times New Roman"/>
          <w:sz w:val="28"/>
          <w:szCs w:val="28"/>
        </w:rPr>
        <w:t>27.04.2021</w:t>
      </w:r>
      <w:proofErr w:type="gramEnd"/>
      <w:r w:rsidR="007E2311" w:rsidRPr="007E2311">
        <w:rPr>
          <w:rFonts w:ascii="Times New Roman" w:hAnsi="Times New Roman" w:cs="Times New Roman"/>
          <w:sz w:val="28"/>
          <w:szCs w:val="28"/>
        </w:rPr>
        <w:t xml:space="preserve"> </w:t>
      </w:r>
      <w:r w:rsidR="007E2311">
        <w:rPr>
          <w:rFonts w:ascii="Times New Roman" w:hAnsi="Times New Roman" w:cs="Times New Roman"/>
          <w:sz w:val="28"/>
          <w:szCs w:val="28"/>
        </w:rPr>
        <w:t>№ 220-п</w:t>
      </w:r>
      <w:r w:rsidR="00D17A2C">
        <w:rPr>
          <w:rFonts w:ascii="Times New Roman" w:hAnsi="Times New Roman" w:cs="Times New Roman"/>
          <w:sz w:val="28"/>
          <w:szCs w:val="28"/>
        </w:rPr>
        <w:t xml:space="preserve"> </w:t>
      </w:r>
      <w:r w:rsidR="007E2311">
        <w:rPr>
          <w:rFonts w:ascii="Times New Roman" w:hAnsi="Times New Roman" w:cs="Times New Roman"/>
          <w:sz w:val="28"/>
          <w:szCs w:val="28"/>
        </w:rPr>
        <w:t>«</w:t>
      </w:r>
      <w:r w:rsidR="007E2311" w:rsidRPr="007E2311">
        <w:rPr>
          <w:rFonts w:ascii="Times New Roman" w:hAnsi="Times New Roman" w:cs="Times New Roman"/>
          <w:sz w:val="28"/>
          <w:szCs w:val="28"/>
        </w:rPr>
        <w:t>Об утверждении Стратегии социально-экономического развития Ивановской области до 20</w:t>
      </w:r>
      <w:r w:rsidR="004727C0">
        <w:rPr>
          <w:rFonts w:ascii="Times New Roman" w:hAnsi="Times New Roman" w:cs="Times New Roman"/>
          <w:sz w:val="28"/>
          <w:szCs w:val="28"/>
        </w:rPr>
        <w:t>30</w:t>
      </w:r>
      <w:r w:rsidR="007E2311" w:rsidRPr="007E2311">
        <w:rPr>
          <w:rFonts w:ascii="Times New Roman" w:hAnsi="Times New Roman" w:cs="Times New Roman"/>
          <w:sz w:val="28"/>
          <w:szCs w:val="28"/>
        </w:rPr>
        <w:t xml:space="preserve"> года</w:t>
      </w:r>
      <w:r w:rsidR="009F702C" w:rsidRPr="009F702C">
        <w:rPr>
          <w:rFonts w:ascii="Times New Roman" w:hAnsi="Times New Roman" w:cs="Times New Roman"/>
          <w:sz w:val="28"/>
          <w:szCs w:val="28"/>
        </w:rPr>
        <w:t>», направленных на обеспечение ускорения темпов экономического роста, улуч</w:t>
      </w:r>
      <w:r w:rsidR="007E2311">
        <w:rPr>
          <w:rFonts w:ascii="Times New Roman" w:hAnsi="Times New Roman" w:cs="Times New Roman"/>
          <w:sz w:val="28"/>
          <w:szCs w:val="28"/>
        </w:rPr>
        <w:t>шение демографической ситуации.</w:t>
      </w:r>
    </w:p>
    <w:p w:rsidR="007E2311" w:rsidRPr="007E2311" w:rsidRDefault="007E2311" w:rsidP="007E2311">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Прогноз </w:t>
      </w:r>
      <w:r w:rsidRPr="007E2311">
        <w:rPr>
          <w:rFonts w:ascii="Times New Roman" w:hAnsi="Times New Roman" w:cs="Times New Roman"/>
          <w:sz w:val="28"/>
          <w:szCs w:val="28"/>
        </w:rPr>
        <w:t>учитывает реальную ситуацию в экономике области и служит основой для проектировки областного бюдже</w:t>
      </w:r>
      <w:r w:rsidR="00D17A2C">
        <w:rPr>
          <w:rFonts w:ascii="Times New Roman" w:hAnsi="Times New Roman" w:cs="Times New Roman"/>
          <w:sz w:val="28"/>
          <w:szCs w:val="28"/>
        </w:rPr>
        <w:t>та на период          2023 – 2025 годов</w:t>
      </w:r>
      <w:r w:rsidR="00617CE5">
        <w:rPr>
          <w:rFonts w:ascii="Times New Roman" w:hAnsi="Times New Roman" w:cs="Times New Roman"/>
          <w:sz w:val="28"/>
          <w:szCs w:val="28"/>
        </w:rPr>
        <w:t xml:space="preserve">, а также </w:t>
      </w:r>
      <w:r w:rsidRPr="007E2311">
        <w:rPr>
          <w:rFonts w:ascii="Times New Roman" w:hAnsi="Times New Roman" w:cs="Times New Roman"/>
          <w:sz w:val="28"/>
          <w:szCs w:val="28"/>
        </w:rPr>
        <w:t>мероприятия по поддержке предпринимательской деятельности в Ивановской области, проводимые на территории региона в целях снижения налоговой нагрузки на предпринимателей Ивановской области в условиях ухудшения геополитической и экономической ситуации (постановление Правительства Ивановской области от 19.04.2022 № 183-п «О продлении в 2022</w:t>
      </w:r>
      <w:proofErr w:type="gramEnd"/>
      <w:r w:rsidRPr="007E2311">
        <w:rPr>
          <w:rFonts w:ascii="Times New Roman" w:hAnsi="Times New Roman" w:cs="Times New Roman"/>
          <w:sz w:val="28"/>
          <w:szCs w:val="28"/>
        </w:rPr>
        <w:t xml:space="preserve"> </w:t>
      </w:r>
      <w:proofErr w:type="gramStart"/>
      <w:r w:rsidRPr="007E2311">
        <w:rPr>
          <w:rFonts w:ascii="Times New Roman" w:hAnsi="Times New Roman" w:cs="Times New Roman"/>
          <w:sz w:val="28"/>
          <w:szCs w:val="28"/>
        </w:rPr>
        <w:t>году сроков уплаты налогов и авансовых платежей по налогам», предусматривающее организациям отсрочку уплаты авансовых платежей по налогу на имущество организаций за I и II кварталы 2022 года).</w:t>
      </w:r>
      <w:proofErr w:type="gramEnd"/>
    </w:p>
    <w:p w:rsidR="007E2311" w:rsidRDefault="007E2311" w:rsidP="007E2311">
      <w:pPr>
        <w:spacing w:after="0" w:line="240" w:lineRule="auto"/>
        <w:ind w:firstLine="709"/>
        <w:jc w:val="both"/>
        <w:rPr>
          <w:rFonts w:ascii="Times New Roman" w:hAnsi="Times New Roman" w:cs="Times New Roman"/>
          <w:sz w:val="28"/>
          <w:szCs w:val="28"/>
        </w:rPr>
      </w:pPr>
      <w:r w:rsidRPr="007E2311">
        <w:rPr>
          <w:rFonts w:ascii="Times New Roman" w:hAnsi="Times New Roman" w:cs="Times New Roman"/>
          <w:sz w:val="28"/>
          <w:szCs w:val="28"/>
        </w:rPr>
        <w:t xml:space="preserve">В </w:t>
      </w:r>
      <w:r>
        <w:rPr>
          <w:rFonts w:ascii="Times New Roman" w:hAnsi="Times New Roman" w:cs="Times New Roman"/>
          <w:sz w:val="28"/>
          <w:szCs w:val="28"/>
        </w:rPr>
        <w:t>прогнозе</w:t>
      </w:r>
      <w:r w:rsidRPr="007E2311">
        <w:rPr>
          <w:rFonts w:ascii="Times New Roman" w:hAnsi="Times New Roman" w:cs="Times New Roman"/>
          <w:sz w:val="28"/>
          <w:szCs w:val="28"/>
        </w:rPr>
        <w:t xml:space="preserve"> заложены предпосылки реализации разработанного Правительством Российской Федерации 15.03.2022 Плана первоочередных действий по обеспечению развития российской экономики в условиях внешнего </w:t>
      </w:r>
      <w:proofErr w:type="spellStart"/>
      <w:r w:rsidRPr="007E2311">
        <w:rPr>
          <w:rFonts w:ascii="Times New Roman" w:hAnsi="Times New Roman" w:cs="Times New Roman"/>
          <w:sz w:val="28"/>
          <w:szCs w:val="28"/>
        </w:rPr>
        <w:t>санкционного</w:t>
      </w:r>
      <w:proofErr w:type="spellEnd"/>
      <w:r w:rsidRPr="007E2311">
        <w:rPr>
          <w:rFonts w:ascii="Times New Roman" w:hAnsi="Times New Roman" w:cs="Times New Roman"/>
          <w:sz w:val="28"/>
          <w:szCs w:val="28"/>
        </w:rPr>
        <w:t xml:space="preserve"> давления.</w:t>
      </w:r>
    </w:p>
    <w:p w:rsidR="00F165DB" w:rsidRDefault="00F165DB" w:rsidP="007D235F">
      <w:pPr>
        <w:spacing w:after="0" w:line="240" w:lineRule="auto"/>
        <w:jc w:val="center"/>
        <w:rPr>
          <w:rFonts w:ascii="Times New Roman" w:hAnsi="Times New Roman" w:cs="Times New Roman"/>
          <w:b/>
          <w:bCs/>
          <w:sz w:val="28"/>
          <w:szCs w:val="28"/>
        </w:rPr>
      </w:pPr>
      <w:r w:rsidRPr="0093504A">
        <w:rPr>
          <w:rFonts w:ascii="Times New Roman" w:hAnsi="Times New Roman" w:cs="Times New Roman"/>
          <w:b/>
          <w:bCs/>
          <w:sz w:val="28"/>
          <w:szCs w:val="28"/>
        </w:rPr>
        <w:lastRenderedPageBreak/>
        <w:t>1.1.1. Валовой региональный продукт</w:t>
      </w:r>
    </w:p>
    <w:p w:rsidR="00F165DB" w:rsidRPr="00FC2A2B" w:rsidRDefault="00E05F59" w:rsidP="00221C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Валовой региональный продукт </w:t>
      </w:r>
      <w:r w:rsidR="00F165DB" w:rsidRPr="0093504A">
        <w:rPr>
          <w:rFonts w:ascii="Times New Roman" w:hAnsi="Times New Roman" w:cs="Times New Roman"/>
          <w:sz w:val="28"/>
          <w:szCs w:val="28"/>
        </w:rPr>
        <w:t xml:space="preserve">Ивановской области </w:t>
      </w:r>
      <w:r>
        <w:rPr>
          <w:rFonts w:ascii="Times New Roman" w:hAnsi="Times New Roman" w:cs="Times New Roman"/>
          <w:sz w:val="28"/>
          <w:szCs w:val="28"/>
        </w:rPr>
        <w:t xml:space="preserve">(далее – ВРП) </w:t>
      </w:r>
      <w:r w:rsidR="00F165DB" w:rsidRPr="0093504A">
        <w:rPr>
          <w:rFonts w:ascii="Times New Roman" w:hAnsi="Times New Roman" w:cs="Times New Roman"/>
          <w:sz w:val="28"/>
          <w:szCs w:val="28"/>
        </w:rPr>
        <w:t xml:space="preserve">является основным показателем, </w:t>
      </w:r>
      <w:r w:rsidR="00F165DB" w:rsidRPr="00FC2A2B">
        <w:rPr>
          <w:rFonts w:ascii="Times New Roman" w:hAnsi="Times New Roman" w:cs="Times New Roman"/>
          <w:sz w:val="28"/>
          <w:szCs w:val="28"/>
        </w:rPr>
        <w:t>характеризующим социально-экономическое развитие региона.</w:t>
      </w:r>
    </w:p>
    <w:p w:rsidR="007E2311" w:rsidRPr="005B1FBC" w:rsidRDefault="007E2311" w:rsidP="007E2311">
      <w:pPr>
        <w:pStyle w:val="ConsPlusNormal"/>
        <w:ind w:firstLine="709"/>
        <w:jc w:val="both"/>
        <w:rPr>
          <w:rFonts w:ascii="Times New Roman" w:hAnsi="Times New Roman"/>
          <w:sz w:val="28"/>
          <w:szCs w:val="28"/>
        </w:rPr>
      </w:pPr>
      <w:r w:rsidRPr="005B1FBC">
        <w:rPr>
          <w:rFonts w:ascii="Times New Roman" w:hAnsi="Times New Roman"/>
          <w:sz w:val="28"/>
          <w:szCs w:val="28"/>
        </w:rPr>
        <w:t>По уточненным данным Росстата ВРП Ивановской об</w:t>
      </w:r>
      <w:r>
        <w:rPr>
          <w:rFonts w:ascii="Times New Roman" w:hAnsi="Times New Roman"/>
          <w:sz w:val="28"/>
          <w:szCs w:val="28"/>
        </w:rPr>
        <w:t>ласти за 2019 год составил 255</w:t>
      </w:r>
      <w:r w:rsidRPr="005B1FBC">
        <w:rPr>
          <w:rFonts w:ascii="Times New Roman" w:hAnsi="Times New Roman"/>
          <w:sz w:val="28"/>
          <w:szCs w:val="28"/>
        </w:rPr>
        <w:t xml:space="preserve"> </w:t>
      </w:r>
      <w:proofErr w:type="gramStart"/>
      <w:r w:rsidRPr="005B1FBC">
        <w:rPr>
          <w:rFonts w:ascii="Times New Roman" w:hAnsi="Times New Roman"/>
          <w:sz w:val="28"/>
          <w:szCs w:val="28"/>
        </w:rPr>
        <w:t>млрд</w:t>
      </w:r>
      <w:proofErr w:type="gramEnd"/>
      <w:r w:rsidRPr="005B1FBC">
        <w:rPr>
          <w:rFonts w:ascii="Times New Roman" w:hAnsi="Times New Roman"/>
          <w:sz w:val="28"/>
          <w:szCs w:val="28"/>
        </w:rPr>
        <w:t xml:space="preserve"> рублей, что выше уровня 2018 года на 2,5%.</w:t>
      </w:r>
    </w:p>
    <w:p w:rsidR="007E2311" w:rsidRPr="0023188C" w:rsidRDefault="007E2311" w:rsidP="007E2311">
      <w:pPr>
        <w:pStyle w:val="ConsPlusNormal"/>
        <w:ind w:firstLine="709"/>
        <w:jc w:val="both"/>
        <w:rPr>
          <w:rFonts w:ascii="Times New Roman" w:hAnsi="Times New Roman"/>
          <w:sz w:val="28"/>
          <w:szCs w:val="28"/>
        </w:rPr>
      </w:pPr>
      <w:r w:rsidRPr="005B1FBC">
        <w:rPr>
          <w:rFonts w:ascii="Times New Roman" w:hAnsi="Times New Roman"/>
          <w:sz w:val="28"/>
          <w:szCs w:val="28"/>
        </w:rPr>
        <w:t>За 2020 год</w:t>
      </w:r>
      <w:r>
        <w:rPr>
          <w:rFonts w:ascii="Times New Roman" w:hAnsi="Times New Roman"/>
          <w:sz w:val="28"/>
          <w:szCs w:val="28"/>
        </w:rPr>
        <w:t>,</w:t>
      </w:r>
      <w:r w:rsidRPr="005B1FBC">
        <w:rPr>
          <w:rFonts w:ascii="Times New Roman" w:hAnsi="Times New Roman"/>
          <w:sz w:val="28"/>
          <w:szCs w:val="28"/>
        </w:rPr>
        <w:t xml:space="preserve"> по предварительным оперативным данным Росстата</w:t>
      </w:r>
      <w:r>
        <w:rPr>
          <w:rFonts w:ascii="Times New Roman" w:hAnsi="Times New Roman"/>
          <w:sz w:val="28"/>
          <w:szCs w:val="28"/>
        </w:rPr>
        <w:t>,</w:t>
      </w:r>
      <w:r w:rsidRPr="005B1FBC">
        <w:rPr>
          <w:rFonts w:ascii="Times New Roman" w:hAnsi="Times New Roman"/>
          <w:sz w:val="28"/>
          <w:szCs w:val="28"/>
        </w:rPr>
        <w:t xml:space="preserve"> </w:t>
      </w:r>
      <w:r>
        <w:rPr>
          <w:rFonts w:ascii="Times New Roman" w:hAnsi="Times New Roman"/>
          <w:sz w:val="28"/>
          <w:szCs w:val="28"/>
        </w:rPr>
        <w:br/>
      </w:r>
      <w:r w:rsidRPr="005B1FBC">
        <w:rPr>
          <w:rFonts w:ascii="Times New Roman" w:hAnsi="Times New Roman"/>
          <w:sz w:val="28"/>
          <w:szCs w:val="28"/>
        </w:rPr>
        <w:t xml:space="preserve">ВРП Ивановской области вырос по сравнению с 2019 годом в сопоставимых ценах на 1,3% и составил 271,7 </w:t>
      </w:r>
      <w:proofErr w:type="gramStart"/>
      <w:r w:rsidRPr="005B1FBC">
        <w:rPr>
          <w:rFonts w:ascii="Times New Roman" w:hAnsi="Times New Roman"/>
          <w:sz w:val="28"/>
          <w:szCs w:val="28"/>
        </w:rPr>
        <w:t>млрд</w:t>
      </w:r>
      <w:proofErr w:type="gramEnd"/>
      <w:r w:rsidRPr="005B1FBC">
        <w:rPr>
          <w:rFonts w:ascii="Times New Roman" w:hAnsi="Times New Roman"/>
          <w:sz w:val="28"/>
          <w:szCs w:val="28"/>
        </w:rPr>
        <w:t xml:space="preserve"> рублей.</w:t>
      </w:r>
      <w:r>
        <w:rPr>
          <w:rFonts w:ascii="Times New Roman" w:hAnsi="Times New Roman"/>
          <w:sz w:val="28"/>
          <w:szCs w:val="28"/>
        </w:rPr>
        <w:t xml:space="preserve"> </w:t>
      </w:r>
      <w:r w:rsidRPr="0023188C">
        <w:rPr>
          <w:rFonts w:ascii="Times New Roman" w:hAnsi="Times New Roman"/>
          <w:sz w:val="28"/>
          <w:szCs w:val="28"/>
        </w:rPr>
        <w:t>Доля Ивановской области в формировании совокупного ВРП регионов Российской Федерации составила 0,</w:t>
      </w:r>
      <w:r>
        <w:rPr>
          <w:rFonts w:ascii="Times New Roman" w:hAnsi="Times New Roman"/>
          <w:sz w:val="28"/>
          <w:szCs w:val="28"/>
        </w:rPr>
        <w:t>3</w:t>
      </w:r>
      <w:r w:rsidRPr="0023188C">
        <w:rPr>
          <w:rFonts w:ascii="Times New Roman" w:hAnsi="Times New Roman"/>
          <w:sz w:val="28"/>
          <w:szCs w:val="28"/>
        </w:rPr>
        <w:t>%</w:t>
      </w:r>
      <w:r>
        <w:rPr>
          <w:rFonts w:ascii="Times New Roman" w:hAnsi="Times New Roman"/>
          <w:sz w:val="28"/>
          <w:szCs w:val="28"/>
        </w:rPr>
        <w:t xml:space="preserve"> в 2019 и в 2020 годах</w:t>
      </w:r>
      <w:r w:rsidRPr="0023188C">
        <w:rPr>
          <w:rFonts w:ascii="Times New Roman" w:hAnsi="Times New Roman"/>
          <w:sz w:val="28"/>
          <w:szCs w:val="28"/>
        </w:rPr>
        <w:t>.</w:t>
      </w:r>
    </w:p>
    <w:p w:rsidR="00326C11" w:rsidRPr="00326C11" w:rsidRDefault="00326C11" w:rsidP="00326C11">
      <w:pPr>
        <w:spacing w:after="0" w:line="240" w:lineRule="auto"/>
        <w:ind w:firstLine="709"/>
        <w:jc w:val="both"/>
        <w:rPr>
          <w:rFonts w:ascii="Times New Roman" w:hAnsi="Times New Roman" w:cs="Times New Roman"/>
          <w:sz w:val="28"/>
          <w:szCs w:val="28"/>
        </w:rPr>
      </w:pPr>
      <w:proofErr w:type="gramStart"/>
      <w:r w:rsidRPr="00326C11">
        <w:rPr>
          <w:rFonts w:ascii="Times New Roman" w:hAnsi="Times New Roman" w:cs="Times New Roman"/>
          <w:sz w:val="28"/>
          <w:szCs w:val="28"/>
        </w:rPr>
        <w:t>На рост индекса физического объема ВРП в 2020 году повлиял рост индексов физического объема валовой добавленной стоимости (далее – ВДС) по 8 видам экономической деятельности, удельный вес которых в структуре ВРП составил 58,1%:</w:t>
      </w:r>
      <w:r w:rsidR="00F84C31">
        <w:rPr>
          <w:rFonts w:ascii="Times New Roman" w:hAnsi="Times New Roman" w:cs="Times New Roman"/>
          <w:sz w:val="28"/>
          <w:szCs w:val="28"/>
        </w:rPr>
        <w:t xml:space="preserve"> </w:t>
      </w:r>
      <w:r w:rsidRPr="00326C11">
        <w:rPr>
          <w:rFonts w:ascii="Times New Roman" w:hAnsi="Times New Roman" w:cs="Times New Roman"/>
          <w:sz w:val="28"/>
          <w:szCs w:val="28"/>
        </w:rPr>
        <w:t xml:space="preserve">деятельность финансовая и страховая – </w:t>
      </w:r>
      <w:r w:rsidR="00E870E5">
        <w:rPr>
          <w:rFonts w:ascii="Times New Roman" w:hAnsi="Times New Roman" w:cs="Times New Roman"/>
          <w:sz w:val="28"/>
          <w:szCs w:val="28"/>
        </w:rPr>
        <w:t xml:space="preserve">   </w:t>
      </w:r>
      <w:r w:rsidRPr="00326C11">
        <w:rPr>
          <w:rFonts w:ascii="Times New Roman" w:hAnsi="Times New Roman" w:cs="Times New Roman"/>
          <w:sz w:val="28"/>
          <w:szCs w:val="28"/>
        </w:rPr>
        <w:t>на 62,7%;</w:t>
      </w:r>
      <w:r w:rsidR="00F84C31">
        <w:rPr>
          <w:rFonts w:ascii="Times New Roman" w:hAnsi="Times New Roman" w:cs="Times New Roman"/>
          <w:sz w:val="28"/>
          <w:szCs w:val="28"/>
        </w:rPr>
        <w:t xml:space="preserve"> </w:t>
      </w:r>
      <w:r w:rsidRPr="00326C11">
        <w:rPr>
          <w:rFonts w:ascii="Times New Roman" w:hAnsi="Times New Roman" w:cs="Times New Roman"/>
          <w:sz w:val="28"/>
          <w:szCs w:val="28"/>
        </w:rPr>
        <w:t>деятельность административная и сопутствующие дополнительные услуги - на 18,3%;</w:t>
      </w:r>
      <w:r w:rsidR="00F84C31">
        <w:rPr>
          <w:rFonts w:ascii="Times New Roman" w:hAnsi="Times New Roman" w:cs="Times New Roman"/>
          <w:sz w:val="28"/>
          <w:szCs w:val="28"/>
        </w:rPr>
        <w:t xml:space="preserve"> </w:t>
      </w:r>
      <w:r w:rsidRPr="00326C11">
        <w:rPr>
          <w:rFonts w:ascii="Times New Roman" w:hAnsi="Times New Roman" w:cs="Times New Roman"/>
          <w:sz w:val="28"/>
          <w:szCs w:val="28"/>
        </w:rPr>
        <w:t>сельское, лесное хозяйство, охота, рыболовство и рыбоводство - на 14,2%;</w:t>
      </w:r>
      <w:proofErr w:type="gramEnd"/>
      <w:r w:rsidR="00F84C31">
        <w:rPr>
          <w:rFonts w:ascii="Times New Roman" w:hAnsi="Times New Roman" w:cs="Times New Roman"/>
          <w:sz w:val="28"/>
          <w:szCs w:val="28"/>
        </w:rPr>
        <w:t xml:space="preserve"> </w:t>
      </w:r>
      <w:r w:rsidRPr="00326C11">
        <w:rPr>
          <w:rFonts w:ascii="Times New Roman" w:hAnsi="Times New Roman" w:cs="Times New Roman"/>
          <w:sz w:val="28"/>
          <w:szCs w:val="28"/>
        </w:rPr>
        <w:t>обрабатывающие производства – на 13,1%;</w:t>
      </w:r>
      <w:r w:rsidR="00F84C31">
        <w:rPr>
          <w:rFonts w:ascii="Times New Roman" w:hAnsi="Times New Roman" w:cs="Times New Roman"/>
          <w:sz w:val="28"/>
          <w:szCs w:val="28"/>
        </w:rPr>
        <w:t xml:space="preserve"> </w:t>
      </w:r>
      <w:r w:rsidRPr="00326C11">
        <w:rPr>
          <w:rFonts w:ascii="Times New Roman" w:hAnsi="Times New Roman" w:cs="Times New Roman"/>
          <w:sz w:val="28"/>
          <w:szCs w:val="28"/>
        </w:rPr>
        <w:t>обеспечение электрической энергией, газом и паром; кондиционирование воздуха – на 4,0%;</w:t>
      </w:r>
      <w:r w:rsidR="00F84C31">
        <w:rPr>
          <w:rFonts w:ascii="Times New Roman" w:hAnsi="Times New Roman" w:cs="Times New Roman"/>
          <w:sz w:val="28"/>
          <w:szCs w:val="28"/>
        </w:rPr>
        <w:t xml:space="preserve"> </w:t>
      </w:r>
      <w:r w:rsidRPr="00326C11">
        <w:rPr>
          <w:rFonts w:ascii="Times New Roman" w:hAnsi="Times New Roman" w:cs="Times New Roman"/>
          <w:sz w:val="28"/>
          <w:szCs w:val="28"/>
        </w:rPr>
        <w:t>строительство – на 1,4%;</w:t>
      </w:r>
      <w:r w:rsidR="00F84C31">
        <w:rPr>
          <w:rFonts w:ascii="Times New Roman" w:hAnsi="Times New Roman" w:cs="Times New Roman"/>
          <w:sz w:val="28"/>
          <w:szCs w:val="28"/>
        </w:rPr>
        <w:t xml:space="preserve"> </w:t>
      </w:r>
      <w:r w:rsidRPr="00326C11">
        <w:rPr>
          <w:rFonts w:ascii="Times New Roman" w:hAnsi="Times New Roman" w:cs="Times New Roman"/>
          <w:sz w:val="28"/>
          <w:szCs w:val="28"/>
        </w:rPr>
        <w:t>деятельность по операциям с недвижимым имуществом - на 0,9%;</w:t>
      </w:r>
      <w:r w:rsidR="00F84C31">
        <w:rPr>
          <w:rFonts w:ascii="Times New Roman" w:hAnsi="Times New Roman" w:cs="Times New Roman"/>
          <w:sz w:val="28"/>
          <w:szCs w:val="28"/>
        </w:rPr>
        <w:t xml:space="preserve"> </w:t>
      </w:r>
      <w:r w:rsidRPr="00326C11">
        <w:rPr>
          <w:rFonts w:ascii="Times New Roman" w:hAnsi="Times New Roman" w:cs="Times New Roman"/>
          <w:sz w:val="28"/>
          <w:szCs w:val="28"/>
        </w:rPr>
        <w:t>государственное управление и обеспечение военной безопасности; социальное обеспечение – на 0,4%.</w:t>
      </w:r>
    </w:p>
    <w:p w:rsidR="007E2311" w:rsidRDefault="00326C11" w:rsidP="00326C11">
      <w:pPr>
        <w:spacing w:after="0" w:line="240" w:lineRule="auto"/>
        <w:ind w:firstLine="709"/>
        <w:jc w:val="both"/>
        <w:rPr>
          <w:rFonts w:ascii="Times New Roman" w:hAnsi="Times New Roman" w:cs="Times New Roman"/>
          <w:sz w:val="28"/>
          <w:szCs w:val="28"/>
        </w:rPr>
      </w:pPr>
      <w:proofErr w:type="gramStart"/>
      <w:r w:rsidRPr="00326C11">
        <w:rPr>
          <w:rFonts w:ascii="Times New Roman" w:hAnsi="Times New Roman" w:cs="Times New Roman"/>
          <w:sz w:val="28"/>
          <w:szCs w:val="28"/>
        </w:rPr>
        <w:t>В то же время снижение индексов физического объема ВДС наблюдался в 2020 году по 11 видам экономической деятельности (их удельный вес в структуре ВРП составил 41,9%):</w:t>
      </w:r>
      <w:r>
        <w:rPr>
          <w:rFonts w:ascii="Times New Roman" w:hAnsi="Times New Roman" w:cs="Times New Roman"/>
          <w:sz w:val="28"/>
          <w:szCs w:val="28"/>
        </w:rPr>
        <w:t xml:space="preserve"> </w:t>
      </w:r>
      <w:r w:rsidRPr="00326C11">
        <w:rPr>
          <w:rFonts w:ascii="Times New Roman" w:hAnsi="Times New Roman" w:cs="Times New Roman"/>
          <w:sz w:val="28"/>
          <w:szCs w:val="28"/>
        </w:rPr>
        <w:t>деятельность в области здравоохранения и социальных услуг – на 0,4%;</w:t>
      </w:r>
      <w:r>
        <w:rPr>
          <w:rFonts w:ascii="Times New Roman" w:hAnsi="Times New Roman" w:cs="Times New Roman"/>
          <w:sz w:val="28"/>
          <w:szCs w:val="28"/>
        </w:rPr>
        <w:t xml:space="preserve"> </w:t>
      </w:r>
      <w:r w:rsidRPr="00326C11">
        <w:rPr>
          <w:rFonts w:ascii="Times New Roman" w:hAnsi="Times New Roman" w:cs="Times New Roman"/>
          <w:sz w:val="28"/>
          <w:szCs w:val="28"/>
        </w:rPr>
        <w:t>торговля оптовая и розничная, ремонт автотранспортных средств и мотоциклов – на 0,7%;</w:t>
      </w:r>
      <w:r>
        <w:rPr>
          <w:rFonts w:ascii="Times New Roman" w:hAnsi="Times New Roman" w:cs="Times New Roman"/>
          <w:sz w:val="28"/>
          <w:szCs w:val="28"/>
        </w:rPr>
        <w:t xml:space="preserve"> </w:t>
      </w:r>
      <w:r w:rsidRPr="00326C11">
        <w:rPr>
          <w:rFonts w:ascii="Times New Roman" w:hAnsi="Times New Roman" w:cs="Times New Roman"/>
          <w:sz w:val="28"/>
          <w:szCs w:val="28"/>
        </w:rPr>
        <w:t>добыча полезных ископаемых – на 1,9%;</w:t>
      </w:r>
      <w:proofErr w:type="gramEnd"/>
      <w:r>
        <w:rPr>
          <w:rFonts w:ascii="Times New Roman" w:hAnsi="Times New Roman" w:cs="Times New Roman"/>
          <w:sz w:val="28"/>
          <w:szCs w:val="28"/>
        </w:rPr>
        <w:t xml:space="preserve"> </w:t>
      </w:r>
      <w:r w:rsidRPr="00326C11">
        <w:rPr>
          <w:rFonts w:ascii="Times New Roman" w:hAnsi="Times New Roman" w:cs="Times New Roman"/>
          <w:sz w:val="28"/>
          <w:szCs w:val="28"/>
        </w:rPr>
        <w:t>деятельность в области культуры, спорта, организации досуга и развлечений – на 2,4%;</w:t>
      </w:r>
      <w:r>
        <w:rPr>
          <w:rFonts w:ascii="Times New Roman" w:hAnsi="Times New Roman" w:cs="Times New Roman"/>
          <w:sz w:val="28"/>
          <w:szCs w:val="28"/>
        </w:rPr>
        <w:t xml:space="preserve"> </w:t>
      </w:r>
      <w:r w:rsidRPr="00326C11">
        <w:rPr>
          <w:rFonts w:ascii="Times New Roman" w:hAnsi="Times New Roman" w:cs="Times New Roman"/>
          <w:sz w:val="28"/>
          <w:szCs w:val="28"/>
        </w:rPr>
        <w:t>водоснабжение; водоотведение, организация сбора и утилизация отходов, деятельность по ликвидации загрязнений – на 3,8%;</w:t>
      </w:r>
      <w:r>
        <w:rPr>
          <w:rFonts w:ascii="Times New Roman" w:hAnsi="Times New Roman" w:cs="Times New Roman"/>
          <w:sz w:val="28"/>
          <w:szCs w:val="28"/>
        </w:rPr>
        <w:t xml:space="preserve"> </w:t>
      </w:r>
      <w:r w:rsidRPr="00326C11">
        <w:rPr>
          <w:rFonts w:ascii="Times New Roman" w:hAnsi="Times New Roman" w:cs="Times New Roman"/>
          <w:sz w:val="28"/>
          <w:szCs w:val="28"/>
        </w:rPr>
        <w:t>деятельность профессиональная, научная и техническая – на 4,5%;</w:t>
      </w:r>
      <w:r>
        <w:rPr>
          <w:rFonts w:ascii="Times New Roman" w:hAnsi="Times New Roman" w:cs="Times New Roman"/>
          <w:sz w:val="28"/>
          <w:szCs w:val="28"/>
        </w:rPr>
        <w:t xml:space="preserve"> </w:t>
      </w:r>
      <w:r w:rsidRPr="00326C11">
        <w:rPr>
          <w:rFonts w:ascii="Times New Roman" w:hAnsi="Times New Roman" w:cs="Times New Roman"/>
          <w:sz w:val="28"/>
          <w:szCs w:val="28"/>
        </w:rPr>
        <w:t>деятельность в области информации и связи – на 6,2%;</w:t>
      </w:r>
      <w:r>
        <w:rPr>
          <w:rFonts w:ascii="Times New Roman" w:hAnsi="Times New Roman" w:cs="Times New Roman"/>
          <w:sz w:val="28"/>
          <w:szCs w:val="28"/>
        </w:rPr>
        <w:t xml:space="preserve"> </w:t>
      </w:r>
      <w:r w:rsidRPr="00326C11">
        <w:rPr>
          <w:rFonts w:ascii="Times New Roman" w:hAnsi="Times New Roman" w:cs="Times New Roman"/>
          <w:sz w:val="28"/>
          <w:szCs w:val="28"/>
        </w:rPr>
        <w:t>образование – на 6,8%;</w:t>
      </w:r>
      <w:r>
        <w:rPr>
          <w:rFonts w:ascii="Times New Roman" w:hAnsi="Times New Roman" w:cs="Times New Roman"/>
          <w:sz w:val="28"/>
          <w:szCs w:val="28"/>
        </w:rPr>
        <w:t xml:space="preserve"> </w:t>
      </w:r>
      <w:r w:rsidRPr="00326C11">
        <w:rPr>
          <w:rFonts w:ascii="Times New Roman" w:hAnsi="Times New Roman" w:cs="Times New Roman"/>
          <w:sz w:val="28"/>
          <w:szCs w:val="28"/>
        </w:rPr>
        <w:t xml:space="preserve">деятельность гостиниц и предприятий общественного питания – </w:t>
      </w:r>
      <w:proofErr w:type="gramStart"/>
      <w:r w:rsidRPr="00326C11">
        <w:rPr>
          <w:rFonts w:ascii="Times New Roman" w:hAnsi="Times New Roman" w:cs="Times New Roman"/>
          <w:sz w:val="28"/>
          <w:szCs w:val="28"/>
        </w:rPr>
        <w:t>на</w:t>
      </w:r>
      <w:proofErr w:type="gramEnd"/>
      <w:r w:rsidRPr="00326C11">
        <w:rPr>
          <w:rFonts w:ascii="Times New Roman" w:hAnsi="Times New Roman" w:cs="Times New Roman"/>
          <w:sz w:val="28"/>
          <w:szCs w:val="28"/>
        </w:rPr>
        <w:t xml:space="preserve"> 14,6%;</w:t>
      </w:r>
      <w:r>
        <w:rPr>
          <w:rFonts w:ascii="Times New Roman" w:hAnsi="Times New Roman" w:cs="Times New Roman"/>
          <w:sz w:val="28"/>
          <w:szCs w:val="28"/>
        </w:rPr>
        <w:t xml:space="preserve"> </w:t>
      </w:r>
      <w:r w:rsidRPr="00326C11">
        <w:rPr>
          <w:rFonts w:ascii="Times New Roman" w:hAnsi="Times New Roman" w:cs="Times New Roman"/>
          <w:sz w:val="28"/>
          <w:szCs w:val="28"/>
        </w:rPr>
        <w:t>транспортировка и хранение – на 17,9%</w:t>
      </w:r>
      <w:r>
        <w:rPr>
          <w:rFonts w:ascii="Times New Roman" w:hAnsi="Times New Roman" w:cs="Times New Roman"/>
          <w:sz w:val="28"/>
          <w:szCs w:val="28"/>
        </w:rPr>
        <w:t xml:space="preserve"> и </w:t>
      </w:r>
      <w:r w:rsidRPr="00326C11">
        <w:rPr>
          <w:rFonts w:ascii="Times New Roman" w:hAnsi="Times New Roman" w:cs="Times New Roman"/>
          <w:sz w:val="28"/>
          <w:szCs w:val="28"/>
        </w:rPr>
        <w:t>предоставление прочих видов услуг – на 25,7%.</w:t>
      </w:r>
    </w:p>
    <w:p w:rsidR="00FA134D" w:rsidRPr="00FA134D" w:rsidRDefault="00FA134D" w:rsidP="00FA134D">
      <w:pPr>
        <w:spacing w:after="0" w:line="240" w:lineRule="auto"/>
        <w:ind w:firstLine="709"/>
        <w:jc w:val="both"/>
        <w:rPr>
          <w:rFonts w:ascii="Times New Roman" w:hAnsi="Times New Roman" w:cs="Times New Roman"/>
          <w:sz w:val="28"/>
          <w:szCs w:val="28"/>
        </w:rPr>
      </w:pPr>
      <w:r w:rsidRPr="00FA134D">
        <w:rPr>
          <w:rFonts w:ascii="Times New Roman" w:hAnsi="Times New Roman" w:cs="Times New Roman"/>
          <w:sz w:val="28"/>
          <w:szCs w:val="28"/>
        </w:rPr>
        <w:t xml:space="preserve">Промышленный комплекс региона </w:t>
      </w:r>
      <w:r>
        <w:rPr>
          <w:rFonts w:ascii="Times New Roman" w:hAnsi="Times New Roman" w:cs="Times New Roman"/>
          <w:sz w:val="28"/>
          <w:szCs w:val="28"/>
        </w:rPr>
        <w:t>продолжает</w:t>
      </w:r>
      <w:r w:rsidRPr="00FA134D">
        <w:rPr>
          <w:rFonts w:ascii="Times New Roman" w:hAnsi="Times New Roman" w:cs="Times New Roman"/>
          <w:sz w:val="28"/>
          <w:szCs w:val="28"/>
        </w:rPr>
        <w:t xml:space="preserve"> оказыва</w:t>
      </w:r>
      <w:r>
        <w:rPr>
          <w:rFonts w:ascii="Times New Roman" w:hAnsi="Times New Roman" w:cs="Times New Roman"/>
          <w:sz w:val="28"/>
          <w:szCs w:val="28"/>
        </w:rPr>
        <w:t>ть</w:t>
      </w:r>
      <w:r w:rsidRPr="00FA134D">
        <w:rPr>
          <w:rFonts w:ascii="Times New Roman" w:hAnsi="Times New Roman" w:cs="Times New Roman"/>
          <w:sz w:val="28"/>
          <w:szCs w:val="28"/>
        </w:rPr>
        <w:t xml:space="preserve"> наибольшее влияние на структуру ВРП. Удельный вес промышленного производства в ВРП составил в 2020 году 26% (в 2019 году –</w:t>
      </w:r>
      <w:r>
        <w:rPr>
          <w:rFonts w:ascii="Times New Roman" w:hAnsi="Times New Roman" w:cs="Times New Roman"/>
          <w:sz w:val="28"/>
          <w:szCs w:val="28"/>
        </w:rPr>
        <w:t xml:space="preserve"> 24,1%).</w:t>
      </w:r>
    </w:p>
    <w:p w:rsidR="00FA134D" w:rsidRPr="00FA134D" w:rsidRDefault="00FA134D" w:rsidP="00FA134D">
      <w:pPr>
        <w:spacing w:after="0" w:line="240" w:lineRule="auto"/>
        <w:ind w:firstLine="709"/>
        <w:jc w:val="both"/>
        <w:rPr>
          <w:rFonts w:ascii="Times New Roman" w:hAnsi="Times New Roman" w:cs="Times New Roman"/>
          <w:sz w:val="28"/>
          <w:szCs w:val="28"/>
        </w:rPr>
      </w:pPr>
      <w:r w:rsidRPr="00FA134D">
        <w:rPr>
          <w:rFonts w:ascii="Times New Roman" w:hAnsi="Times New Roman" w:cs="Times New Roman"/>
          <w:sz w:val="28"/>
          <w:szCs w:val="28"/>
        </w:rPr>
        <w:t>Также в структуре ВРП преобладали: торговля (15,4%), деятельность по операциям с недвижимым имуществом (13,5%), деятельность в области здравоохранения и социальных услуг (7,0%), транспортировка и хранение (5,5%), строительство (4,7%), образование (4,2%), деятельность профессиональная, научная и техническая (3,7%), сельское, лесное хозяйство, охота, рыболовство и рыбоводство (3,1%).</w:t>
      </w:r>
    </w:p>
    <w:p w:rsidR="00FA134D" w:rsidRPr="00FA134D" w:rsidRDefault="00FA134D" w:rsidP="00FA134D">
      <w:pPr>
        <w:spacing w:after="0" w:line="240" w:lineRule="auto"/>
        <w:ind w:firstLine="709"/>
        <w:jc w:val="both"/>
        <w:rPr>
          <w:rFonts w:ascii="Times New Roman" w:hAnsi="Times New Roman" w:cs="Times New Roman"/>
          <w:sz w:val="28"/>
          <w:szCs w:val="28"/>
        </w:rPr>
      </w:pPr>
      <w:r w:rsidRPr="00FA134D">
        <w:rPr>
          <w:rFonts w:ascii="Times New Roman" w:hAnsi="Times New Roman" w:cs="Times New Roman"/>
          <w:sz w:val="28"/>
          <w:szCs w:val="28"/>
        </w:rPr>
        <w:t xml:space="preserve">В 2021 году объем ВРП оценивается в размере 308,9 </w:t>
      </w:r>
      <w:proofErr w:type="gramStart"/>
      <w:r w:rsidRPr="00FA134D">
        <w:rPr>
          <w:rFonts w:ascii="Times New Roman" w:hAnsi="Times New Roman" w:cs="Times New Roman"/>
          <w:sz w:val="28"/>
          <w:szCs w:val="28"/>
        </w:rPr>
        <w:t>млрд</w:t>
      </w:r>
      <w:proofErr w:type="gramEnd"/>
      <w:r w:rsidRPr="00FA134D">
        <w:rPr>
          <w:rFonts w:ascii="Times New Roman" w:hAnsi="Times New Roman" w:cs="Times New Roman"/>
          <w:sz w:val="28"/>
          <w:szCs w:val="28"/>
        </w:rPr>
        <w:t xml:space="preserve"> рублей, что на 0,8% выше уровня 2020 года в сопоставимых ценах. На рост ВРП в целом повлиял рост в 2021 году основных макропоказателей: объема работ, выполненных по виду деятельности «строительство», на 43,3%, экспорта – на 49,3%, оборота розничной торговли – на 6,3%, </w:t>
      </w:r>
      <w:r w:rsidR="00D17A2C" w:rsidRPr="00FA134D">
        <w:rPr>
          <w:rFonts w:ascii="Times New Roman" w:hAnsi="Times New Roman" w:cs="Times New Roman"/>
          <w:sz w:val="28"/>
          <w:szCs w:val="28"/>
        </w:rPr>
        <w:t>промышленного производства - на 4,4%</w:t>
      </w:r>
      <w:r w:rsidR="00D17A2C">
        <w:rPr>
          <w:rFonts w:ascii="Times New Roman" w:hAnsi="Times New Roman" w:cs="Times New Roman"/>
          <w:sz w:val="28"/>
          <w:szCs w:val="28"/>
        </w:rPr>
        <w:t xml:space="preserve"> и о</w:t>
      </w:r>
      <w:r w:rsidRPr="00FA134D">
        <w:rPr>
          <w:rFonts w:ascii="Times New Roman" w:hAnsi="Times New Roman" w:cs="Times New Roman"/>
          <w:sz w:val="28"/>
          <w:szCs w:val="28"/>
        </w:rPr>
        <w:t xml:space="preserve">борота общественного питания – </w:t>
      </w:r>
      <w:proofErr w:type="gramStart"/>
      <w:r w:rsidRPr="00FA134D">
        <w:rPr>
          <w:rFonts w:ascii="Times New Roman" w:hAnsi="Times New Roman" w:cs="Times New Roman"/>
          <w:sz w:val="28"/>
          <w:szCs w:val="28"/>
        </w:rPr>
        <w:t>на</w:t>
      </w:r>
      <w:proofErr w:type="gramEnd"/>
      <w:r w:rsidRPr="00FA134D">
        <w:rPr>
          <w:rFonts w:ascii="Times New Roman" w:hAnsi="Times New Roman" w:cs="Times New Roman"/>
          <w:sz w:val="28"/>
          <w:szCs w:val="28"/>
        </w:rPr>
        <w:t xml:space="preserve"> 1</w:t>
      </w:r>
      <w:r w:rsidR="00D17A2C">
        <w:rPr>
          <w:rFonts w:ascii="Times New Roman" w:hAnsi="Times New Roman" w:cs="Times New Roman"/>
          <w:sz w:val="28"/>
          <w:szCs w:val="28"/>
        </w:rPr>
        <w:t>,7%</w:t>
      </w:r>
      <w:r w:rsidRPr="00FA134D">
        <w:rPr>
          <w:rFonts w:ascii="Times New Roman" w:hAnsi="Times New Roman" w:cs="Times New Roman"/>
          <w:sz w:val="28"/>
          <w:szCs w:val="28"/>
        </w:rPr>
        <w:t>.</w:t>
      </w:r>
    </w:p>
    <w:p w:rsidR="007E2311" w:rsidRDefault="00FA134D" w:rsidP="00FA134D">
      <w:pPr>
        <w:spacing w:after="0" w:line="240" w:lineRule="auto"/>
        <w:ind w:firstLine="709"/>
        <w:jc w:val="both"/>
        <w:rPr>
          <w:rFonts w:ascii="Times New Roman" w:hAnsi="Times New Roman" w:cs="Times New Roman"/>
          <w:sz w:val="28"/>
          <w:szCs w:val="28"/>
        </w:rPr>
      </w:pPr>
      <w:r w:rsidRPr="00FA134D">
        <w:rPr>
          <w:rFonts w:ascii="Times New Roman" w:hAnsi="Times New Roman" w:cs="Times New Roman"/>
          <w:sz w:val="28"/>
          <w:szCs w:val="28"/>
        </w:rPr>
        <w:t xml:space="preserve">В 2022 году ВРП по оценке, снизится на 5,3% и составит 341,1 млрд рублей </w:t>
      </w:r>
      <w:proofErr w:type="gramStart"/>
      <w:r w:rsidRPr="00FA134D">
        <w:rPr>
          <w:rFonts w:ascii="Times New Roman" w:hAnsi="Times New Roman" w:cs="Times New Roman"/>
          <w:sz w:val="28"/>
          <w:szCs w:val="28"/>
        </w:rPr>
        <w:t>в</w:t>
      </w:r>
      <w:r w:rsidR="00F84C31">
        <w:rPr>
          <w:rFonts w:ascii="Times New Roman" w:hAnsi="Times New Roman" w:cs="Times New Roman"/>
          <w:sz w:val="28"/>
          <w:szCs w:val="28"/>
        </w:rPr>
        <w:t xml:space="preserve"> </w:t>
      </w:r>
      <w:r w:rsidRPr="00FA134D">
        <w:rPr>
          <w:rFonts w:ascii="Times New Roman" w:hAnsi="Times New Roman" w:cs="Times New Roman"/>
          <w:sz w:val="28"/>
          <w:szCs w:val="28"/>
        </w:rPr>
        <w:t>следствии</w:t>
      </w:r>
      <w:proofErr w:type="gramEnd"/>
      <w:r w:rsidRPr="00FA134D">
        <w:rPr>
          <w:rFonts w:ascii="Times New Roman" w:hAnsi="Times New Roman" w:cs="Times New Roman"/>
          <w:sz w:val="28"/>
          <w:szCs w:val="28"/>
        </w:rPr>
        <w:t xml:space="preserve"> ухудшения экономической ситуации в регионе, связанной с беспрецедентными экономическими санкциями в отношении России, с повышенным ростом инфляции, потерей экспортных рынков.</w:t>
      </w:r>
    </w:p>
    <w:p w:rsidR="00F84C31" w:rsidRPr="00597109" w:rsidRDefault="00F84C31" w:rsidP="00F84C31">
      <w:pPr>
        <w:pStyle w:val="ConsPlusNormal"/>
        <w:ind w:firstLine="709"/>
        <w:jc w:val="both"/>
        <w:rPr>
          <w:rFonts w:ascii="Times New Roman" w:hAnsi="Times New Roman"/>
          <w:sz w:val="28"/>
          <w:szCs w:val="28"/>
        </w:rPr>
      </w:pPr>
      <w:r>
        <w:rPr>
          <w:rFonts w:ascii="Times New Roman" w:hAnsi="Times New Roman"/>
          <w:sz w:val="28"/>
          <w:szCs w:val="28"/>
        </w:rPr>
        <w:t xml:space="preserve">В 2023 году снижение ВРП замедлится до 99,5% с </w:t>
      </w:r>
      <w:r w:rsidRPr="00D02F63">
        <w:rPr>
          <w:rFonts w:ascii="Times New Roman" w:hAnsi="Times New Roman"/>
          <w:sz w:val="28"/>
          <w:szCs w:val="28"/>
        </w:rPr>
        <w:t>последующи</w:t>
      </w:r>
      <w:r>
        <w:rPr>
          <w:rFonts w:ascii="Times New Roman" w:hAnsi="Times New Roman"/>
          <w:sz w:val="28"/>
          <w:szCs w:val="28"/>
        </w:rPr>
        <w:t>м ростом в 2024 – 2025 годах. Рост</w:t>
      </w:r>
      <w:r w:rsidRPr="00D02F63">
        <w:rPr>
          <w:rFonts w:ascii="Times New Roman" w:hAnsi="Times New Roman"/>
          <w:sz w:val="28"/>
          <w:szCs w:val="28"/>
        </w:rPr>
        <w:t xml:space="preserve"> ВРП</w:t>
      </w:r>
      <w:r>
        <w:rPr>
          <w:rFonts w:ascii="Times New Roman" w:hAnsi="Times New Roman"/>
          <w:sz w:val="28"/>
          <w:szCs w:val="28"/>
        </w:rPr>
        <w:t xml:space="preserve"> </w:t>
      </w:r>
      <w:r w:rsidRPr="00597109">
        <w:rPr>
          <w:rFonts w:ascii="Times New Roman" w:hAnsi="Times New Roman"/>
          <w:sz w:val="28"/>
          <w:szCs w:val="28"/>
        </w:rPr>
        <w:t>до 101,4% прогнозируется в 2024 году и до 102,3% в 2025 году.</w:t>
      </w:r>
    </w:p>
    <w:p w:rsidR="00F84C31" w:rsidRPr="005B2BBA" w:rsidRDefault="00F84C31" w:rsidP="00F84C31">
      <w:pPr>
        <w:pStyle w:val="ConsPlusNormal"/>
        <w:ind w:firstLine="709"/>
        <w:jc w:val="both"/>
        <w:rPr>
          <w:rFonts w:ascii="Times New Roman" w:hAnsi="Times New Roman"/>
          <w:sz w:val="28"/>
          <w:szCs w:val="28"/>
        </w:rPr>
      </w:pPr>
      <w:r w:rsidRPr="00597109">
        <w:rPr>
          <w:rFonts w:ascii="Times New Roman" w:hAnsi="Times New Roman"/>
          <w:sz w:val="28"/>
          <w:szCs w:val="28"/>
        </w:rPr>
        <w:t>В 2023 году ВРП прогнозируется на уровне 37</w:t>
      </w:r>
      <w:r>
        <w:rPr>
          <w:rFonts w:ascii="Times New Roman" w:hAnsi="Times New Roman"/>
          <w:sz w:val="28"/>
          <w:szCs w:val="28"/>
        </w:rPr>
        <w:t>1,6</w:t>
      </w:r>
      <w:r w:rsidRPr="00597109">
        <w:rPr>
          <w:rFonts w:ascii="Times New Roman" w:hAnsi="Times New Roman"/>
          <w:sz w:val="28"/>
          <w:szCs w:val="28"/>
        </w:rPr>
        <w:t xml:space="preserve"> </w:t>
      </w:r>
      <w:proofErr w:type="gramStart"/>
      <w:r w:rsidRPr="00597109">
        <w:rPr>
          <w:rFonts w:ascii="Times New Roman" w:hAnsi="Times New Roman"/>
          <w:sz w:val="28"/>
          <w:szCs w:val="28"/>
        </w:rPr>
        <w:t>млрд</w:t>
      </w:r>
      <w:proofErr w:type="gramEnd"/>
      <w:r w:rsidRPr="00597109">
        <w:rPr>
          <w:rFonts w:ascii="Times New Roman" w:hAnsi="Times New Roman"/>
          <w:sz w:val="28"/>
          <w:szCs w:val="28"/>
        </w:rPr>
        <w:t xml:space="preserve"> рублей, ожидается, что в 2024 году вырастет</w:t>
      </w:r>
      <w:r>
        <w:rPr>
          <w:rFonts w:ascii="Times New Roman" w:hAnsi="Times New Roman"/>
          <w:sz w:val="28"/>
          <w:szCs w:val="28"/>
        </w:rPr>
        <w:t xml:space="preserve"> до 400,2</w:t>
      </w:r>
      <w:r w:rsidRPr="004D6D40">
        <w:rPr>
          <w:rFonts w:ascii="Times New Roman" w:hAnsi="Times New Roman"/>
          <w:sz w:val="28"/>
          <w:szCs w:val="28"/>
        </w:rPr>
        <w:t xml:space="preserve"> </w:t>
      </w:r>
      <w:r w:rsidRPr="005B2BBA">
        <w:rPr>
          <w:rFonts w:ascii="Times New Roman" w:hAnsi="Times New Roman"/>
          <w:sz w:val="28"/>
          <w:szCs w:val="28"/>
        </w:rPr>
        <w:t xml:space="preserve">млрд рублей, </w:t>
      </w:r>
      <w:r>
        <w:rPr>
          <w:rFonts w:ascii="Times New Roman" w:hAnsi="Times New Roman"/>
          <w:sz w:val="28"/>
          <w:szCs w:val="28"/>
        </w:rPr>
        <w:t xml:space="preserve">в </w:t>
      </w:r>
      <w:r w:rsidRPr="005B2BBA">
        <w:rPr>
          <w:rFonts w:ascii="Times New Roman" w:hAnsi="Times New Roman"/>
          <w:sz w:val="28"/>
          <w:szCs w:val="28"/>
        </w:rPr>
        <w:t>202</w:t>
      </w:r>
      <w:r>
        <w:rPr>
          <w:rFonts w:ascii="Times New Roman" w:hAnsi="Times New Roman"/>
          <w:sz w:val="28"/>
          <w:szCs w:val="28"/>
        </w:rPr>
        <w:t>5</w:t>
      </w:r>
      <w:r w:rsidRPr="005B2BBA">
        <w:rPr>
          <w:rFonts w:ascii="Times New Roman" w:hAnsi="Times New Roman"/>
          <w:sz w:val="28"/>
          <w:szCs w:val="28"/>
        </w:rPr>
        <w:t xml:space="preserve"> году ВРП достигнет в абсолютном выражении значения </w:t>
      </w:r>
      <w:r>
        <w:rPr>
          <w:rFonts w:ascii="Times New Roman" w:hAnsi="Times New Roman"/>
          <w:sz w:val="28"/>
          <w:szCs w:val="28"/>
        </w:rPr>
        <w:t>432,7 м</w:t>
      </w:r>
      <w:r w:rsidRPr="005B2BBA">
        <w:rPr>
          <w:rFonts w:ascii="Times New Roman" w:hAnsi="Times New Roman"/>
          <w:sz w:val="28"/>
          <w:szCs w:val="28"/>
        </w:rPr>
        <w:t>лрд рублей.</w:t>
      </w:r>
    </w:p>
    <w:p w:rsidR="007E2311" w:rsidRDefault="007E2311" w:rsidP="00FC2A2B">
      <w:pPr>
        <w:spacing w:after="0" w:line="240" w:lineRule="auto"/>
        <w:ind w:firstLine="709"/>
        <w:jc w:val="both"/>
        <w:rPr>
          <w:rFonts w:ascii="Times New Roman" w:hAnsi="Times New Roman" w:cs="Times New Roman"/>
          <w:sz w:val="28"/>
          <w:szCs w:val="28"/>
        </w:rPr>
      </w:pPr>
    </w:p>
    <w:p w:rsidR="00F165DB" w:rsidRPr="00600B9F" w:rsidRDefault="00F165DB" w:rsidP="00062985">
      <w:pPr>
        <w:pStyle w:val="ConsNonformat"/>
        <w:jc w:val="center"/>
        <w:rPr>
          <w:rFonts w:ascii="Times New Roman" w:hAnsi="Times New Roman" w:cs="Times New Roman"/>
          <w:b/>
          <w:bCs/>
          <w:sz w:val="28"/>
          <w:szCs w:val="28"/>
        </w:rPr>
      </w:pPr>
      <w:r w:rsidRPr="00600B9F">
        <w:rPr>
          <w:rFonts w:ascii="Times New Roman" w:hAnsi="Times New Roman" w:cs="Times New Roman"/>
          <w:b/>
          <w:bCs/>
          <w:sz w:val="28"/>
          <w:szCs w:val="28"/>
        </w:rPr>
        <w:t>1.1.2. Промышленное производство</w:t>
      </w:r>
    </w:p>
    <w:p w:rsidR="00F84C31" w:rsidRDefault="00F84C31" w:rsidP="00F84C31">
      <w:pPr>
        <w:pStyle w:val="ConsPlusNormal"/>
        <w:ind w:firstLine="709"/>
        <w:jc w:val="both"/>
        <w:rPr>
          <w:rFonts w:ascii="Times New Roman" w:hAnsi="Times New Roman" w:cs="Times New Roman"/>
          <w:sz w:val="28"/>
          <w:szCs w:val="28"/>
        </w:rPr>
      </w:pPr>
      <w:r w:rsidRPr="00F84C31">
        <w:rPr>
          <w:rFonts w:ascii="Times New Roman" w:hAnsi="Times New Roman" w:cs="Times New Roman"/>
          <w:sz w:val="28"/>
          <w:szCs w:val="28"/>
        </w:rPr>
        <w:t xml:space="preserve">По итогам 2021 года ИПП составил 104,4%, объем отгруженной продукции в промышленности – 252,2 </w:t>
      </w:r>
      <w:proofErr w:type="gramStart"/>
      <w:r w:rsidRPr="00F84C31">
        <w:rPr>
          <w:rFonts w:ascii="Times New Roman" w:hAnsi="Times New Roman" w:cs="Times New Roman"/>
          <w:sz w:val="28"/>
          <w:szCs w:val="28"/>
        </w:rPr>
        <w:t>млрд</w:t>
      </w:r>
      <w:proofErr w:type="gramEnd"/>
      <w:r w:rsidRPr="00F84C31">
        <w:rPr>
          <w:rFonts w:ascii="Times New Roman" w:hAnsi="Times New Roman" w:cs="Times New Roman"/>
          <w:sz w:val="28"/>
          <w:szCs w:val="28"/>
        </w:rPr>
        <w:t xml:space="preserve"> рублей.</w:t>
      </w:r>
    </w:p>
    <w:p w:rsidR="009C65DE" w:rsidRPr="00460F60" w:rsidRDefault="009C65DE" w:rsidP="009C65DE">
      <w:pPr>
        <w:pStyle w:val="ConsPlusNormal"/>
        <w:ind w:firstLine="709"/>
        <w:jc w:val="both"/>
        <w:rPr>
          <w:rFonts w:ascii="Times New Roman" w:hAnsi="Times New Roman" w:cs="Times New Roman"/>
          <w:sz w:val="28"/>
          <w:szCs w:val="28"/>
        </w:rPr>
      </w:pPr>
      <w:r w:rsidRPr="00460F60">
        <w:rPr>
          <w:rFonts w:ascii="Times New Roman" w:hAnsi="Times New Roman" w:cs="Times New Roman"/>
          <w:sz w:val="28"/>
          <w:szCs w:val="28"/>
        </w:rPr>
        <w:t xml:space="preserve">В структуре промышленного производства сохранился наибольший удельный вес обрабатывающих производств </w:t>
      </w:r>
      <w:r w:rsidR="00D31BD8">
        <w:rPr>
          <w:rFonts w:ascii="Times New Roman" w:hAnsi="Times New Roman" w:cs="Times New Roman"/>
          <w:sz w:val="28"/>
          <w:szCs w:val="28"/>
        </w:rPr>
        <w:t>(</w:t>
      </w:r>
      <w:r w:rsidRPr="00460F60">
        <w:rPr>
          <w:rFonts w:ascii="Times New Roman" w:hAnsi="Times New Roman" w:cs="Times New Roman"/>
          <w:sz w:val="28"/>
          <w:szCs w:val="28"/>
        </w:rPr>
        <w:t>8</w:t>
      </w:r>
      <w:r w:rsidR="00D31BD8">
        <w:rPr>
          <w:rFonts w:ascii="Times New Roman" w:hAnsi="Times New Roman" w:cs="Times New Roman"/>
          <w:sz w:val="28"/>
          <w:szCs w:val="28"/>
        </w:rPr>
        <w:t>5,0</w:t>
      </w:r>
      <w:r w:rsidRPr="00460F60">
        <w:rPr>
          <w:rFonts w:ascii="Times New Roman" w:hAnsi="Times New Roman" w:cs="Times New Roman"/>
          <w:sz w:val="28"/>
          <w:szCs w:val="28"/>
        </w:rPr>
        <w:t>%</w:t>
      </w:r>
      <w:r w:rsidR="00D31BD8">
        <w:rPr>
          <w:rFonts w:ascii="Times New Roman" w:hAnsi="Times New Roman" w:cs="Times New Roman"/>
          <w:sz w:val="28"/>
          <w:szCs w:val="28"/>
        </w:rPr>
        <w:t>)</w:t>
      </w:r>
      <w:r w:rsidRPr="00460F60">
        <w:rPr>
          <w:rFonts w:ascii="Times New Roman" w:hAnsi="Times New Roman" w:cs="Times New Roman"/>
          <w:sz w:val="28"/>
          <w:szCs w:val="28"/>
        </w:rPr>
        <w:t>, доля обеспечения электрической энергией, газом и паром, конд</w:t>
      </w:r>
      <w:r w:rsidR="00D31BD8">
        <w:rPr>
          <w:rFonts w:ascii="Times New Roman" w:hAnsi="Times New Roman" w:cs="Times New Roman"/>
          <w:sz w:val="28"/>
          <w:szCs w:val="28"/>
        </w:rPr>
        <w:t>иционирования воздуха (</w:t>
      </w:r>
      <w:r w:rsidRPr="00460F60">
        <w:rPr>
          <w:rFonts w:ascii="Times New Roman" w:hAnsi="Times New Roman" w:cs="Times New Roman"/>
          <w:sz w:val="28"/>
          <w:szCs w:val="28"/>
        </w:rPr>
        <w:t>1</w:t>
      </w:r>
      <w:r w:rsidR="00D31BD8">
        <w:rPr>
          <w:rFonts w:ascii="Times New Roman" w:hAnsi="Times New Roman" w:cs="Times New Roman"/>
          <w:sz w:val="28"/>
          <w:szCs w:val="28"/>
        </w:rPr>
        <w:t>1,8</w:t>
      </w:r>
      <w:r w:rsidRPr="00460F60">
        <w:rPr>
          <w:rFonts w:ascii="Times New Roman" w:hAnsi="Times New Roman" w:cs="Times New Roman"/>
          <w:sz w:val="28"/>
          <w:szCs w:val="28"/>
        </w:rPr>
        <w:t>%</w:t>
      </w:r>
      <w:r w:rsidR="00D31BD8">
        <w:rPr>
          <w:rFonts w:ascii="Times New Roman" w:hAnsi="Times New Roman" w:cs="Times New Roman"/>
          <w:sz w:val="28"/>
          <w:szCs w:val="28"/>
        </w:rPr>
        <w:t>)</w:t>
      </w:r>
      <w:r w:rsidRPr="00460F60">
        <w:rPr>
          <w:rFonts w:ascii="Times New Roman" w:hAnsi="Times New Roman" w:cs="Times New Roman"/>
          <w:sz w:val="28"/>
          <w:szCs w:val="28"/>
        </w:rPr>
        <w:t xml:space="preserve">, водоснабжения, водоотведения, организации сбора и утилизации отходов, деятельности по ликвидации загрязнений </w:t>
      </w:r>
      <w:r w:rsidR="00D31BD8">
        <w:rPr>
          <w:rFonts w:ascii="Times New Roman" w:hAnsi="Times New Roman" w:cs="Times New Roman"/>
          <w:sz w:val="28"/>
          <w:szCs w:val="28"/>
        </w:rPr>
        <w:t>(</w:t>
      </w:r>
      <w:r w:rsidRPr="00460F60">
        <w:rPr>
          <w:rFonts w:ascii="Times New Roman" w:hAnsi="Times New Roman" w:cs="Times New Roman"/>
          <w:sz w:val="28"/>
          <w:szCs w:val="28"/>
        </w:rPr>
        <w:t>2,</w:t>
      </w:r>
      <w:r w:rsidR="00D31BD8">
        <w:rPr>
          <w:rFonts w:ascii="Times New Roman" w:hAnsi="Times New Roman" w:cs="Times New Roman"/>
          <w:sz w:val="28"/>
          <w:szCs w:val="28"/>
        </w:rPr>
        <w:t>8</w:t>
      </w:r>
      <w:r w:rsidRPr="00460F60">
        <w:rPr>
          <w:rFonts w:ascii="Times New Roman" w:hAnsi="Times New Roman" w:cs="Times New Roman"/>
          <w:sz w:val="28"/>
          <w:szCs w:val="28"/>
        </w:rPr>
        <w:t>%</w:t>
      </w:r>
      <w:r w:rsidR="00D31BD8">
        <w:rPr>
          <w:rFonts w:ascii="Times New Roman" w:hAnsi="Times New Roman" w:cs="Times New Roman"/>
          <w:sz w:val="28"/>
          <w:szCs w:val="28"/>
        </w:rPr>
        <w:t>)</w:t>
      </w:r>
      <w:r w:rsidRPr="00460F60">
        <w:rPr>
          <w:rFonts w:ascii="Times New Roman" w:hAnsi="Times New Roman" w:cs="Times New Roman"/>
          <w:sz w:val="28"/>
          <w:szCs w:val="28"/>
        </w:rPr>
        <w:t xml:space="preserve">, добычи полезных ископаемых </w:t>
      </w:r>
      <w:r w:rsidR="00D31BD8">
        <w:rPr>
          <w:rFonts w:ascii="Times New Roman" w:hAnsi="Times New Roman" w:cs="Times New Roman"/>
          <w:sz w:val="28"/>
          <w:szCs w:val="28"/>
        </w:rPr>
        <w:t>(</w:t>
      </w:r>
      <w:r w:rsidRPr="00460F60">
        <w:rPr>
          <w:rFonts w:ascii="Times New Roman" w:hAnsi="Times New Roman" w:cs="Times New Roman"/>
          <w:sz w:val="28"/>
          <w:szCs w:val="28"/>
        </w:rPr>
        <w:t>0,</w:t>
      </w:r>
      <w:r w:rsidR="00D31BD8">
        <w:rPr>
          <w:rFonts w:ascii="Times New Roman" w:hAnsi="Times New Roman" w:cs="Times New Roman"/>
          <w:sz w:val="28"/>
          <w:szCs w:val="28"/>
        </w:rPr>
        <w:t>4</w:t>
      </w:r>
      <w:r w:rsidRPr="00460F60">
        <w:rPr>
          <w:rFonts w:ascii="Times New Roman" w:hAnsi="Times New Roman" w:cs="Times New Roman"/>
          <w:sz w:val="28"/>
          <w:szCs w:val="28"/>
        </w:rPr>
        <w:t>%</w:t>
      </w:r>
      <w:r w:rsidR="00D31BD8">
        <w:rPr>
          <w:rFonts w:ascii="Times New Roman" w:hAnsi="Times New Roman" w:cs="Times New Roman"/>
          <w:sz w:val="28"/>
          <w:szCs w:val="28"/>
        </w:rPr>
        <w:t>)</w:t>
      </w:r>
      <w:r w:rsidRPr="00460F60">
        <w:rPr>
          <w:rFonts w:ascii="Times New Roman" w:hAnsi="Times New Roman" w:cs="Times New Roman"/>
          <w:sz w:val="28"/>
          <w:szCs w:val="28"/>
        </w:rPr>
        <w:t>.</w:t>
      </w:r>
    </w:p>
    <w:p w:rsidR="009C65DE" w:rsidRDefault="009C65DE" w:rsidP="009C65DE">
      <w:pPr>
        <w:spacing w:after="0" w:line="240" w:lineRule="auto"/>
        <w:ind w:firstLine="709"/>
        <w:jc w:val="both"/>
        <w:rPr>
          <w:rFonts w:ascii="Times New Roman" w:hAnsi="Times New Roman" w:cs="Times New Roman"/>
          <w:sz w:val="28"/>
          <w:szCs w:val="28"/>
        </w:rPr>
      </w:pPr>
      <w:r w:rsidRPr="00A71F71">
        <w:rPr>
          <w:rFonts w:ascii="Times New Roman" w:hAnsi="Times New Roman" w:cs="Times New Roman"/>
          <w:sz w:val="28"/>
          <w:szCs w:val="28"/>
        </w:rPr>
        <w:t>В структуре обрабатывающих производств наибольший удельный вес занимали: производство текстильных изделий и одежды (41,3%), машиностроение (28,1%) и производство пищевых продуктов и напитков (7,7%). Удельный вес этих отраслей составляет 77,1% от общего объема отгруженных товаров обрабатывающих производств.</w:t>
      </w:r>
    </w:p>
    <w:p w:rsidR="00F84C31" w:rsidRPr="00F84C31" w:rsidRDefault="00F84C31" w:rsidP="00F84C31">
      <w:pPr>
        <w:pStyle w:val="ConsPlusNormal"/>
        <w:ind w:firstLine="709"/>
        <w:jc w:val="both"/>
        <w:rPr>
          <w:rFonts w:ascii="Times New Roman" w:hAnsi="Times New Roman" w:cs="Times New Roman"/>
          <w:sz w:val="28"/>
          <w:szCs w:val="28"/>
        </w:rPr>
      </w:pPr>
      <w:r w:rsidRPr="00F84C31">
        <w:rPr>
          <w:rFonts w:ascii="Times New Roman" w:hAnsi="Times New Roman" w:cs="Times New Roman"/>
          <w:sz w:val="28"/>
          <w:szCs w:val="28"/>
        </w:rPr>
        <w:t xml:space="preserve">При разработке прогнозных показателей учитывались следствия </w:t>
      </w:r>
      <w:proofErr w:type="spellStart"/>
      <w:r w:rsidRPr="00F84C31">
        <w:rPr>
          <w:rFonts w:ascii="Times New Roman" w:hAnsi="Times New Roman" w:cs="Times New Roman"/>
          <w:sz w:val="28"/>
          <w:szCs w:val="28"/>
        </w:rPr>
        <w:t>санкционных</w:t>
      </w:r>
      <w:proofErr w:type="spellEnd"/>
      <w:r w:rsidRPr="00F84C31">
        <w:rPr>
          <w:rFonts w:ascii="Times New Roman" w:hAnsi="Times New Roman" w:cs="Times New Roman"/>
          <w:sz w:val="28"/>
          <w:szCs w:val="28"/>
        </w:rPr>
        <w:t xml:space="preserve"> ограничений в отношении Российской Федерации, а также влияние федеральных и региональных мер поддержки промышленных предприятий и субъектов малого и среднего предпринимательства (далее – </w:t>
      </w:r>
      <w:r w:rsidR="00595BD9">
        <w:rPr>
          <w:rFonts w:ascii="Times New Roman" w:hAnsi="Times New Roman" w:cs="Times New Roman"/>
          <w:sz w:val="28"/>
          <w:szCs w:val="28"/>
        </w:rPr>
        <w:t>С</w:t>
      </w:r>
      <w:r w:rsidRPr="00F84C31">
        <w:rPr>
          <w:rFonts w:ascii="Times New Roman" w:hAnsi="Times New Roman" w:cs="Times New Roman"/>
          <w:sz w:val="28"/>
          <w:szCs w:val="28"/>
        </w:rPr>
        <w:t>МСП), в условиях введенных ограничительных мер экономического характера.</w:t>
      </w:r>
    </w:p>
    <w:p w:rsidR="00F84C31" w:rsidRDefault="00F84C31" w:rsidP="00F84C31">
      <w:pPr>
        <w:pStyle w:val="ConsPlusNormal"/>
        <w:ind w:firstLine="709"/>
        <w:jc w:val="both"/>
        <w:rPr>
          <w:rFonts w:ascii="Times New Roman" w:hAnsi="Times New Roman" w:cs="Times New Roman"/>
          <w:sz w:val="28"/>
          <w:szCs w:val="28"/>
        </w:rPr>
      </w:pPr>
      <w:r w:rsidRPr="00F84C31">
        <w:rPr>
          <w:rFonts w:ascii="Times New Roman" w:hAnsi="Times New Roman" w:cs="Times New Roman"/>
          <w:sz w:val="28"/>
          <w:szCs w:val="28"/>
        </w:rPr>
        <w:t>По итогам 2022 года в условиях адаптации экономики к новым условиям ожидается снижение ИПП на 0,</w:t>
      </w:r>
      <w:r w:rsidR="00D17A2C">
        <w:rPr>
          <w:rFonts w:ascii="Times New Roman" w:hAnsi="Times New Roman" w:cs="Times New Roman"/>
          <w:sz w:val="28"/>
          <w:szCs w:val="28"/>
        </w:rPr>
        <w:t>4</w:t>
      </w:r>
      <w:r w:rsidRPr="00F84C31">
        <w:rPr>
          <w:rFonts w:ascii="Times New Roman" w:hAnsi="Times New Roman" w:cs="Times New Roman"/>
          <w:sz w:val="28"/>
          <w:szCs w:val="28"/>
        </w:rPr>
        <w:t>%.</w:t>
      </w:r>
    </w:p>
    <w:p w:rsidR="009C65DE" w:rsidRPr="00460F60" w:rsidRDefault="009C65DE" w:rsidP="009C65DE">
      <w:pPr>
        <w:pStyle w:val="ConsPlusNormal"/>
        <w:ind w:firstLine="709"/>
        <w:jc w:val="both"/>
        <w:rPr>
          <w:rFonts w:ascii="Times New Roman" w:hAnsi="Times New Roman" w:cs="Times New Roman"/>
          <w:sz w:val="28"/>
          <w:szCs w:val="28"/>
        </w:rPr>
      </w:pPr>
      <w:r w:rsidRPr="00460F60">
        <w:rPr>
          <w:rFonts w:ascii="Times New Roman" w:hAnsi="Times New Roman" w:cs="Times New Roman"/>
          <w:sz w:val="28"/>
          <w:szCs w:val="28"/>
        </w:rPr>
        <w:t>В 202</w:t>
      </w:r>
      <w:r>
        <w:rPr>
          <w:rFonts w:ascii="Times New Roman" w:hAnsi="Times New Roman" w:cs="Times New Roman"/>
          <w:sz w:val="28"/>
          <w:szCs w:val="28"/>
        </w:rPr>
        <w:t xml:space="preserve">3 </w:t>
      </w:r>
      <w:r w:rsidRPr="00460F60">
        <w:rPr>
          <w:rFonts w:ascii="Times New Roman" w:hAnsi="Times New Roman" w:cs="Times New Roman"/>
          <w:sz w:val="28"/>
          <w:szCs w:val="28"/>
        </w:rPr>
        <w:t>– 202</w:t>
      </w:r>
      <w:r>
        <w:rPr>
          <w:rFonts w:ascii="Times New Roman" w:hAnsi="Times New Roman" w:cs="Times New Roman"/>
          <w:sz w:val="28"/>
          <w:szCs w:val="28"/>
        </w:rPr>
        <w:t>5</w:t>
      </w:r>
      <w:r w:rsidRPr="00460F60">
        <w:rPr>
          <w:rFonts w:ascii="Times New Roman" w:hAnsi="Times New Roman" w:cs="Times New Roman"/>
          <w:sz w:val="28"/>
          <w:szCs w:val="28"/>
        </w:rPr>
        <w:t xml:space="preserve"> годах планируется рост ИПП порядка 10</w:t>
      </w:r>
      <w:r>
        <w:rPr>
          <w:rFonts w:ascii="Times New Roman" w:hAnsi="Times New Roman" w:cs="Times New Roman"/>
          <w:sz w:val="28"/>
          <w:szCs w:val="28"/>
        </w:rPr>
        <w:t>0,</w:t>
      </w:r>
      <w:r w:rsidR="00D17A2C">
        <w:rPr>
          <w:rFonts w:ascii="Times New Roman" w:hAnsi="Times New Roman" w:cs="Times New Roman"/>
          <w:sz w:val="28"/>
          <w:szCs w:val="28"/>
        </w:rPr>
        <w:t>8</w:t>
      </w:r>
      <w:r w:rsidRPr="00460F60">
        <w:rPr>
          <w:rFonts w:ascii="Times New Roman" w:hAnsi="Times New Roman" w:cs="Times New Roman"/>
          <w:sz w:val="28"/>
          <w:szCs w:val="28"/>
        </w:rPr>
        <w:t xml:space="preserve"> – 10</w:t>
      </w:r>
      <w:r>
        <w:rPr>
          <w:rFonts w:ascii="Times New Roman" w:hAnsi="Times New Roman" w:cs="Times New Roman"/>
          <w:sz w:val="28"/>
          <w:szCs w:val="28"/>
        </w:rPr>
        <w:t>1</w:t>
      </w:r>
      <w:r w:rsidRPr="00460F60">
        <w:rPr>
          <w:rFonts w:ascii="Times New Roman" w:hAnsi="Times New Roman" w:cs="Times New Roman"/>
          <w:sz w:val="28"/>
          <w:szCs w:val="28"/>
        </w:rPr>
        <w:t>,9% соответственно.</w:t>
      </w:r>
    </w:p>
    <w:p w:rsidR="00D31BD8" w:rsidRPr="00D31BD8" w:rsidRDefault="00D31BD8" w:rsidP="00D31BD8">
      <w:pPr>
        <w:pStyle w:val="ConsPlusNormal"/>
        <w:ind w:firstLine="709"/>
        <w:jc w:val="both"/>
        <w:rPr>
          <w:rFonts w:ascii="Times New Roman" w:hAnsi="Times New Roman" w:cs="Times New Roman"/>
          <w:sz w:val="28"/>
          <w:szCs w:val="28"/>
        </w:rPr>
      </w:pPr>
      <w:r w:rsidRPr="00D31BD8">
        <w:rPr>
          <w:rFonts w:ascii="Times New Roman" w:hAnsi="Times New Roman" w:cs="Times New Roman"/>
          <w:sz w:val="28"/>
          <w:szCs w:val="28"/>
        </w:rPr>
        <w:t>При этом в прогнозном периоде 2023 – 2025 годов ожидается сохранение тенденции опережающего роста обрабатывающих производств по сравнению с обеспечением электрической энергией, газом и паром, кондиционированием воздуха, а также водоснабжением, водоотведением, организацией сбора и утилизации отходов, деятельностью по ликвидации загрязнений.</w:t>
      </w:r>
    </w:p>
    <w:p w:rsidR="00F84C31" w:rsidRDefault="00D31BD8" w:rsidP="00D31BD8">
      <w:pPr>
        <w:pStyle w:val="ConsPlusNormal"/>
        <w:ind w:firstLine="709"/>
        <w:jc w:val="both"/>
        <w:rPr>
          <w:rFonts w:ascii="Times New Roman" w:hAnsi="Times New Roman" w:cs="Times New Roman"/>
          <w:sz w:val="28"/>
          <w:szCs w:val="28"/>
        </w:rPr>
      </w:pPr>
      <w:r w:rsidRPr="00D31BD8">
        <w:rPr>
          <w:rFonts w:ascii="Times New Roman" w:hAnsi="Times New Roman" w:cs="Times New Roman"/>
          <w:sz w:val="28"/>
          <w:szCs w:val="28"/>
        </w:rPr>
        <w:t xml:space="preserve">ИПП обрабатывающих производств в 2022 году оценивается на уровне 99,8%, в 2023 </w:t>
      </w:r>
      <w:r w:rsidR="00CA1CCB">
        <w:rPr>
          <w:rFonts w:ascii="Times New Roman" w:hAnsi="Times New Roman" w:cs="Times New Roman"/>
          <w:sz w:val="28"/>
          <w:szCs w:val="28"/>
        </w:rPr>
        <w:t xml:space="preserve">– 2025 </w:t>
      </w:r>
      <w:r w:rsidRPr="00D31BD8">
        <w:rPr>
          <w:rFonts w:ascii="Times New Roman" w:hAnsi="Times New Roman" w:cs="Times New Roman"/>
          <w:sz w:val="28"/>
          <w:szCs w:val="28"/>
        </w:rPr>
        <w:t>год</w:t>
      </w:r>
      <w:r w:rsidR="00CA1CCB">
        <w:rPr>
          <w:rFonts w:ascii="Times New Roman" w:hAnsi="Times New Roman" w:cs="Times New Roman"/>
          <w:sz w:val="28"/>
          <w:szCs w:val="28"/>
        </w:rPr>
        <w:t>ах</w:t>
      </w:r>
      <w:r w:rsidRPr="00D31BD8">
        <w:rPr>
          <w:rFonts w:ascii="Times New Roman" w:hAnsi="Times New Roman" w:cs="Times New Roman"/>
          <w:sz w:val="28"/>
          <w:szCs w:val="28"/>
        </w:rPr>
        <w:t xml:space="preserve"> ИПП составит </w:t>
      </w:r>
      <w:r w:rsidR="00CA1CCB">
        <w:rPr>
          <w:rFonts w:ascii="Times New Roman" w:hAnsi="Times New Roman" w:cs="Times New Roman"/>
          <w:sz w:val="28"/>
          <w:szCs w:val="28"/>
        </w:rPr>
        <w:t>от 100,9% до 102,1</w:t>
      </w:r>
      <w:r w:rsidRPr="00D31BD8">
        <w:rPr>
          <w:rFonts w:ascii="Times New Roman" w:hAnsi="Times New Roman" w:cs="Times New Roman"/>
          <w:sz w:val="28"/>
          <w:szCs w:val="28"/>
        </w:rPr>
        <w:t>%.</w:t>
      </w:r>
    </w:p>
    <w:p w:rsidR="00CA1CCB" w:rsidRPr="00CA1CCB" w:rsidRDefault="00CA1CCB" w:rsidP="00CA1CCB">
      <w:pPr>
        <w:pStyle w:val="ConsPlusNormal"/>
        <w:ind w:firstLine="709"/>
        <w:jc w:val="both"/>
        <w:rPr>
          <w:rFonts w:ascii="Times New Roman" w:hAnsi="Times New Roman" w:cs="Times New Roman"/>
          <w:sz w:val="28"/>
          <w:szCs w:val="28"/>
        </w:rPr>
      </w:pPr>
      <w:r w:rsidRPr="00CA1CCB">
        <w:rPr>
          <w:rFonts w:ascii="Times New Roman" w:hAnsi="Times New Roman" w:cs="Times New Roman"/>
          <w:sz w:val="28"/>
          <w:szCs w:val="28"/>
        </w:rPr>
        <w:t xml:space="preserve">В производстве пищевых продуктов по итогам 2022 года ИПП оценивается на уровне 93,1%. Ведущими и стабильно работающими предприятиями по производству пищевых продуктов являются: </w:t>
      </w:r>
      <w:r>
        <w:rPr>
          <w:rFonts w:ascii="Times New Roman" w:hAnsi="Times New Roman" w:cs="Times New Roman"/>
          <w:sz w:val="28"/>
          <w:szCs w:val="28"/>
        </w:rPr>
        <w:t xml:space="preserve">            </w:t>
      </w:r>
      <w:proofErr w:type="gramStart"/>
      <w:r w:rsidRPr="00CA1CCB">
        <w:rPr>
          <w:rFonts w:ascii="Times New Roman" w:hAnsi="Times New Roman" w:cs="Times New Roman"/>
          <w:sz w:val="28"/>
          <w:szCs w:val="28"/>
        </w:rPr>
        <w:t>ООО «</w:t>
      </w:r>
      <w:proofErr w:type="spellStart"/>
      <w:r w:rsidRPr="00CA1CCB">
        <w:rPr>
          <w:rFonts w:ascii="Times New Roman" w:hAnsi="Times New Roman" w:cs="Times New Roman"/>
          <w:sz w:val="28"/>
          <w:szCs w:val="28"/>
        </w:rPr>
        <w:t>ПродМит</w:t>
      </w:r>
      <w:proofErr w:type="spellEnd"/>
      <w:r w:rsidRPr="00CA1CCB">
        <w:rPr>
          <w:rFonts w:ascii="Times New Roman" w:hAnsi="Times New Roman" w:cs="Times New Roman"/>
          <w:sz w:val="28"/>
          <w:szCs w:val="28"/>
        </w:rPr>
        <w:t xml:space="preserve">», ООО «Ивановская птицефабрика», АО «Птицефабрика «Кинешемская», ЗАО «Кинешемский </w:t>
      </w:r>
      <w:proofErr w:type="spellStart"/>
      <w:r w:rsidRPr="00CA1CCB">
        <w:rPr>
          <w:rFonts w:ascii="Times New Roman" w:hAnsi="Times New Roman" w:cs="Times New Roman"/>
          <w:sz w:val="28"/>
          <w:szCs w:val="28"/>
        </w:rPr>
        <w:t>хлебокомбинат</w:t>
      </w:r>
      <w:proofErr w:type="spellEnd"/>
      <w:r w:rsidRPr="00CA1CCB">
        <w:rPr>
          <w:rFonts w:ascii="Times New Roman" w:hAnsi="Times New Roman" w:cs="Times New Roman"/>
          <w:sz w:val="28"/>
          <w:szCs w:val="28"/>
        </w:rPr>
        <w:t>», ООО «</w:t>
      </w:r>
      <w:proofErr w:type="spellStart"/>
      <w:r w:rsidRPr="00CA1CCB">
        <w:rPr>
          <w:rFonts w:ascii="Times New Roman" w:hAnsi="Times New Roman" w:cs="Times New Roman"/>
          <w:sz w:val="28"/>
          <w:szCs w:val="28"/>
        </w:rPr>
        <w:t>Пучежский</w:t>
      </w:r>
      <w:proofErr w:type="spellEnd"/>
      <w:r w:rsidRPr="00CA1CCB">
        <w:rPr>
          <w:rFonts w:ascii="Times New Roman" w:hAnsi="Times New Roman" w:cs="Times New Roman"/>
          <w:sz w:val="28"/>
          <w:szCs w:val="28"/>
        </w:rPr>
        <w:t xml:space="preserve"> сыродельный завод», ОАО «</w:t>
      </w:r>
      <w:proofErr w:type="spellStart"/>
      <w:r w:rsidRPr="00CA1CCB">
        <w:rPr>
          <w:rFonts w:ascii="Times New Roman" w:hAnsi="Times New Roman" w:cs="Times New Roman"/>
          <w:sz w:val="28"/>
          <w:szCs w:val="28"/>
        </w:rPr>
        <w:t>Аньковское</w:t>
      </w:r>
      <w:proofErr w:type="spellEnd"/>
      <w:r w:rsidRPr="00CA1CCB">
        <w:rPr>
          <w:rFonts w:ascii="Times New Roman" w:hAnsi="Times New Roman" w:cs="Times New Roman"/>
          <w:sz w:val="28"/>
          <w:szCs w:val="28"/>
        </w:rPr>
        <w:t>» и группа компаний «РИАТ».</w:t>
      </w:r>
      <w:proofErr w:type="gramEnd"/>
    </w:p>
    <w:p w:rsidR="009C65DE" w:rsidRDefault="00CA1CCB" w:rsidP="00CA1CCB">
      <w:pPr>
        <w:pStyle w:val="ConsPlusNormal"/>
        <w:ind w:firstLine="709"/>
        <w:jc w:val="both"/>
        <w:rPr>
          <w:rFonts w:ascii="Times New Roman" w:hAnsi="Times New Roman" w:cs="Times New Roman"/>
          <w:sz w:val="28"/>
          <w:szCs w:val="28"/>
        </w:rPr>
      </w:pPr>
      <w:r w:rsidRPr="00CA1CCB">
        <w:rPr>
          <w:rFonts w:ascii="Times New Roman" w:hAnsi="Times New Roman" w:cs="Times New Roman"/>
          <w:sz w:val="28"/>
          <w:szCs w:val="28"/>
        </w:rPr>
        <w:t>В 2023</w:t>
      </w:r>
      <w:r>
        <w:rPr>
          <w:rFonts w:ascii="Times New Roman" w:hAnsi="Times New Roman" w:cs="Times New Roman"/>
          <w:sz w:val="28"/>
          <w:szCs w:val="28"/>
        </w:rPr>
        <w:t xml:space="preserve"> – 2025 годах</w:t>
      </w:r>
      <w:r w:rsidRPr="00CA1CCB">
        <w:rPr>
          <w:rFonts w:ascii="Times New Roman" w:hAnsi="Times New Roman" w:cs="Times New Roman"/>
          <w:sz w:val="28"/>
          <w:szCs w:val="28"/>
        </w:rPr>
        <w:t xml:space="preserve"> ИПП в производстве пищевых продуктов прогнозируется 100,0 – 101,1%.</w:t>
      </w:r>
    </w:p>
    <w:p w:rsidR="00413D7B" w:rsidRPr="00413D7B" w:rsidRDefault="00413D7B" w:rsidP="00413D7B">
      <w:pPr>
        <w:pStyle w:val="ConsPlusNormal"/>
        <w:ind w:firstLine="709"/>
        <w:jc w:val="both"/>
        <w:rPr>
          <w:rFonts w:ascii="Times New Roman" w:hAnsi="Times New Roman" w:cs="Times New Roman"/>
          <w:sz w:val="28"/>
          <w:szCs w:val="28"/>
        </w:rPr>
      </w:pPr>
      <w:r w:rsidRPr="00413D7B">
        <w:rPr>
          <w:rFonts w:ascii="Times New Roman" w:hAnsi="Times New Roman" w:cs="Times New Roman"/>
          <w:sz w:val="28"/>
          <w:szCs w:val="28"/>
        </w:rPr>
        <w:t>В производстве текстильных изделий ИПП по итогам 2022 года оценивается на уровне 100,6%.</w:t>
      </w:r>
    </w:p>
    <w:p w:rsidR="00413D7B" w:rsidRPr="00413D7B" w:rsidRDefault="00413D7B" w:rsidP="00413D7B">
      <w:pPr>
        <w:pStyle w:val="ConsPlusNormal"/>
        <w:ind w:firstLine="709"/>
        <w:jc w:val="both"/>
        <w:rPr>
          <w:rFonts w:ascii="Times New Roman" w:hAnsi="Times New Roman" w:cs="Times New Roman"/>
          <w:sz w:val="28"/>
          <w:szCs w:val="28"/>
        </w:rPr>
      </w:pPr>
      <w:r w:rsidRPr="00413D7B">
        <w:rPr>
          <w:rFonts w:ascii="Times New Roman" w:hAnsi="Times New Roman" w:cs="Times New Roman"/>
          <w:sz w:val="28"/>
          <w:szCs w:val="28"/>
        </w:rPr>
        <w:t xml:space="preserve">В 2022 году и в перспективе положительное влияние на развитие отрасли должны </w:t>
      </w:r>
      <w:proofErr w:type="gramStart"/>
      <w:r w:rsidRPr="00413D7B">
        <w:rPr>
          <w:rFonts w:ascii="Times New Roman" w:hAnsi="Times New Roman" w:cs="Times New Roman"/>
          <w:sz w:val="28"/>
          <w:szCs w:val="28"/>
        </w:rPr>
        <w:t>оказать меры</w:t>
      </w:r>
      <w:proofErr w:type="gramEnd"/>
      <w:r w:rsidRPr="00413D7B">
        <w:rPr>
          <w:rFonts w:ascii="Times New Roman" w:hAnsi="Times New Roman" w:cs="Times New Roman"/>
          <w:sz w:val="28"/>
          <w:szCs w:val="28"/>
        </w:rPr>
        <w:t xml:space="preserve"> поддержки, разработанные Правительством Российской Федерации, а именно:</w:t>
      </w:r>
    </w:p>
    <w:p w:rsidR="00413D7B" w:rsidRPr="00413D7B" w:rsidRDefault="00413D7B" w:rsidP="00413D7B">
      <w:pPr>
        <w:pStyle w:val="ConsPlusNormal"/>
        <w:ind w:firstLine="709"/>
        <w:jc w:val="both"/>
        <w:rPr>
          <w:rFonts w:ascii="Times New Roman" w:hAnsi="Times New Roman" w:cs="Times New Roman"/>
          <w:sz w:val="28"/>
          <w:szCs w:val="28"/>
        </w:rPr>
      </w:pPr>
      <w:proofErr w:type="gramStart"/>
      <w:r w:rsidRPr="00413D7B">
        <w:rPr>
          <w:rFonts w:ascii="Times New Roman" w:hAnsi="Times New Roman" w:cs="Times New Roman"/>
          <w:sz w:val="28"/>
          <w:szCs w:val="28"/>
        </w:rPr>
        <w:t>увеличение с 30 до 50% совокупного размера субсидии, предоставляемой из федерального бюджета на стимулирование спроса и повышение конкурентоспособности российской промышленной продукции в рамках постановления Правительства Российской Федерации от 27.12.2019 № 1908 «Об утверждении Правил предоставления субсидий из федерального бюджета на стимулирование спроса и повышение конкурентоспособности российской промышленной продукции и признании утратившими силу некоторых актов Правительства Российской Федерации»;</w:t>
      </w:r>
      <w:proofErr w:type="gramEnd"/>
    </w:p>
    <w:p w:rsidR="00413D7B" w:rsidRPr="00413D7B" w:rsidRDefault="00413D7B" w:rsidP="00413D7B">
      <w:pPr>
        <w:pStyle w:val="ConsPlusNormal"/>
        <w:ind w:firstLine="709"/>
        <w:jc w:val="both"/>
        <w:rPr>
          <w:rFonts w:ascii="Times New Roman" w:hAnsi="Times New Roman" w:cs="Times New Roman"/>
          <w:sz w:val="28"/>
          <w:szCs w:val="28"/>
        </w:rPr>
      </w:pPr>
      <w:r w:rsidRPr="00413D7B">
        <w:rPr>
          <w:rFonts w:ascii="Times New Roman" w:hAnsi="Times New Roman" w:cs="Times New Roman"/>
          <w:sz w:val="28"/>
          <w:szCs w:val="28"/>
        </w:rPr>
        <w:t>предоставление льготных кредитов по ставке не более 30% ключевой ставки Ц</w:t>
      </w:r>
      <w:r w:rsidR="008C01BA">
        <w:rPr>
          <w:rFonts w:ascii="Times New Roman" w:hAnsi="Times New Roman" w:cs="Times New Roman"/>
          <w:sz w:val="28"/>
          <w:szCs w:val="28"/>
        </w:rPr>
        <w:t xml:space="preserve">ентрального </w:t>
      </w:r>
      <w:r w:rsidRPr="00413D7B">
        <w:rPr>
          <w:rFonts w:ascii="Times New Roman" w:hAnsi="Times New Roman" w:cs="Times New Roman"/>
          <w:sz w:val="28"/>
          <w:szCs w:val="28"/>
        </w:rPr>
        <w:t>Б</w:t>
      </w:r>
      <w:r w:rsidR="008C01BA">
        <w:rPr>
          <w:rFonts w:ascii="Times New Roman" w:hAnsi="Times New Roman" w:cs="Times New Roman"/>
          <w:sz w:val="28"/>
          <w:szCs w:val="28"/>
        </w:rPr>
        <w:t>анка</w:t>
      </w:r>
      <w:r w:rsidRPr="00413D7B">
        <w:rPr>
          <w:rFonts w:ascii="Times New Roman" w:hAnsi="Times New Roman" w:cs="Times New Roman"/>
          <w:sz w:val="28"/>
          <w:szCs w:val="28"/>
        </w:rPr>
        <w:t xml:space="preserve"> </w:t>
      </w:r>
      <w:r w:rsidR="004C244B" w:rsidRPr="00413D7B">
        <w:rPr>
          <w:rFonts w:ascii="Times New Roman" w:hAnsi="Times New Roman" w:cs="Times New Roman"/>
          <w:sz w:val="28"/>
          <w:szCs w:val="28"/>
        </w:rPr>
        <w:t xml:space="preserve">Российской Федерации </w:t>
      </w:r>
      <w:r w:rsidRPr="00413D7B">
        <w:rPr>
          <w:rFonts w:ascii="Times New Roman" w:hAnsi="Times New Roman" w:cs="Times New Roman"/>
          <w:sz w:val="28"/>
          <w:szCs w:val="28"/>
        </w:rPr>
        <w:t xml:space="preserve">плюс три процентных пункта в рамках реализации льготной программы по кредитам, выданным на приобретение приоритетной для импорта продукции (постановление Правительства </w:t>
      </w:r>
      <w:r w:rsidR="00761358" w:rsidRPr="00413D7B">
        <w:rPr>
          <w:rFonts w:ascii="Times New Roman" w:hAnsi="Times New Roman" w:cs="Times New Roman"/>
          <w:sz w:val="28"/>
          <w:szCs w:val="28"/>
        </w:rPr>
        <w:t>Российской Федерации</w:t>
      </w:r>
      <w:r w:rsidRPr="00413D7B">
        <w:rPr>
          <w:rFonts w:ascii="Times New Roman" w:hAnsi="Times New Roman" w:cs="Times New Roman"/>
          <w:sz w:val="28"/>
          <w:szCs w:val="28"/>
        </w:rPr>
        <w:t xml:space="preserve"> от 18.05.2022 № 895).</w:t>
      </w:r>
    </w:p>
    <w:p w:rsidR="00413D7B" w:rsidRPr="00413D7B" w:rsidRDefault="00413D7B" w:rsidP="00413D7B">
      <w:pPr>
        <w:pStyle w:val="ConsPlusNormal"/>
        <w:ind w:firstLine="709"/>
        <w:jc w:val="both"/>
        <w:rPr>
          <w:rFonts w:ascii="Times New Roman" w:hAnsi="Times New Roman" w:cs="Times New Roman"/>
          <w:sz w:val="28"/>
          <w:szCs w:val="28"/>
        </w:rPr>
      </w:pPr>
      <w:r w:rsidRPr="00413D7B">
        <w:rPr>
          <w:rFonts w:ascii="Times New Roman" w:hAnsi="Times New Roman" w:cs="Times New Roman"/>
          <w:sz w:val="28"/>
          <w:szCs w:val="28"/>
        </w:rPr>
        <w:t>В 2023 году в производстве текстильных изделий ИПП вырастет на 1%, к 2025 году рост ИПП составит 102,1%.</w:t>
      </w:r>
    </w:p>
    <w:p w:rsidR="00CA1CCB" w:rsidRDefault="00413D7B" w:rsidP="00413D7B">
      <w:pPr>
        <w:pStyle w:val="ConsPlusNormal"/>
        <w:ind w:firstLine="709"/>
        <w:jc w:val="both"/>
        <w:rPr>
          <w:rFonts w:ascii="Times New Roman" w:hAnsi="Times New Roman" w:cs="Times New Roman"/>
          <w:sz w:val="28"/>
          <w:szCs w:val="28"/>
        </w:rPr>
      </w:pPr>
      <w:r w:rsidRPr="00413D7B">
        <w:rPr>
          <w:rFonts w:ascii="Times New Roman" w:hAnsi="Times New Roman" w:cs="Times New Roman"/>
          <w:sz w:val="28"/>
          <w:szCs w:val="28"/>
        </w:rPr>
        <w:t>Крупнейшими предприятиями региона по производству текстильных изделий являются: ОАО ХБК «Шуйские ситцы», ООО «ТДЛ Текстиль», ООО «</w:t>
      </w:r>
      <w:proofErr w:type="spellStart"/>
      <w:r w:rsidRPr="00413D7B">
        <w:rPr>
          <w:rFonts w:ascii="Times New Roman" w:hAnsi="Times New Roman" w:cs="Times New Roman"/>
          <w:sz w:val="28"/>
          <w:szCs w:val="28"/>
        </w:rPr>
        <w:t>Протекс</w:t>
      </w:r>
      <w:proofErr w:type="spellEnd"/>
      <w:r w:rsidRPr="00413D7B">
        <w:rPr>
          <w:rFonts w:ascii="Times New Roman" w:hAnsi="Times New Roman" w:cs="Times New Roman"/>
          <w:sz w:val="28"/>
          <w:szCs w:val="28"/>
        </w:rPr>
        <w:t>», Группа компаний «</w:t>
      </w:r>
      <w:proofErr w:type="spellStart"/>
      <w:r w:rsidRPr="00413D7B">
        <w:rPr>
          <w:rFonts w:ascii="Times New Roman" w:hAnsi="Times New Roman" w:cs="Times New Roman"/>
          <w:sz w:val="28"/>
          <w:szCs w:val="28"/>
        </w:rPr>
        <w:t>Нордтекс</w:t>
      </w:r>
      <w:proofErr w:type="spellEnd"/>
      <w:r w:rsidRPr="00413D7B">
        <w:rPr>
          <w:rFonts w:ascii="Times New Roman" w:hAnsi="Times New Roman" w:cs="Times New Roman"/>
          <w:sz w:val="28"/>
          <w:szCs w:val="28"/>
        </w:rPr>
        <w:t>», Группа компан</w:t>
      </w:r>
      <w:r w:rsidR="004727C0">
        <w:rPr>
          <w:rFonts w:ascii="Times New Roman" w:hAnsi="Times New Roman" w:cs="Times New Roman"/>
          <w:sz w:val="28"/>
          <w:szCs w:val="28"/>
        </w:rPr>
        <w:t>ий «Русский дом», ООО «</w:t>
      </w:r>
      <w:proofErr w:type="spellStart"/>
      <w:r w:rsidR="004727C0">
        <w:rPr>
          <w:rFonts w:ascii="Times New Roman" w:hAnsi="Times New Roman" w:cs="Times New Roman"/>
          <w:sz w:val="28"/>
          <w:szCs w:val="28"/>
        </w:rPr>
        <w:t>МИРтекс</w:t>
      </w:r>
      <w:proofErr w:type="spellEnd"/>
      <w:r w:rsidR="004727C0">
        <w:rPr>
          <w:rFonts w:ascii="Times New Roman" w:hAnsi="Times New Roman" w:cs="Times New Roman"/>
          <w:sz w:val="28"/>
          <w:szCs w:val="28"/>
        </w:rPr>
        <w:t>»</w:t>
      </w:r>
      <w:r w:rsidRPr="00413D7B">
        <w:rPr>
          <w:rFonts w:ascii="Times New Roman" w:hAnsi="Times New Roman" w:cs="Times New Roman"/>
          <w:sz w:val="28"/>
          <w:szCs w:val="28"/>
        </w:rPr>
        <w:t xml:space="preserve"> и другие.</w:t>
      </w:r>
    </w:p>
    <w:p w:rsidR="006F38AF" w:rsidRPr="00771A2C" w:rsidRDefault="006D6962" w:rsidP="00BF3530">
      <w:pPr>
        <w:pStyle w:val="ConsPlusNormal"/>
        <w:ind w:firstLine="709"/>
        <w:jc w:val="both"/>
        <w:rPr>
          <w:rFonts w:ascii="Times New Roman" w:hAnsi="Times New Roman" w:cs="Times New Roman"/>
          <w:sz w:val="28"/>
          <w:szCs w:val="28"/>
        </w:rPr>
      </w:pPr>
      <w:r w:rsidRPr="00460F60">
        <w:rPr>
          <w:rFonts w:ascii="Times New Roman" w:hAnsi="Times New Roman" w:cs="Times New Roman"/>
          <w:sz w:val="28"/>
          <w:szCs w:val="28"/>
        </w:rPr>
        <w:t>В 20</w:t>
      </w:r>
      <w:r w:rsidR="00FA7BFD" w:rsidRPr="00460F60">
        <w:rPr>
          <w:rFonts w:ascii="Times New Roman" w:hAnsi="Times New Roman" w:cs="Times New Roman"/>
          <w:sz w:val="28"/>
          <w:szCs w:val="28"/>
        </w:rPr>
        <w:t>2</w:t>
      </w:r>
      <w:r w:rsidR="00413D7B">
        <w:rPr>
          <w:rFonts w:ascii="Times New Roman" w:hAnsi="Times New Roman" w:cs="Times New Roman"/>
          <w:sz w:val="28"/>
          <w:szCs w:val="28"/>
        </w:rPr>
        <w:t>1</w:t>
      </w:r>
      <w:r w:rsidRPr="00460F60">
        <w:rPr>
          <w:rFonts w:ascii="Times New Roman" w:hAnsi="Times New Roman" w:cs="Times New Roman"/>
          <w:sz w:val="28"/>
          <w:szCs w:val="28"/>
        </w:rPr>
        <w:t xml:space="preserve"> году произведено </w:t>
      </w:r>
      <w:r w:rsidR="00263219" w:rsidRPr="00460F60">
        <w:rPr>
          <w:rFonts w:ascii="Times New Roman" w:hAnsi="Times New Roman" w:cs="Times New Roman"/>
          <w:sz w:val="28"/>
          <w:szCs w:val="28"/>
        </w:rPr>
        <w:t>7</w:t>
      </w:r>
      <w:r w:rsidR="00C5513F">
        <w:rPr>
          <w:rFonts w:ascii="Times New Roman" w:hAnsi="Times New Roman" w:cs="Times New Roman"/>
          <w:sz w:val="28"/>
          <w:szCs w:val="28"/>
        </w:rPr>
        <w:t>41</w:t>
      </w:r>
      <w:r w:rsidRPr="00460F60">
        <w:rPr>
          <w:rFonts w:ascii="Times New Roman" w:hAnsi="Times New Roman" w:cs="Times New Roman"/>
          <w:sz w:val="28"/>
          <w:szCs w:val="28"/>
        </w:rPr>
        <w:t xml:space="preserve"> </w:t>
      </w:r>
      <w:proofErr w:type="gramStart"/>
      <w:r w:rsidRPr="00460F60">
        <w:rPr>
          <w:rFonts w:ascii="Times New Roman" w:hAnsi="Times New Roman" w:cs="Times New Roman"/>
          <w:sz w:val="28"/>
          <w:szCs w:val="28"/>
        </w:rPr>
        <w:t>млн</w:t>
      </w:r>
      <w:proofErr w:type="gramEnd"/>
      <w:r w:rsidRPr="00460F60">
        <w:rPr>
          <w:rFonts w:ascii="Times New Roman" w:hAnsi="Times New Roman" w:cs="Times New Roman"/>
          <w:sz w:val="28"/>
          <w:szCs w:val="28"/>
        </w:rPr>
        <w:t xml:space="preserve"> кв. м х</w:t>
      </w:r>
      <w:r w:rsidR="00263219" w:rsidRPr="00460F60">
        <w:rPr>
          <w:rFonts w:ascii="Times New Roman" w:hAnsi="Times New Roman" w:cs="Times New Roman"/>
          <w:sz w:val="28"/>
          <w:szCs w:val="28"/>
        </w:rPr>
        <w:t xml:space="preserve">лопчатобумажных тканей, что на </w:t>
      </w:r>
      <w:r w:rsidR="00C5513F">
        <w:rPr>
          <w:rFonts w:ascii="Times New Roman" w:hAnsi="Times New Roman" w:cs="Times New Roman"/>
          <w:sz w:val="28"/>
          <w:szCs w:val="28"/>
        </w:rPr>
        <w:t>3,4</w:t>
      </w:r>
      <w:r w:rsidR="005838DB" w:rsidRPr="00460F60">
        <w:rPr>
          <w:rFonts w:ascii="Times New Roman" w:hAnsi="Times New Roman" w:cs="Times New Roman"/>
          <w:sz w:val="28"/>
          <w:szCs w:val="28"/>
        </w:rPr>
        <w:t xml:space="preserve">% </w:t>
      </w:r>
      <w:r w:rsidR="00C5513F">
        <w:rPr>
          <w:rFonts w:ascii="Times New Roman" w:hAnsi="Times New Roman" w:cs="Times New Roman"/>
          <w:sz w:val="28"/>
          <w:szCs w:val="28"/>
        </w:rPr>
        <w:t>меньше</w:t>
      </w:r>
      <w:r w:rsidR="005838DB" w:rsidRPr="00460F60">
        <w:rPr>
          <w:rFonts w:ascii="Times New Roman" w:hAnsi="Times New Roman" w:cs="Times New Roman"/>
          <w:sz w:val="28"/>
          <w:szCs w:val="28"/>
        </w:rPr>
        <w:t xml:space="preserve">, </w:t>
      </w:r>
      <w:r w:rsidRPr="00460F60">
        <w:rPr>
          <w:rFonts w:ascii="Times New Roman" w:hAnsi="Times New Roman" w:cs="Times New Roman"/>
          <w:sz w:val="28"/>
          <w:szCs w:val="28"/>
        </w:rPr>
        <w:t xml:space="preserve">чем </w:t>
      </w:r>
      <w:r w:rsidRPr="00771A2C">
        <w:rPr>
          <w:rFonts w:ascii="Times New Roman" w:hAnsi="Times New Roman" w:cs="Times New Roman"/>
          <w:sz w:val="28"/>
          <w:szCs w:val="28"/>
        </w:rPr>
        <w:t>в 20</w:t>
      </w:r>
      <w:r w:rsidR="00413D7B" w:rsidRPr="00771A2C">
        <w:rPr>
          <w:rFonts w:ascii="Times New Roman" w:hAnsi="Times New Roman" w:cs="Times New Roman"/>
          <w:sz w:val="28"/>
          <w:szCs w:val="28"/>
        </w:rPr>
        <w:t>2</w:t>
      </w:r>
      <w:r w:rsidR="00C5513F" w:rsidRPr="00771A2C">
        <w:rPr>
          <w:rFonts w:ascii="Times New Roman" w:hAnsi="Times New Roman" w:cs="Times New Roman"/>
          <w:sz w:val="28"/>
          <w:szCs w:val="28"/>
        </w:rPr>
        <w:t>1</w:t>
      </w:r>
      <w:r w:rsidRPr="00771A2C">
        <w:rPr>
          <w:rFonts w:ascii="Times New Roman" w:hAnsi="Times New Roman" w:cs="Times New Roman"/>
          <w:sz w:val="28"/>
          <w:szCs w:val="28"/>
        </w:rPr>
        <w:t xml:space="preserve"> году. В 20</w:t>
      </w:r>
      <w:r w:rsidR="00263219" w:rsidRPr="00771A2C">
        <w:rPr>
          <w:rFonts w:ascii="Times New Roman" w:hAnsi="Times New Roman" w:cs="Times New Roman"/>
          <w:sz w:val="28"/>
          <w:szCs w:val="28"/>
        </w:rPr>
        <w:t>2</w:t>
      </w:r>
      <w:r w:rsidR="00C5513F" w:rsidRPr="00771A2C">
        <w:rPr>
          <w:rFonts w:ascii="Times New Roman" w:hAnsi="Times New Roman" w:cs="Times New Roman"/>
          <w:sz w:val="28"/>
          <w:szCs w:val="28"/>
        </w:rPr>
        <w:t>2</w:t>
      </w:r>
      <w:r w:rsidRPr="00771A2C">
        <w:rPr>
          <w:rFonts w:ascii="Times New Roman" w:hAnsi="Times New Roman" w:cs="Times New Roman"/>
          <w:sz w:val="28"/>
          <w:szCs w:val="28"/>
        </w:rPr>
        <w:t xml:space="preserve"> году производство хлопчатобумажных тканей оценивается на уровне </w:t>
      </w:r>
      <w:r w:rsidR="00771A2C" w:rsidRPr="00771A2C">
        <w:rPr>
          <w:rFonts w:ascii="Times New Roman" w:hAnsi="Times New Roman" w:cs="Times New Roman"/>
          <w:sz w:val="28"/>
          <w:szCs w:val="28"/>
        </w:rPr>
        <w:t>705,9</w:t>
      </w:r>
      <w:r w:rsidR="005838DB" w:rsidRPr="00771A2C">
        <w:rPr>
          <w:rFonts w:ascii="Times New Roman" w:hAnsi="Times New Roman" w:cs="Times New Roman"/>
          <w:sz w:val="28"/>
          <w:szCs w:val="28"/>
        </w:rPr>
        <w:t xml:space="preserve"> </w:t>
      </w:r>
      <w:proofErr w:type="gramStart"/>
      <w:r w:rsidRPr="00771A2C">
        <w:rPr>
          <w:rFonts w:ascii="Times New Roman" w:hAnsi="Times New Roman" w:cs="Times New Roman"/>
          <w:sz w:val="28"/>
          <w:szCs w:val="28"/>
        </w:rPr>
        <w:t>млн</w:t>
      </w:r>
      <w:proofErr w:type="gramEnd"/>
      <w:r w:rsidRPr="00771A2C">
        <w:rPr>
          <w:rFonts w:ascii="Times New Roman" w:hAnsi="Times New Roman" w:cs="Times New Roman"/>
          <w:sz w:val="28"/>
          <w:szCs w:val="28"/>
        </w:rPr>
        <w:t xml:space="preserve"> кв. м с</w:t>
      </w:r>
      <w:r w:rsidR="00771A2C" w:rsidRPr="00771A2C">
        <w:rPr>
          <w:rFonts w:ascii="Times New Roman" w:hAnsi="Times New Roman" w:cs="Times New Roman"/>
          <w:sz w:val="28"/>
          <w:szCs w:val="28"/>
        </w:rPr>
        <w:t>о снижением</w:t>
      </w:r>
      <w:r w:rsidR="005838DB" w:rsidRPr="00771A2C">
        <w:rPr>
          <w:rFonts w:ascii="Times New Roman" w:hAnsi="Times New Roman" w:cs="Times New Roman"/>
          <w:sz w:val="28"/>
          <w:szCs w:val="28"/>
        </w:rPr>
        <w:t xml:space="preserve"> </w:t>
      </w:r>
      <w:r w:rsidRPr="00771A2C">
        <w:rPr>
          <w:rFonts w:ascii="Times New Roman" w:hAnsi="Times New Roman" w:cs="Times New Roman"/>
          <w:sz w:val="28"/>
          <w:szCs w:val="28"/>
        </w:rPr>
        <w:t>к 20</w:t>
      </w:r>
      <w:r w:rsidR="00FA7BFD" w:rsidRPr="00771A2C">
        <w:rPr>
          <w:rFonts w:ascii="Times New Roman" w:hAnsi="Times New Roman" w:cs="Times New Roman"/>
          <w:sz w:val="28"/>
          <w:szCs w:val="28"/>
        </w:rPr>
        <w:t>2</w:t>
      </w:r>
      <w:r w:rsidR="00C5513F" w:rsidRPr="00771A2C">
        <w:rPr>
          <w:rFonts w:ascii="Times New Roman" w:hAnsi="Times New Roman" w:cs="Times New Roman"/>
          <w:sz w:val="28"/>
          <w:szCs w:val="28"/>
        </w:rPr>
        <w:t>1</w:t>
      </w:r>
      <w:r w:rsidRPr="00771A2C">
        <w:rPr>
          <w:rFonts w:ascii="Times New Roman" w:hAnsi="Times New Roman" w:cs="Times New Roman"/>
          <w:sz w:val="28"/>
          <w:szCs w:val="28"/>
        </w:rPr>
        <w:t xml:space="preserve"> году на </w:t>
      </w:r>
      <w:r w:rsidR="00771A2C" w:rsidRPr="00771A2C">
        <w:rPr>
          <w:rFonts w:ascii="Times New Roman" w:hAnsi="Times New Roman" w:cs="Times New Roman"/>
          <w:sz w:val="28"/>
          <w:szCs w:val="28"/>
        </w:rPr>
        <w:t>4,7</w:t>
      </w:r>
      <w:r w:rsidRPr="00771A2C">
        <w:rPr>
          <w:rFonts w:ascii="Times New Roman" w:hAnsi="Times New Roman" w:cs="Times New Roman"/>
          <w:sz w:val="28"/>
          <w:szCs w:val="28"/>
        </w:rPr>
        <w:t xml:space="preserve">%, </w:t>
      </w:r>
      <w:r w:rsidR="005838DB" w:rsidRPr="00771A2C">
        <w:rPr>
          <w:rFonts w:ascii="Times New Roman" w:hAnsi="Times New Roman" w:cs="Times New Roman"/>
          <w:sz w:val="28"/>
          <w:szCs w:val="28"/>
        </w:rPr>
        <w:t>к</w:t>
      </w:r>
      <w:r w:rsidRPr="00771A2C">
        <w:rPr>
          <w:rFonts w:ascii="Times New Roman" w:hAnsi="Times New Roman" w:cs="Times New Roman"/>
          <w:sz w:val="28"/>
          <w:szCs w:val="28"/>
        </w:rPr>
        <w:t xml:space="preserve"> 202</w:t>
      </w:r>
      <w:r w:rsidR="00C5513F" w:rsidRPr="00771A2C">
        <w:rPr>
          <w:rFonts w:ascii="Times New Roman" w:hAnsi="Times New Roman" w:cs="Times New Roman"/>
          <w:sz w:val="28"/>
          <w:szCs w:val="28"/>
        </w:rPr>
        <w:t>5</w:t>
      </w:r>
      <w:r w:rsidR="00771A2C" w:rsidRPr="00771A2C">
        <w:rPr>
          <w:rFonts w:ascii="Times New Roman" w:hAnsi="Times New Roman" w:cs="Times New Roman"/>
          <w:sz w:val="28"/>
          <w:szCs w:val="28"/>
        </w:rPr>
        <w:t xml:space="preserve"> </w:t>
      </w:r>
      <w:r w:rsidRPr="00771A2C">
        <w:rPr>
          <w:rFonts w:ascii="Times New Roman" w:hAnsi="Times New Roman" w:cs="Times New Roman"/>
          <w:sz w:val="28"/>
          <w:szCs w:val="28"/>
        </w:rPr>
        <w:t>год</w:t>
      </w:r>
      <w:r w:rsidR="005838DB" w:rsidRPr="00771A2C">
        <w:rPr>
          <w:rFonts w:ascii="Times New Roman" w:hAnsi="Times New Roman" w:cs="Times New Roman"/>
          <w:sz w:val="28"/>
          <w:szCs w:val="28"/>
        </w:rPr>
        <w:t>у</w:t>
      </w:r>
      <w:r w:rsidRPr="00771A2C">
        <w:rPr>
          <w:rFonts w:ascii="Times New Roman" w:hAnsi="Times New Roman" w:cs="Times New Roman"/>
          <w:sz w:val="28"/>
          <w:szCs w:val="28"/>
        </w:rPr>
        <w:t xml:space="preserve"> </w:t>
      </w:r>
      <w:r w:rsidR="00771A2C" w:rsidRPr="00771A2C">
        <w:rPr>
          <w:rFonts w:ascii="Times New Roman" w:hAnsi="Times New Roman" w:cs="Times New Roman"/>
          <w:sz w:val="28"/>
          <w:szCs w:val="28"/>
        </w:rPr>
        <w:t xml:space="preserve">прогнозируется снижение </w:t>
      </w:r>
      <w:r w:rsidRPr="00771A2C">
        <w:rPr>
          <w:rFonts w:ascii="Times New Roman" w:hAnsi="Times New Roman" w:cs="Times New Roman"/>
          <w:sz w:val="28"/>
          <w:szCs w:val="28"/>
        </w:rPr>
        <w:t>производств</w:t>
      </w:r>
      <w:r w:rsidR="00771A2C" w:rsidRPr="00771A2C">
        <w:rPr>
          <w:rFonts w:ascii="Times New Roman" w:hAnsi="Times New Roman" w:cs="Times New Roman"/>
          <w:sz w:val="28"/>
          <w:szCs w:val="28"/>
        </w:rPr>
        <w:t>а</w:t>
      </w:r>
      <w:r w:rsidRPr="00771A2C">
        <w:rPr>
          <w:rFonts w:ascii="Times New Roman" w:hAnsi="Times New Roman" w:cs="Times New Roman"/>
          <w:sz w:val="28"/>
          <w:szCs w:val="28"/>
        </w:rPr>
        <w:t xml:space="preserve"> данных тканей </w:t>
      </w:r>
      <w:r w:rsidR="005838DB" w:rsidRPr="00771A2C">
        <w:rPr>
          <w:rFonts w:ascii="Times New Roman" w:hAnsi="Times New Roman" w:cs="Times New Roman"/>
          <w:sz w:val="28"/>
          <w:szCs w:val="28"/>
        </w:rPr>
        <w:t>д</w:t>
      </w:r>
      <w:r w:rsidR="00771A2C" w:rsidRPr="00771A2C">
        <w:rPr>
          <w:rFonts w:ascii="Times New Roman" w:hAnsi="Times New Roman" w:cs="Times New Roman"/>
          <w:sz w:val="28"/>
          <w:szCs w:val="28"/>
        </w:rPr>
        <w:t>о 650,5</w:t>
      </w:r>
      <w:r w:rsidR="005838DB" w:rsidRPr="00771A2C">
        <w:rPr>
          <w:rFonts w:ascii="Times New Roman" w:hAnsi="Times New Roman" w:cs="Times New Roman"/>
          <w:sz w:val="28"/>
          <w:szCs w:val="28"/>
        </w:rPr>
        <w:t xml:space="preserve"> </w:t>
      </w:r>
      <w:r w:rsidR="00771A2C" w:rsidRPr="00771A2C">
        <w:rPr>
          <w:rFonts w:ascii="Times New Roman" w:hAnsi="Times New Roman" w:cs="Times New Roman"/>
          <w:sz w:val="28"/>
          <w:szCs w:val="28"/>
        </w:rPr>
        <w:t>млн кв. м</w:t>
      </w:r>
      <w:r w:rsidRPr="00771A2C">
        <w:rPr>
          <w:rFonts w:ascii="Times New Roman" w:hAnsi="Times New Roman" w:cs="Times New Roman"/>
          <w:sz w:val="28"/>
          <w:szCs w:val="28"/>
        </w:rPr>
        <w:t>.</w:t>
      </w:r>
    </w:p>
    <w:p w:rsidR="00761358" w:rsidRPr="006B7196" w:rsidRDefault="00761358" w:rsidP="00761358">
      <w:pPr>
        <w:pStyle w:val="ConsPlusNormal"/>
        <w:ind w:firstLine="709"/>
        <w:jc w:val="both"/>
        <w:rPr>
          <w:rFonts w:ascii="Times New Roman" w:hAnsi="Times New Roman" w:cs="Times New Roman"/>
          <w:sz w:val="28"/>
          <w:szCs w:val="28"/>
        </w:rPr>
      </w:pPr>
      <w:r w:rsidRPr="00771A2C">
        <w:rPr>
          <w:rFonts w:ascii="Times New Roman" w:hAnsi="Times New Roman" w:cs="Times New Roman"/>
          <w:sz w:val="28"/>
          <w:szCs w:val="28"/>
        </w:rPr>
        <w:t>По итогам 2022 года ИПП</w:t>
      </w:r>
      <w:r w:rsidRPr="00761358">
        <w:rPr>
          <w:rFonts w:ascii="Times New Roman" w:hAnsi="Times New Roman" w:cs="Times New Roman"/>
          <w:sz w:val="28"/>
          <w:szCs w:val="28"/>
        </w:rPr>
        <w:t xml:space="preserve"> в производстве одежды оценивается на уровне 100,3%.</w:t>
      </w:r>
      <w:r>
        <w:rPr>
          <w:rFonts w:ascii="Times New Roman" w:hAnsi="Times New Roman" w:cs="Times New Roman"/>
          <w:sz w:val="28"/>
          <w:szCs w:val="28"/>
        </w:rPr>
        <w:t xml:space="preserve"> </w:t>
      </w:r>
      <w:r w:rsidRPr="00761358">
        <w:rPr>
          <w:rFonts w:ascii="Times New Roman" w:hAnsi="Times New Roman" w:cs="Times New Roman"/>
          <w:sz w:val="28"/>
          <w:szCs w:val="28"/>
        </w:rPr>
        <w:t>Производство одежды в Ивановской области представлено предприятиями: ООО «Исток-</w:t>
      </w:r>
      <w:proofErr w:type="spellStart"/>
      <w:r w:rsidRPr="00761358">
        <w:rPr>
          <w:rFonts w:ascii="Times New Roman" w:hAnsi="Times New Roman" w:cs="Times New Roman"/>
          <w:sz w:val="28"/>
          <w:szCs w:val="28"/>
        </w:rPr>
        <w:t>Пром</w:t>
      </w:r>
      <w:proofErr w:type="spellEnd"/>
      <w:r w:rsidRPr="00761358">
        <w:rPr>
          <w:rFonts w:ascii="Times New Roman" w:hAnsi="Times New Roman" w:cs="Times New Roman"/>
          <w:sz w:val="28"/>
          <w:szCs w:val="28"/>
        </w:rPr>
        <w:t>», Группа компаний «Бисер», Группа компаний «</w:t>
      </w:r>
      <w:proofErr w:type="spellStart"/>
      <w:r w:rsidRPr="00761358">
        <w:rPr>
          <w:rFonts w:ascii="Times New Roman" w:hAnsi="Times New Roman" w:cs="Times New Roman"/>
          <w:sz w:val="28"/>
          <w:szCs w:val="28"/>
        </w:rPr>
        <w:t>Валенти</w:t>
      </w:r>
      <w:proofErr w:type="spellEnd"/>
      <w:r w:rsidRPr="00761358">
        <w:rPr>
          <w:rFonts w:ascii="Times New Roman" w:hAnsi="Times New Roman" w:cs="Times New Roman"/>
          <w:sz w:val="28"/>
          <w:szCs w:val="28"/>
        </w:rPr>
        <w:t>», ПАО «</w:t>
      </w:r>
      <w:proofErr w:type="spellStart"/>
      <w:r w:rsidRPr="00761358">
        <w:rPr>
          <w:rFonts w:ascii="Times New Roman" w:hAnsi="Times New Roman" w:cs="Times New Roman"/>
          <w:sz w:val="28"/>
          <w:szCs w:val="28"/>
        </w:rPr>
        <w:t>Спецтекстиль</w:t>
      </w:r>
      <w:proofErr w:type="spellEnd"/>
      <w:r w:rsidRPr="00761358">
        <w:rPr>
          <w:rFonts w:ascii="Times New Roman" w:hAnsi="Times New Roman" w:cs="Times New Roman"/>
          <w:sz w:val="28"/>
          <w:szCs w:val="28"/>
        </w:rPr>
        <w:t xml:space="preserve">», а также </w:t>
      </w:r>
      <w:r w:rsidR="00CE1DDE">
        <w:rPr>
          <w:rFonts w:ascii="Times New Roman" w:hAnsi="Times New Roman" w:cs="Times New Roman"/>
          <w:sz w:val="28"/>
          <w:szCs w:val="28"/>
        </w:rPr>
        <w:t>СМСП,</w:t>
      </w:r>
      <w:r w:rsidRPr="00761358">
        <w:rPr>
          <w:rFonts w:ascii="Times New Roman" w:hAnsi="Times New Roman" w:cs="Times New Roman"/>
          <w:sz w:val="28"/>
          <w:szCs w:val="28"/>
        </w:rPr>
        <w:t xml:space="preserve"> специализирующимися на выпуске трикотажных изделий и постельных принадлежностей. </w:t>
      </w:r>
      <w:r w:rsidRPr="00FA7BFD">
        <w:rPr>
          <w:rFonts w:ascii="Times New Roman" w:hAnsi="Times New Roman" w:cs="Times New Roman"/>
          <w:sz w:val="28"/>
          <w:szCs w:val="28"/>
        </w:rPr>
        <w:t>В 202</w:t>
      </w:r>
      <w:r>
        <w:rPr>
          <w:rFonts w:ascii="Times New Roman" w:hAnsi="Times New Roman" w:cs="Times New Roman"/>
          <w:sz w:val="28"/>
          <w:szCs w:val="28"/>
        </w:rPr>
        <w:t>3</w:t>
      </w:r>
      <w:r w:rsidRPr="00FA7BFD">
        <w:rPr>
          <w:rFonts w:ascii="Times New Roman" w:hAnsi="Times New Roman" w:cs="Times New Roman"/>
          <w:sz w:val="28"/>
          <w:szCs w:val="28"/>
        </w:rPr>
        <w:t xml:space="preserve"> - 202</w:t>
      </w:r>
      <w:r>
        <w:rPr>
          <w:rFonts w:ascii="Times New Roman" w:hAnsi="Times New Roman" w:cs="Times New Roman"/>
          <w:sz w:val="28"/>
          <w:szCs w:val="28"/>
        </w:rPr>
        <w:t>5</w:t>
      </w:r>
      <w:r w:rsidRPr="00FA7BFD">
        <w:rPr>
          <w:rFonts w:ascii="Times New Roman" w:hAnsi="Times New Roman" w:cs="Times New Roman"/>
          <w:sz w:val="28"/>
          <w:szCs w:val="28"/>
        </w:rPr>
        <w:t xml:space="preserve"> годах ИПП </w:t>
      </w:r>
      <w:r>
        <w:rPr>
          <w:rFonts w:ascii="Times New Roman" w:hAnsi="Times New Roman" w:cs="Times New Roman"/>
          <w:sz w:val="28"/>
          <w:szCs w:val="28"/>
        </w:rPr>
        <w:t xml:space="preserve">в данной отрасли </w:t>
      </w:r>
      <w:r w:rsidRPr="006B7196">
        <w:rPr>
          <w:rFonts w:ascii="Times New Roman" w:hAnsi="Times New Roman" w:cs="Times New Roman"/>
          <w:sz w:val="28"/>
          <w:szCs w:val="28"/>
        </w:rPr>
        <w:t>составит 10</w:t>
      </w:r>
      <w:r>
        <w:rPr>
          <w:rFonts w:ascii="Times New Roman" w:hAnsi="Times New Roman" w:cs="Times New Roman"/>
          <w:sz w:val="28"/>
          <w:szCs w:val="28"/>
        </w:rPr>
        <w:t>1</w:t>
      </w:r>
      <w:r w:rsidRPr="006B7196">
        <w:rPr>
          <w:rFonts w:ascii="Times New Roman" w:hAnsi="Times New Roman" w:cs="Times New Roman"/>
          <w:sz w:val="28"/>
          <w:szCs w:val="28"/>
        </w:rPr>
        <w:t>,0 – 10</w:t>
      </w:r>
      <w:r>
        <w:rPr>
          <w:rFonts w:ascii="Times New Roman" w:hAnsi="Times New Roman" w:cs="Times New Roman"/>
          <w:sz w:val="28"/>
          <w:szCs w:val="28"/>
        </w:rPr>
        <w:t>2,8</w:t>
      </w:r>
      <w:r w:rsidRPr="006B7196">
        <w:rPr>
          <w:rFonts w:ascii="Times New Roman" w:hAnsi="Times New Roman" w:cs="Times New Roman"/>
          <w:sz w:val="28"/>
          <w:szCs w:val="28"/>
        </w:rPr>
        <w:t>%.</w:t>
      </w:r>
    </w:p>
    <w:p w:rsidR="00413D7B" w:rsidRDefault="00761358" w:rsidP="00761358">
      <w:pPr>
        <w:pStyle w:val="ConsPlusNormal"/>
        <w:ind w:firstLine="709"/>
        <w:jc w:val="both"/>
        <w:rPr>
          <w:rFonts w:ascii="Times New Roman" w:hAnsi="Times New Roman" w:cs="Times New Roman"/>
          <w:sz w:val="28"/>
          <w:szCs w:val="28"/>
        </w:rPr>
      </w:pPr>
      <w:r w:rsidRPr="00761358">
        <w:rPr>
          <w:rFonts w:ascii="Times New Roman" w:hAnsi="Times New Roman" w:cs="Times New Roman"/>
          <w:sz w:val="28"/>
          <w:szCs w:val="28"/>
        </w:rPr>
        <w:t>В обработке древесины и производстве изделий из дерева ИПП в 2022 году оценивается на уровне – 101,3%.</w:t>
      </w:r>
    </w:p>
    <w:p w:rsidR="00761358" w:rsidRPr="00330675" w:rsidRDefault="00761358" w:rsidP="00761358">
      <w:pPr>
        <w:pStyle w:val="ConsPlusNormal"/>
        <w:ind w:firstLine="709"/>
        <w:jc w:val="both"/>
        <w:rPr>
          <w:rFonts w:ascii="Times New Roman" w:hAnsi="Times New Roman" w:cs="Times New Roman"/>
          <w:sz w:val="28"/>
          <w:szCs w:val="28"/>
        </w:rPr>
      </w:pPr>
      <w:r w:rsidRPr="00761358">
        <w:rPr>
          <w:rFonts w:ascii="Times New Roman" w:hAnsi="Times New Roman" w:cs="Times New Roman"/>
          <w:sz w:val="28"/>
          <w:szCs w:val="28"/>
        </w:rPr>
        <w:t>Производство продукции по данному виду деятельности на территории региона осуществляют такие крупнейшие предприятия, как ООО «</w:t>
      </w:r>
      <w:proofErr w:type="spellStart"/>
      <w:r w:rsidRPr="00761358">
        <w:rPr>
          <w:rFonts w:ascii="Times New Roman" w:hAnsi="Times New Roman" w:cs="Times New Roman"/>
          <w:sz w:val="28"/>
          <w:szCs w:val="28"/>
        </w:rPr>
        <w:t>Эггер</w:t>
      </w:r>
      <w:proofErr w:type="spellEnd"/>
      <w:r w:rsidRPr="00761358">
        <w:rPr>
          <w:rFonts w:ascii="Times New Roman" w:hAnsi="Times New Roman" w:cs="Times New Roman"/>
          <w:sz w:val="28"/>
          <w:szCs w:val="28"/>
        </w:rPr>
        <w:t xml:space="preserve"> </w:t>
      </w:r>
      <w:proofErr w:type="spellStart"/>
      <w:r w:rsidRPr="00761358">
        <w:rPr>
          <w:rFonts w:ascii="Times New Roman" w:hAnsi="Times New Roman" w:cs="Times New Roman"/>
          <w:sz w:val="28"/>
          <w:szCs w:val="28"/>
        </w:rPr>
        <w:t>Древпродукт</w:t>
      </w:r>
      <w:proofErr w:type="spellEnd"/>
      <w:r w:rsidRPr="00761358">
        <w:rPr>
          <w:rFonts w:ascii="Times New Roman" w:hAnsi="Times New Roman" w:cs="Times New Roman"/>
          <w:sz w:val="28"/>
          <w:szCs w:val="28"/>
        </w:rPr>
        <w:t xml:space="preserve"> Шуя» </w:t>
      </w:r>
      <w:proofErr w:type="gramStart"/>
      <w:r w:rsidRPr="00761358">
        <w:rPr>
          <w:rFonts w:ascii="Times New Roman" w:hAnsi="Times New Roman" w:cs="Times New Roman"/>
          <w:sz w:val="28"/>
          <w:szCs w:val="28"/>
        </w:rPr>
        <w:t>и ООО</w:t>
      </w:r>
      <w:proofErr w:type="gramEnd"/>
      <w:r w:rsidRPr="00761358">
        <w:rPr>
          <w:rFonts w:ascii="Times New Roman" w:hAnsi="Times New Roman" w:cs="Times New Roman"/>
          <w:sz w:val="28"/>
          <w:szCs w:val="28"/>
        </w:rPr>
        <w:t xml:space="preserve"> «Ивановская лесопромышленная компания». </w:t>
      </w:r>
      <w:r w:rsidRPr="00FA7BFD">
        <w:rPr>
          <w:rFonts w:ascii="Times New Roman" w:hAnsi="Times New Roman" w:cs="Times New Roman"/>
          <w:sz w:val="28"/>
          <w:szCs w:val="28"/>
        </w:rPr>
        <w:t>В 202</w:t>
      </w:r>
      <w:r>
        <w:rPr>
          <w:rFonts w:ascii="Times New Roman" w:hAnsi="Times New Roman" w:cs="Times New Roman"/>
          <w:sz w:val="28"/>
          <w:szCs w:val="28"/>
        </w:rPr>
        <w:t>3 - 2025</w:t>
      </w:r>
      <w:r w:rsidRPr="00FA7BFD">
        <w:rPr>
          <w:rFonts w:ascii="Times New Roman" w:hAnsi="Times New Roman" w:cs="Times New Roman"/>
          <w:sz w:val="28"/>
          <w:szCs w:val="28"/>
        </w:rPr>
        <w:t xml:space="preserve"> годах ИПП прогнозируется </w:t>
      </w:r>
      <w:r w:rsidRPr="00330675">
        <w:rPr>
          <w:rFonts w:ascii="Times New Roman" w:hAnsi="Times New Roman" w:cs="Times New Roman"/>
          <w:sz w:val="28"/>
          <w:szCs w:val="28"/>
        </w:rPr>
        <w:t>от 10</w:t>
      </w:r>
      <w:r>
        <w:rPr>
          <w:rFonts w:ascii="Times New Roman" w:hAnsi="Times New Roman" w:cs="Times New Roman"/>
          <w:sz w:val="28"/>
          <w:szCs w:val="28"/>
        </w:rPr>
        <w:t>2,0%</w:t>
      </w:r>
      <w:r w:rsidRPr="00330675">
        <w:rPr>
          <w:rFonts w:ascii="Times New Roman" w:hAnsi="Times New Roman" w:cs="Times New Roman"/>
          <w:sz w:val="28"/>
          <w:szCs w:val="28"/>
        </w:rPr>
        <w:t xml:space="preserve"> до 10</w:t>
      </w:r>
      <w:r w:rsidR="00583DA3">
        <w:rPr>
          <w:rFonts w:ascii="Times New Roman" w:hAnsi="Times New Roman" w:cs="Times New Roman"/>
          <w:sz w:val="28"/>
          <w:szCs w:val="28"/>
        </w:rPr>
        <w:t>3,1</w:t>
      </w:r>
      <w:r w:rsidRPr="00330675">
        <w:rPr>
          <w:rFonts w:ascii="Times New Roman" w:hAnsi="Times New Roman" w:cs="Times New Roman"/>
          <w:sz w:val="28"/>
          <w:szCs w:val="28"/>
        </w:rPr>
        <w:t>%.</w:t>
      </w:r>
    </w:p>
    <w:p w:rsidR="00F620F6" w:rsidRPr="00AA07D2" w:rsidRDefault="00F620F6" w:rsidP="00F620F6">
      <w:pPr>
        <w:pStyle w:val="ConsPlusNormal"/>
        <w:ind w:firstLine="709"/>
        <w:jc w:val="both"/>
        <w:rPr>
          <w:rFonts w:ascii="Times New Roman" w:hAnsi="Times New Roman" w:cs="Times New Roman"/>
          <w:sz w:val="28"/>
          <w:szCs w:val="28"/>
        </w:rPr>
      </w:pPr>
      <w:r w:rsidRPr="00F620F6">
        <w:rPr>
          <w:rFonts w:ascii="Times New Roman" w:hAnsi="Times New Roman" w:cs="Times New Roman"/>
          <w:sz w:val="28"/>
          <w:szCs w:val="28"/>
        </w:rPr>
        <w:t>Химический комплекс относится к сектору промежуточного спроса, развитие которого в среднесрочной перспективе ожидается умеренными темпами. Ведущими предприятиями по производству химических веществ и химических продуктов в регионе являются АО «</w:t>
      </w:r>
      <w:proofErr w:type="spellStart"/>
      <w:r w:rsidRPr="00F620F6">
        <w:rPr>
          <w:rFonts w:ascii="Times New Roman" w:hAnsi="Times New Roman" w:cs="Times New Roman"/>
          <w:sz w:val="28"/>
          <w:szCs w:val="28"/>
        </w:rPr>
        <w:t>Ивхимпром</w:t>
      </w:r>
      <w:proofErr w:type="spellEnd"/>
      <w:r w:rsidRPr="00F620F6">
        <w:rPr>
          <w:rFonts w:ascii="Times New Roman" w:hAnsi="Times New Roman" w:cs="Times New Roman"/>
          <w:sz w:val="28"/>
          <w:szCs w:val="28"/>
        </w:rPr>
        <w:t xml:space="preserve">» и </w:t>
      </w:r>
      <w:r>
        <w:rPr>
          <w:rFonts w:ascii="Times New Roman" w:hAnsi="Times New Roman" w:cs="Times New Roman"/>
          <w:sz w:val="28"/>
          <w:szCs w:val="28"/>
        </w:rPr>
        <w:t xml:space="preserve">             </w:t>
      </w:r>
      <w:r w:rsidRPr="00F620F6">
        <w:rPr>
          <w:rFonts w:ascii="Times New Roman" w:hAnsi="Times New Roman" w:cs="Times New Roman"/>
          <w:sz w:val="28"/>
          <w:szCs w:val="28"/>
        </w:rPr>
        <w:t>АО «</w:t>
      </w:r>
      <w:proofErr w:type="gramStart"/>
      <w:r w:rsidRPr="00F620F6">
        <w:rPr>
          <w:rFonts w:ascii="Times New Roman" w:hAnsi="Times New Roman" w:cs="Times New Roman"/>
          <w:sz w:val="28"/>
          <w:szCs w:val="28"/>
        </w:rPr>
        <w:t>Ивановский</w:t>
      </w:r>
      <w:proofErr w:type="gramEnd"/>
      <w:r w:rsidRPr="00F620F6">
        <w:rPr>
          <w:rFonts w:ascii="Times New Roman" w:hAnsi="Times New Roman" w:cs="Times New Roman"/>
          <w:sz w:val="28"/>
          <w:szCs w:val="28"/>
        </w:rPr>
        <w:t xml:space="preserve"> </w:t>
      </w:r>
      <w:proofErr w:type="spellStart"/>
      <w:r w:rsidRPr="00F620F6">
        <w:rPr>
          <w:rFonts w:ascii="Times New Roman" w:hAnsi="Times New Roman" w:cs="Times New Roman"/>
          <w:sz w:val="28"/>
          <w:szCs w:val="28"/>
        </w:rPr>
        <w:t>техуглерод</w:t>
      </w:r>
      <w:proofErr w:type="spellEnd"/>
      <w:r w:rsidRPr="00F620F6">
        <w:rPr>
          <w:rFonts w:ascii="Times New Roman" w:hAnsi="Times New Roman" w:cs="Times New Roman"/>
          <w:sz w:val="28"/>
          <w:szCs w:val="28"/>
        </w:rPr>
        <w:t xml:space="preserve"> и резина». В 2022 году ИПП ожидается порядка 98,2%, </w:t>
      </w:r>
      <w:r w:rsidRPr="00AA07D2">
        <w:rPr>
          <w:rFonts w:ascii="Times New Roman" w:hAnsi="Times New Roman" w:cs="Times New Roman"/>
          <w:sz w:val="28"/>
          <w:szCs w:val="28"/>
        </w:rPr>
        <w:t>в 202</w:t>
      </w:r>
      <w:r>
        <w:rPr>
          <w:rFonts w:ascii="Times New Roman" w:hAnsi="Times New Roman" w:cs="Times New Roman"/>
          <w:sz w:val="28"/>
          <w:szCs w:val="28"/>
        </w:rPr>
        <w:t>3</w:t>
      </w:r>
      <w:r w:rsidRPr="00AA07D2">
        <w:rPr>
          <w:rFonts w:ascii="Times New Roman" w:hAnsi="Times New Roman" w:cs="Times New Roman"/>
          <w:sz w:val="28"/>
          <w:szCs w:val="28"/>
        </w:rPr>
        <w:t xml:space="preserve"> </w:t>
      </w:r>
      <w:r>
        <w:rPr>
          <w:rFonts w:ascii="Times New Roman" w:hAnsi="Times New Roman" w:cs="Times New Roman"/>
          <w:sz w:val="28"/>
          <w:szCs w:val="28"/>
        </w:rPr>
        <w:t>-</w:t>
      </w:r>
      <w:r w:rsidRPr="00AA07D2">
        <w:rPr>
          <w:rFonts w:ascii="Times New Roman" w:hAnsi="Times New Roman" w:cs="Times New Roman"/>
          <w:sz w:val="28"/>
          <w:szCs w:val="28"/>
        </w:rPr>
        <w:t xml:space="preserve"> 202</w:t>
      </w:r>
      <w:r>
        <w:rPr>
          <w:rFonts w:ascii="Times New Roman" w:hAnsi="Times New Roman" w:cs="Times New Roman"/>
          <w:sz w:val="28"/>
          <w:szCs w:val="28"/>
        </w:rPr>
        <w:t>5</w:t>
      </w:r>
      <w:r w:rsidRPr="00AA07D2">
        <w:rPr>
          <w:rFonts w:ascii="Times New Roman" w:hAnsi="Times New Roman" w:cs="Times New Roman"/>
          <w:sz w:val="28"/>
          <w:szCs w:val="28"/>
        </w:rPr>
        <w:t xml:space="preserve"> годах ИПП составит от 100,</w:t>
      </w:r>
      <w:r>
        <w:rPr>
          <w:rFonts w:ascii="Times New Roman" w:hAnsi="Times New Roman" w:cs="Times New Roman"/>
          <w:sz w:val="28"/>
          <w:szCs w:val="28"/>
        </w:rPr>
        <w:t>0</w:t>
      </w:r>
      <w:r w:rsidRPr="00AA07D2">
        <w:rPr>
          <w:rFonts w:ascii="Times New Roman" w:hAnsi="Times New Roman" w:cs="Times New Roman"/>
          <w:sz w:val="28"/>
          <w:szCs w:val="28"/>
        </w:rPr>
        <w:t>% до 10</w:t>
      </w:r>
      <w:r>
        <w:rPr>
          <w:rFonts w:ascii="Times New Roman" w:hAnsi="Times New Roman" w:cs="Times New Roman"/>
          <w:sz w:val="28"/>
          <w:szCs w:val="28"/>
        </w:rPr>
        <w:t>0,9</w:t>
      </w:r>
      <w:r w:rsidRPr="00AA07D2">
        <w:rPr>
          <w:rFonts w:ascii="Times New Roman" w:hAnsi="Times New Roman" w:cs="Times New Roman"/>
          <w:sz w:val="28"/>
          <w:szCs w:val="28"/>
        </w:rPr>
        <w:t>%.</w:t>
      </w:r>
    </w:p>
    <w:p w:rsidR="00761358" w:rsidRDefault="00F620F6" w:rsidP="00F620F6">
      <w:pPr>
        <w:pStyle w:val="ConsPlusNormal"/>
        <w:ind w:firstLine="709"/>
        <w:jc w:val="both"/>
        <w:rPr>
          <w:rFonts w:ascii="Times New Roman" w:hAnsi="Times New Roman" w:cs="Times New Roman"/>
          <w:sz w:val="28"/>
          <w:szCs w:val="28"/>
        </w:rPr>
      </w:pPr>
      <w:r w:rsidRPr="00F620F6">
        <w:rPr>
          <w:rFonts w:ascii="Times New Roman" w:hAnsi="Times New Roman" w:cs="Times New Roman"/>
          <w:sz w:val="28"/>
          <w:szCs w:val="28"/>
        </w:rPr>
        <w:t xml:space="preserve">В производстве резиновых и пластмассовых изделий ИПП в 2022 году оценивается на уровне 100,2%, в </w:t>
      </w:r>
      <w:r w:rsidRPr="00AA07D2">
        <w:rPr>
          <w:rFonts w:ascii="Times New Roman" w:hAnsi="Times New Roman" w:cs="Times New Roman"/>
          <w:sz w:val="28"/>
          <w:szCs w:val="28"/>
        </w:rPr>
        <w:t>202</w:t>
      </w:r>
      <w:r>
        <w:rPr>
          <w:rFonts w:ascii="Times New Roman" w:hAnsi="Times New Roman" w:cs="Times New Roman"/>
          <w:sz w:val="28"/>
          <w:szCs w:val="28"/>
        </w:rPr>
        <w:t>3</w:t>
      </w:r>
      <w:r w:rsidRPr="00AA07D2">
        <w:rPr>
          <w:rFonts w:ascii="Times New Roman" w:hAnsi="Times New Roman" w:cs="Times New Roman"/>
          <w:sz w:val="28"/>
          <w:szCs w:val="28"/>
        </w:rPr>
        <w:t xml:space="preserve"> </w:t>
      </w:r>
      <w:r>
        <w:rPr>
          <w:rFonts w:ascii="Times New Roman" w:hAnsi="Times New Roman" w:cs="Times New Roman"/>
          <w:sz w:val="28"/>
          <w:szCs w:val="28"/>
        </w:rPr>
        <w:t>-</w:t>
      </w:r>
      <w:r w:rsidRPr="00AA07D2">
        <w:rPr>
          <w:rFonts w:ascii="Times New Roman" w:hAnsi="Times New Roman" w:cs="Times New Roman"/>
          <w:sz w:val="28"/>
          <w:szCs w:val="28"/>
        </w:rPr>
        <w:t xml:space="preserve"> 202</w:t>
      </w:r>
      <w:r>
        <w:rPr>
          <w:rFonts w:ascii="Times New Roman" w:hAnsi="Times New Roman" w:cs="Times New Roman"/>
          <w:sz w:val="28"/>
          <w:szCs w:val="28"/>
        </w:rPr>
        <w:t>5</w:t>
      </w:r>
      <w:r w:rsidRPr="00AA07D2">
        <w:rPr>
          <w:rFonts w:ascii="Times New Roman" w:hAnsi="Times New Roman" w:cs="Times New Roman"/>
          <w:sz w:val="28"/>
          <w:szCs w:val="28"/>
        </w:rPr>
        <w:t xml:space="preserve"> годах ИПП составит от 100,</w:t>
      </w:r>
      <w:r>
        <w:rPr>
          <w:rFonts w:ascii="Times New Roman" w:hAnsi="Times New Roman" w:cs="Times New Roman"/>
          <w:sz w:val="28"/>
          <w:szCs w:val="28"/>
        </w:rPr>
        <w:t>6</w:t>
      </w:r>
      <w:r w:rsidRPr="00AA07D2">
        <w:rPr>
          <w:rFonts w:ascii="Times New Roman" w:hAnsi="Times New Roman" w:cs="Times New Roman"/>
          <w:sz w:val="28"/>
          <w:szCs w:val="28"/>
        </w:rPr>
        <w:t>% до 101,</w:t>
      </w:r>
      <w:r>
        <w:rPr>
          <w:rFonts w:ascii="Times New Roman" w:hAnsi="Times New Roman" w:cs="Times New Roman"/>
          <w:sz w:val="28"/>
          <w:szCs w:val="28"/>
        </w:rPr>
        <w:t>3</w:t>
      </w:r>
      <w:r w:rsidRPr="00AA07D2">
        <w:rPr>
          <w:rFonts w:ascii="Times New Roman" w:hAnsi="Times New Roman" w:cs="Times New Roman"/>
          <w:sz w:val="28"/>
          <w:szCs w:val="28"/>
        </w:rPr>
        <w:t>%.</w:t>
      </w:r>
      <w:r>
        <w:rPr>
          <w:rFonts w:ascii="Times New Roman" w:hAnsi="Times New Roman" w:cs="Times New Roman"/>
          <w:sz w:val="28"/>
          <w:szCs w:val="28"/>
        </w:rPr>
        <w:t xml:space="preserve"> </w:t>
      </w:r>
      <w:r w:rsidRPr="00F620F6">
        <w:rPr>
          <w:rFonts w:ascii="Times New Roman" w:hAnsi="Times New Roman" w:cs="Times New Roman"/>
          <w:sz w:val="28"/>
          <w:szCs w:val="28"/>
        </w:rPr>
        <w:t>Рост производства в перспективе будет связан со стабильной работой предприятий ООО «</w:t>
      </w:r>
      <w:proofErr w:type="spellStart"/>
      <w:r w:rsidRPr="00F620F6">
        <w:rPr>
          <w:rFonts w:ascii="Times New Roman" w:hAnsi="Times New Roman" w:cs="Times New Roman"/>
          <w:sz w:val="28"/>
          <w:szCs w:val="28"/>
        </w:rPr>
        <w:t>Стандартпласт</w:t>
      </w:r>
      <w:proofErr w:type="spellEnd"/>
      <w:r w:rsidRPr="00F620F6">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и</w:t>
      </w:r>
      <w:r w:rsidRPr="00F620F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620F6">
        <w:rPr>
          <w:rFonts w:ascii="Times New Roman" w:hAnsi="Times New Roman" w:cs="Times New Roman"/>
          <w:sz w:val="28"/>
          <w:szCs w:val="28"/>
        </w:rPr>
        <w:t>ООО</w:t>
      </w:r>
      <w:proofErr w:type="gramEnd"/>
      <w:r w:rsidRPr="00F620F6">
        <w:rPr>
          <w:rFonts w:ascii="Times New Roman" w:hAnsi="Times New Roman" w:cs="Times New Roman"/>
          <w:sz w:val="28"/>
          <w:szCs w:val="28"/>
        </w:rPr>
        <w:t xml:space="preserve"> «Штандарт».</w:t>
      </w:r>
    </w:p>
    <w:p w:rsidR="00F620F6" w:rsidRDefault="00FC1AA7" w:rsidP="00AA07D2">
      <w:pPr>
        <w:pStyle w:val="ConsPlusNormal"/>
        <w:ind w:firstLine="709"/>
        <w:jc w:val="both"/>
        <w:rPr>
          <w:rFonts w:ascii="Times New Roman" w:hAnsi="Times New Roman" w:cs="Times New Roman"/>
          <w:sz w:val="28"/>
          <w:szCs w:val="28"/>
        </w:rPr>
      </w:pPr>
      <w:r w:rsidRPr="00FC1AA7">
        <w:rPr>
          <w:rFonts w:ascii="Times New Roman" w:hAnsi="Times New Roman" w:cs="Times New Roman"/>
          <w:sz w:val="28"/>
          <w:szCs w:val="28"/>
        </w:rPr>
        <w:t>К концу 2022 году в металлургическом производстве ИПП оценивается в размере 97,7%. Ведущим предприятием по данному виду деятельности является ООО «</w:t>
      </w:r>
      <w:proofErr w:type="gramStart"/>
      <w:r w:rsidRPr="00FC1AA7">
        <w:rPr>
          <w:rFonts w:ascii="Times New Roman" w:hAnsi="Times New Roman" w:cs="Times New Roman"/>
          <w:sz w:val="28"/>
          <w:szCs w:val="28"/>
        </w:rPr>
        <w:t>Верхневолжский</w:t>
      </w:r>
      <w:proofErr w:type="gramEnd"/>
      <w:r w:rsidRPr="00FC1AA7">
        <w:rPr>
          <w:rFonts w:ascii="Times New Roman" w:hAnsi="Times New Roman" w:cs="Times New Roman"/>
          <w:sz w:val="28"/>
          <w:szCs w:val="28"/>
        </w:rPr>
        <w:t xml:space="preserve"> СМЦ» (ДИПОС). В 2023</w:t>
      </w:r>
      <w:r>
        <w:rPr>
          <w:rFonts w:ascii="Times New Roman" w:hAnsi="Times New Roman" w:cs="Times New Roman"/>
          <w:sz w:val="28"/>
          <w:szCs w:val="28"/>
        </w:rPr>
        <w:t xml:space="preserve"> – 2025 годах</w:t>
      </w:r>
      <w:r w:rsidRPr="00FC1AA7">
        <w:rPr>
          <w:rFonts w:ascii="Times New Roman" w:hAnsi="Times New Roman" w:cs="Times New Roman"/>
          <w:sz w:val="28"/>
          <w:szCs w:val="28"/>
        </w:rPr>
        <w:t xml:space="preserve"> ИПП составит </w:t>
      </w:r>
      <w:r>
        <w:rPr>
          <w:rFonts w:ascii="Times New Roman" w:hAnsi="Times New Roman" w:cs="Times New Roman"/>
          <w:sz w:val="28"/>
          <w:szCs w:val="28"/>
        </w:rPr>
        <w:t xml:space="preserve">от </w:t>
      </w:r>
      <w:r w:rsidRPr="00FC1AA7">
        <w:rPr>
          <w:rFonts w:ascii="Times New Roman" w:hAnsi="Times New Roman" w:cs="Times New Roman"/>
          <w:sz w:val="28"/>
          <w:szCs w:val="28"/>
        </w:rPr>
        <w:t>100,0</w:t>
      </w:r>
      <w:r>
        <w:rPr>
          <w:rFonts w:ascii="Times New Roman" w:hAnsi="Times New Roman" w:cs="Times New Roman"/>
          <w:sz w:val="28"/>
          <w:szCs w:val="28"/>
        </w:rPr>
        <w:t>% до</w:t>
      </w:r>
      <w:r w:rsidRPr="00FC1AA7">
        <w:rPr>
          <w:rFonts w:ascii="Times New Roman" w:hAnsi="Times New Roman" w:cs="Times New Roman"/>
          <w:sz w:val="28"/>
          <w:szCs w:val="28"/>
        </w:rPr>
        <w:t xml:space="preserve"> 101,6%.</w:t>
      </w:r>
    </w:p>
    <w:p w:rsidR="00FC1AA7" w:rsidRPr="00FC1AA7" w:rsidRDefault="00FC1AA7" w:rsidP="00FC1AA7">
      <w:pPr>
        <w:pStyle w:val="ConsPlusNormal"/>
        <w:ind w:firstLine="709"/>
        <w:jc w:val="both"/>
        <w:rPr>
          <w:rFonts w:ascii="Times New Roman" w:hAnsi="Times New Roman" w:cs="Times New Roman"/>
          <w:sz w:val="28"/>
          <w:szCs w:val="28"/>
        </w:rPr>
      </w:pPr>
      <w:r w:rsidRPr="00FC1AA7">
        <w:rPr>
          <w:rFonts w:ascii="Times New Roman" w:hAnsi="Times New Roman" w:cs="Times New Roman"/>
          <w:sz w:val="28"/>
          <w:szCs w:val="28"/>
        </w:rPr>
        <w:t>В производстве готовых металлических изделий в 2022 году ИПП оценивается на уровне 107,2%. На территории области деятельность по производству готовых металлических изделий осуществляют: Группа компаний «</w:t>
      </w:r>
      <w:proofErr w:type="spellStart"/>
      <w:r w:rsidRPr="00FC1AA7">
        <w:rPr>
          <w:rFonts w:ascii="Times New Roman" w:hAnsi="Times New Roman" w:cs="Times New Roman"/>
          <w:sz w:val="28"/>
          <w:szCs w:val="28"/>
        </w:rPr>
        <w:t>Кранэкс</w:t>
      </w:r>
      <w:proofErr w:type="spellEnd"/>
      <w:r w:rsidRPr="00FC1AA7">
        <w:rPr>
          <w:rFonts w:ascii="Times New Roman" w:hAnsi="Times New Roman" w:cs="Times New Roman"/>
          <w:sz w:val="28"/>
          <w:szCs w:val="28"/>
        </w:rPr>
        <w:t>», ООО «</w:t>
      </w:r>
      <w:proofErr w:type="spellStart"/>
      <w:r w:rsidRPr="00FC1AA7">
        <w:rPr>
          <w:rFonts w:ascii="Times New Roman" w:hAnsi="Times New Roman" w:cs="Times New Roman"/>
          <w:sz w:val="28"/>
          <w:szCs w:val="28"/>
        </w:rPr>
        <w:t>Билдэкс</w:t>
      </w:r>
      <w:proofErr w:type="spellEnd"/>
      <w:r w:rsidRPr="00FC1AA7">
        <w:rPr>
          <w:rFonts w:ascii="Times New Roman" w:hAnsi="Times New Roman" w:cs="Times New Roman"/>
          <w:sz w:val="28"/>
          <w:szCs w:val="28"/>
        </w:rPr>
        <w:t xml:space="preserve">» </w:t>
      </w:r>
      <w:proofErr w:type="gramStart"/>
      <w:r w:rsidRPr="00FC1AA7">
        <w:rPr>
          <w:rFonts w:ascii="Times New Roman" w:hAnsi="Times New Roman" w:cs="Times New Roman"/>
          <w:sz w:val="28"/>
          <w:szCs w:val="28"/>
        </w:rPr>
        <w:t>и ООО</w:t>
      </w:r>
      <w:proofErr w:type="gramEnd"/>
      <w:r w:rsidRPr="00FC1AA7">
        <w:rPr>
          <w:rFonts w:ascii="Times New Roman" w:hAnsi="Times New Roman" w:cs="Times New Roman"/>
          <w:sz w:val="28"/>
          <w:szCs w:val="28"/>
        </w:rPr>
        <w:t xml:space="preserve"> «</w:t>
      </w:r>
      <w:proofErr w:type="spellStart"/>
      <w:r w:rsidRPr="00FC1AA7">
        <w:rPr>
          <w:rFonts w:ascii="Times New Roman" w:hAnsi="Times New Roman" w:cs="Times New Roman"/>
          <w:sz w:val="28"/>
          <w:szCs w:val="28"/>
        </w:rPr>
        <w:t>Черметснаб</w:t>
      </w:r>
      <w:proofErr w:type="spellEnd"/>
      <w:r w:rsidRPr="00FC1AA7">
        <w:rPr>
          <w:rFonts w:ascii="Times New Roman" w:hAnsi="Times New Roman" w:cs="Times New Roman"/>
          <w:sz w:val="28"/>
          <w:szCs w:val="28"/>
        </w:rPr>
        <w:t>». В прогнозируемом периоде развитие производства готовых металлических изделий прогнозируется более сдержанными темпами, в 2023 году ИПП составит 101,6%, в 2025 году – 103,0%.</w:t>
      </w:r>
    </w:p>
    <w:p w:rsidR="00FC1AA7" w:rsidRDefault="00FC1AA7" w:rsidP="00FC1AA7">
      <w:pPr>
        <w:pStyle w:val="ConsPlusNormal"/>
        <w:ind w:firstLine="709"/>
        <w:jc w:val="both"/>
        <w:rPr>
          <w:rFonts w:ascii="Times New Roman" w:hAnsi="Times New Roman" w:cs="Times New Roman"/>
          <w:sz w:val="28"/>
          <w:szCs w:val="28"/>
        </w:rPr>
      </w:pPr>
      <w:r w:rsidRPr="00FC1AA7">
        <w:rPr>
          <w:rFonts w:ascii="Times New Roman" w:hAnsi="Times New Roman" w:cs="Times New Roman"/>
          <w:sz w:val="28"/>
          <w:szCs w:val="28"/>
        </w:rPr>
        <w:t xml:space="preserve">В производстве машин и оборудования в 2022 году ИПП ожидается порядка 100,9%. В 2023 году ИПП составит 101,5%, в 2025 году – 102,6%. Данный рост будет обеспечен при условии стабильной работы предприятий ООО «Профессионал» </w:t>
      </w:r>
      <w:proofErr w:type="gramStart"/>
      <w:r w:rsidRPr="00FC1AA7">
        <w:rPr>
          <w:rFonts w:ascii="Times New Roman" w:hAnsi="Times New Roman" w:cs="Times New Roman"/>
          <w:sz w:val="28"/>
          <w:szCs w:val="28"/>
        </w:rPr>
        <w:t>и ООО</w:t>
      </w:r>
      <w:proofErr w:type="gramEnd"/>
      <w:r w:rsidRPr="00FC1AA7">
        <w:rPr>
          <w:rFonts w:ascii="Times New Roman" w:hAnsi="Times New Roman" w:cs="Times New Roman"/>
          <w:sz w:val="28"/>
          <w:szCs w:val="28"/>
        </w:rPr>
        <w:t xml:space="preserve"> «Ивановский станкостроительный завод».</w:t>
      </w:r>
    </w:p>
    <w:p w:rsidR="00FC1AA7" w:rsidRPr="00FC1AA7" w:rsidRDefault="00FC1AA7" w:rsidP="00FC1AA7">
      <w:pPr>
        <w:pStyle w:val="ConsPlusNormal"/>
        <w:ind w:firstLine="709"/>
        <w:jc w:val="both"/>
        <w:rPr>
          <w:rFonts w:ascii="Times New Roman" w:hAnsi="Times New Roman" w:cs="Times New Roman"/>
          <w:sz w:val="28"/>
          <w:szCs w:val="28"/>
        </w:rPr>
      </w:pPr>
      <w:r w:rsidRPr="00FC1AA7">
        <w:rPr>
          <w:rFonts w:ascii="Times New Roman" w:hAnsi="Times New Roman" w:cs="Times New Roman"/>
          <w:sz w:val="28"/>
          <w:szCs w:val="28"/>
        </w:rPr>
        <w:t xml:space="preserve">В производстве автотранспортных средств, прицепов, полуприцепов в 2022 году ИПП оценивается на уровне 99,7%. В прогнозируемом периоде развитие производства автотранспортных средств, прицепов, полуприцепов прогнозируется от 100,5% в 2023 году до 101,4% </w:t>
      </w:r>
      <w:r>
        <w:rPr>
          <w:rFonts w:ascii="Times New Roman" w:hAnsi="Times New Roman" w:cs="Times New Roman"/>
          <w:sz w:val="28"/>
          <w:szCs w:val="28"/>
        </w:rPr>
        <w:t xml:space="preserve">- </w:t>
      </w:r>
      <w:r w:rsidRPr="00FC1AA7">
        <w:rPr>
          <w:rFonts w:ascii="Times New Roman" w:hAnsi="Times New Roman" w:cs="Times New Roman"/>
          <w:sz w:val="28"/>
          <w:szCs w:val="28"/>
        </w:rPr>
        <w:t>в 2025 году.</w:t>
      </w:r>
    </w:p>
    <w:p w:rsidR="00FC1AA7" w:rsidRPr="00FC1AA7" w:rsidRDefault="00FC1AA7" w:rsidP="00FC1AA7">
      <w:pPr>
        <w:pStyle w:val="ConsPlusNormal"/>
        <w:ind w:firstLine="709"/>
        <w:jc w:val="both"/>
        <w:rPr>
          <w:rFonts w:ascii="Times New Roman" w:hAnsi="Times New Roman" w:cs="Times New Roman"/>
          <w:sz w:val="28"/>
          <w:szCs w:val="28"/>
        </w:rPr>
      </w:pPr>
      <w:r w:rsidRPr="00FC1AA7">
        <w:rPr>
          <w:rFonts w:ascii="Times New Roman" w:hAnsi="Times New Roman" w:cs="Times New Roman"/>
          <w:sz w:val="28"/>
          <w:szCs w:val="28"/>
        </w:rPr>
        <w:t xml:space="preserve">В 2022 году ИПП по обеспечению электрической энергией, газом и паром; кондиционированию воздуха ожидается на уровне </w:t>
      </w:r>
      <w:r w:rsidR="00771A2C">
        <w:rPr>
          <w:rFonts w:ascii="Times New Roman" w:hAnsi="Times New Roman" w:cs="Times New Roman"/>
          <w:sz w:val="28"/>
          <w:szCs w:val="28"/>
        </w:rPr>
        <w:t>100,1</w:t>
      </w:r>
      <w:r w:rsidRPr="00FC1AA7">
        <w:rPr>
          <w:rFonts w:ascii="Times New Roman" w:hAnsi="Times New Roman" w:cs="Times New Roman"/>
          <w:sz w:val="28"/>
          <w:szCs w:val="28"/>
        </w:rPr>
        <w:t xml:space="preserve">%. В 2023 году ИПП прогнозируется </w:t>
      </w:r>
      <w:r w:rsidR="00771A2C">
        <w:rPr>
          <w:rFonts w:ascii="Times New Roman" w:hAnsi="Times New Roman" w:cs="Times New Roman"/>
          <w:sz w:val="28"/>
          <w:szCs w:val="28"/>
        </w:rPr>
        <w:t xml:space="preserve">порядка </w:t>
      </w:r>
      <w:r w:rsidRPr="00FC1AA7">
        <w:rPr>
          <w:rFonts w:ascii="Times New Roman" w:hAnsi="Times New Roman" w:cs="Times New Roman"/>
          <w:sz w:val="28"/>
          <w:szCs w:val="28"/>
        </w:rPr>
        <w:t>100,</w:t>
      </w:r>
      <w:r w:rsidR="00771A2C">
        <w:rPr>
          <w:rFonts w:ascii="Times New Roman" w:hAnsi="Times New Roman" w:cs="Times New Roman"/>
          <w:sz w:val="28"/>
          <w:szCs w:val="28"/>
        </w:rPr>
        <w:t>4</w:t>
      </w:r>
      <w:r w:rsidRPr="00FC1AA7">
        <w:rPr>
          <w:rFonts w:ascii="Times New Roman" w:hAnsi="Times New Roman" w:cs="Times New Roman"/>
          <w:sz w:val="28"/>
          <w:szCs w:val="28"/>
        </w:rPr>
        <w:t>%, в 2025 году – 100,8%.</w:t>
      </w:r>
    </w:p>
    <w:p w:rsidR="00FC1AA7" w:rsidRPr="00FC1AA7" w:rsidRDefault="00FC1AA7" w:rsidP="00FC1AA7">
      <w:pPr>
        <w:pStyle w:val="ConsPlusNormal"/>
        <w:ind w:firstLine="709"/>
        <w:jc w:val="both"/>
        <w:rPr>
          <w:rFonts w:ascii="Times New Roman" w:hAnsi="Times New Roman" w:cs="Times New Roman"/>
          <w:sz w:val="28"/>
          <w:szCs w:val="28"/>
        </w:rPr>
      </w:pPr>
      <w:r w:rsidRPr="00FC1AA7">
        <w:rPr>
          <w:rFonts w:ascii="Times New Roman" w:hAnsi="Times New Roman" w:cs="Times New Roman"/>
          <w:sz w:val="28"/>
          <w:szCs w:val="28"/>
        </w:rPr>
        <w:t>В 2022 году ИПП по водоснабжению, водоотведению, организации сбора и утилизации отходов, деятельности по ликвидации загрязнений оценивается порядка 92,3%, в прогнозируемом периоде от  99,5% в 2023 году до 100,3% в 2025 году.</w:t>
      </w:r>
    </w:p>
    <w:p w:rsidR="00FC1AA7" w:rsidRDefault="00FC1AA7" w:rsidP="00FC1AA7">
      <w:pPr>
        <w:pStyle w:val="ConsPlusNormal"/>
        <w:ind w:firstLine="709"/>
        <w:jc w:val="both"/>
        <w:rPr>
          <w:rFonts w:ascii="Times New Roman" w:hAnsi="Times New Roman" w:cs="Times New Roman"/>
          <w:sz w:val="28"/>
          <w:szCs w:val="28"/>
        </w:rPr>
      </w:pPr>
      <w:r w:rsidRPr="00FC1AA7">
        <w:rPr>
          <w:rFonts w:ascii="Times New Roman" w:hAnsi="Times New Roman" w:cs="Times New Roman"/>
          <w:sz w:val="28"/>
          <w:szCs w:val="28"/>
        </w:rPr>
        <w:t>Объем отгруженной продукции в промышленности выраст</w:t>
      </w:r>
      <w:r w:rsidR="00771A2C">
        <w:rPr>
          <w:rFonts w:ascii="Times New Roman" w:hAnsi="Times New Roman" w:cs="Times New Roman"/>
          <w:sz w:val="28"/>
          <w:szCs w:val="28"/>
        </w:rPr>
        <w:t>ет с 2022 года, по оценке, с 289,4</w:t>
      </w:r>
      <w:r w:rsidRPr="00FC1AA7">
        <w:rPr>
          <w:rFonts w:ascii="Times New Roman" w:hAnsi="Times New Roman" w:cs="Times New Roman"/>
          <w:sz w:val="28"/>
          <w:szCs w:val="28"/>
        </w:rPr>
        <w:t xml:space="preserve"> </w:t>
      </w:r>
      <w:proofErr w:type="gramStart"/>
      <w:r w:rsidRPr="00FC1AA7">
        <w:rPr>
          <w:rFonts w:ascii="Times New Roman" w:hAnsi="Times New Roman" w:cs="Times New Roman"/>
          <w:sz w:val="28"/>
          <w:szCs w:val="28"/>
        </w:rPr>
        <w:t>млрд</w:t>
      </w:r>
      <w:proofErr w:type="gramEnd"/>
      <w:r w:rsidRPr="00FC1AA7">
        <w:rPr>
          <w:rFonts w:ascii="Times New Roman" w:hAnsi="Times New Roman" w:cs="Times New Roman"/>
          <w:sz w:val="28"/>
          <w:szCs w:val="28"/>
        </w:rPr>
        <w:t xml:space="preserve"> рублей до 3</w:t>
      </w:r>
      <w:r w:rsidR="00771A2C">
        <w:rPr>
          <w:rFonts w:ascii="Times New Roman" w:hAnsi="Times New Roman" w:cs="Times New Roman"/>
          <w:sz w:val="28"/>
          <w:szCs w:val="28"/>
        </w:rPr>
        <w:t>10,3</w:t>
      </w:r>
      <w:r w:rsidRPr="00FC1AA7">
        <w:rPr>
          <w:rFonts w:ascii="Times New Roman" w:hAnsi="Times New Roman" w:cs="Times New Roman"/>
          <w:sz w:val="28"/>
          <w:szCs w:val="28"/>
        </w:rPr>
        <w:t xml:space="preserve"> млрд рублей - в 2023 году и до 35</w:t>
      </w:r>
      <w:r w:rsidR="00771A2C">
        <w:rPr>
          <w:rFonts w:ascii="Times New Roman" w:hAnsi="Times New Roman" w:cs="Times New Roman"/>
          <w:sz w:val="28"/>
          <w:szCs w:val="28"/>
        </w:rPr>
        <w:t>7,7</w:t>
      </w:r>
      <w:r w:rsidRPr="00FC1AA7">
        <w:rPr>
          <w:rFonts w:ascii="Times New Roman" w:hAnsi="Times New Roman" w:cs="Times New Roman"/>
          <w:sz w:val="28"/>
          <w:szCs w:val="28"/>
        </w:rPr>
        <w:t xml:space="preserve"> млрд рублей к 2025 году.</w:t>
      </w:r>
    </w:p>
    <w:p w:rsidR="00F057E1" w:rsidRDefault="00F057E1" w:rsidP="00BF3530">
      <w:pPr>
        <w:pStyle w:val="ConsPlusNormal"/>
        <w:ind w:firstLine="709"/>
        <w:jc w:val="both"/>
        <w:rPr>
          <w:rFonts w:ascii="Times New Roman" w:hAnsi="Times New Roman" w:cs="Times New Roman"/>
          <w:sz w:val="28"/>
          <w:szCs w:val="28"/>
        </w:rPr>
      </w:pPr>
    </w:p>
    <w:p w:rsidR="00F165DB" w:rsidRPr="00AF4B50" w:rsidRDefault="00F165DB" w:rsidP="007D235F">
      <w:pPr>
        <w:pStyle w:val="ConsNonformat"/>
        <w:jc w:val="center"/>
        <w:rPr>
          <w:rFonts w:ascii="Times New Roman" w:hAnsi="Times New Roman" w:cs="Times New Roman"/>
          <w:b/>
          <w:bCs/>
          <w:sz w:val="28"/>
          <w:szCs w:val="28"/>
        </w:rPr>
      </w:pPr>
      <w:r w:rsidRPr="00AF4B50">
        <w:rPr>
          <w:rFonts w:ascii="Times New Roman" w:hAnsi="Times New Roman" w:cs="Times New Roman"/>
          <w:b/>
          <w:bCs/>
          <w:sz w:val="28"/>
          <w:szCs w:val="28"/>
        </w:rPr>
        <w:t>1.1.3. Сельское хозяйство</w:t>
      </w:r>
    </w:p>
    <w:p w:rsidR="00D259D0" w:rsidRPr="00D259D0" w:rsidRDefault="00D259D0" w:rsidP="00D259D0">
      <w:pPr>
        <w:pStyle w:val="ConsNonformat"/>
        <w:ind w:firstLine="709"/>
        <w:jc w:val="both"/>
        <w:rPr>
          <w:rFonts w:ascii="Times New Roman" w:hAnsi="Times New Roman" w:cs="Times New Roman"/>
          <w:sz w:val="28"/>
          <w:szCs w:val="28"/>
        </w:rPr>
      </w:pPr>
      <w:r w:rsidRPr="00D259D0">
        <w:rPr>
          <w:rFonts w:ascii="Times New Roman" w:hAnsi="Times New Roman" w:cs="Times New Roman"/>
          <w:sz w:val="28"/>
          <w:szCs w:val="28"/>
        </w:rPr>
        <w:t xml:space="preserve">Объем производства продукции сельского хозяйства в хозяйствах всех категорий в 2021 году по предварительным данным составил </w:t>
      </w:r>
      <w:r w:rsidR="008C01BA">
        <w:rPr>
          <w:rFonts w:ascii="Times New Roman" w:hAnsi="Times New Roman" w:cs="Times New Roman"/>
          <w:sz w:val="28"/>
          <w:szCs w:val="28"/>
        </w:rPr>
        <w:t xml:space="preserve">         </w:t>
      </w:r>
      <w:r w:rsidRPr="00D259D0">
        <w:rPr>
          <w:rFonts w:ascii="Times New Roman" w:hAnsi="Times New Roman" w:cs="Times New Roman"/>
          <w:sz w:val="28"/>
          <w:szCs w:val="28"/>
        </w:rPr>
        <w:t xml:space="preserve">19,6 </w:t>
      </w:r>
      <w:proofErr w:type="gramStart"/>
      <w:r w:rsidRPr="00D259D0">
        <w:rPr>
          <w:rFonts w:ascii="Times New Roman" w:hAnsi="Times New Roman" w:cs="Times New Roman"/>
          <w:sz w:val="28"/>
          <w:szCs w:val="28"/>
        </w:rPr>
        <w:t>млрд</w:t>
      </w:r>
      <w:proofErr w:type="gramEnd"/>
      <w:r w:rsidRPr="00D259D0">
        <w:rPr>
          <w:rFonts w:ascii="Times New Roman" w:hAnsi="Times New Roman" w:cs="Times New Roman"/>
          <w:sz w:val="28"/>
          <w:szCs w:val="28"/>
        </w:rPr>
        <w:t xml:space="preserve"> рублей, или 94,3% к уровню 2020 года в сопоставимых ценах. Индекс производства продукции растениеводства составил 84,2%, продукции животноводства – 101,4%.</w:t>
      </w:r>
    </w:p>
    <w:p w:rsidR="00D259D0" w:rsidRPr="00D259D0" w:rsidRDefault="00D259D0" w:rsidP="00D259D0">
      <w:pPr>
        <w:pStyle w:val="ConsNonformat"/>
        <w:ind w:firstLine="709"/>
        <w:jc w:val="both"/>
        <w:rPr>
          <w:rFonts w:ascii="Times New Roman" w:hAnsi="Times New Roman" w:cs="Times New Roman"/>
          <w:sz w:val="28"/>
          <w:szCs w:val="28"/>
        </w:rPr>
      </w:pPr>
      <w:proofErr w:type="gramStart"/>
      <w:r w:rsidRPr="00D259D0">
        <w:rPr>
          <w:rFonts w:ascii="Times New Roman" w:hAnsi="Times New Roman" w:cs="Times New Roman"/>
          <w:sz w:val="28"/>
          <w:szCs w:val="28"/>
        </w:rPr>
        <w:t xml:space="preserve">Положительная динамика в животноводстве обеспечена наращиванием в 2021 году в хозяйствах всех категорий объемов производства (реализации) скота и птицы на убой в живом весе (основной рост объемов реализации мяса достигнут в свиноводстве за счет ввода в эксплуатацию двух крупных свиноводческих комплексов </w:t>
      </w:r>
      <w:r w:rsidR="008C01BA">
        <w:rPr>
          <w:rFonts w:ascii="Times New Roman" w:hAnsi="Times New Roman" w:cs="Times New Roman"/>
          <w:sz w:val="28"/>
          <w:szCs w:val="28"/>
        </w:rPr>
        <w:t xml:space="preserve">                      </w:t>
      </w:r>
      <w:r w:rsidRPr="00D259D0">
        <w:rPr>
          <w:rFonts w:ascii="Times New Roman" w:hAnsi="Times New Roman" w:cs="Times New Roman"/>
          <w:sz w:val="28"/>
          <w:szCs w:val="28"/>
        </w:rPr>
        <w:t>ООО «</w:t>
      </w:r>
      <w:proofErr w:type="spellStart"/>
      <w:r w:rsidRPr="00D259D0">
        <w:rPr>
          <w:rFonts w:ascii="Times New Roman" w:hAnsi="Times New Roman" w:cs="Times New Roman"/>
          <w:sz w:val="28"/>
          <w:szCs w:val="28"/>
        </w:rPr>
        <w:t>Тарбаево</w:t>
      </w:r>
      <w:proofErr w:type="spellEnd"/>
      <w:r w:rsidRPr="00D259D0">
        <w:rPr>
          <w:rFonts w:ascii="Times New Roman" w:hAnsi="Times New Roman" w:cs="Times New Roman"/>
          <w:sz w:val="28"/>
          <w:szCs w:val="28"/>
        </w:rPr>
        <w:t>»), отмечается прирост производства яиц за счет увеличения средней яйценоскости.</w:t>
      </w:r>
      <w:proofErr w:type="gramEnd"/>
    </w:p>
    <w:p w:rsidR="00D259D0" w:rsidRPr="00D259D0" w:rsidRDefault="00595BD9" w:rsidP="00D259D0">
      <w:pPr>
        <w:pStyle w:val="ConsNonformat"/>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связи с </w:t>
      </w:r>
      <w:r w:rsidR="00D259D0" w:rsidRPr="00D259D0">
        <w:rPr>
          <w:rFonts w:ascii="Times New Roman" w:hAnsi="Times New Roman" w:cs="Times New Roman"/>
          <w:sz w:val="28"/>
          <w:szCs w:val="28"/>
        </w:rPr>
        <w:t>засух</w:t>
      </w:r>
      <w:r>
        <w:rPr>
          <w:rFonts w:ascii="Times New Roman" w:hAnsi="Times New Roman" w:cs="Times New Roman"/>
          <w:sz w:val="28"/>
          <w:szCs w:val="28"/>
        </w:rPr>
        <w:t>ой</w:t>
      </w:r>
      <w:r w:rsidR="00D259D0" w:rsidRPr="00D259D0">
        <w:rPr>
          <w:rFonts w:ascii="Times New Roman" w:hAnsi="Times New Roman" w:cs="Times New Roman"/>
          <w:sz w:val="28"/>
          <w:szCs w:val="28"/>
        </w:rPr>
        <w:t xml:space="preserve"> в летний период </w:t>
      </w:r>
      <w:r>
        <w:rPr>
          <w:rFonts w:ascii="Times New Roman" w:hAnsi="Times New Roman" w:cs="Times New Roman"/>
          <w:sz w:val="28"/>
          <w:szCs w:val="28"/>
        </w:rPr>
        <w:t xml:space="preserve">2021 года </w:t>
      </w:r>
      <w:r w:rsidR="00D259D0" w:rsidRPr="00D259D0">
        <w:rPr>
          <w:rFonts w:ascii="Times New Roman" w:hAnsi="Times New Roman" w:cs="Times New Roman"/>
          <w:sz w:val="28"/>
          <w:szCs w:val="28"/>
        </w:rPr>
        <w:t>наблюдалось снижение объемов производства продукции растениеводства и объемов заготовки кормов для сель</w:t>
      </w:r>
      <w:r>
        <w:rPr>
          <w:rFonts w:ascii="Times New Roman" w:hAnsi="Times New Roman" w:cs="Times New Roman"/>
          <w:sz w:val="28"/>
          <w:szCs w:val="28"/>
        </w:rPr>
        <w:t xml:space="preserve">скохозяйственных </w:t>
      </w:r>
      <w:r w:rsidR="00D259D0" w:rsidRPr="00D259D0">
        <w:rPr>
          <w:rFonts w:ascii="Times New Roman" w:hAnsi="Times New Roman" w:cs="Times New Roman"/>
          <w:sz w:val="28"/>
          <w:szCs w:val="28"/>
        </w:rPr>
        <w:t>животных, а также снижение качества кормов (в том числе, в результате уменьшения доли дорогостоящих белковых и углеводистых кормов в рационе животных), что негативно повлияло на объемы производства молока в регионе.</w:t>
      </w:r>
      <w:proofErr w:type="gramEnd"/>
    </w:p>
    <w:p w:rsidR="00D259D0" w:rsidRPr="00D259D0" w:rsidRDefault="00D259D0" w:rsidP="00D259D0">
      <w:pPr>
        <w:pStyle w:val="ConsNonformat"/>
        <w:ind w:firstLine="709"/>
        <w:jc w:val="both"/>
        <w:rPr>
          <w:rFonts w:ascii="Times New Roman" w:hAnsi="Times New Roman" w:cs="Times New Roman"/>
          <w:sz w:val="28"/>
          <w:szCs w:val="28"/>
        </w:rPr>
      </w:pPr>
      <w:r w:rsidRPr="00D259D0">
        <w:rPr>
          <w:rFonts w:ascii="Times New Roman" w:hAnsi="Times New Roman" w:cs="Times New Roman"/>
          <w:sz w:val="28"/>
          <w:szCs w:val="28"/>
        </w:rPr>
        <w:t xml:space="preserve">В 2022 году ожидается производство продукции сельского хозяйства в целом по области в объеме 23,3 </w:t>
      </w:r>
      <w:proofErr w:type="gramStart"/>
      <w:r w:rsidRPr="00D259D0">
        <w:rPr>
          <w:rFonts w:ascii="Times New Roman" w:hAnsi="Times New Roman" w:cs="Times New Roman"/>
          <w:sz w:val="28"/>
          <w:szCs w:val="28"/>
        </w:rPr>
        <w:t>млрд</w:t>
      </w:r>
      <w:proofErr w:type="gramEnd"/>
      <w:r w:rsidRPr="00D259D0">
        <w:rPr>
          <w:rFonts w:ascii="Times New Roman" w:hAnsi="Times New Roman" w:cs="Times New Roman"/>
          <w:sz w:val="28"/>
          <w:szCs w:val="28"/>
        </w:rPr>
        <w:t xml:space="preserve"> рублей, или 102,0% к уровню 2021 года в сопоставимых ценах. Прирост производства продукции растениеводства ожидается порядка 1,9%, продукции животноводства – 2,1%. Основные показатели развития сельскохозяйственного производства соответствуют государственной программе Ивановской области «Развитие сельского хозяйства и регулирование рынков сельскохозяйственной продукции, сырья и продовольствия Ивановской области», утвержденной постановлением Правительства Ивановской области от 13.11.2013 </w:t>
      </w:r>
      <w:r w:rsidR="000C6935">
        <w:rPr>
          <w:rFonts w:ascii="Times New Roman" w:hAnsi="Times New Roman" w:cs="Times New Roman"/>
          <w:sz w:val="28"/>
          <w:szCs w:val="28"/>
        </w:rPr>
        <w:t xml:space="preserve">             </w:t>
      </w:r>
      <w:r w:rsidRPr="00D259D0">
        <w:rPr>
          <w:rFonts w:ascii="Times New Roman" w:hAnsi="Times New Roman" w:cs="Times New Roman"/>
          <w:sz w:val="28"/>
          <w:szCs w:val="28"/>
        </w:rPr>
        <w:t>№ 451-п.</w:t>
      </w:r>
    </w:p>
    <w:p w:rsidR="00D259D0" w:rsidRPr="00D259D0" w:rsidRDefault="00D259D0" w:rsidP="00D259D0">
      <w:pPr>
        <w:pStyle w:val="ConsNonformat"/>
        <w:ind w:firstLine="709"/>
        <w:jc w:val="both"/>
        <w:rPr>
          <w:rFonts w:ascii="Times New Roman" w:hAnsi="Times New Roman" w:cs="Times New Roman"/>
          <w:sz w:val="28"/>
          <w:szCs w:val="28"/>
        </w:rPr>
      </w:pPr>
      <w:proofErr w:type="gramStart"/>
      <w:r w:rsidRPr="00D259D0">
        <w:rPr>
          <w:rFonts w:ascii="Times New Roman" w:hAnsi="Times New Roman" w:cs="Times New Roman"/>
          <w:sz w:val="28"/>
          <w:szCs w:val="28"/>
        </w:rPr>
        <w:t>Росту производства продукции животноводства будет способствовать выход на полную производственную мощность реализованных в 2020</w:t>
      </w:r>
      <w:r w:rsidR="004C244B">
        <w:rPr>
          <w:rFonts w:ascii="Times New Roman" w:hAnsi="Times New Roman" w:cs="Times New Roman"/>
          <w:sz w:val="28"/>
          <w:szCs w:val="28"/>
        </w:rPr>
        <w:t xml:space="preserve"> </w:t>
      </w:r>
      <w:r w:rsidRPr="00D259D0">
        <w:rPr>
          <w:rFonts w:ascii="Times New Roman" w:hAnsi="Times New Roman" w:cs="Times New Roman"/>
          <w:sz w:val="28"/>
          <w:szCs w:val="28"/>
        </w:rPr>
        <w:t>-</w:t>
      </w:r>
      <w:r w:rsidR="004C244B">
        <w:rPr>
          <w:rFonts w:ascii="Times New Roman" w:hAnsi="Times New Roman" w:cs="Times New Roman"/>
          <w:sz w:val="28"/>
          <w:szCs w:val="28"/>
        </w:rPr>
        <w:t xml:space="preserve"> </w:t>
      </w:r>
      <w:r w:rsidRPr="00D259D0">
        <w:rPr>
          <w:rFonts w:ascii="Times New Roman" w:hAnsi="Times New Roman" w:cs="Times New Roman"/>
          <w:sz w:val="28"/>
          <w:szCs w:val="28"/>
        </w:rPr>
        <w:t>2021 г</w:t>
      </w:r>
      <w:r w:rsidR="004C244B">
        <w:rPr>
          <w:rFonts w:ascii="Times New Roman" w:hAnsi="Times New Roman" w:cs="Times New Roman"/>
          <w:sz w:val="28"/>
          <w:szCs w:val="28"/>
        </w:rPr>
        <w:t>одах</w:t>
      </w:r>
      <w:r w:rsidRPr="00D259D0">
        <w:rPr>
          <w:rFonts w:ascii="Times New Roman" w:hAnsi="Times New Roman" w:cs="Times New Roman"/>
          <w:sz w:val="28"/>
          <w:szCs w:val="28"/>
        </w:rPr>
        <w:t xml:space="preserve"> инвестиционных проектов в свиноводстве (ООО «</w:t>
      </w:r>
      <w:proofErr w:type="spellStart"/>
      <w:r w:rsidRPr="00D259D0">
        <w:rPr>
          <w:rFonts w:ascii="Times New Roman" w:hAnsi="Times New Roman" w:cs="Times New Roman"/>
          <w:sz w:val="28"/>
          <w:szCs w:val="28"/>
        </w:rPr>
        <w:t>Тарбаево</w:t>
      </w:r>
      <w:proofErr w:type="spellEnd"/>
      <w:r w:rsidRPr="00D259D0">
        <w:rPr>
          <w:rFonts w:ascii="Times New Roman" w:hAnsi="Times New Roman" w:cs="Times New Roman"/>
          <w:sz w:val="28"/>
          <w:szCs w:val="28"/>
        </w:rPr>
        <w:t xml:space="preserve">») и молочном скотоводстве: в </w:t>
      </w:r>
      <w:r w:rsidR="004C244B">
        <w:rPr>
          <w:rFonts w:ascii="Times New Roman" w:hAnsi="Times New Roman" w:cs="Times New Roman"/>
          <w:sz w:val="28"/>
          <w:szCs w:val="28"/>
        </w:rPr>
        <w:t xml:space="preserve">                   </w:t>
      </w:r>
      <w:r w:rsidRPr="00D259D0">
        <w:rPr>
          <w:rFonts w:ascii="Times New Roman" w:hAnsi="Times New Roman" w:cs="Times New Roman"/>
          <w:sz w:val="28"/>
          <w:szCs w:val="28"/>
        </w:rPr>
        <w:t xml:space="preserve">АО «Племенной завод имени Дзержинского» </w:t>
      </w:r>
      <w:proofErr w:type="spellStart"/>
      <w:r w:rsidRPr="00D259D0">
        <w:rPr>
          <w:rFonts w:ascii="Times New Roman" w:hAnsi="Times New Roman" w:cs="Times New Roman"/>
          <w:sz w:val="28"/>
          <w:szCs w:val="28"/>
        </w:rPr>
        <w:t>Гаврилово</w:t>
      </w:r>
      <w:proofErr w:type="spellEnd"/>
      <w:r w:rsidRPr="00D259D0">
        <w:rPr>
          <w:rFonts w:ascii="Times New Roman" w:hAnsi="Times New Roman" w:cs="Times New Roman"/>
          <w:sz w:val="28"/>
          <w:szCs w:val="28"/>
        </w:rPr>
        <w:t>-Посадского муниципального района, ЗАО «Племенной завод «Заря» Родниковского муниципального района, в СПК «</w:t>
      </w:r>
      <w:proofErr w:type="spellStart"/>
      <w:r w:rsidRPr="00D259D0">
        <w:rPr>
          <w:rFonts w:ascii="Times New Roman" w:hAnsi="Times New Roman" w:cs="Times New Roman"/>
          <w:sz w:val="28"/>
          <w:szCs w:val="28"/>
        </w:rPr>
        <w:t>Панинское</w:t>
      </w:r>
      <w:proofErr w:type="spellEnd"/>
      <w:r w:rsidRPr="00D259D0">
        <w:rPr>
          <w:rFonts w:ascii="Times New Roman" w:hAnsi="Times New Roman" w:cs="Times New Roman"/>
          <w:sz w:val="28"/>
          <w:szCs w:val="28"/>
        </w:rPr>
        <w:t xml:space="preserve">» Савинского муниципального района, СПК «Рассвет» </w:t>
      </w:r>
      <w:proofErr w:type="spellStart"/>
      <w:r w:rsidRPr="00D259D0">
        <w:rPr>
          <w:rFonts w:ascii="Times New Roman" w:hAnsi="Times New Roman" w:cs="Times New Roman"/>
          <w:sz w:val="28"/>
          <w:szCs w:val="28"/>
        </w:rPr>
        <w:t>Гаврилово</w:t>
      </w:r>
      <w:proofErr w:type="spellEnd"/>
      <w:r w:rsidRPr="00D259D0">
        <w:rPr>
          <w:rFonts w:ascii="Times New Roman" w:hAnsi="Times New Roman" w:cs="Times New Roman"/>
          <w:sz w:val="28"/>
          <w:szCs w:val="28"/>
        </w:rPr>
        <w:t xml:space="preserve">-Посадского муниципального района, СПК Племенной завод «Ленинский путь» </w:t>
      </w:r>
      <w:proofErr w:type="spellStart"/>
      <w:r w:rsidRPr="00D259D0">
        <w:rPr>
          <w:rFonts w:ascii="Times New Roman" w:hAnsi="Times New Roman" w:cs="Times New Roman"/>
          <w:sz w:val="28"/>
          <w:szCs w:val="28"/>
        </w:rPr>
        <w:t>Пучежского</w:t>
      </w:r>
      <w:proofErr w:type="spellEnd"/>
      <w:r w:rsidRPr="00D259D0">
        <w:rPr>
          <w:rFonts w:ascii="Times New Roman" w:hAnsi="Times New Roman" w:cs="Times New Roman"/>
          <w:sz w:val="28"/>
          <w:szCs w:val="28"/>
        </w:rPr>
        <w:t xml:space="preserve"> муниципального района.</w:t>
      </w:r>
      <w:proofErr w:type="gramEnd"/>
    </w:p>
    <w:p w:rsidR="00D259D0" w:rsidRDefault="00D259D0" w:rsidP="00D259D0">
      <w:pPr>
        <w:pStyle w:val="ConsNonformat"/>
        <w:ind w:firstLine="709"/>
        <w:jc w:val="both"/>
        <w:rPr>
          <w:rFonts w:ascii="Times New Roman" w:hAnsi="Times New Roman" w:cs="Times New Roman"/>
          <w:sz w:val="28"/>
          <w:szCs w:val="28"/>
        </w:rPr>
      </w:pPr>
      <w:r w:rsidRPr="00D259D0">
        <w:rPr>
          <w:rFonts w:ascii="Times New Roman" w:hAnsi="Times New Roman" w:cs="Times New Roman"/>
          <w:sz w:val="28"/>
          <w:szCs w:val="28"/>
        </w:rPr>
        <w:t xml:space="preserve">В 2023 году объем производства продукции сельского хозяйства составит 25,7 </w:t>
      </w:r>
      <w:proofErr w:type="gramStart"/>
      <w:r w:rsidRPr="00D259D0">
        <w:rPr>
          <w:rFonts w:ascii="Times New Roman" w:hAnsi="Times New Roman" w:cs="Times New Roman"/>
          <w:sz w:val="28"/>
          <w:szCs w:val="28"/>
        </w:rPr>
        <w:t>млрд</w:t>
      </w:r>
      <w:proofErr w:type="gramEnd"/>
      <w:r w:rsidRPr="00D259D0">
        <w:rPr>
          <w:rFonts w:ascii="Times New Roman" w:hAnsi="Times New Roman" w:cs="Times New Roman"/>
          <w:sz w:val="28"/>
          <w:szCs w:val="28"/>
        </w:rPr>
        <w:t xml:space="preserve"> рублей с ростом к уровню 2022 года на 2,5% в сопоставимых ценах по консервативному и базовому вариантам прогноза соответственно.</w:t>
      </w:r>
    </w:p>
    <w:p w:rsidR="00D259D0" w:rsidRPr="00D259D0" w:rsidRDefault="00D259D0" w:rsidP="00D259D0">
      <w:pPr>
        <w:pStyle w:val="ConsNonformat"/>
        <w:ind w:firstLine="709"/>
        <w:jc w:val="both"/>
        <w:rPr>
          <w:rFonts w:ascii="Times New Roman" w:hAnsi="Times New Roman" w:cs="Times New Roman"/>
          <w:sz w:val="28"/>
          <w:szCs w:val="28"/>
        </w:rPr>
      </w:pPr>
      <w:r w:rsidRPr="00D259D0">
        <w:rPr>
          <w:rFonts w:ascii="Times New Roman" w:hAnsi="Times New Roman" w:cs="Times New Roman"/>
          <w:sz w:val="28"/>
          <w:szCs w:val="28"/>
        </w:rPr>
        <w:t xml:space="preserve">В перспективе объем производства продукции сельского хозяйства в хозяйствах всех категорий увеличится с 27,6 </w:t>
      </w:r>
      <w:proofErr w:type="gramStart"/>
      <w:r w:rsidRPr="00D259D0">
        <w:rPr>
          <w:rFonts w:ascii="Times New Roman" w:hAnsi="Times New Roman" w:cs="Times New Roman"/>
          <w:sz w:val="28"/>
          <w:szCs w:val="28"/>
        </w:rPr>
        <w:t>млрд</w:t>
      </w:r>
      <w:proofErr w:type="gramEnd"/>
      <w:r w:rsidRPr="00D259D0">
        <w:rPr>
          <w:rFonts w:ascii="Times New Roman" w:hAnsi="Times New Roman" w:cs="Times New Roman"/>
          <w:sz w:val="28"/>
          <w:szCs w:val="28"/>
        </w:rPr>
        <w:t xml:space="preserve"> рублей в 2024 году до 29,6 млрд рублей – в 2025 году, рост в сопоставимых ценах прогнозируется на уровне 3,0% ежегодно.</w:t>
      </w:r>
    </w:p>
    <w:p w:rsidR="00D259D0" w:rsidRPr="00D259D0" w:rsidRDefault="00D259D0" w:rsidP="00D259D0">
      <w:pPr>
        <w:pStyle w:val="ConsNonformat"/>
        <w:ind w:firstLine="709"/>
        <w:jc w:val="both"/>
        <w:rPr>
          <w:rFonts w:ascii="Times New Roman" w:hAnsi="Times New Roman" w:cs="Times New Roman"/>
          <w:sz w:val="28"/>
          <w:szCs w:val="28"/>
        </w:rPr>
      </w:pPr>
      <w:r w:rsidRPr="00D259D0">
        <w:rPr>
          <w:rFonts w:ascii="Times New Roman" w:hAnsi="Times New Roman" w:cs="Times New Roman"/>
          <w:sz w:val="28"/>
          <w:szCs w:val="28"/>
        </w:rPr>
        <w:t>Задачами на ближайшую перспективу являются:</w:t>
      </w:r>
    </w:p>
    <w:p w:rsidR="00D259D0" w:rsidRPr="00D259D0" w:rsidRDefault="00D259D0" w:rsidP="00D259D0">
      <w:pPr>
        <w:pStyle w:val="ConsNonformat"/>
        <w:ind w:firstLine="709"/>
        <w:jc w:val="both"/>
        <w:rPr>
          <w:rFonts w:ascii="Times New Roman" w:hAnsi="Times New Roman" w:cs="Times New Roman"/>
          <w:sz w:val="28"/>
          <w:szCs w:val="28"/>
        </w:rPr>
      </w:pPr>
      <w:r w:rsidRPr="00D259D0">
        <w:rPr>
          <w:rFonts w:ascii="Times New Roman" w:hAnsi="Times New Roman" w:cs="Times New Roman"/>
          <w:sz w:val="28"/>
          <w:szCs w:val="28"/>
        </w:rPr>
        <w:t>достижение запланированных значений целевых индикаторов и ожидаемых результатов реализации государственной программы Ивановской области «Развитие сельского хозяйства и регулирование рынков сельскохозяйственной продукции, сырья и продовольствия Ивановской области», утвержденной постановлением Правительства Ивановской области от 13.11.2013 № 451-п, обеспечение финансирования её мероприятий в полном объеме и в установленные сроки;</w:t>
      </w:r>
    </w:p>
    <w:p w:rsidR="00D259D0" w:rsidRPr="00D259D0" w:rsidRDefault="00D259D0" w:rsidP="00D259D0">
      <w:pPr>
        <w:pStyle w:val="ConsNonformat"/>
        <w:ind w:firstLine="709"/>
        <w:jc w:val="both"/>
        <w:rPr>
          <w:rFonts w:ascii="Times New Roman" w:hAnsi="Times New Roman" w:cs="Times New Roman"/>
          <w:sz w:val="28"/>
          <w:szCs w:val="28"/>
        </w:rPr>
      </w:pPr>
      <w:r w:rsidRPr="00D259D0">
        <w:rPr>
          <w:rFonts w:ascii="Times New Roman" w:hAnsi="Times New Roman" w:cs="Times New Roman"/>
          <w:sz w:val="28"/>
          <w:szCs w:val="28"/>
        </w:rPr>
        <w:t>ввод в оборот неиспользуемых земель сельскохозяйственного назначения;</w:t>
      </w:r>
    </w:p>
    <w:p w:rsidR="00D259D0" w:rsidRPr="00D259D0" w:rsidRDefault="00D259D0" w:rsidP="00D259D0">
      <w:pPr>
        <w:pStyle w:val="ConsNonformat"/>
        <w:ind w:firstLine="709"/>
        <w:jc w:val="both"/>
        <w:rPr>
          <w:rFonts w:ascii="Times New Roman" w:hAnsi="Times New Roman" w:cs="Times New Roman"/>
          <w:sz w:val="28"/>
          <w:szCs w:val="28"/>
        </w:rPr>
      </w:pPr>
      <w:r w:rsidRPr="00D259D0">
        <w:rPr>
          <w:rFonts w:ascii="Times New Roman" w:hAnsi="Times New Roman" w:cs="Times New Roman"/>
          <w:sz w:val="28"/>
          <w:szCs w:val="28"/>
        </w:rPr>
        <w:t>обеспечение продовольственного рынка региона основными сельскохозяйственными товарами собственного производства, увеличение доли продукции местных производителей в торговых сетях;</w:t>
      </w:r>
    </w:p>
    <w:p w:rsidR="00D259D0" w:rsidRPr="00D259D0" w:rsidRDefault="00D259D0" w:rsidP="00D259D0">
      <w:pPr>
        <w:pStyle w:val="ConsNonformat"/>
        <w:ind w:firstLine="709"/>
        <w:jc w:val="both"/>
        <w:rPr>
          <w:rFonts w:ascii="Times New Roman" w:hAnsi="Times New Roman" w:cs="Times New Roman"/>
          <w:sz w:val="28"/>
          <w:szCs w:val="28"/>
        </w:rPr>
      </w:pPr>
      <w:r w:rsidRPr="00D259D0">
        <w:rPr>
          <w:rFonts w:ascii="Times New Roman" w:hAnsi="Times New Roman" w:cs="Times New Roman"/>
          <w:sz w:val="28"/>
          <w:szCs w:val="28"/>
        </w:rPr>
        <w:t>увеличение объемов производства за счет модернизации и технического переоснащения сельскохозяйственного производства;</w:t>
      </w:r>
    </w:p>
    <w:p w:rsidR="00D259D0" w:rsidRDefault="00D259D0" w:rsidP="00D259D0">
      <w:pPr>
        <w:pStyle w:val="ConsNonformat"/>
        <w:ind w:firstLine="709"/>
        <w:jc w:val="both"/>
        <w:rPr>
          <w:rFonts w:ascii="Times New Roman" w:hAnsi="Times New Roman" w:cs="Times New Roman"/>
          <w:sz w:val="28"/>
          <w:szCs w:val="28"/>
        </w:rPr>
      </w:pPr>
      <w:r w:rsidRPr="00D259D0">
        <w:rPr>
          <w:rFonts w:ascii="Times New Roman" w:hAnsi="Times New Roman" w:cs="Times New Roman"/>
          <w:sz w:val="28"/>
          <w:szCs w:val="28"/>
        </w:rPr>
        <w:t>реализация инвестиционных проектов.</w:t>
      </w:r>
    </w:p>
    <w:p w:rsidR="00D259D0" w:rsidRDefault="00D259D0" w:rsidP="00D259D0">
      <w:pPr>
        <w:pStyle w:val="ConsNonformat"/>
        <w:ind w:firstLine="709"/>
        <w:jc w:val="both"/>
        <w:rPr>
          <w:rFonts w:ascii="Times New Roman" w:hAnsi="Times New Roman" w:cs="Times New Roman"/>
          <w:sz w:val="28"/>
          <w:szCs w:val="28"/>
        </w:rPr>
      </w:pPr>
    </w:p>
    <w:p w:rsidR="00EE6BDC" w:rsidRPr="00AF4B50" w:rsidRDefault="00EE6BDC" w:rsidP="00EE6BDC">
      <w:pPr>
        <w:pStyle w:val="ConsNonformat"/>
        <w:jc w:val="center"/>
        <w:rPr>
          <w:rFonts w:ascii="Times New Roman" w:hAnsi="Times New Roman" w:cs="Times New Roman"/>
          <w:b/>
          <w:bCs/>
          <w:sz w:val="28"/>
          <w:szCs w:val="28"/>
        </w:rPr>
      </w:pPr>
      <w:r w:rsidRPr="00AF4B50">
        <w:rPr>
          <w:rFonts w:ascii="Times New Roman" w:hAnsi="Times New Roman" w:cs="Times New Roman"/>
          <w:b/>
          <w:bCs/>
          <w:sz w:val="28"/>
          <w:szCs w:val="28"/>
        </w:rPr>
        <w:t>1.1.4. Рынок товаров и услуг</w:t>
      </w:r>
    </w:p>
    <w:p w:rsidR="002B0331" w:rsidRPr="002B0331" w:rsidRDefault="002B0331" w:rsidP="002B0331">
      <w:pPr>
        <w:pStyle w:val="ConsNonformat"/>
        <w:ind w:firstLine="720"/>
        <w:jc w:val="both"/>
        <w:rPr>
          <w:rFonts w:ascii="Times New Roman" w:hAnsi="Times New Roman"/>
          <w:sz w:val="28"/>
          <w:szCs w:val="28"/>
          <w:lang w:eastAsia="zh-CN"/>
        </w:rPr>
      </w:pPr>
      <w:r w:rsidRPr="002B0331">
        <w:rPr>
          <w:rFonts w:ascii="Times New Roman" w:hAnsi="Times New Roman"/>
          <w:sz w:val="28"/>
          <w:szCs w:val="28"/>
          <w:lang w:eastAsia="zh-CN"/>
        </w:rPr>
        <w:t>В 2021 году среднегодовой индекс потребительских цен (далее - ИПЦ) составил 107,9%. За декабрь 2021 года к декабрю 2020 года ИПЦ вырос на 9,9%, на непродовольственные товары – на 11,8%, на продовольственную группу товаров – на 10,4% и на услуги – на 6,2%.</w:t>
      </w:r>
    </w:p>
    <w:p w:rsidR="002B0331" w:rsidRPr="002B0331" w:rsidRDefault="002B0331" w:rsidP="002B0331">
      <w:pPr>
        <w:pStyle w:val="ConsNonformat"/>
        <w:ind w:firstLine="720"/>
        <w:jc w:val="both"/>
        <w:rPr>
          <w:rFonts w:ascii="Times New Roman" w:hAnsi="Times New Roman"/>
          <w:sz w:val="28"/>
          <w:szCs w:val="28"/>
          <w:lang w:eastAsia="zh-CN"/>
        </w:rPr>
      </w:pPr>
      <w:r w:rsidRPr="002B0331">
        <w:rPr>
          <w:rFonts w:ascii="Times New Roman" w:hAnsi="Times New Roman"/>
          <w:sz w:val="28"/>
          <w:szCs w:val="28"/>
          <w:lang w:eastAsia="zh-CN"/>
        </w:rPr>
        <w:t xml:space="preserve">Инфляция в 2022 году прогнозируется </w:t>
      </w:r>
      <w:proofErr w:type="gramStart"/>
      <w:r w:rsidRPr="002B0331">
        <w:rPr>
          <w:rFonts w:ascii="Times New Roman" w:hAnsi="Times New Roman"/>
          <w:sz w:val="28"/>
          <w:szCs w:val="28"/>
          <w:lang w:eastAsia="zh-CN"/>
        </w:rPr>
        <w:t>рекордной</w:t>
      </w:r>
      <w:proofErr w:type="gramEnd"/>
      <w:r w:rsidRPr="002B0331">
        <w:rPr>
          <w:rFonts w:ascii="Times New Roman" w:hAnsi="Times New Roman"/>
          <w:sz w:val="28"/>
          <w:szCs w:val="28"/>
          <w:lang w:eastAsia="zh-CN"/>
        </w:rPr>
        <w:t xml:space="preserve"> за последние </w:t>
      </w:r>
      <w:r>
        <w:rPr>
          <w:rFonts w:ascii="Times New Roman" w:hAnsi="Times New Roman"/>
          <w:sz w:val="28"/>
          <w:szCs w:val="28"/>
          <w:lang w:eastAsia="zh-CN"/>
        </w:rPr>
        <w:t xml:space="preserve">       </w:t>
      </w:r>
      <w:r w:rsidRPr="002B0331">
        <w:rPr>
          <w:rFonts w:ascii="Times New Roman" w:hAnsi="Times New Roman"/>
          <w:sz w:val="28"/>
          <w:szCs w:val="28"/>
          <w:lang w:eastAsia="zh-CN"/>
        </w:rPr>
        <w:t>20 лет. При этом рост цен вызван не только девальвацией рубля, но и нарушением производственных цепочек. Санкции вызвали проблемы в цепочках поставок и сформировали дефицит сырья, материалов и компонентов, увеличились издержки производителей, рост оптовых цен обогнал рост потребительских цен.</w:t>
      </w:r>
    </w:p>
    <w:p w:rsidR="002B0331" w:rsidRPr="002B0331" w:rsidRDefault="002B0331" w:rsidP="002B0331">
      <w:pPr>
        <w:pStyle w:val="ConsNonformat"/>
        <w:ind w:firstLine="720"/>
        <w:jc w:val="both"/>
        <w:rPr>
          <w:rFonts w:ascii="Times New Roman" w:hAnsi="Times New Roman"/>
          <w:sz w:val="28"/>
          <w:szCs w:val="28"/>
          <w:lang w:eastAsia="zh-CN"/>
        </w:rPr>
      </w:pPr>
      <w:proofErr w:type="gramStart"/>
      <w:r w:rsidRPr="002B0331">
        <w:rPr>
          <w:rFonts w:ascii="Times New Roman" w:hAnsi="Times New Roman"/>
          <w:sz w:val="28"/>
          <w:szCs w:val="28"/>
          <w:lang w:eastAsia="zh-CN"/>
        </w:rPr>
        <w:t xml:space="preserve">В 2022 году среднегодовой ИПЦ оценивается на уровне 118,2% в связи с повышенным ростом цен, о чем свидетельствуют результаты </w:t>
      </w:r>
      <w:r>
        <w:rPr>
          <w:rFonts w:ascii="Times New Roman" w:hAnsi="Times New Roman"/>
          <w:sz w:val="28"/>
          <w:szCs w:val="28"/>
          <w:lang w:eastAsia="zh-CN"/>
        </w:rPr>
        <w:t>шести</w:t>
      </w:r>
      <w:r w:rsidRPr="002B0331">
        <w:rPr>
          <w:rFonts w:ascii="Times New Roman" w:hAnsi="Times New Roman"/>
          <w:sz w:val="28"/>
          <w:szCs w:val="28"/>
          <w:lang w:eastAsia="zh-CN"/>
        </w:rPr>
        <w:t xml:space="preserve"> месяцев текущего года.</w:t>
      </w:r>
      <w:proofErr w:type="gramEnd"/>
      <w:r w:rsidRPr="002B0331">
        <w:rPr>
          <w:rFonts w:ascii="Times New Roman" w:hAnsi="Times New Roman"/>
          <w:sz w:val="28"/>
          <w:szCs w:val="28"/>
          <w:lang w:eastAsia="zh-CN"/>
        </w:rPr>
        <w:t xml:space="preserve"> Так, за январь – </w:t>
      </w:r>
      <w:r>
        <w:rPr>
          <w:rFonts w:ascii="Times New Roman" w:hAnsi="Times New Roman"/>
          <w:sz w:val="28"/>
          <w:szCs w:val="28"/>
          <w:lang w:eastAsia="zh-CN"/>
        </w:rPr>
        <w:t>июнь</w:t>
      </w:r>
      <w:r w:rsidRPr="002B0331">
        <w:rPr>
          <w:rFonts w:ascii="Times New Roman" w:hAnsi="Times New Roman"/>
          <w:sz w:val="28"/>
          <w:szCs w:val="28"/>
          <w:lang w:eastAsia="zh-CN"/>
        </w:rPr>
        <w:t xml:space="preserve"> </w:t>
      </w:r>
      <w:r>
        <w:rPr>
          <w:rFonts w:ascii="Times New Roman" w:hAnsi="Times New Roman"/>
          <w:sz w:val="28"/>
          <w:szCs w:val="28"/>
          <w:lang w:eastAsia="zh-CN"/>
        </w:rPr>
        <w:t xml:space="preserve">2022 года </w:t>
      </w:r>
      <w:r w:rsidRPr="002B0331">
        <w:rPr>
          <w:rFonts w:ascii="Times New Roman" w:hAnsi="Times New Roman"/>
          <w:sz w:val="28"/>
          <w:szCs w:val="28"/>
          <w:lang w:eastAsia="zh-CN"/>
        </w:rPr>
        <w:t xml:space="preserve">по сравнению с январем – </w:t>
      </w:r>
      <w:r>
        <w:rPr>
          <w:rFonts w:ascii="Times New Roman" w:hAnsi="Times New Roman"/>
          <w:sz w:val="28"/>
          <w:szCs w:val="28"/>
          <w:lang w:eastAsia="zh-CN"/>
        </w:rPr>
        <w:t>июнем</w:t>
      </w:r>
      <w:r w:rsidRPr="002B0331">
        <w:rPr>
          <w:rFonts w:ascii="Times New Roman" w:hAnsi="Times New Roman"/>
          <w:sz w:val="28"/>
          <w:szCs w:val="28"/>
          <w:lang w:eastAsia="zh-CN"/>
        </w:rPr>
        <w:t xml:space="preserve"> 202</w:t>
      </w:r>
      <w:r>
        <w:rPr>
          <w:rFonts w:ascii="Times New Roman" w:hAnsi="Times New Roman"/>
          <w:sz w:val="28"/>
          <w:szCs w:val="28"/>
          <w:lang w:eastAsia="zh-CN"/>
        </w:rPr>
        <w:t>1</w:t>
      </w:r>
      <w:r w:rsidRPr="002B0331">
        <w:rPr>
          <w:rFonts w:ascii="Times New Roman" w:hAnsi="Times New Roman"/>
          <w:sz w:val="28"/>
          <w:szCs w:val="28"/>
          <w:lang w:eastAsia="zh-CN"/>
        </w:rPr>
        <w:t xml:space="preserve"> года цены выросли в среднем на 1</w:t>
      </w:r>
      <w:r>
        <w:rPr>
          <w:rFonts w:ascii="Times New Roman" w:hAnsi="Times New Roman"/>
          <w:sz w:val="28"/>
          <w:szCs w:val="28"/>
          <w:lang w:eastAsia="zh-CN"/>
        </w:rPr>
        <w:t>6,9</w:t>
      </w:r>
      <w:r w:rsidRPr="002B0331">
        <w:rPr>
          <w:rFonts w:ascii="Times New Roman" w:hAnsi="Times New Roman"/>
          <w:sz w:val="28"/>
          <w:szCs w:val="28"/>
          <w:lang w:eastAsia="zh-CN"/>
        </w:rPr>
        <w:t>%, в том числе цен</w:t>
      </w:r>
      <w:r>
        <w:rPr>
          <w:rFonts w:ascii="Times New Roman" w:hAnsi="Times New Roman"/>
          <w:sz w:val="28"/>
          <w:szCs w:val="28"/>
          <w:lang w:eastAsia="zh-CN"/>
        </w:rPr>
        <w:t>ы</w:t>
      </w:r>
      <w:r w:rsidRPr="002B0331">
        <w:rPr>
          <w:rFonts w:ascii="Times New Roman" w:hAnsi="Times New Roman"/>
          <w:sz w:val="28"/>
          <w:szCs w:val="28"/>
          <w:lang w:eastAsia="zh-CN"/>
        </w:rPr>
        <w:t xml:space="preserve"> на продовольственные товары </w:t>
      </w:r>
      <w:r>
        <w:rPr>
          <w:rFonts w:ascii="Times New Roman" w:hAnsi="Times New Roman"/>
          <w:sz w:val="28"/>
          <w:szCs w:val="28"/>
          <w:lang w:eastAsia="zh-CN"/>
        </w:rPr>
        <w:t>выросли на 20,1</w:t>
      </w:r>
      <w:r w:rsidRPr="002B0331">
        <w:rPr>
          <w:rFonts w:ascii="Times New Roman" w:hAnsi="Times New Roman"/>
          <w:sz w:val="28"/>
          <w:szCs w:val="28"/>
          <w:lang w:eastAsia="zh-CN"/>
        </w:rPr>
        <w:t xml:space="preserve">%, на непродовольственные товары – </w:t>
      </w:r>
      <w:r>
        <w:rPr>
          <w:rFonts w:ascii="Times New Roman" w:hAnsi="Times New Roman"/>
          <w:sz w:val="28"/>
          <w:szCs w:val="28"/>
          <w:lang w:eastAsia="zh-CN"/>
        </w:rPr>
        <w:t>на 17,7</w:t>
      </w:r>
      <w:r w:rsidRPr="002B0331">
        <w:rPr>
          <w:rFonts w:ascii="Times New Roman" w:hAnsi="Times New Roman"/>
          <w:sz w:val="28"/>
          <w:szCs w:val="28"/>
          <w:lang w:eastAsia="zh-CN"/>
        </w:rPr>
        <w:t xml:space="preserve">% и на услуги – </w:t>
      </w:r>
      <w:r>
        <w:rPr>
          <w:rFonts w:ascii="Times New Roman" w:hAnsi="Times New Roman"/>
          <w:sz w:val="28"/>
          <w:szCs w:val="28"/>
          <w:lang w:eastAsia="zh-CN"/>
        </w:rPr>
        <w:t>на 10,2</w:t>
      </w:r>
      <w:r w:rsidRPr="002B0331">
        <w:rPr>
          <w:rFonts w:ascii="Times New Roman" w:hAnsi="Times New Roman"/>
          <w:sz w:val="28"/>
          <w:szCs w:val="28"/>
          <w:lang w:eastAsia="zh-CN"/>
        </w:rPr>
        <w:t>%.</w:t>
      </w:r>
    </w:p>
    <w:p w:rsidR="002B0331" w:rsidRPr="002B0331" w:rsidRDefault="002B0331" w:rsidP="002B0331">
      <w:pPr>
        <w:pStyle w:val="ConsNonformat"/>
        <w:ind w:firstLine="720"/>
        <w:jc w:val="both"/>
        <w:rPr>
          <w:rFonts w:ascii="Times New Roman" w:hAnsi="Times New Roman"/>
          <w:sz w:val="28"/>
          <w:szCs w:val="28"/>
          <w:lang w:eastAsia="zh-CN"/>
        </w:rPr>
      </w:pPr>
      <w:r w:rsidRPr="002B0331">
        <w:rPr>
          <w:rFonts w:ascii="Times New Roman" w:hAnsi="Times New Roman"/>
          <w:sz w:val="28"/>
          <w:szCs w:val="28"/>
          <w:lang w:eastAsia="zh-CN"/>
        </w:rPr>
        <w:t xml:space="preserve">При прогнозировании ИПЦ учитывался рост цен за </w:t>
      </w:r>
      <w:r>
        <w:rPr>
          <w:rFonts w:ascii="Times New Roman" w:hAnsi="Times New Roman"/>
          <w:sz w:val="28"/>
          <w:szCs w:val="28"/>
          <w:lang w:eastAsia="zh-CN"/>
        </w:rPr>
        <w:t>6</w:t>
      </w:r>
      <w:r w:rsidRPr="002B0331">
        <w:rPr>
          <w:rFonts w:ascii="Times New Roman" w:hAnsi="Times New Roman"/>
          <w:sz w:val="28"/>
          <w:szCs w:val="28"/>
          <w:lang w:eastAsia="zh-CN"/>
        </w:rPr>
        <w:t xml:space="preserve"> месяц</w:t>
      </w:r>
      <w:r>
        <w:rPr>
          <w:rFonts w:ascii="Times New Roman" w:hAnsi="Times New Roman"/>
          <w:sz w:val="28"/>
          <w:szCs w:val="28"/>
          <w:lang w:eastAsia="zh-CN"/>
        </w:rPr>
        <w:t>ев</w:t>
      </w:r>
      <w:r w:rsidRPr="002B0331">
        <w:rPr>
          <w:rFonts w:ascii="Times New Roman" w:hAnsi="Times New Roman"/>
          <w:sz w:val="28"/>
          <w:szCs w:val="28"/>
          <w:lang w:eastAsia="zh-CN"/>
        </w:rPr>
        <w:t xml:space="preserve"> 2022 года, как на продовольственные товары, так и на услуги, а также на товары непродовольственной группы. В конце 2022 года ожидается рост инфляции до 11</w:t>
      </w:r>
      <w:r>
        <w:rPr>
          <w:rFonts w:ascii="Times New Roman" w:hAnsi="Times New Roman"/>
          <w:sz w:val="28"/>
          <w:szCs w:val="28"/>
          <w:lang w:eastAsia="zh-CN"/>
        </w:rPr>
        <w:t>8,0</w:t>
      </w:r>
      <w:r w:rsidRPr="002B0331">
        <w:rPr>
          <w:rFonts w:ascii="Times New Roman" w:hAnsi="Times New Roman"/>
          <w:sz w:val="28"/>
          <w:szCs w:val="28"/>
          <w:lang w:eastAsia="zh-CN"/>
        </w:rPr>
        <w:t>% к декабрю 2021 года.</w:t>
      </w:r>
    </w:p>
    <w:p w:rsidR="002B0331" w:rsidRPr="002B0331" w:rsidRDefault="002B0331" w:rsidP="002B0331">
      <w:pPr>
        <w:pStyle w:val="ConsNonformat"/>
        <w:ind w:firstLine="720"/>
        <w:jc w:val="both"/>
        <w:rPr>
          <w:rFonts w:ascii="Times New Roman" w:hAnsi="Times New Roman"/>
          <w:sz w:val="28"/>
          <w:szCs w:val="28"/>
          <w:lang w:eastAsia="zh-CN"/>
        </w:rPr>
      </w:pPr>
      <w:r w:rsidRPr="002B0331">
        <w:rPr>
          <w:rFonts w:ascii="Times New Roman" w:hAnsi="Times New Roman"/>
          <w:sz w:val="28"/>
          <w:szCs w:val="28"/>
          <w:lang w:eastAsia="zh-CN"/>
        </w:rPr>
        <w:t xml:space="preserve">В декабре 2023 года к декабрю 2022 года ИПЦ прогнозируется 109,1%, в конце 2024 года – 105,9% и в декабре 2025 года к декабрю 2024 года – </w:t>
      </w:r>
      <w:r>
        <w:rPr>
          <w:rFonts w:ascii="Times New Roman" w:hAnsi="Times New Roman"/>
          <w:sz w:val="28"/>
          <w:szCs w:val="28"/>
          <w:lang w:eastAsia="zh-CN"/>
        </w:rPr>
        <w:t>105,6%</w:t>
      </w:r>
      <w:r w:rsidRPr="002B0331">
        <w:rPr>
          <w:rFonts w:ascii="Times New Roman" w:hAnsi="Times New Roman"/>
          <w:sz w:val="28"/>
          <w:szCs w:val="28"/>
          <w:lang w:eastAsia="zh-CN"/>
        </w:rPr>
        <w:t>.</w:t>
      </w:r>
    </w:p>
    <w:p w:rsidR="002B0331" w:rsidRPr="002B0331" w:rsidRDefault="002B0331" w:rsidP="002B0331">
      <w:pPr>
        <w:pStyle w:val="ConsNonformat"/>
        <w:ind w:firstLine="720"/>
        <w:jc w:val="both"/>
        <w:rPr>
          <w:rFonts w:ascii="Times New Roman" w:hAnsi="Times New Roman"/>
          <w:sz w:val="28"/>
          <w:szCs w:val="28"/>
          <w:lang w:eastAsia="zh-CN"/>
        </w:rPr>
      </w:pPr>
      <w:r w:rsidRPr="002B0331">
        <w:rPr>
          <w:rFonts w:ascii="Times New Roman" w:hAnsi="Times New Roman"/>
          <w:sz w:val="28"/>
          <w:szCs w:val="28"/>
          <w:lang w:eastAsia="zh-CN"/>
        </w:rPr>
        <w:t>На рост цен оказывает влияние рост заработной платы и связанный с ним рост покупательской способности населения.</w:t>
      </w:r>
    </w:p>
    <w:p w:rsidR="002B0331" w:rsidRDefault="002B0331" w:rsidP="002B0331">
      <w:pPr>
        <w:pStyle w:val="ConsNonformat"/>
        <w:ind w:firstLine="720"/>
        <w:jc w:val="both"/>
        <w:rPr>
          <w:rFonts w:ascii="Times New Roman" w:hAnsi="Times New Roman"/>
          <w:sz w:val="28"/>
          <w:szCs w:val="28"/>
          <w:lang w:eastAsia="zh-CN"/>
        </w:rPr>
      </w:pPr>
      <w:r w:rsidRPr="002B0331">
        <w:rPr>
          <w:rFonts w:ascii="Times New Roman" w:hAnsi="Times New Roman"/>
          <w:sz w:val="28"/>
          <w:szCs w:val="28"/>
          <w:lang w:eastAsia="zh-CN"/>
        </w:rPr>
        <w:t xml:space="preserve">В 2023 - 2025 годах рост цен в среднем за год будет расти следующими темпами: в 2023 году прогнозируется </w:t>
      </w:r>
      <w:r>
        <w:rPr>
          <w:rFonts w:ascii="Times New Roman" w:hAnsi="Times New Roman"/>
          <w:sz w:val="28"/>
          <w:szCs w:val="28"/>
          <w:lang w:eastAsia="zh-CN"/>
        </w:rPr>
        <w:t>108,8</w:t>
      </w:r>
      <w:r w:rsidRPr="002B0331">
        <w:rPr>
          <w:rFonts w:ascii="Times New Roman" w:hAnsi="Times New Roman"/>
          <w:sz w:val="28"/>
          <w:szCs w:val="28"/>
          <w:lang w:eastAsia="zh-CN"/>
        </w:rPr>
        <w:t>%, в 2024 году – 105,</w:t>
      </w:r>
      <w:r>
        <w:rPr>
          <w:rFonts w:ascii="Times New Roman" w:hAnsi="Times New Roman"/>
          <w:sz w:val="28"/>
          <w:szCs w:val="28"/>
          <w:lang w:eastAsia="zh-CN"/>
        </w:rPr>
        <w:t>3</w:t>
      </w:r>
      <w:r w:rsidRPr="002B0331">
        <w:rPr>
          <w:rFonts w:ascii="Times New Roman" w:hAnsi="Times New Roman"/>
          <w:sz w:val="28"/>
          <w:szCs w:val="28"/>
          <w:lang w:eastAsia="zh-CN"/>
        </w:rPr>
        <w:t>% и в 2025 году – 105,</w:t>
      </w:r>
      <w:r>
        <w:rPr>
          <w:rFonts w:ascii="Times New Roman" w:hAnsi="Times New Roman"/>
          <w:sz w:val="28"/>
          <w:szCs w:val="28"/>
          <w:lang w:eastAsia="zh-CN"/>
        </w:rPr>
        <w:t>0</w:t>
      </w:r>
      <w:r w:rsidRPr="002B0331">
        <w:rPr>
          <w:rFonts w:ascii="Times New Roman" w:hAnsi="Times New Roman"/>
          <w:sz w:val="28"/>
          <w:szCs w:val="28"/>
          <w:lang w:eastAsia="zh-CN"/>
        </w:rPr>
        <w:t>%.</w:t>
      </w:r>
    </w:p>
    <w:p w:rsidR="00E133D2" w:rsidRPr="00E133D2" w:rsidRDefault="00E133D2" w:rsidP="00E133D2">
      <w:pPr>
        <w:pStyle w:val="ConsNonformat"/>
        <w:ind w:firstLine="720"/>
        <w:jc w:val="both"/>
        <w:rPr>
          <w:rFonts w:ascii="Times New Roman" w:hAnsi="Times New Roman"/>
          <w:sz w:val="28"/>
          <w:szCs w:val="28"/>
          <w:lang w:eastAsia="zh-CN"/>
        </w:rPr>
      </w:pPr>
      <w:r w:rsidRPr="00E133D2">
        <w:rPr>
          <w:rFonts w:ascii="Times New Roman" w:hAnsi="Times New Roman"/>
          <w:sz w:val="28"/>
          <w:szCs w:val="28"/>
          <w:lang w:eastAsia="zh-CN"/>
        </w:rPr>
        <w:t xml:space="preserve">Оборот розничной торговли за 2021 год вырос на 6,3% в сопоставимых ценах и составил 207,7 </w:t>
      </w:r>
      <w:proofErr w:type="gramStart"/>
      <w:r w:rsidRPr="00E133D2">
        <w:rPr>
          <w:rFonts w:ascii="Times New Roman" w:hAnsi="Times New Roman"/>
          <w:sz w:val="28"/>
          <w:szCs w:val="28"/>
          <w:lang w:eastAsia="zh-CN"/>
        </w:rPr>
        <w:t>млрд</w:t>
      </w:r>
      <w:proofErr w:type="gramEnd"/>
      <w:r w:rsidRPr="00E133D2">
        <w:rPr>
          <w:rFonts w:ascii="Times New Roman" w:hAnsi="Times New Roman"/>
          <w:sz w:val="28"/>
          <w:szCs w:val="28"/>
          <w:lang w:eastAsia="zh-CN"/>
        </w:rPr>
        <w:t xml:space="preserve"> рублей. Рост показателя связан с ростом продаж по сравнению с 2020 годом как продовольственных товаров на </w:t>
      </w:r>
      <w:r w:rsidR="009915E6">
        <w:rPr>
          <w:rFonts w:ascii="Times New Roman" w:hAnsi="Times New Roman"/>
          <w:sz w:val="28"/>
          <w:szCs w:val="28"/>
          <w:lang w:eastAsia="zh-CN"/>
        </w:rPr>
        <w:t>0,4</w:t>
      </w:r>
      <w:r w:rsidRPr="00E133D2">
        <w:rPr>
          <w:rFonts w:ascii="Times New Roman" w:hAnsi="Times New Roman"/>
          <w:sz w:val="28"/>
          <w:szCs w:val="28"/>
          <w:lang w:eastAsia="zh-CN"/>
        </w:rPr>
        <w:t>%, так и непродовольственных товаров на 1</w:t>
      </w:r>
      <w:r w:rsidR="009915E6">
        <w:rPr>
          <w:rFonts w:ascii="Times New Roman" w:hAnsi="Times New Roman"/>
          <w:sz w:val="28"/>
          <w:szCs w:val="28"/>
          <w:lang w:eastAsia="zh-CN"/>
        </w:rPr>
        <w:t>3,4</w:t>
      </w:r>
      <w:r w:rsidRPr="00E133D2">
        <w:rPr>
          <w:rFonts w:ascii="Times New Roman" w:hAnsi="Times New Roman"/>
          <w:sz w:val="28"/>
          <w:szCs w:val="28"/>
          <w:lang w:eastAsia="zh-CN"/>
        </w:rPr>
        <w:t>%. Доля продовольственных товаров составила 52,</w:t>
      </w:r>
      <w:r w:rsidR="009915E6">
        <w:rPr>
          <w:rFonts w:ascii="Times New Roman" w:hAnsi="Times New Roman"/>
          <w:sz w:val="28"/>
          <w:szCs w:val="28"/>
          <w:lang w:eastAsia="zh-CN"/>
        </w:rPr>
        <w:t>1</w:t>
      </w:r>
      <w:r w:rsidRPr="00E133D2">
        <w:rPr>
          <w:rFonts w:ascii="Times New Roman" w:hAnsi="Times New Roman"/>
          <w:sz w:val="28"/>
          <w:szCs w:val="28"/>
          <w:lang w:eastAsia="zh-CN"/>
        </w:rPr>
        <w:t>%, доля товаров непродовольственной группы – 47,</w:t>
      </w:r>
      <w:r w:rsidR="009915E6">
        <w:rPr>
          <w:rFonts w:ascii="Times New Roman" w:hAnsi="Times New Roman"/>
          <w:sz w:val="28"/>
          <w:szCs w:val="28"/>
          <w:lang w:eastAsia="zh-CN"/>
        </w:rPr>
        <w:t>9</w:t>
      </w:r>
      <w:r w:rsidRPr="00E133D2">
        <w:rPr>
          <w:rFonts w:ascii="Times New Roman" w:hAnsi="Times New Roman"/>
          <w:sz w:val="28"/>
          <w:szCs w:val="28"/>
          <w:lang w:eastAsia="zh-CN"/>
        </w:rPr>
        <w:t>% в структуре оборота розничной торговли за 2021 год.</w:t>
      </w:r>
    </w:p>
    <w:p w:rsidR="00E133D2" w:rsidRPr="00E133D2" w:rsidRDefault="00E133D2" w:rsidP="00E133D2">
      <w:pPr>
        <w:pStyle w:val="ConsNonformat"/>
        <w:ind w:firstLine="720"/>
        <w:jc w:val="both"/>
        <w:rPr>
          <w:rFonts w:ascii="Times New Roman" w:hAnsi="Times New Roman"/>
          <w:sz w:val="28"/>
          <w:szCs w:val="28"/>
          <w:lang w:eastAsia="zh-CN"/>
        </w:rPr>
      </w:pPr>
      <w:r w:rsidRPr="00E133D2">
        <w:rPr>
          <w:rFonts w:ascii="Times New Roman" w:hAnsi="Times New Roman"/>
          <w:sz w:val="28"/>
          <w:szCs w:val="28"/>
          <w:lang w:eastAsia="zh-CN"/>
        </w:rPr>
        <w:t xml:space="preserve">По итогам 2022 года, по оценке, розничный товарооборот снизится на 2,5% в сопоставимых ценах по сравнению с 2021 годом и составит порядка 234,3 </w:t>
      </w:r>
      <w:proofErr w:type="gramStart"/>
      <w:r w:rsidRPr="00E133D2">
        <w:rPr>
          <w:rFonts w:ascii="Times New Roman" w:hAnsi="Times New Roman"/>
          <w:sz w:val="28"/>
          <w:szCs w:val="28"/>
          <w:lang w:eastAsia="zh-CN"/>
        </w:rPr>
        <w:t>млрд</w:t>
      </w:r>
      <w:proofErr w:type="gramEnd"/>
      <w:r w:rsidRPr="00E133D2">
        <w:rPr>
          <w:rFonts w:ascii="Times New Roman" w:hAnsi="Times New Roman"/>
          <w:sz w:val="28"/>
          <w:szCs w:val="28"/>
          <w:lang w:eastAsia="zh-CN"/>
        </w:rPr>
        <w:t xml:space="preserve"> рублей. Причиной снижения являются повышенный по сравнению с 2021 годом рост цен на продукты и промышленные товары. Кроме того, снижение реальной заработной платы и реальных денежных доходов населения в 2022 году, прогнозируются </w:t>
      </w:r>
      <w:proofErr w:type="gramStart"/>
      <w:r w:rsidRPr="00E133D2">
        <w:rPr>
          <w:rFonts w:ascii="Times New Roman" w:hAnsi="Times New Roman"/>
          <w:sz w:val="28"/>
          <w:szCs w:val="28"/>
          <w:lang w:eastAsia="zh-CN"/>
        </w:rPr>
        <w:t>значительным</w:t>
      </w:r>
      <w:r>
        <w:rPr>
          <w:rFonts w:ascii="Times New Roman" w:hAnsi="Times New Roman"/>
          <w:sz w:val="28"/>
          <w:szCs w:val="28"/>
          <w:lang w:eastAsia="zh-CN"/>
        </w:rPr>
        <w:t>и</w:t>
      </w:r>
      <w:proofErr w:type="gramEnd"/>
      <w:r w:rsidRPr="00E133D2">
        <w:rPr>
          <w:rFonts w:ascii="Times New Roman" w:hAnsi="Times New Roman"/>
          <w:sz w:val="28"/>
          <w:szCs w:val="28"/>
          <w:lang w:eastAsia="zh-CN"/>
        </w:rPr>
        <w:t>, что окажет влияние на покупательский спрос граждан.</w:t>
      </w:r>
    </w:p>
    <w:p w:rsidR="00E133D2" w:rsidRPr="00E133D2" w:rsidRDefault="00E133D2" w:rsidP="00E133D2">
      <w:pPr>
        <w:pStyle w:val="ConsNonformat"/>
        <w:ind w:firstLine="720"/>
        <w:jc w:val="both"/>
        <w:rPr>
          <w:rFonts w:ascii="Times New Roman" w:hAnsi="Times New Roman"/>
          <w:sz w:val="28"/>
          <w:szCs w:val="28"/>
          <w:lang w:eastAsia="zh-CN"/>
        </w:rPr>
      </w:pPr>
      <w:r w:rsidRPr="00E133D2">
        <w:rPr>
          <w:rFonts w:ascii="Times New Roman" w:hAnsi="Times New Roman"/>
          <w:sz w:val="28"/>
          <w:szCs w:val="28"/>
          <w:lang w:eastAsia="zh-CN"/>
        </w:rPr>
        <w:t xml:space="preserve">В 2022 году организации розничной торговли Ивановской области представлены сетевыми магазинами ведущих федеральных </w:t>
      </w:r>
      <w:proofErr w:type="spellStart"/>
      <w:r w:rsidRPr="00E133D2">
        <w:rPr>
          <w:rFonts w:ascii="Times New Roman" w:hAnsi="Times New Roman"/>
          <w:sz w:val="28"/>
          <w:szCs w:val="28"/>
          <w:lang w:eastAsia="zh-CN"/>
        </w:rPr>
        <w:t>ритейлеров</w:t>
      </w:r>
      <w:proofErr w:type="spellEnd"/>
      <w:r w:rsidRPr="00E133D2">
        <w:rPr>
          <w:rFonts w:ascii="Times New Roman" w:hAnsi="Times New Roman"/>
          <w:sz w:val="28"/>
          <w:szCs w:val="28"/>
          <w:lang w:eastAsia="zh-CN"/>
        </w:rPr>
        <w:t xml:space="preserve">: </w:t>
      </w:r>
      <w:proofErr w:type="gramStart"/>
      <w:r w:rsidRPr="00E133D2">
        <w:rPr>
          <w:rFonts w:ascii="Times New Roman" w:hAnsi="Times New Roman"/>
          <w:sz w:val="28"/>
          <w:szCs w:val="28"/>
          <w:lang w:eastAsia="zh-CN"/>
        </w:rPr>
        <w:t xml:space="preserve">«Магнит», «Пятерочка», «Высшая Лига», «О′КЕЙ», «ДИКСИ», «АШАН», «Лента», «Метро Кэш энд </w:t>
      </w:r>
      <w:r w:rsidRPr="00381089">
        <w:rPr>
          <w:rFonts w:ascii="Times New Roman" w:hAnsi="Times New Roman"/>
          <w:sz w:val="28"/>
          <w:szCs w:val="28"/>
          <w:lang w:eastAsia="zh-CN"/>
        </w:rPr>
        <w:t>Керри», «</w:t>
      </w:r>
      <w:proofErr w:type="spellStart"/>
      <w:r w:rsidRPr="00381089">
        <w:rPr>
          <w:rFonts w:ascii="Times New Roman" w:hAnsi="Times New Roman"/>
          <w:sz w:val="28"/>
          <w:szCs w:val="28"/>
          <w:lang w:eastAsia="zh-CN"/>
        </w:rPr>
        <w:t>Спар</w:t>
      </w:r>
      <w:proofErr w:type="spellEnd"/>
      <w:r w:rsidRPr="00381089">
        <w:rPr>
          <w:rFonts w:ascii="Times New Roman" w:hAnsi="Times New Roman"/>
          <w:sz w:val="28"/>
          <w:szCs w:val="28"/>
          <w:lang w:eastAsia="zh-CN"/>
        </w:rPr>
        <w:t>», «</w:t>
      </w:r>
      <w:proofErr w:type="spellStart"/>
      <w:r w:rsidRPr="00381089">
        <w:rPr>
          <w:rFonts w:ascii="Times New Roman" w:hAnsi="Times New Roman"/>
          <w:sz w:val="28"/>
          <w:szCs w:val="28"/>
          <w:lang w:eastAsia="zh-CN"/>
        </w:rPr>
        <w:t>Вкусвилл</w:t>
      </w:r>
      <w:proofErr w:type="spellEnd"/>
      <w:r w:rsidRPr="00E133D2">
        <w:rPr>
          <w:rFonts w:ascii="Times New Roman" w:hAnsi="Times New Roman"/>
          <w:sz w:val="28"/>
          <w:szCs w:val="28"/>
          <w:lang w:eastAsia="zh-CN"/>
        </w:rPr>
        <w:t>», «Адмирал», «Перекресток» и «Светофор» и региональными:</w:t>
      </w:r>
      <w:proofErr w:type="gramEnd"/>
      <w:r w:rsidRPr="00E133D2">
        <w:rPr>
          <w:rFonts w:ascii="Times New Roman" w:hAnsi="Times New Roman"/>
          <w:sz w:val="28"/>
          <w:szCs w:val="28"/>
          <w:lang w:eastAsia="zh-CN"/>
        </w:rPr>
        <w:t xml:space="preserve"> «РИАТ», «Торговая Лига», «</w:t>
      </w:r>
      <w:proofErr w:type="spellStart"/>
      <w:r w:rsidRPr="00E133D2">
        <w:rPr>
          <w:rFonts w:ascii="Times New Roman" w:hAnsi="Times New Roman"/>
          <w:sz w:val="28"/>
          <w:szCs w:val="28"/>
          <w:lang w:eastAsia="zh-CN"/>
        </w:rPr>
        <w:t>Сабиново</w:t>
      </w:r>
      <w:proofErr w:type="spellEnd"/>
      <w:r w:rsidRPr="00E133D2">
        <w:rPr>
          <w:rFonts w:ascii="Times New Roman" w:hAnsi="Times New Roman"/>
          <w:sz w:val="28"/>
          <w:szCs w:val="28"/>
          <w:lang w:eastAsia="zh-CN"/>
        </w:rPr>
        <w:t>», «Домашний», «</w:t>
      </w:r>
      <w:proofErr w:type="spellStart"/>
      <w:r w:rsidRPr="00E133D2">
        <w:rPr>
          <w:rFonts w:ascii="Times New Roman" w:hAnsi="Times New Roman"/>
          <w:sz w:val="28"/>
          <w:szCs w:val="28"/>
          <w:lang w:eastAsia="zh-CN"/>
        </w:rPr>
        <w:t>Главмаг</w:t>
      </w:r>
      <w:proofErr w:type="spellEnd"/>
      <w:r w:rsidRPr="00E133D2">
        <w:rPr>
          <w:rFonts w:ascii="Times New Roman" w:hAnsi="Times New Roman"/>
          <w:sz w:val="28"/>
          <w:szCs w:val="28"/>
          <w:lang w:eastAsia="zh-CN"/>
        </w:rPr>
        <w:t>» (г. Шуя»).</w:t>
      </w:r>
    </w:p>
    <w:p w:rsidR="00E133D2" w:rsidRPr="00E133D2" w:rsidRDefault="00E133D2" w:rsidP="00E133D2">
      <w:pPr>
        <w:pStyle w:val="ConsNonformat"/>
        <w:ind w:firstLine="720"/>
        <w:jc w:val="both"/>
        <w:rPr>
          <w:rFonts w:ascii="Times New Roman" w:hAnsi="Times New Roman"/>
          <w:sz w:val="28"/>
          <w:szCs w:val="28"/>
          <w:lang w:eastAsia="zh-CN"/>
        </w:rPr>
      </w:pPr>
      <w:r w:rsidRPr="00E133D2">
        <w:rPr>
          <w:rFonts w:ascii="Times New Roman" w:hAnsi="Times New Roman"/>
          <w:sz w:val="28"/>
          <w:szCs w:val="28"/>
          <w:lang w:eastAsia="zh-CN"/>
        </w:rPr>
        <w:t xml:space="preserve">В 2023 году оборот розничной торговли составит 263,6 </w:t>
      </w:r>
      <w:proofErr w:type="gramStart"/>
      <w:r w:rsidRPr="00E133D2">
        <w:rPr>
          <w:rFonts w:ascii="Times New Roman" w:hAnsi="Times New Roman"/>
          <w:sz w:val="28"/>
          <w:szCs w:val="28"/>
          <w:lang w:eastAsia="zh-CN"/>
        </w:rPr>
        <w:t>млрд</w:t>
      </w:r>
      <w:proofErr w:type="gramEnd"/>
      <w:r w:rsidRPr="00E133D2">
        <w:rPr>
          <w:rFonts w:ascii="Times New Roman" w:hAnsi="Times New Roman"/>
          <w:sz w:val="28"/>
          <w:szCs w:val="28"/>
          <w:lang w:eastAsia="zh-CN"/>
        </w:rPr>
        <w:t xml:space="preserve"> рублей, к 2025 году вырастет до 312,6 млрд рублей.</w:t>
      </w:r>
    </w:p>
    <w:p w:rsidR="00E133D2" w:rsidRPr="00E133D2" w:rsidRDefault="00E133D2" w:rsidP="00E133D2">
      <w:pPr>
        <w:pStyle w:val="ConsNonformat"/>
        <w:ind w:firstLine="720"/>
        <w:jc w:val="both"/>
        <w:rPr>
          <w:rFonts w:ascii="Times New Roman" w:hAnsi="Times New Roman"/>
          <w:sz w:val="28"/>
          <w:szCs w:val="28"/>
          <w:lang w:eastAsia="zh-CN"/>
        </w:rPr>
      </w:pPr>
      <w:r w:rsidRPr="00E133D2">
        <w:rPr>
          <w:rFonts w:ascii="Times New Roman" w:hAnsi="Times New Roman"/>
          <w:sz w:val="28"/>
          <w:szCs w:val="28"/>
          <w:lang w:eastAsia="zh-CN"/>
        </w:rPr>
        <w:t>По расчётам темпы роста к предыдущему году в сопоставимых ценах составят: в 2023 году – 102,0%, в 2024 году – 103,7% и в 2025 году – 103,5%</w:t>
      </w:r>
      <w:r w:rsidR="00E32887">
        <w:rPr>
          <w:rFonts w:ascii="Times New Roman" w:hAnsi="Times New Roman"/>
          <w:sz w:val="28"/>
          <w:szCs w:val="28"/>
          <w:lang w:eastAsia="zh-CN"/>
        </w:rPr>
        <w:t>.</w:t>
      </w:r>
    </w:p>
    <w:p w:rsidR="00E133D2" w:rsidRDefault="00E133D2" w:rsidP="00E133D2">
      <w:pPr>
        <w:pStyle w:val="ConsNonformat"/>
        <w:ind w:firstLine="720"/>
        <w:jc w:val="both"/>
        <w:rPr>
          <w:rFonts w:ascii="Times New Roman" w:hAnsi="Times New Roman"/>
          <w:sz w:val="28"/>
          <w:szCs w:val="28"/>
          <w:lang w:eastAsia="zh-CN"/>
        </w:rPr>
      </w:pPr>
      <w:r w:rsidRPr="00E133D2">
        <w:rPr>
          <w:rFonts w:ascii="Times New Roman" w:hAnsi="Times New Roman"/>
          <w:sz w:val="28"/>
          <w:szCs w:val="28"/>
          <w:lang w:eastAsia="zh-CN"/>
        </w:rPr>
        <w:t>Одним из важных факторов развития потребительского рынка Ивановской области является предоставление платных услуг населению.</w:t>
      </w:r>
    </w:p>
    <w:p w:rsidR="008C01BA" w:rsidRPr="008C01BA" w:rsidRDefault="008C01BA" w:rsidP="008C01BA">
      <w:pPr>
        <w:pStyle w:val="ConsNonformat"/>
        <w:ind w:firstLine="720"/>
        <w:jc w:val="both"/>
        <w:rPr>
          <w:rFonts w:ascii="Times New Roman" w:hAnsi="Times New Roman"/>
          <w:sz w:val="28"/>
          <w:szCs w:val="28"/>
          <w:lang w:eastAsia="zh-CN"/>
        </w:rPr>
      </w:pPr>
      <w:r w:rsidRPr="008C01BA">
        <w:rPr>
          <w:rFonts w:ascii="Times New Roman" w:hAnsi="Times New Roman"/>
          <w:sz w:val="28"/>
          <w:szCs w:val="28"/>
          <w:lang w:eastAsia="zh-CN"/>
        </w:rPr>
        <w:t xml:space="preserve">В 2021 году объём платных услуг, оказанных населению Ивановской области, составлял 45,8 </w:t>
      </w:r>
      <w:proofErr w:type="gramStart"/>
      <w:r w:rsidRPr="008C01BA">
        <w:rPr>
          <w:rFonts w:ascii="Times New Roman" w:hAnsi="Times New Roman"/>
          <w:sz w:val="28"/>
          <w:szCs w:val="28"/>
          <w:lang w:eastAsia="zh-CN"/>
        </w:rPr>
        <w:t>млрд</w:t>
      </w:r>
      <w:proofErr w:type="gramEnd"/>
      <w:r w:rsidRPr="008C01BA">
        <w:rPr>
          <w:rFonts w:ascii="Times New Roman" w:hAnsi="Times New Roman"/>
          <w:sz w:val="28"/>
          <w:szCs w:val="28"/>
          <w:lang w:eastAsia="zh-CN"/>
        </w:rPr>
        <w:t xml:space="preserve"> рублей, что в сопоставимых ценах выше уровня 2020 года на 6,8%. Рост показателя был связан с увеличением индекса физического объема практически по всем видам услуг, кроме услуг по ремонту и пошиву швейных, меховых и кожаных изделий, головных уборов и изделий текстильной галантереи, ремонт, пошив и вязание трикотажных изделий (снижение на 5,5%), изготовлению и ремонту мебели (на 2,7%), а также коммунальных услуг (на 0,4%).</w:t>
      </w:r>
    </w:p>
    <w:p w:rsidR="008C01BA" w:rsidRPr="008C01BA" w:rsidRDefault="008C01BA" w:rsidP="008C01BA">
      <w:pPr>
        <w:pStyle w:val="ConsNonformat"/>
        <w:ind w:firstLine="720"/>
        <w:jc w:val="both"/>
        <w:rPr>
          <w:rFonts w:ascii="Times New Roman" w:hAnsi="Times New Roman"/>
          <w:sz w:val="28"/>
          <w:szCs w:val="28"/>
          <w:lang w:eastAsia="zh-CN"/>
        </w:rPr>
      </w:pPr>
      <w:r w:rsidRPr="008C01BA">
        <w:rPr>
          <w:rFonts w:ascii="Times New Roman" w:hAnsi="Times New Roman"/>
          <w:sz w:val="28"/>
          <w:szCs w:val="28"/>
          <w:lang w:eastAsia="zh-CN"/>
        </w:rPr>
        <w:t>Наибольший рост произошел по таким видам платных услуг, как: ветеринарные услуги – на 75,4%, услуги гостиниц и аналогичные услуги по предоставлению временного жилья – на 64,6%, услуги туристических агентств, туроператоров и прочие услуги по бронированию и сопутствующие им услуги – на 61,0%, услуги санаторно-курортных организаций – на 49,9%, услуги учреждений культуры – на 35,3%, услуги специализированных коллективных средств размещения – на 35,0%, техническое обслуживание и ремонт транспортных средств, машин и оборудования – на 26,8%, медицинские услуги – на 23,5%, услуги физической культуры и сп</w:t>
      </w:r>
      <w:bookmarkStart w:id="0" w:name="_GoBack"/>
      <w:bookmarkEnd w:id="0"/>
      <w:r w:rsidRPr="008C01BA">
        <w:rPr>
          <w:rFonts w:ascii="Times New Roman" w:hAnsi="Times New Roman"/>
          <w:sz w:val="28"/>
          <w:szCs w:val="28"/>
          <w:lang w:eastAsia="zh-CN"/>
        </w:rPr>
        <w:t>орта – на 23,2%, услуги по аренде,</w:t>
      </w:r>
      <w:r w:rsidR="000C6935">
        <w:rPr>
          <w:rFonts w:ascii="Times New Roman" w:hAnsi="Times New Roman"/>
          <w:sz w:val="28"/>
          <w:szCs w:val="28"/>
          <w:lang w:eastAsia="zh-CN"/>
        </w:rPr>
        <w:t xml:space="preserve"> лизингу и прокату – на 14,2%.</w:t>
      </w:r>
    </w:p>
    <w:p w:rsidR="008C01BA" w:rsidRPr="008C01BA" w:rsidRDefault="008C01BA" w:rsidP="008C01BA">
      <w:pPr>
        <w:pStyle w:val="ConsNonformat"/>
        <w:ind w:firstLine="720"/>
        <w:jc w:val="both"/>
        <w:rPr>
          <w:rFonts w:ascii="Times New Roman" w:hAnsi="Times New Roman"/>
          <w:sz w:val="28"/>
          <w:szCs w:val="28"/>
          <w:lang w:eastAsia="zh-CN"/>
        </w:rPr>
      </w:pPr>
      <w:r w:rsidRPr="008C01BA">
        <w:rPr>
          <w:rFonts w:ascii="Times New Roman" w:hAnsi="Times New Roman"/>
          <w:sz w:val="28"/>
          <w:szCs w:val="28"/>
          <w:lang w:eastAsia="zh-CN"/>
        </w:rPr>
        <w:t>Основная доля в объеме платных услуг по-прежнему приходилась на услуги «обязательного» характера (коммунальные – 31,8%, телекоммуникационные – 13,4%, бытовые – 11,5%, транспортные – 9,0%, жилищные – 9,3%, медицинские – 7,9% и системы образования – 6,1%).</w:t>
      </w:r>
    </w:p>
    <w:p w:rsidR="00454A67" w:rsidRDefault="008C01BA" w:rsidP="008C01BA">
      <w:pPr>
        <w:pStyle w:val="ConsNonformat"/>
        <w:ind w:firstLine="720"/>
        <w:jc w:val="both"/>
        <w:rPr>
          <w:rFonts w:ascii="Times New Roman" w:hAnsi="Times New Roman"/>
          <w:sz w:val="28"/>
          <w:szCs w:val="28"/>
          <w:lang w:eastAsia="zh-CN"/>
        </w:rPr>
      </w:pPr>
      <w:r w:rsidRPr="008C01BA">
        <w:rPr>
          <w:rFonts w:ascii="Times New Roman" w:hAnsi="Times New Roman"/>
          <w:sz w:val="28"/>
          <w:szCs w:val="28"/>
          <w:lang w:eastAsia="zh-CN"/>
        </w:rPr>
        <w:t xml:space="preserve">По оценке, в 2022 году объем платных услуг в сопоставимых ценах снизится на </w:t>
      </w:r>
      <w:r>
        <w:rPr>
          <w:rFonts w:ascii="Times New Roman" w:hAnsi="Times New Roman"/>
          <w:sz w:val="28"/>
          <w:szCs w:val="28"/>
          <w:lang w:eastAsia="zh-CN"/>
        </w:rPr>
        <w:t>3,</w:t>
      </w:r>
      <w:r w:rsidRPr="008C01BA">
        <w:rPr>
          <w:rFonts w:ascii="Times New Roman" w:hAnsi="Times New Roman"/>
          <w:sz w:val="28"/>
          <w:szCs w:val="28"/>
          <w:lang w:eastAsia="zh-CN"/>
        </w:rPr>
        <w:t xml:space="preserve">4% до 49,7 </w:t>
      </w:r>
      <w:proofErr w:type="gramStart"/>
      <w:r w:rsidRPr="008C01BA">
        <w:rPr>
          <w:rFonts w:ascii="Times New Roman" w:hAnsi="Times New Roman"/>
          <w:sz w:val="28"/>
          <w:szCs w:val="28"/>
          <w:lang w:eastAsia="zh-CN"/>
        </w:rPr>
        <w:t>млрд</w:t>
      </w:r>
      <w:proofErr w:type="gramEnd"/>
      <w:r w:rsidRPr="008C01BA">
        <w:rPr>
          <w:rFonts w:ascii="Times New Roman" w:hAnsi="Times New Roman"/>
          <w:sz w:val="28"/>
          <w:szCs w:val="28"/>
          <w:lang w:eastAsia="zh-CN"/>
        </w:rPr>
        <w:t xml:space="preserve"> рублей к уровню 2021 года. В 2023 - 2025 годах структура платных услуг существенно не изменится. По-прежнему, в ней будут преобладать коммунальные услуги, бытовые, транспортные услуги и жилищные. Прогнозируется, что в период с 2023 до 2025 года объем платных услуг, оказанных населению Ивановской области, вырастет с 54,8 </w:t>
      </w:r>
      <w:proofErr w:type="gramStart"/>
      <w:r w:rsidRPr="008C01BA">
        <w:rPr>
          <w:rFonts w:ascii="Times New Roman" w:hAnsi="Times New Roman"/>
          <w:sz w:val="28"/>
          <w:szCs w:val="28"/>
          <w:lang w:eastAsia="zh-CN"/>
        </w:rPr>
        <w:t>млрд</w:t>
      </w:r>
      <w:proofErr w:type="gramEnd"/>
      <w:r w:rsidRPr="008C01BA">
        <w:rPr>
          <w:rFonts w:ascii="Times New Roman" w:hAnsi="Times New Roman"/>
          <w:sz w:val="28"/>
          <w:szCs w:val="28"/>
          <w:lang w:eastAsia="zh-CN"/>
        </w:rPr>
        <w:t xml:space="preserve"> рублей до  64,8 млрд рублей. Темпы роста к предыдущему году в сопоставимых ценах составят: в 2023 году – 102,</w:t>
      </w:r>
      <w:r w:rsidR="004C244B">
        <w:rPr>
          <w:rFonts w:ascii="Times New Roman" w:hAnsi="Times New Roman"/>
          <w:sz w:val="28"/>
          <w:szCs w:val="28"/>
          <w:lang w:eastAsia="zh-CN"/>
        </w:rPr>
        <w:t>2</w:t>
      </w:r>
      <w:r w:rsidRPr="008C01BA">
        <w:rPr>
          <w:rFonts w:ascii="Times New Roman" w:hAnsi="Times New Roman"/>
          <w:sz w:val="28"/>
          <w:szCs w:val="28"/>
          <w:lang w:eastAsia="zh-CN"/>
        </w:rPr>
        <w:t>%, в 2024 году – 10</w:t>
      </w:r>
      <w:r w:rsidR="004C244B">
        <w:rPr>
          <w:rFonts w:ascii="Times New Roman" w:hAnsi="Times New Roman"/>
          <w:sz w:val="28"/>
          <w:szCs w:val="28"/>
          <w:lang w:eastAsia="zh-CN"/>
        </w:rPr>
        <w:t>4,1</w:t>
      </w:r>
      <w:r w:rsidRPr="008C01BA">
        <w:rPr>
          <w:rFonts w:ascii="Times New Roman" w:hAnsi="Times New Roman"/>
          <w:sz w:val="28"/>
          <w:szCs w:val="28"/>
          <w:lang w:eastAsia="zh-CN"/>
        </w:rPr>
        <w:t xml:space="preserve">% и в 2025 году </w:t>
      </w:r>
      <w:r>
        <w:rPr>
          <w:rFonts w:ascii="Times New Roman" w:hAnsi="Times New Roman"/>
          <w:sz w:val="28"/>
          <w:szCs w:val="28"/>
          <w:lang w:eastAsia="zh-CN"/>
        </w:rPr>
        <w:t>103,5%.</w:t>
      </w:r>
    </w:p>
    <w:p w:rsidR="00454A67" w:rsidRDefault="00454A67" w:rsidP="005B1B04">
      <w:pPr>
        <w:pStyle w:val="ConsNonformat"/>
        <w:ind w:firstLine="720"/>
        <w:jc w:val="both"/>
        <w:rPr>
          <w:rFonts w:ascii="Times New Roman" w:hAnsi="Times New Roman"/>
          <w:sz w:val="28"/>
          <w:szCs w:val="28"/>
          <w:lang w:eastAsia="zh-CN"/>
        </w:rPr>
      </w:pPr>
    </w:p>
    <w:p w:rsidR="00F165DB" w:rsidRPr="00AF4B50" w:rsidRDefault="00F165DB" w:rsidP="00062985">
      <w:pPr>
        <w:pStyle w:val="ConsNonformat"/>
        <w:jc w:val="center"/>
        <w:rPr>
          <w:rFonts w:ascii="Times New Roman" w:hAnsi="Times New Roman" w:cs="Times New Roman"/>
          <w:b/>
          <w:bCs/>
          <w:sz w:val="28"/>
          <w:szCs w:val="28"/>
        </w:rPr>
      </w:pPr>
      <w:r w:rsidRPr="00AF4B50">
        <w:rPr>
          <w:rFonts w:ascii="Times New Roman" w:hAnsi="Times New Roman" w:cs="Times New Roman"/>
          <w:b/>
          <w:bCs/>
          <w:sz w:val="28"/>
          <w:szCs w:val="28"/>
        </w:rPr>
        <w:t>1.1.5. Инвестиции</w:t>
      </w:r>
    </w:p>
    <w:p w:rsidR="000C6935" w:rsidRPr="000C6935" w:rsidRDefault="000C6935" w:rsidP="000C6935">
      <w:pPr>
        <w:pStyle w:val="ConsNonformat"/>
        <w:ind w:firstLine="709"/>
        <w:jc w:val="both"/>
        <w:rPr>
          <w:rFonts w:ascii="Times New Roman" w:hAnsi="Times New Roman" w:cs="Times New Roman"/>
          <w:sz w:val="28"/>
          <w:szCs w:val="28"/>
          <w:lang w:eastAsia="zh-CN"/>
        </w:rPr>
      </w:pPr>
      <w:r w:rsidRPr="000C6935">
        <w:rPr>
          <w:rFonts w:ascii="Times New Roman" w:hAnsi="Times New Roman" w:cs="Times New Roman"/>
          <w:sz w:val="28"/>
          <w:szCs w:val="28"/>
          <w:lang w:eastAsia="zh-CN"/>
        </w:rPr>
        <w:t xml:space="preserve">В 2021 году объем инвестиций в основной капитал за счет всех источников финансирования составил 45 </w:t>
      </w:r>
      <w:proofErr w:type="gramStart"/>
      <w:r w:rsidRPr="000C6935">
        <w:rPr>
          <w:rFonts w:ascii="Times New Roman" w:hAnsi="Times New Roman" w:cs="Times New Roman"/>
          <w:sz w:val="28"/>
          <w:szCs w:val="28"/>
          <w:lang w:eastAsia="zh-CN"/>
        </w:rPr>
        <w:t>млрд</w:t>
      </w:r>
      <w:proofErr w:type="gramEnd"/>
      <w:r w:rsidRPr="000C6935">
        <w:rPr>
          <w:rFonts w:ascii="Times New Roman" w:hAnsi="Times New Roman" w:cs="Times New Roman"/>
          <w:sz w:val="28"/>
          <w:szCs w:val="28"/>
          <w:lang w:eastAsia="zh-CN"/>
        </w:rPr>
        <w:t xml:space="preserve"> рублей, по отношению к 2020 году в сопоставимых ценах он составил 96,6%.</w:t>
      </w:r>
    </w:p>
    <w:p w:rsidR="000C6935" w:rsidRPr="000C6935" w:rsidRDefault="000C6935" w:rsidP="000C6935">
      <w:pPr>
        <w:pStyle w:val="ConsNonformat"/>
        <w:ind w:firstLine="709"/>
        <w:jc w:val="both"/>
        <w:rPr>
          <w:rFonts w:ascii="Times New Roman" w:hAnsi="Times New Roman" w:cs="Times New Roman"/>
          <w:sz w:val="28"/>
          <w:szCs w:val="28"/>
          <w:lang w:eastAsia="zh-CN"/>
        </w:rPr>
      </w:pPr>
      <w:r w:rsidRPr="000C6935">
        <w:rPr>
          <w:rFonts w:ascii="Times New Roman" w:hAnsi="Times New Roman" w:cs="Times New Roman"/>
          <w:sz w:val="28"/>
          <w:szCs w:val="28"/>
          <w:lang w:eastAsia="zh-CN"/>
        </w:rPr>
        <w:t>Ухудшение динамики объема инвестиций в основной капитал в 2021 году связано с фактором высокой базы предыдущих двух лет.</w:t>
      </w:r>
    </w:p>
    <w:p w:rsidR="000C6935" w:rsidRPr="000C6935" w:rsidRDefault="000C6935" w:rsidP="000C6935">
      <w:pPr>
        <w:pStyle w:val="ConsNonformat"/>
        <w:ind w:firstLine="709"/>
        <w:jc w:val="both"/>
        <w:rPr>
          <w:rFonts w:ascii="Times New Roman" w:hAnsi="Times New Roman" w:cs="Times New Roman"/>
          <w:sz w:val="28"/>
          <w:szCs w:val="28"/>
          <w:lang w:eastAsia="zh-CN"/>
        </w:rPr>
      </w:pPr>
      <w:r w:rsidRPr="000C6935">
        <w:rPr>
          <w:rFonts w:ascii="Times New Roman" w:hAnsi="Times New Roman" w:cs="Times New Roman"/>
          <w:sz w:val="28"/>
          <w:szCs w:val="28"/>
          <w:lang w:eastAsia="zh-CN"/>
        </w:rPr>
        <w:t>В 2021 году в инвестиционной сфере Ивановской области отмечались следующие тенденции:</w:t>
      </w:r>
    </w:p>
    <w:p w:rsidR="000C6935" w:rsidRPr="000C6935" w:rsidRDefault="000C6935" w:rsidP="000C6935">
      <w:pPr>
        <w:pStyle w:val="ConsNonformat"/>
        <w:ind w:firstLine="709"/>
        <w:jc w:val="both"/>
        <w:rPr>
          <w:rFonts w:ascii="Times New Roman" w:hAnsi="Times New Roman" w:cs="Times New Roman"/>
          <w:sz w:val="28"/>
          <w:szCs w:val="28"/>
          <w:lang w:eastAsia="zh-CN"/>
        </w:rPr>
      </w:pPr>
      <w:r w:rsidRPr="000C6935">
        <w:rPr>
          <w:rFonts w:ascii="Times New Roman" w:hAnsi="Times New Roman" w:cs="Times New Roman"/>
          <w:sz w:val="28"/>
          <w:szCs w:val="28"/>
          <w:lang w:eastAsia="zh-CN"/>
        </w:rPr>
        <w:t>наибольший удельный вес в общем объеме инвестиций в основной капитал приходился, прежде всего, на обрабатывающие производства (20,4%);</w:t>
      </w:r>
    </w:p>
    <w:p w:rsidR="000C6935" w:rsidRPr="000C6935" w:rsidRDefault="000C6935" w:rsidP="000C6935">
      <w:pPr>
        <w:pStyle w:val="ConsNonformat"/>
        <w:ind w:firstLine="709"/>
        <w:jc w:val="both"/>
        <w:rPr>
          <w:rFonts w:ascii="Times New Roman" w:hAnsi="Times New Roman" w:cs="Times New Roman"/>
          <w:sz w:val="28"/>
          <w:szCs w:val="28"/>
          <w:lang w:eastAsia="zh-CN"/>
        </w:rPr>
      </w:pPr>
      <w:r w:rsidRPr="000C6935">
        <w:rPr>
          <w:rFonts w:ascii="Times New Roman" w:hAnsi="Times New Roman" w:cs="Times New Roman"/>
          <w:sz w:val="28"/>
          <w:szCs w:val="28"/>
          <w:lang w:eastAsia="zh-CN"/>
        </w:rPr>
        <w:t>основным источником инвестиций в основной капитал являлись привлеченные средства (56,7%);</w:t>
      </w:r>
    </w:p>
    <w:p w:rsidR="000C6935" w:rsidRPr="000C6935" w:rsidRDefault="000C6935" w:rsidP="000C6935">
      <w:pPr>
        <w:pStyle w:val="ConsNonformat"/>
        <w:ind w:firstLine="709"/>
        <w:jc w:val="both"/>
        <w:rPr>
          <w:rFonts w:ascii="Times New Roman" w:hAnsi="Times New Roman" w:cs="Times New Roman"/>
          <w:sz w:val="28"/>
          <w:szCs w:val="28"/>
          <w:lang w:eastAsia="zh-CN"/>
        </w:rPr>
      </w:pPr>
      <w:r w:rsidRPr="000C6935">
        <w:rPr>
          <w:rFonts w:ascii="Times New Roman" w:hAnsi="Times New Roman" w:cs="Times New Roman"/>
          <w:sz w:val="28"/>
          <w:szCs w:val="28"/>
          <w:lang w:eastAsia="zh-CN"/>
        </w:rPr>
        <w:t>наибольшая доля средств в общем объеме инвестиций в основной капитал приходилась на машины, оборудование, транспортные средства, производственный и хозяйственный инвентарь (35,4%).</w:t>
      </w:r>
    </w:p>
    <w:p w:rsidR="000C6935" w:rsidRPr="000C6935" w:rsidRDefault="000C6935" w:rsidP="000C6935">
      <w:pPr>
        <w:pStyle w:val="ConsNonformat"/>
        <w:ind w:firstLine="709"/>
        <w:jc w:val="both"/>
        <w:rPr>
          <w:rFonts w:ascii="Times New Roman" w:hAnsi="Times New Roman" w:cs="Times New Roman"/>
          <w:sz w:val="28"/>
          <w:szCs w:val="28"/>
          <w:lang w:eastAsia="zh-CN"/>
        </w:rPr>
      </w:pPr>
      <w:proofErr w:type="gramStart"/>
      <w:r w:rsidRPr="000C6935">
        <w:rPr>
          <w:rFonts w:ascii="Times New Roman" w:hAnsi="Times New Roman" w:cs="Times New Roman"/>
          <w:sz w:val="28"/>
          <w:szCs w:val="28"/>
          <w:lang w:eastAsia="zh-CN"/>
        </w:rPr>
        <w:t>Снижение инвестиций по сравнению с 2020 год</w:t>
      </w:r>
      <w:r w:rsidR="004C244B">
        <w:rPr>
          <w:rFonts w:ascii="Times New Roman" w:hAnsi="Times New Roman" w:cs="Times New Roman"/>
          <w:sz w:val="28"/>
          <w:szCs w:val="28"/>
          <w:lang w:eastAsia="zh-CN"/>
        </w:rPr>
        <w:t>ом</w:t>
      </w:r>
      <w:r w:rsidRPr="000C6935">
        <w:rPr>
          <w:rFonts w:ascii="Times New Roman" w:hAnsi="Times New Roman" w:cs="Times New Roman"/>
          <w:sz w:val="28"/>
          <w:szCs w:val="28"/>
          <w:lang w:eastAsia="zh-CN"/>
        </w:rPr>
        <w:t xml:space="preserve"> обусловлено падением объема инвестиций по таким видам экономической деятельности, как: «добыча полезных ископаемых» – на 74,4%; «деятельность по операциям с недвижимым имуществом» - на 61,7%; «предоставление прочих видов услуг» - на 41,4%; «деятельность в области культуры, спорта, организации досуга и развлечений» - на 39,6%; «транспортировка и хранение» - на 37,5%;</w:t>
      </w:r>
      <w:proofErr w:type="gramEnd"/>
      <w:r w:rsidRPr="000C6935">
        <w:rPr>
          <w:rFonts w:ascii="Times New Roman" w:hAnsi="Times New Roman" w:cs="Times New Roman"/>
          <w:sz w:val="28"/>
          <w:szCs w:val="28"/>
          <w:lang w:eastAsia="zh-CN"/>
        </w:rPr>
        <w:t xml:space="preserve"> «сельское, лесное хозяйство, охота, рыболовство и рыбоводство» - на 35,9%; «деятельность финансовая и страховая» - на 17,6%; «обеспечение электрической энергией, газом и паром; кондиционирование воздуха» - на 16,5%. Удельный вес данных видов экономической деятельности составил более 27,8%.</w:t>
      </w:r>
    </w:p>
    <w:p w:rsidR="000C6935" w:rsidRPr="000C6935" w:rsidRDefault="000C6935" w:rsidP="000C6935">
      <w:pPr>
        <w:pStyle w:val="ConsNonformat"/>
        <w:ind w:firstLine="709"/>
        <w:jc w:val="both"/>
        <w:rPr>
          <w:rFonts w:ascii="Times New Roman" w:hAnsi="Times New Roman" w:cs="Times New Roman"/>
          <w:sz w:val="28"/>
          <w:szCs w:val="28"/>
          <w:lang w:eastAsia="zh-CN"/>
        </w:rPr>
      </w:pPr>
      <w:proofErr w:type="gramStart"/>
      <w:r w:rsidRPr="000C6935">
        <w:rPr>
          <w:rFonts w:ascii="Times New Roman" w:hAnsi="Times New Roman" w:cs="Times New Roman"/>
          <w:sz w:val="28"/>
          <w:szCs w:val="28"/>
          <w:lang w:eastAsia="zh-CN"/>
        </w:rPr>
        <w:t>Однако необходимо отметить, что высокий рост вложения инвестиций отмечен в такие виды экономической деятельности, как: «строительство» - в 6,2 раза; «водоснабжение; водоотведение, организация сбора и утилизации отходов, деятельность по ликвидации загрязнений» - в 3,5 раза; «деятельность административная и сопутствующие дополнительные услуги» – в 2,3 раза; «деятельность гостиниц и предприятий общественного питания» - в 2 раза;</w:t>
      </w:r>
      <w:proofErr w:type="gramEnd"/>
      <w:r w:rsidRPr="000C6935">
        <w:rPr>
          <w:rFonts w:ascii="Times New Roman" w:hAnsi="Times New Roman" w:cs="Times New Roman"/>
          <w:sz w:val="28"/>
          <w:szCs w:val="28"/>
          <w:lang w:eastAsia="zh-CN"/>
        </w:rPr>
        <w:t xml:space="preserve"> «торговлю оптовую и розничную; ремонт автотранспортных средств и мотоциклов» - в 1,7 раза; «государственное управление и обеспечение военной безопасности; социальное обеспечение» - в 1,6 раза; «деятельность в области информатизации и связи» - на 19,9%.</w:t>
      </w:r>
    </w:p>
    <w:p w:rsidR="000C6935" w:rsidRPr="000C6935" w:rsidRDefault="000C6935" w:rsidP="000C6935">
      <w:pPr>
        <w:pStyle w:val="ConsNonformat"/>
        <w:ind w:firstLine="709"/>
        <w:jc w:val="both"/>
        <w:rPr>
          <w:rFonts w:ascii="Times New Roman" w:hAnsi="Times New Roman" w:cs="Times New Roman"/>
          <w:sz w:val="28"/>
          <w:szCs w:val="28"/>
          <w:lang w:eastAsia="zh-CN"/>
        </w:rPr>
      </w:pPr>
      <w:r w:rsidRPr="000C6935">
        <w:rPr>
          <w:rFonts w:ascii="Times New Roman" w:hAnsi="Times New Roman" w:cs="Times New Roman"/>
          <w:sz w:val="28"/>
          <w:szCs w:val="28"/>
          <w:lang w:eastAsia="zh-CN"/>
        </w:rPr>
        <w:t>Удельный вес данных видов экономической деятельности составил более 20,8%.</w:t>
      </w:r>
    </w:p>
    <w:p w:rsidR="000C6935" w:rsidRDefault="000C6935" w:rsidP="000C6935">
      <w:pPr>
        <w:pStyle w:val="ConsNonformat"/>
        <w:ind w:firstLine="709"/>
        <w:jc w:val="both"/>
        <w:rPr>
          <w:rFonts w:ascii="Times New Roman" w:hAnsi="Times New Roman" w:cs="Times New Roman"/>
          <w:sz w:val="28"/>
          <w:szCs w:val="28"/>
          <w:lang w:eastAsia="zh-CN"/>
        </w:rPr>
      </w:pPr>
      <w:r w:rsidRPr="000C6935">
        <w:rPr>
          <w:rFonts w:ascii="Times New Roman" w:hAnsi="Times New Roman" w:cs="Times New Roman"/>
          <w:sz w:val="28"/>
          <w:szCs w:val="28"/>
          <w:lang w:eastAsia="zh-CN"/>
        </w:rPr>
        <w:t xml:space="preserve">В 2022 году объем инвестиций в основной капитал за счет всех источников финансирования оценивается около 51 </w:t>
      </w:r>
      <w:proofErr w:type="gramStart"/>
      <w:r w:rsidRPr="000C6935">
        <w:rPr>
          <w:rFonts w:ascii="Times New Roman" w:hAnsi="Times New Roman" w:cs="Times New Roman"/>
          <w:sz w:val="28"/>
          <w:szCs w:val="28"/>
          <w:lang w:eastAsia="zh-CN"/>
        </w:rPr>
        <w:t>млрд</w:t>
      </w:r>
      <w:proofErr w:type="gramEnd"/>
      <w:r w:rsidRPr="000C6935">
        <w:rPr>
          <w:rFonts w:ascii="Times New Roman" w:hAnsi="Times New Roman" w:cs="Times New Roman"/>
          <w:sz w:val="28"/>
          <w:szCs w:val="28"/>
          <w:lang w:eastAsia="zh-CN"/>
        </w:rPr>
        <w:t xml:space="preserve"> рублей с увеличением к уровню 2021 года на 0,8% в сопоставимых ценах.</w:t>
      </w:r>
    </w:p>
    <w:p w:rsidR="000C6935" w:rsidRPr="000C6935" w:rsidRDefault="000C6935" w:rsidP="000C6935">
      <w:pPr>
        <w:pStyle w:val="ConsNonformat"/>
        <w:ind w:firstLine="709"/>
        <w:jc w:val="both"/>
        <w:rPr>
          <w:rFonts w:ascii="Times New Roman" w:hAnsi="Times New Roman" w:cs="Times New Roman"/>
          <w:sz w:val="28"/>
          <w:szCs w:val="28"/>
          <w:lang w:eastAsia="zh-CN"/>
        </w:rPr>
      </w:pPr>
      <w:r w:rsidRPr="000C6935">
        <w:rPr>
          <w:rFonts w:ascii="Times New Roman" w:hAnsi="Times New Roman" w:cs="Times New Roman"/>
          <w:sz w:val="28"/>
          <w:szCs w:val="28"/>
          <w:lang w:eastAsia="zh-CN"/>
        </w:rPr>
        <w:t xml:space="preserve">В 2023 году объем инвестиций в основной капитал прогнозируется в сумме 55,5 </w:t>
      </w:r>
      <w:proofErr w:type="gramStart"/>
      <w:r w:rsidRPr="000C6935">
        <w:rPr>
          <w:rFonts w:ascii="Times New Roman" w:hAnsi="Times New Roman" w:cs="Times New Roman"/>
          <w:sz w:val="28"/>
          <w:szCs w:val="28"/>
          <w:lang w:eastAsia="zh-CN"/>
        </w:rPr>
        <w:t>млрд</w:t>
      </w:r>
      <w:proofErr w:type="gramEnd"/>
      <w:r w:rsidRPr="000C6935">
        <w:rPr>
          <w:rFonts w:ascii="Times New Roman" w:hAnsi="Times New Roman" w:cs="Times New Roman"/>
          <w:sz w:val="28"/>
          <w:szCs w:val="28"/>
          <w:lang w:eastAsia="zh-CN"/>
        </w:rPr>
        <w:t xml:space="preserve"> рублей с ростом на 1,6% к уровню 2022 года.</w:t>
      </w:r>
    </w:p>
    <w:p w:rsidR="000C6935" w:rsidRPr="000C6935" w:rsidRDefault="000C6935" w:rsidP="000C6935">
      <w:pPr>
        <w:pStyle w:val="ConsNonformat"/>
        <w:ind w:firstLine="709"/>
        <w:jc w:val="both"/>
        <w:rPr>
          <w:rFonts w:ascii="Times New Roman" w:hAnsi="Times New Roman" w:cs="Times New Roman"/>
          <w:sz w:val="28"/>
          <w:szCs w:val="28"/>
          <w:lang w:eastAsia="zh-CN"/>
        </w:rPr>
      </w:pPr>
      <w:r w:rsidRPr="000C6935">
        <w:rPr>
          <w:rFonts w:ascii="Times New Roman" w:hAnsi="Times New Roman" w:cs="Times New Roman"/>
          <w:sz w:val="28"/>
          <w:szCs w:val="28"/>
          <w:lang w:eastAsia="zh-CN"/>
        </w:rPr>
        <w:t xml:space="preserve">В 2024 – 2025 годах объем инвестиций в основной капитал за счет всех источников финансирования прогнозируется в суммах </w:t>
      </w:r>
      <w:r>
        <w:rPr>
          <w:rFonts w:ascii="Times New Roman" w:hAnsi="Times New Roman" w:cs="Times New Roman"/>
          <w:sz w:val="28"/>
          <w:szCs w:val="28"/>
          <w:lang w:eastAsia="zh-CN"/>
        </w:rPr>
        <w:t xml:space="preserve">60 – 64,8 </w:t>
      </w:r>
      <w:proofErr w:type="gramStart"/>
      <w:r>
        <w:rPr>
          <w:rFonts w:ascii="Times New Roman" w:hAnsi="Times New Roman" w:cs="Times New Roman"/>
          <w:sz w:val="28"/>
          <w:szCs w:val="28"/>
          <w:lang w:eastAsia="zh-CN"/>
        </w:rPr>
        <w:t>млрд</w:t>
      </w:r>
      <w:proofErr w:type="gramEnd"/>
      <w:r>
        <w:rPr>
          <w:rFonts w:ascii="Times New Roman" w:hAnsi="Times New Roman" w:cs="Times New Roman"/>
          <w:sz w:val="28"/>
          <w:szCs w:val="28"/>
          <w:lang w:eastAsia="zh-CN"/>
        </w:rPr>
        <w:t xml:space="preserve"> рублей </w:t>
      </w:r>
      <w:r w:rsidRPr="000C6935">
        <w:rPr>
          <w:rFonts w:ascii="Times New Roman" w:hAnsi="Times New Roman" w:cs="Times New Roman"/>
          <w:sz w:val="28"/>
          <w:szCs w:val="28"/>
          <w:lang w:eastAsia="zh-CN"/>
        </w:rPr>
        <w:t>с ростом на 2,0 – 2,6% к предыдущему году соответственно.</w:t>
      </w:r>
    </w:p>
    <w:p w:rsidR="000C6935" w:rsidRPr="000C6935" w:rsidRDefault="000C6935" w:rsidP="000C6935">
      <w:pPr>
        <w:pStyle w:val="ConsNonformat"/>
        <w:ind w:firstLine="709"/>
        <w:jc w:val="both"/>
        <w:rPr>
          <w:rFonts w:ascii="Times New Roman" w:hAnsi="Times New Roman" w:cs="Times New Roman"/>
          <w:sz w:val="28"/>
          <w:szCs w:val="28"/>
          <w:lang w:eastAsia="zh-CN"/>
        </w:rPr>
      </w:pPr>
      <w:r w:rsidRPr="000C6935">
        <w:rPr>
          <w:rFonts w:ascii="Times New Roman" w:hAnsi="Times New Roman" w:cs="Times New Roman"/>
          <w:sz w:val="28"/>
          <w:szCs w:val="28"/>
          <w:lang w:eastAsia="zh-CN"/>
        </w:rPr>
        <w:t xml:space="preserve">В период 2022 по 2025 годы планируются к </w:t>
      </w:r>
      <w:proofErr w:type="gramStart"/>
      <w:r w:rsidRPr="000C6935">
        <w:rPr>
          <w:rFonts w:ascii="Times New Roman" w:hAnsi="Times New Roman" w:cs="Times New Roman"/>
          <w:sz w:val="28"/>
          <w:szCs w:val="28"/>
          <w:lang w:eastAsia="zh-CN"/>
        </w:rPr>
        <w:t>реализации</w:t>
      </w:r>
      <w:proofErr w:type="gramEnd"/>
      <w:r w:rsidRPr="000C6935">
        <w:rPr>
          <w:rFonts w:ascii="Times New Roman" w:hAnsi="Times New Roman" w:cs="Times New Roman"/>
          <w:sz w:val="28"/>
          <w:szCs w:val="28"/>
          <w:lang w:eastAsia="zh-CN"/>
        </w:rPr>
        <w:t xml:space="preserve"> следующие крупные инвестиционные проекты:</w:t>
      </w:r>
    </w:p>
    <w:p w:rsidR="000C6935" w:rsidRPr="000C6935" w:rsidRDefault="000C6935" w:rsidP="000C6935">
      <w:pPr>
        <w:pStyle w:val="ConsNonformat"/>
        <w:ind w:firstLine="709"/>
        <w:jc w:val="both"/>
        <w:rPr>
          <w:rFonts w:ascii="Times New Roman" w:hAnsi="Times New Roman" w:cs="Times New Roman"/>
          <w:sz w:val="28"/>
          <w:szCs w:val="28"/>
          <w:lang w:eastAsia="zh-CN"/>
        </w:rPr>
      </w:pPr>
      <w:r w:rsidRPr="000C6935">
        <w:rPr>
          <w:rFonts w:ascii="Times New Roman" w:hAnsi="Times New Roman" w:cs="Times New Roman"/>
          <w:sz w:val="28"/>
          <w:szCs w:val="28"/>
          <w:lang w:eastAsia="zh-CN"/>
        </w:rPr>
        <w:t>ООО «</w:t>
      </w:r>
      <w:proofErr w:type="spellStart"/>
      <w:r w:rsidRPr="000C6935">
        <w:rPr>
          <w:rFonts w:ascii="Times New Roman" w:hAnsi="Times New Roman" w:cs="Times New Roman"/>
          <w:sz w:val="28"/>
          <w:szCs w:val="28"/>
          <w:lang w:eastAsia="zh-CN"/>
        </w:rPr>
        <w:t>Унтекс</w:t>
      </w:r>
      <w:proofErr w:type="spellEnd"/>
      <w:r w:rsidRPr="000C6935">
        <w:rPr>
          <w:rFonts w:ascii="Times New Roman" w:hAnsi="Times New Roman" w:cs="Times New Roman"/>
          <w:sz w:val="28"/>
          <w:szCs w:val="28"/>
          <w:lang w:eastAsia="zh-CN"/>
        </w:rPr>
        <w:t xml:space="preserve"> Родники» – проект по производству и окраске необработанного трикотажного полотна на площадке «Родники», объем инвестиций – 4,5 </w:t>
      </w:r>
      <w:proofErr w:type="gramStart"/>
      <w:r w:rsidRPr="000C6935">
        <w:rPr>
          <w:rFonts w:ascii="Times New Roman" w:hAnsi="Times New Roman" w:cs="Times New Roman"/>
          <w:sz w:val="28"/>
          <w:szCs w:val="28"/>
          <w:lang w:eastAsia="zh-CN"/>
        </w:rPr>
        <w:t>млрд</w:t>
      </w:r>
      <w:proofErr w:type="gramEnd"/>
      <w:r w:rsidRPr="000C6935">
        <w:rPr>
          <w:rFonts w:ascii="Times New Roman" w:hAnsi="Times New Roman" w:cs="Times New Roman"/>
          <w:sz w:val="28"/>
          <w:szCs w:val="28"/>
          <w:lang w:eastAsia="zh-CN"/>
        </w:rPr>
        <w:t xml:space="preserve"> рублей, количество рабочих мест – 516;</w:t>
      </w:r>
    </w:p>
    <w:p w:rsidR="000C6935" w:rsidRPr="000C6935" w:rsidRDefault="000C6935" w:rsidP="000C6935">
      <w:pPr>
        <w:pStyle w:val="ConsNonformat"/>
        <w:ind w:firstLine="709"/>
        <w:jc w:val="both"/>
        <w:rPr>
          <w:rFonts w:ascii="Times New Roman" w:hAnsi="Times New Roman" w:cs="Times New Roman"/>
          <w:sz w:val="28"/>
          <w:szCs w:val="28"/>
          <w:lang w:eastAsia="zh-CN"/>
        </w:rPr>
      </w:pPr>
      <w:r w:rsidRPr="000C6935">
        <w:rPr>
          <w:rFonts w:ascii="Times New Roman" w:hAnsi="Times New Roman" w:cs="Times New Roman"/>
          <w:sz w:val="28"/>
          <w:szCs w:val="28"/>
          <w:lang w:eastAsia="zh-CN"/>
        </w:rPr>
        <w:t xml:space="preserve">ООО «МК Профессионал» - проект по производству дорожно-строительной техники на площадке «Иваново», объем инвестиций – </w:t>
      </w:r>
      <w:r>
        <w:rPr>
          <w:rFonts w:ascii="Times New Roman" w:hAnsi="Times New Roman" w:cs="Times New Roman"/>
          <w:sz w:val="28"/>
          <w:szCs w:val="28"/>
          <w:lang w:eastAsia="zh-CN"/>
        </w:rPr>
        <w:t xml:space="preserve">        </w:t>
      </w:r>
      <w:r w:rsidRPr="000C6935">
        <w:rPr>
          <w:rFonts w:ascii="Times New Roman" w:hAnsi="Times New Roman" w:cs="Times New Roman"/>
          <w:sz w:val="28"/>
          <w:szCs w:val="28"/>
          <w:lang w:eastAsia="zh-CN"/>
        </w:rPr>
        <w:t xml:space="preserve">4,3 </w:t>
      </w:r>
      <w:proofErr w:type="gramStart"/>
      <w:r w:rsidRPr="000C6935">
        <w:rPr>
          <w:rFonts w:ascii="Times New Roman" w:hAnsi="Times New Roman" w:cs="Times New Roman"/>
          <w:sz w:val="28"/>
          <w:szCs w:val="28"/>
          <w:lang w:eastAsia="zh-CN"/>
        </w:rPr>
        <w:t>млрд</w:t>
      </w:r>
      <w:proofErr w:type="gramEnd"/>
      <w:r w:rsidRPr="000C6935">
        <w:rPr>
          <w:rFonts w:ascii="Times New Roman" w:hAnsi="Times New Roman" w:cs="Times New Roman"/>
          <w:sz w:val="28"/>
          <w:szCs w:val="28"/>
          <w:lang w:eastAsia="zh-CN"/>
        </w:rPr>
        <w:t xml:space="preserve"> рублей, количество рабочих мест – 1200;</w:t>
      </w:r>
    </w:p>
    <w:p w:rsidR="000C6935" w:rsidRPr="000C6935" w:rsidRDefault="000C6935" w:rsidP="000C6935">
      <w:pPr>
        <w:pStyle w:val="ConsNonformat"/>
        <w:ind w:firstLine="709"/>
        <w:jc w:val="both"/>
        <w:rPr>
          <w:rFonts w:ascii="Times New Roman" w:hAnsi="Times New Roman" w:cs="Times New Roman"/>
          <w:sz w:val="28"/>
          <w:szCs w:val="28"/>
          <w:lang w:eastAsia="zh-CN"/>
        </w:rPr>
      </w:pPr>
      <w:r w:rsidRPr="000C6935">
        <w:rPr>
          <w:rFonts w:ascii="Times New Roman" w:hAnsi="Times New Roman" w:cs="Times New Roman"/>
          <w:sz w:val="28"/>
          <w:szCs w:val="28"/>
          <w:lang w:eastAsia="zh-CN"/>
        </w:rPr>
        <w:t>ООО «</w:t>
      </w:r>
      <w:proofErr w:type="spellStart"/>
      <w:r w:rsidRPr="000C6935">
        <w:rPr>
          <w:rFonts w:ascii="Times New Roman" w:hAnsi="Times New Roman" w:cs="Times New Roman"/>
          <w:sz w:val="28"/>
          <w:szCs w:val="28"/>
          <w:lang w:eastAsia="zh-CN"/>
        </w:rPr>
        <w:t>Суртекс</w:t>
      </w:r>
      <w:proofErr w:type="spellEnd"/>
      <w:r w:rsidRPr="000C6935">
        <w:rPr>
          <w:rFonts w:ascii="Times New Roman" w:hAnsi="Times New Roman" w:cs="Times New Roman"/>
          <w:sz w:val="28"/>
          <w:szCs w:val="28"/>
          <w:lang w:eastAsia="zh-CN"/>
        </w:rPr>
        <w:t xml:space="preserve"> Родники» - проект по организации производства крашенного трикотажного полотна на площадке «Родники», объем инвестиций – 2,1 </w:t>
      </w:r>
      <w:proofErr w:type="gramStart"/>
      <w:r w:rsidRPr="000C6935">
        <w:rPr>
          <w:rFonts w:ascii="Times New Roman" w:hAnsi="Times New Roman" w:cs="Times New Roman"/>
          <w:sz w:val="28"/>
          <w:szCs w:val="28"/>
          <w:lang w:eastAsia="zh-CN"/>
        </w:rPr>
        <w:t>млрд</w:t>
      </w:r>
      <w:proofErr w:type="gramEnd"/>
      <w:r w:rsidRPr="000C6935">
        <w:rPr>
          <w:rFonts w:ascii="Times New Roman" w:hAnsi="Times New Roman" w:cs="Times New Roman"/>
          <w:sz w:val="28"/>
          <w:szCs w:val="28"/>
          <w:lang w:eastAsia="zh-CN"/>
        </w:rPr>
        <w:t xml:space="preserve"> рублей, количество рабочих мест – 219;</w:t>
      </w:r>
    </w:p>
    <w:p w:rsidR="000C6935" w:rsidRPr="000C6935" w:rsidRDefault="000C6935" w:rsidP="000C6935">
      <w:pPr>
        <w:pStyle w:val="ConsNonformat"/>
        <w:ind w:firstLine="709"/>
        <w:jc w:val="both"/>
        <w:rPr>
          <w:rFonts w:ascii="Times New Roman" w:hAnsi="Times New Roman" w:cs="Times New Roman"/>
          <w:sz w:val="28"/>
          <w:szCs w:val="28"/>
          <w:lang w:eastAsia="zh-CN"/>
        </w:rPr>
      </w:pPr>
      <w:r w:rsidRPr="000C6935">
        <w:rPr>
          <w:rFonts w:ascii="Times New Roman" w:hAnsi="Times New Roman" w:cs="Times New Roman"/>
          <w:sz w:val="28"/>
          <w:szCs w:val="28"/>
          <w:lang w:eastAsia="zh-CN"/>
        </w:rPr>
        <w:t xml:space="preserve">ООО «Трикотаж Натали» – проект по строительству и организации деятельности логистического центра на площадке «Иваново», объем инвестиций – 1,7 </w:t>
      </w:r>
      <w:proofErr w:type="gramStart"/>
      <w:r w:rsidRPr="000C6935">
        <w:rPr>
          <w:rFonts w:ascii="Times New Roman" w:hAnsi="Times New Roman" w:cs="Times New Roman"/>
          <w:sz w:val="28"/>
          <w:szCs w:val="28"/>
          <w:lang w:eastAsia="zh-CN"/>
        </w:rPr>
        <w:t>млрд</w:t>
      </w:r>
      <w:proofErr w:type="gramEnd"/>
      <w:r w:rsidRPr="000C6935">
        <w:rPr>
          <w:rFonts w:ascii="Times New Roman" w:hAnsi="Times New Roman" w:cs="Times New Roman"/>
          <w:sz w:val="28"/>
          <w:szCs w:val="28"/>
          <w:lang w:eastAsia="zh-CN"/>
        </w:rPr>
        <w:t xml:space="preserve"> рублей, количество рабочих мест – 180;</w:t>
      </w:r>
    </w:p>
    <w:p w:rsidR="000C6935" w:rsidRPr="000C6935" w:rsidRDefault="000C6935" w:rsidP="000C6935">
      <w:pPr>
        <w:pStyle w:val="ConsNonformat"/>
        <w:ind w:firstLine="709"/>
        <w:jc w:val="both"/>
        <w:rPr>
          <w:rFonts w:ascii="Times New Roman" w:hAnsi="Times New Roman" w:cs="Times New Roman"/>
          <w:sz w:val="28"/>
          <w:szCs w:val="28"/>
          <w:lang w:eastAsia="zh-CN"/>
        </w:rPr>
      </w:pPr>
      <w:r w:rsidRPr="000C6935">
        <w:rPr>
          <w:rFonts w:ascii="Times New Roman" w:hAnsi="Times New Roman" w:cs="Times New Roman"/>
          <w:sz w:val="28"/>
          <w:szCs w:val="28"/>
          <w:lang w:eastAsia="zh-CN"/>
        </w:rPr>
        <w:t xml:space="preserve">ООО «Смарт </w:t>
      </w:r>
      <w:proofErr w:type="spellStart"/>
      <w:r w:rsidRPr="000C6935">
        <w:rPr>
          <w:rFonts w:ascii="Times New Roman" w:hAnsi="Times New Roman" w:cs="Times New Roman"/>
          <w:sz w:val="28"/>
          <w:szCs w:val="28"/>
          <w:lang w:eastAsia="zh-CN"/>
        </w:rPr>
        <w:t>Хемп</w:t>
      </w:r>
      <w:proofErr w:type="spellEnd"/>
      <w:r w:rsidRPr="000C6935">
        <w:rPr>
          <w:rFonts w:ascii="Times New Roman" w:hAnsi="Times New Roman" w:cs="Times New Roman"/>
          <w:sz w:val="28"/>
          <w:szCs w:val="28"/>
          <w:lang w:eastAsia="zh-CN"/>
        </w:rPr>
        <w:t xml:space="preserve"> Иваново» - проект по строительству </w:t>
      </w:r>
      <w:proofErr w:type="spellStart"/>
      <w:r w:rsidRPr="000C6935">
        <w:rPr>
          <w:rFonts w:ascii="Times New Roman" w:hAnsi="Times New Roman" w:cs="Times New Roman"/>
          <w:sz w:val="28"/>
          <w:szCs w:val="28"/>
          <w:lang w:eastAsia="zh-CN"/>
        </w:rPr>
        <w:t>пенькоперерабатывающего</w:t>
      </w:r>
      <w:proofErr w:type="spellEnd"/>
      <w:r w:rsidRPr="000C6935">
        <w:rPr>
          <w:rFonts w:ascii="Times New Roman" w:hAnsi="Times New Roman" w:cs="Times New Roman"/>
          <w:sz w:val="28"/>
          <w:szCs w:val="28"/>
          <w:lang w:eastAsia="zh-CN"/>
        </w:rPr>
        <w:t xml:space="preserve"> предприятия, объем инвестиций – 1,1</w:t>
      </w:r>
      <w:r>
        <w:rPr>
          <w:rFonts w:ascii="Times New Roman" w:hAnsi="Times New Roman" w:cs="Times New Roman"/>
          <w:sz w:val="28"/>
          <w:szCs w:val="28"/>
          <w:lang w:eastAsia="zh-CN"/>
        </w:rPr>
        <w:t>3</w:t>
      </w:r>
      <w:r w:rsidRPr="000C6935">
        <w:rPr>
          <w:rFonts w:ascii="Times New Roman" w:hAnsi="Times New Roman" w:cs="Times New Roman"/>
          <w:sz w:val="28"/>
          <w:szCs w:val="28"/>
          <w:lang w:eastAsia="zh-CN"/>
        </w:rPr>
        <w:t xml:space="preserve"> </w:t>
      </w:r>
      <w:proofErr w:type="gramStart"/>
      <w:r w:rsidRPr="000C6935">
        <w:rPr>
          <w:rFonts w:ascii="Times New Roman" w:hAnsi="Times New Roman" w:cs="Times New Roman"/>
          <w:sz w:val="28"/>
          <w:szCs w:val="28"/>
          <w:lang w:eastAsia="zh-CN"/>
        </w:rPr>
        <w:t>млрд</w:t>
      </w:r>
      <w:proofErr w:type="gramEnd"/>
      <w:r w:rsidRPr="000C6935">
        <w:rPr>
          <w:rFonts w:ascii="Times New Roman" w:hAnsi="Times New Roman" w:cs="Times New Roman"/>
          <w:sz w:val="28"/>
          <w:szCs w:val="28"/>
          <w:lang w:eastAsia="zh-CN"/>
        </w:rPr>
        <w:t xml:space="preserve"> рублей, количество рабочих мест – 34;</w:t>
      </w:r>
    </w:p>
    <w:p w:rsidR="000C6935" w:rsidRPr="000C6935" w:rsidRDefault="000C6935" w:rsidP="000C6935">
      <w:pPr>
        <w:pStyle w:val="ConsNonformat"/>
        <w:ind w:firstLine="709"/>
        <w:jc w:val="both"/>
        <w:rPr>
          <w:rFonts w:ascii="Times New Roman" w:hAnsi="Times New Roman" w:cs="Times New Roman"/>
          <w:sz w:val="28"/>
          <w:szCs w:val="28"/>
          <w:lang w:eastAsia="zh-CN"/>
        </w:rPr>
      </w:pPr>
      <w:r w:rsidRPr="000C6935">
        <w:rPr>
          <w:rFonts w:ascii="Times New Roman" w:hAnsi="Times New Roman" w:cs="Times New Roman"/>
          <w:sz w:val="28"/>
          <w:szCs w:val="28"/>
          <w:lang w:eastAsia="zh-CN"/>
        </w:rPr>
        <w:t xml:space="preserve">АО «Родники-Текстиль» – проект по производству смесовой пряжи и тканей со специальными свойствами для одежды и униформы на площадке «Родники», объем инвестиций – 1,1 </w:t>
      </w:r>
      <w:proofErr w:type="gramStart"/>
      <w:r w:rsidRPr="000C6935">
        <w:rPr>
          <w:rFonts w:ascii="Times New Roman" w:hAnsi="Times New Roman" w:cs="Times New Roman"/>
          <w:sz w:val="28"/>
          <w:szCs w:val="28"/>
          <w:lang w:eastAsia="zh-CN"/>
        </w:rPr>
        <w:t>млрд</w:t>
      </w:r>
      <w:proofErr w:type="gramEnd"/>
      <w:r w:rsidRPr="000C6935">
        <w:rPr>
          <w:rFonts w:ascii="Times New Roman" w:hAnsi="Times New Roman" w:cs="Times New Roman"/>
          <w:sz w:val="28"/>
          <w:szCs w:val="28"/>
          <w:lang w:eastAsia="zh-CN"/>
        </w:rPr>
        <w:t xml:space="preserve"> рублей, количество рабочих мест – 510;</w:t>
      </w:r>
    </w:p>
    <w:p w:rsidR="000C6935" w:rsidRDefault="000C6935" w:rsidP="000C6935">
      <w:pPr>
        <w:pStyle w:val="ConsNonformat"/>
        <w:ind w:firstLine="709"/>
        <w:jc w:val="both"/>
        <w:rPr>
          <w:rFonts w:ascii="Times New Roman" w:hAnsi="Times New Roman" w:cs="Times New Roman"/>
          <w:sz w:val="28"/>
          <w:szCs w:val="28"/>
          <w:lang w:eastAsia="zh-CN"/>
        </w:rPr>
      </w:pPr>
      <w:r w:rsidRPr="000C6935">
        <w:rPr>
          <w:rFonts w:ascii="Times New Roman" w:hAnsi="Times New Roman" w:cs="Times New Roman"/>
          <w:sz w:val="28"/>
          <w:szCs w:val="28"/>
          <w:lang w:eastAsia="zh-CN"/>
        </w:rPr>
        <w:t xml:space="preserve">ООО «Ивановский комбинат детского питания» - увеличение производственных мощностей по изготовлению пюре, объем инвестиций – 0,41 </w:t>
      </w:r>
      <w:proofErr w:type="gramStart"/>
      <w:r w:rsidRPr="000C6935">
        <w:rPr>
          <w:rFonts w:ascii="Times New Roman" w:hAnsi="Times New Roman" w:cs="Times New Roman"/>
          <w:sz w:val="28"/>
          <w:szCs w:val="28"/>
          <w:lang w:eastAsia="zh-CN"/>
        </w:rPr>
        <w:t>млрд</w:t>
      </w:r>
      <w:proofErr w:type="gramEnd"/>
      <w:r w:rsidRPr="000C6935">
        <w:rPr>
          <w:rFonts w:ascii="Times New Roman" w:hAnsi="Times New Roman" w:cs="Times New Roman"/>
          <w:sz w:val="28"/>
          <w:szCs w:val="28"/>
          <w:lang w:eastAsia="zh-CN"/>
        </w:rPr>
        <w:t xml:space="preserve"> рублей, количество рабочих мест – 8.</w:t>
      </w:r>
    </w:p>
    <w:p w:rsidR="000C6935" w:rsidRDefault="000C6935" w:rsidP="000C6935">
      <w:pPr>
        <w:pStyle w:val="ConsNonformat"/>
        <w:ind w:firstLine="709"/>
        <w:jc w:val="both"/>
        <w:rPr>
          <w:rFonts w:ascii="Times New Roman" w:hAnsi="Times New Roman" w:cs="Times New Roman"/>
          <w:sz w:val="28"/>
          <w:szCs w:val="28"/>
          <w:lang w:eastAsia="zh-CN"/>
        </w:rPr>
      </w:pPr>
    </w:p>
    <w:p w:rsidR="00F165DB" w:rsidRPr="005E351D" w:rsidRDefault="00F165DB" w:rsidP="007D235F">
      <w:pPr>
        <w:pStyle w:val="ConsNonformat"/>
        <w:jc w:val="center"/>
        <w:rPr>
          <w:rFonts w:ascii="Times New Roman" w:hAnsi="Times New Roman" w:cs="Times New Roman"/>
          <w:b/>
          <w:bCs/>
          <w:sz w:val="28"/>
          <w:szCs w:val="28"/>
        </w:rPr>
      </w:pPr>
      <w:r w:rsidRPr="005E351D">
        <w:rPr>
          <w:rFonts w:ascii="Times New Roman" w:hAnsi="Times New Roman" w:cs="Times New Roman"/>
          <w:b/>
          <w:bCs/>
          <w:sz w:val="28"/>
          <w:szCs w:val="28"/>
        </w:rPr>
        <w:t>1.1.6. Строительство</w:t>
      </w:r>
    </w:p>
    <w:p w:rsidR="002C1CD7" w:rsidRPr="002C1CD7" w:rsidRDefault="002C1CD7" w:rsidP="002C1CD7">
      <w:pPr>
        <w:pStyle w:val="ConsNonformat"/>
        <w:ind w:firstLine="709"/>
        <w:jc w:val="both"/>
        <w:rPr>
          <w:rFonts w:ascii="Times New Roman" w:hAnsi="Times New Roman"/>
          <w:sz w:val="28"/>
          <w:szCs w:val="28"/>
          <w:lang w:eastAsia="zh-CN"/>
        </w:rPr>
      </w:pPr>
      <w:r w:rsidRPr="002C1CD7">
        <w:rPr>
          <w:rFonts w:ascii="Times New Roman" w:hAnsi="Times New Roman"/>
          <w:sz w:val="28"/>
          <w:szCs w:val="28"/>
          <w:lang w:eastAsia="zh-CN"/>
        </w:rPr>
        <w:t xml:space="preserve">По данным ТО ФСГС по Ивановской области объем работ, выполненных по виду деятельности «строительство», в 2021 году вырос на 43,3% в связи с ростом инвестиционной активности в строительной отрасли и составил 60,2 </w:t>
      </w:r>
      <w:proofErr w:type="gramStart"/>
      <w:r w:rsidRPr="002C1CD7">
        <w:rPr>
          <w:rFonts w:ascii="Times New Roman" w:hAnsi="Times New Roman"/>
          <w:sz w:val="28"/>
          <w:szCs w:val="28"/>
          <w:lang w:eastAsia="zh-CN"/>
        </w:rPr>
        <w:t>млрд</w:t>
      </w:r>
      <w:proofErr w:type="gramEnd"/>
      <w:r w:rsidRPr="002C1CD7">
        <w:rPr>
          <w:rFonts w:ascii="Times New Roman" w:hAnsi="Times New Roman"/>
          <w:sz w:val="28"/>
          <w:szCs w:val="28"/>
          <w:lang w:eastAsia="zh-CN"/>
        </w:rPr>
        <w:t xml:space="preserve"> рублей.</w:t>
      </w:r>
    </w:p>
    <w:p w:rsidR="002C1CD7" w:rsidRPr="002C1CD7" w:rsidRDefault="002C1CD7" w:rsidP="002C1CD7">
      <w:pPr>
        <w:pStyle w:val="ConsNonformat"/>
        <w:ind w:firstLine="709"/>
        <w:jc w:val="both"/>
        <w:rPr>
          <w:rFonts w:ascii="Times New Roman" w:hAnsi="Times New Roman"/>
          <w:sz w:val="28"/>
          <w:szCs w:val="28"/>
          <w:lang w:eastAsia="zh-CN"/>
        </w:rPr>
      </w:pPr>
      <w:r w:rsidRPr="002C1CD7">
        <w:rPr>
          <w:rFonts w:ascii="Times New Roman" w:hAnsi="Times New Roman"/>
          <w:sz w:val="28"/>
          <w:szCs w:val="28"/>
          <w:lang w:eastAsia="zh-CN"/>
        </w:rPr>
        <w:t xml:space="preserve">В 2022 году ожидается рост объема работ, выполненных по виду деятельности «строительство», на 0,5%, что составит порядка </w:t>
      </w:r>
      <w:r>
        <w:rPr>
          <w:rFonts w:ascii="Times New Roman" w:hAnsi="Times New Roman"/>
          <w:sz w:val="28"/>
          <w:szCs w:val="28"/>
          <w:lang w:eastAsia="zh-CN"/>
        </w:rPr>
        <w:t xml:space="preserve">                 </w:t>
      </w:r>
      <w:r w:rsidRPr="002C1CD7">
        <w:rPr>
          <w:rFonts w:ascii="Times New Roman" w:hAnsi="Times New Roman"/>
          <w:sz w:val="28"/>
          <w:szCs w:val="28"/>
          <w:lang w:eastAsia="zh-CN"/>
        </w:rPr>
        <w:t xml:space="preserve">68,2 </w:t>
      </w:r>
      <w:proofErr w:type="gramStart"/>
      <w:r w:rsidRPr="002C1CD7">
        <w:rPr>
          <w:rFonts w:ascii="Times New Roman" w:hAnsi="Times New Roman"/>
          <w:sz w:val="28"/>
          <w:szCs w:val="28"/>
          <w:lang w:eastAsia="zh-CN"/>
        </w:rPr>
        <w:t>млрд</w:t>
      </w:r>
      <w:proofErr w:type="gramEnd"/>
      <w:r w:rsidRPr="002C1CD7">
        <w:rPr>
          <w:rFonts w:ascii="Times New Roman" w:hAnsi="Times New Roman"/>
          <w:sz w:val="28"/>
          <w:szCs w:val="28"/>
          <w:lang w:eastAsia="zh-CN"/>
        </w:rPr>
        <w:t xml:space="preserve"> рублей.</w:t>
      </w:r>
    </w:p>
    <w:p w:rsidR="002C1CD7" w:rsidRPr="002C1CD7" w:rsidRDefault="002C1CD7" w:rsidP="002C1CD7">
      <w:pPr>
        <w:pStyle w:val="ConsNonformat"/>
        <w:ind w:firstLine="709"/>
        <w:jc w:val="both"/>
        <w:rPr>
          <w:rFonts w:ascii="Times New Roman" w:hAnsi="Times New Roman"/>
          <w:sz w:val="28"/>
          <w:szCs w:val="28"/>
          <w:lang w:eastAsia="zh-CN"/>
        </w:rPr>
      </w:pPr>
      <w:r w:rsidRPr="002C1CD7">
        <w:rPr>
          <w:rFonts w:ascii="Times New Roman" w:hAnsi="Times New Roman"/>
          <w:sz w:val="28"/>
          <w:szCs w:val="28"/>
          <w:lang w:eastAsia="zh-CN"/>
        </w:rPr>
        <w:t>В 2023 году прогнозируется рост показателя на 1,0%, объем достигнет порядка 73,</w:t>
      </w:r>
      <w:r>
        <w:rPr>
          <w:rFonts w:ascii="Times New Roman" w:hAnsi="Times New Roman"/>
          <w:sz w:val="28"/>
          <w:szCs w:val="28"/>
          <w:lang w:eastAsia="zh-CN"/>
        </w:rPr>
        <w:t>8</w:t>
      </w:r>
      <w:r w:rsidRPr="002C1CD7">
        <w:rPr>
          <w:rFonts w:ascii="Times New Roman" w:hAnsi="Times New Roman"/>
          <w:sz w:val="28"/>
          <w:szCs w:val="28"/>
          <w:lang w:eastAsia="zh-CN"/>
        </w:rPr>
        <w:t xml:space="preserve"> </w:t>
      </w:r>
      <w:proofErr w:type="gramStart"/>
      <w:r w:rsidRPr="002C1CD7">
        <w:rPr>
          <w:rFonts w:ascii="Times New Roman" w:hAnsi="Times New Roman"/>
          <w:sz w:val="28"/>
          <w:szCs w:val="28"/>
          <w:lang w:eastAsia="zh-CN"/>
        </w:rPr>
        <w:t>млрд</w:t>
      </w:r>
      <w:proofErr w:type="gramEnd"/>
      <w:r w:rsidRPr="002C1CD7">
        <w:rPr>
          <w:rFonts w:ascii="Times New Roman" w:hAnsi="Times New Roman"/>
          <w:sz w:val="28"/>
          <w:szCs w:val="28"/>
          <w:lang w:eastAsia="zh-CN"/>
        </w:rPr>
        <w:t xml:space="preserve"> рублей.</w:t>
      </w:r>
    </w:p>
    <w:p w:rsidR="002C1CD7" w:rsidRPr="002C1CD7" w:rsidRDefault="002C1CD7" w:rsidP="002C1CD7">
      <w:pPr>
        <w:pStyle w:val="ConsNonformat"/>
        <w:ind w:firstLine="709"/>
        <w:jc w:val="both"/>
        <w:rPr>
          <w:rFonts w:ascii="Times New Roman" w:hAnsi="Times New Roman"/>
          <w:sz w:val="28"/>
          <w:szCs w:val="28"/>
          <w:lang w:eastAsia="zh-CN"/>
        </w:rPr>
      </w:pPr>
      <w:r w:rsidRPr="002C1CD7">
        <w:rPr>
          <w:rFonts w:ascii="Times New Roman" w:hAnsi="Times New Roman"/>
          <w:sz w:val="28"/>
          <w:szCs w:val="28"/>
          <w:lang w:eastAsia="zh-CN"/>
        </w:rPr>
        <w:t xml:space="preserve">В период 2024 – 2025 годов ежегодный рост показателя прогнозируется в пределах от 1,7 до 2,4%, объем работ, выполненных по виду деятельности «строительство» вырастет с 79,9 </w:t>
      </w:r>
      <w:proofErr w:type="gramStart"/>
      <w:r w:rsidRPr="002C1CD7">
        <w:rPr>
          <w:rFonts w:ascii="Times New Roman" w:hAnsi="Times New Roman"/>
          <w:sz w:val="28"/>
          <w:szCs w:val="28"/>
          <w:lang w:eastAsia="zh-CN"/>
        </w:rPr>
        <w:t>млрд</w:t>
      </w:r>
      <w:proofErr w:type="gramEnd"/>
      <w:r w:rsidRPr="002C1CD7">
        <w:rPr>
          <w:rFonts w:ascii="Times New Roman" w:hAnsi="Times New Roman"/>
          <w:sz w:val="28"/>
          <w:szCs w:val="28"/>
          <w:lang w:eastAsia="zh-CN"/>
        </w:rPr>
        <w:t xml:space="preserve"> рублей в </w:t>
      </w:r>
      <w:r w:rsidR="00DE1ACD">
        <w:rPr>
          <w:rFonts w:ascii="Times New Roman" w:hAnsi="Times New Roman"/>
          <w:sz w:val="28"/>
          <w:szCs w:val="28"/>
          <w:lang w:eastAsia="zh-CN"/>
        </w:rPr>
        <w:t xml:space="preserve">        </w:t>
      </w:r>
      <w:r w:rsidRPr="002C1CD7">
        <w:rPr>
          <w:rFonts w:ascii="Times New Roman" w:hAnsi="Times New Roman"/>
          <w:sz w:val="28"/>
          <w:szCs w:val="28"/>
          <w:lang w:eastAsia="zh-CN"/>
        </w:rPr>
        <w:t>2024 году до 86,6 млрд рублей в 2025 году.</w:t>
      </w:r>
    </w:p>
    <w:p w:rsidR="002C1CD7" w:rsidRPr="002C1CD7" w:rsidRDefault="002C1CD7" w:rsidP="002C1CD7">
      <w:pPr>
        <w:pStyle w:val="ConsNonformat"/>
        <w:ind w:firstLine="709"/>
        <w:jc w:val="both"/>
        <w:rPr>
          <w:rFonts w:ascii="Times New Roman" w:hAnsi="Times New Roman"/>
          <w:sz w:val="28"/>
          <w:szCs w:val="28"/>
          <w:lang w:eastAsia="zh-CN"/>
        </w:rPr>
      </w:pPr>
      <w:r w:rsidRPr="002C1CD7">
        <w:rPr>
          <w:rFonts w:ascii="Times New Roman" w:hAnsi="Times New Roman"/>
          <w:sz w:val="28"/>
          <w:szCs w:val="28"/>
          <w:lang w:eastAsia="zh-CN"/>
        </w:rPr>
        <w:t>В 2021 году в Ивановской области за счет всех источников финансирования введено в действие жилых домов общей площадью</w:t>
      </w:r>
      <w:r>
        <w:rPr>
          <w:rFonts w:ascii="Times New Roman" w:hAnsi="Times New Roman"/>
          <w:sz w:val="28"/>
          <w:szCs w:val="28"/>
          <w:lang w:eastAsia="zh-CN"/>
        </w:rPr>
        <w:t xml:space="preserve">     </w:t>
      </w:r>
      <w:r w:rsidRPr="002C1CD7">
        <w:rPr>
          <w:rFonts w:ascii="Times New Roman" w:hAnsi="Times New Roman"/>
          <w:sz w:val="28"/>
          <w:szCs w:val="28"/>
          <w:lang w:eastAsia="zh-CN"/>
        </w:rPr>
        <w:t xml:space="preserve">362,6 тыс. кв. м, что на </w:t>
      </w:r>
      <w:r w:rsidR="004C244B">
        <w:rPr>
          <w:rFonts w:ascii="Times New Roman" w:hAnsi="Times New Roman"/>
          <w:sz w:val="28"/>
          <w:szCs w:val="28"/>
          <w:lang w:eastAsia="zh-CN"/>
        </w:rPr>
        <w:t>8,8</w:t>
      </w:r>
      <w:r w:rsidRPr="002C1CD7">
        <w:rPr>
          <w:rFonts w:ascii="Times New Roman" w:hAnsi="Times New Roman"/>
          <w:sz w:val="28"/>
          <w:szCs w:val="28"/>
          <w:lang w:eastAsia="zh-CN"/>
        </w:rPr>
        <w:t>%</w:t>
      </w:r>
      <w:r>
        <w:rPr>
          <w:rFonts w:ascii="Times New Roman" w:hAnsi="Times New Roman"/>
          <w:sz w:val="28"/>
          <w:szCs w:val="28"/>
          <w:lang w:eastAsia="zh-CN"/>
        </w:rPr>
        <w:t>,</w:t>
      </w:r>
      <w:r w:rsidRPr="002C1CD7">
        <w:rPr>
          <w:rFonts w:ascii="Times New Roman" w:hAnsi="Times New Roman"/>
          <w:sz w:val="28"/>
          <w:szCs w:val="28"/>
          <w:lang w:eastAsia="zh-CN"/>
        </w:rPr>
        <w:t xml:space="preserve"> или на 29,4 тыс. кв. м выше значения показателя 2020 года. </w:t>
      </w:r>
    </w:p>
    <w:p w:rsidR="002C1CD7" w:rsidRPr="002C1CD7" w:rsidRDefault="002C1CD7" w:rsidP="002C1CD7">
      <w:pPr>
        <w:pStyle w:val="ConsNonformat"/>
        <w:ind w:firstLine="709"/>
        <w:jc w:val="both"/>
        <w:rPr>
          <w:rFonts w:ascii="Times New Roman" w:hAnsi="Times New Roman"/>
          <w:sz w:val="28"/>
          <w:szCs w:val="28"/>
          <w:lang w:eastAsia="zh-CN"/>
        </w:rPr>
      </w:pPr>
      <w:r w:rsidRPr="002C1CD7">
        <w:rPr>
          <w:rFonts w:ascii="Times New Roman" w:hAnsi="Times New Roman"/>
          <w:sz w:val="28"/>
          <w:szCs w:val="28"/>
          <w:lang w:eastAsia="zh-CN"/>
        </w:rPr>
        <w:t>Населением за счет собственных и заемных сре</w:t>
      </w:r>
      <w:proofErr w:type="gramStart"/>
      <w:r w:rsidRPr="002C1CD7">
        <w:rPr>
          <w:rFonts w:ascii="Times New Roman" w:hAnsi="Times New Roman"/>
          <w:sz w:val="28"/>
          <w:szCs w:val="28"/>
          <w:lang w:eastAsia="zh-CN"/>
        </w:rPr>
        <w:t>дств вв</w:t>
      </w:r>
      <w:proofErr w:type="gramEnd"/>
      <w:r w:rsidRPr="002C1CD7">
        <w:rPr>
          <w:rFonts w:ascii="Times New Roman" w:hAnsi="Times New Roman"/>
          <w:sz w:val="28"/>
          <w:szCs w:val="28"/>
          <w:lang w:eastAsia="zh-CN"/>
        </w:rPr>
        <w:t>едено в действие жилых домов площадью 294,7 тыс. кв. м, или 81,3% от введенного по области жилья. По сравнению с 2020 годом площадь жилых домов, построенных населением, увеличилась на 99,8 тыс. кв. м</w:t>
      </w:r>
      <w:r>
        <w:rPr>
          <w:rFonts w:ascii="Times New Roman" w:hAnsi="Times New Roman"/>
          <w:sz w:val="28"/>
          <w:szCs w:val="28"/>
          <w:lang w:eastAsia="zh-CN"/>
        </w:rPr>
        <w:t>,</w:t>
      </w:r>
      <w:r w:rsidRPr="002C1CD7">
        <w:rPr>
          <w:rFonts w:ascii="Times New Roman" w:hAnsi="Times New Roman"/>
          <w:sz w:val="28"/>
          <w:szCs w:val="28"/>
          <w:lang w:eastAsia="zh-CN"/>
        </w:rPr>
        <w:t xml:space="preserve"> или на 51,2%.</w:t>
      </w:r>
    </w:p>
    <w:p w:rsidR="002C1CD7" w:rsidRPr="002C1CD7" w:rsidRDefault="002C1CD7" w:rsidP="002C1CD7">
      <w:pPr>
        <w:pStyle w:val="ConsNonformat"/>
        <w:ind w:firstLine="709"/>
        <w:jc w:val="both"/>
        <w:rPr>
          <w:rFonts w:ascii="Times New Roman" w:hAnsi="Times New Roman"/>
          <w:sz w:val="28"/>
          <w:szCs w:val="28"/>
          <w:lang w:eastAsia="zh-CN"/>
        </w:rPr>
      </w:pPr>
      <w:r w:rsidRPr="002C1CD7">
        <w:rPr>
          <w:rFonts w:ascii="Times New Roman" w:hAnsi="Times New Roman"/>
          <w:sz w:val="28"/>
          <w:szCs w:val="28"/>
          <w:lang w:eastAsia="zh-CN"/>
        </w:rPr>
        <w:t>За 5 месяцев 2022 года на территории Ивановской области введено в эксплуатацию 158,3 тыс. кв. м жилья</w:t>
      </w:r>
      <w:r>
        <w:rPr>
          <w:rFonts w:ascii="Times New Roman" w:hAnsi="Times New Roman"/>
          <w:sz w:val="28"/>
          <w:szCs w:val="28"/>
          <w:lang w:eastAsia="zh-CN"/>
        </w:rPr>
        <w:t>,</w:t>
      </w:r>
      <w:r w:rsidRPr="002C1CD7">
        <w:rPr>
          <w:rFonts w:ascii="Times New Roman" w:hAnsi="Times New Roman"/>
          <w:sz w:val="28"/>
          <w:szCs w:val="28"/>
          <w:lang w:eastAsia="zh-CN"/>
        </w:rPr>
        <w:t xml:space="preserve"> или 153,8% от уровня </w:t>
      </w:r>
      <w:r>
        <w:rPr>
          <w:rFonts w:ascii="Times New Roman" w:hAnsi="Times New Roman"/>
          <w:sz w:val="28"/>
          <w:szCs w:val="28"/>
          <w:lang w:eastAsia="zh-CN"/>
        </w:rPr>
        <w:t>аналогичного периода 2021 года.</w:t>
      </w:r>
    </w:p>
    <w:p w:rsidR="002C1CD7" w:rsidRPr="002C1CD7" w:rsidRDefault="002C1CD7" w:rsidP="002C1CD7">
      <w:pPr>
        <w:pStyle w:val="ConsNonformat"/>
        <w:ind w:firstLine="709"/>
        <w:jc w:val="both"/>
        <w:rPr>
          <w:rFonts w:ascii="Times New Roman" w:hAnsi="Times New Roman"/>
          <w:sz w:val="28"/>
          <w:szCs w:val="28"/>
          <w:lang w:eastAsia="zh-CN"/>
        </w:rPr>
      </w:pPr>
      <w:r w:rsidRPr="002C1CD7">
        <w:rPr>
          <w:rFonts w:ascii="Times New Roman" w:hAnsi="Times New Roman"/>
          <w:sz w:val="28"/>
          <w:szCs w:val="28"/>
          <w:lang w:eastAsia="zh-CN"/>
        </w:rPr>
        <w:t>По оценке в 2022 году прогнозируется достичь установленного планового значения 340 тыс. кв. м жилья.</w:t>
      </w:r>
    </w:p>
    <w:p w:rsidR="002C1CD7" w:rsidRDefault="004C244B" w:rsidP="002C1CD7">
      <w:pPr>
        <w:pStyle w:val="ConsNonformat"/>
        <w:ind w:firstLine="709"/>
        <w:jc w:val="both"/>
        <w:rPr>
          <w:rFonts w:ascii="Times New Roman" w:hAnsi="Times New Roman"/>
          <w:sz w:val="28"/>
          <w:szCs w:val="28"/>
          <w:lang w:eastAsia="zh-CN"/>
        </w:rPr>
      </w:pPr>
      <w:r>
        <w:rPr>
          <w:rFonts w:ascii="Times New Roman" w:hAnsi="Times New Roman"/>
          <w:sz w:val="28"/>
          <w:szCs w:val="28"/>
          <w:lang w:eastAsia="zh-CN"/>
        </w:rPr>
        <w:t>К</w:t>
      </w:r>
      <w:r w:rsidR="002C1CD7" w:rsidRPr="002C1CD7">
        <w:rPr>
          <w:rFonts w:ascii="Times New Roman" w:hAnsi="Times New Roman"/>
          <w:sz w:val="28"/>
          <w:szCs w:val="28"/>
          <w:lang w:eastAsia="zh-CN"/>
        </w:rPr>
        <w:t xml:space="preserve"> 2025 году прогнозируется достижение показателя по вводу жилья на уровне 398 тыс. кв. м.</w:t>
      </w:r>
    </w:p>
    <w:p w:rsidR="002C1CD7" w:rsidRDefault="002C1CD7" w:rsidP="00765614">
      <w:pPr>
        <w:pStyle w:val="ConsNonformat"/>
        <w:ind w:firstLine="709"/>
        <w:jc w:val="both"/>
        <w:rPr>
          <w:rFonts w:ascii="Times New Roman" w:hAnsi="Times New Roman"/>
          <w:sz w:val="28"/>
          <w:szCs w:val="28"/>
          <w:lang w:eastAsia="zh-CN"/>
        </w:rPr>
      </w:pPr>
    </w:p>
    <w:p w:rsidR="00F165DB" w:rsidRPr="00AF4B50" w:rsidRDefault="000C6935" w:rsidP="0006298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1.1.7</w:t>
      </w:r>
      <w:r w:rsidR="00F165DB" w:rsidRPr="00AF4B50">
        <w:rPr>
          <w:rFonts w:ascii="Times New Roman" w:hAnsi="Times New Roman" w:cs="Times New Roman"/>
          <w:b/>
          <w:bCs/>
          <w:sz w:val="28"/>
          <w:szCs w:val="28"/>
        </w:rPr>
        <w:t>. Малое и среднее предпринимательство</w:t>
      </w:r>
    </w:p>
    <w:p w:rsidR="00595BD9" w:rsidRPr="00595BD9" w:rsidRDefault="00595BD9" w:rsidP="00595BD9">
      <w:pPr>
        <w:autoSpaceDE w:val="0"/>
        <w:autoSpaceDN w:val="0"/>
        <w:adjustRightInd w:val="0"/>
        <w:spacing w:after="0" w:line="240" w:lineRule="auto"/>
        <w:ind w:firstLine="709"/>
        <w:jc w:val="both"/>
        <w:rPr>
          <w:rFonts w:ascii="Times New Roman" w:hAnsi="Times New Roman" w:cs="Times New Roman"/>
          <w:sz w:val="28"/>
          <w:szCs w:val="28"/>
        </w:rPr>
      </w:pPr>
      <w:r w:rsidRPr="00595BD9">
        <w:rPr>
          <w:rFonts w:ascii="Times New Roman" w:hAnsi="Times New Roman" w:cs="Times New Roman"/>
          <w:sz w:val="28"/>
          <w:szCs w:val="28"/>
        </w:rPr>
        <w:t xml:space="preserve">По информации Федеральной налоговой службы количество малых и средних предприятий (далее – МСП), включая </w:t>
      </w:r>
      <w:proofErr w:type="spellStart"/>
      <w:r w:rsidRPr="00595BD9">
        <w:rPr>
          <w:rFonts w:ascii="Times New Roman" w:hAnsi="Times New Roman" w:cs="Times New Roman"/>
          <w:sz w:val="28"/>
          <w:szCs w:val="28"/>
        </w:rPr>
        <w:t>микропредприятия</w:t>
      </w:r>
      <w:proofErr w:type="spellEnd"/>
      <w:r w:rsidRPr="00595BD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95BD9">
        <w:rPr>
          <w:rFonts w:ascii="Times New Roman" w:hAnsi="Times New Roman" w:cs="Times New Roman"/>
          <w:sz w:val="28"/>
          <w:szCs w:val="28"/>
        </w:rPr>
        <w:t xml:space="preserve">(с учетом индивидуальных предпринимателей), в Ивановской области по состоянию на 01.01.2022 составило 40,6 тыс. единиц (в 2020 году – </w:t>
      </w:r>
      <w:r>
        <w:rPr>
          <w:rFonts w:ascii="Times New Roman" w:hAnsi="Times New Roman" w:cs="Times New Roman"/>
          <w:sz w:val="28"/>
          <w:szCs w:val="28"/>
        </w:rPr>
        <w:t xml:space="preserve">       </w:t>
      </w:r>
      <w:r w:rsidRPr="00595BD9">
        <w:rPr>
          <w:rFonts w:ascii="Times New Roman" w:hAnsi="Times New Roman" w:cs="Times New Roman"/>
          <w:sz w:val="28"/>
          <w:szCs w:val="28"/>
        </w:rPr>
        <w:t>40,5 тыс. единиц).</w:t>
      </w:r>
    </w:p>
    <w:p w:rsidR="00595BD9" w:rsidRDefault="00595BD9" w:rsidP="00595BD9">
      <w:pPr>
        <w:autoSpaceDE w:val="0"/>
        <w:autoSpaceDN w:val="0"/>
        <w:adjustRightInd w:val="0"/>
        <w:spacing w:after="0" w:line="240" w:lineRule="auto"/>
        <w:ind w:firstLine="709"/>
        <w:jc w:val="both"/>
        <w:rPr>
          <w:rFonts w:ascii="Times New Roman" w:hAnsi="Times New Roman" w:cs="Times New Roman"/>
          <w:sz w:val="28"/>
          <w:szCs w:val="28"/>
        </w:rPr>
      </w:pPr>
      <w:r w:rsidRPr="00595BD9">
        <w:rPr>
          <w:rFonts w:ascii="Times New Roman" w:hAnsi="Times New Roman" w:cs="Times New Roman"/>
          <w:sz w:val="28"/>
          <w:szCs w:val="28"/>
        </w:rPr>
        <w:t>Основными видами экономической деятельности предприятий малого и среднего бизнеса в Ивановской области являются: торговля (46,6%), обрабатывающие производства (27,1%)</w:t>
      </w:r>
      <w:r>
        <w:rPr>
          <w:rFonts w:ascii="Times New Roman" w:hAnsi="Times New Roman" w:cs="Times New Roman"/>
          <w:sz w:val="28"/>
          <w:szCs w:val="28"/>
        </w:rPr>
        <w:t xml:space="preserve"> и</w:t>
      </w:r>
      <w:r w:rsidRPr="00595BD9">
        <w:rPr>
          <w:rFonts w:ascii="Times New Roman" w:hAnsi="Times New Roman" w:cs="Times New Roman"/>
          <w:sz w:val="28"/>
          <w:szCs w:val="28"/>
        </w:rPr>
        <w:t xml:space="preserve"> строительство (8,6%). Доля малого и среднего предпринимательства в </w:t>
      </w:r>
      <w:r>
        <w:rPr>
          <w:rFonts w:ascii="Times New Roman" w:hAnsi="Times New Roman" w:cs="Times New Roman"/>
          <w:sz w:val="28"/>
          <w:szCs w:val="28"/>
        </w:rPr>
        <w:t>ВРП</w:t>
      </w:r>
      <w:r w:rsidRPr="00595BD9">
        <w:rPr>
          <w:rFonts w:ascii="Times New Roman" w:hAnsi="Times New Roman" w:cs="Times New Roman"/>
          <w:sz w:val="28"/>
          <w:szCs w:val="28"/>
        </w:rPr>
        <w:t xml:space="preserve"> Ивановской области составила за 2020 год 39,6%, что на 17,1% выше, чем по Российской Федерации и на 17,8% выше, чем по Центральному </w:t>
      </w:r>
      <w:r>
        <w:rPr>
          <w:rFonts w:ascii="Times New Roman" w:hAnsi="Times New Roman" w:cs="Times New Roman"/>
          <w:sz w:val="28"/>
          <w:szCs w:val="28"/>
        </w:rPr>
        <w:t>ф</w:t>
      </w:r>
      <w:r w:rsidRPr="00595BD9">
        <w:rPr>
          <w:rFonts w:ascii="Times New Roman" w:hAnsi="Times New Roman" w:cs="Times New Roman"/>
          <w:sz w:val="28"/>
          <w:szCs w:val="28"/>
        </w:rPr>
        <w:t>едеральному округу.</w:t>
      </w:r>
    </w:p>
    <w:p w:rsidR="00595BD9" w:rsidRPr="00595BD9" w:rsidRDefault="00595BD9" w:rsidP="00595BD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95BD9">
        <w:rPr>
          <w:rFonts w:ascii="Times New Roman" w:hAnsi="Times New Roman" w:cs="Times New Roman"/>
          <w:sz w:val="28"/>
          <w:szCs w:val="28"/>
        </w:rPr>
        <w:t>В 2021 году сектор малого и среднего предпринимательства, как и другие отрасли экономики Ивановской области, столкнулся с влиянием общеэкономических факторов, связанных</w:t>
      </w:r>
      <w:r>
        <w:rPr>
          <w:rFonts w:ascii="Times New Roman" w:hAnsi="Times New Roman" w:cs="Times New Roman"/>
          <w:sz w:val="28"/>
          <w:szCs w:val="28"/>
        </w:rPr>
        <w:t>,</w:t>
      </w:r>
      <w:r w:rsidRPr="00595BD9">
        <w:rPr>
          <w:rFonts w:ascii="Times New Roman" w:hAnsi="Times New Roman" w:cs="Times New Roman"/>
          <w:sz w:val="28"/>
          <w:szCs w:val="28"/>
        </w:rPr>
        <w:t xml:space="preserve"> в том числе</w:t>
      </w:r>
      <w:r>
        <w:rPr>
          <w:rFonts w:ascii="Times New Roman" w:hAnsi="Times New Roman" w:cs="Times New Roman"/>
          <w:sz w:val="28"/>
          <w:szCs w:val="28"/>
        </w:rPr>
        <w:t>,</w:t>
      </w:r>
      <w:r w:rsidRPr="00595BD9">
        <w:rPr>
          <w:rFonts w:ascii="Times New Roman" w:hAnsi="Times New Roman" w:cs="Times New Roman"/>
          <w:sz w:val="28"/>
          <w:szCs w:val="28"/>
        </w:rPr>
        <w:t xml:space="preserve"> со снижением реальных располагаемых доходов населения и замедлением темпов роста потребительского спроса, усиленных последствиями пандемии новой </w:t>
      </w:r>
      <w:proofErr w:type="spellStart"/>
      <w:r w:rsidRPr="00595BD9">
        <w:rPr>
          <w:rFonts w:ascii="Times New Roman" w:hAnsi="Times New Roman" w:cs="Times New Roman"/>
          <w:sz w:val="28"/>
          <w:szCs w:val="28"/>
        </w:rPr>
        <w:t>коронавирусной</w:t>
      </w:r>
      <w:proofErr w:type="spellEnd"/>
      <w:r w:rsidRPr="00595BD9">
        <w:rPr>
          <w:rFonts w:ascii="Times New Roman" w:hAnsi="Times New Roman" w:cs="Times New Roman"/>
          <w:sz w:val="28"/>
          <w:szCs w:val="28"/>
        </w:rPr>
        <w:t xml:space="preserve"> инфекции, что негативным образом повлияло на динамику показателей деятельности </w:t>
      </w:r>
      <w:r>
        <w:rPr>
          <w:rFonts w:ascii="Times New Roman" w:hAnsi="Times New Roman" w:cs="Times New Roman"/>
          <w:sz w:val="28"/>
          <w:szCs w:val="28"/>
        </w:rPr>
        <w:t>С</w:t>
      </w:r>
      <w:r w:rsidRPr="00595BD9">
        <w:rPr>
          <w:rFonts w:ascii="Times New Roman" w:hAnsi="Times New Roman" w:cs="Times New Roman"/>
          <w:sz w:val="28"/>
          <w:szCs w:val="28"/>
        </w:rPr>
        <w:t>МСП.</w:t>
      </w:r>
      <w:proofErr w:type="gramEnd"/>
      <w:r w:rsidRPr="00595BD9">
        <w:rPr>
          <w:rFonts w:ascii="Times New Roman" w:hAnsi="Times New Roman" w:cs="Times New Roman"/>
          <w:sz w:val="28"/>
          <w:szCs w:val="28"/>
        </w:rPr>
        <w:t xml:space="preserve"> Так, в 2021 году среднесписочная численность работников на предприятиях малого и среднего бизнеса составила 112,2 тыс. человек, уменьшившись на 7,</w:t>
      </w:r>
      <w:r w:rsidR="004C244B">
        <w:rPr>
          <w:rFonts w:ascii="Times New Roman" w:hAnsi="Times New Roman" w:cs="Times New Roman"/>
          <w:sz w:val="28"/>
          <w:szCs w:val="28"/>
        </w:rPr>
        <w:t>9</w:t>
      </w:r>
      <w:r w:rsidRPr="00595BD9">
        <w:rPr>
          <w:rFonts w:ascii="Times New Roman" w:hAnsi="Times New Roman" w:cs="Times New Roman"/>
          <w:sz w:val="28"/>
          <w:szCs w:val="28"/>
        </w:rPr>
        <w:t>% по сравнению с предыдущим годом. По оценке в 2022 году продолжится действие тенденции снижения среднесп</w:t>
      </w:r>
      <w:r w:rsidR="00DE1F6A">
        <w:rPr>
          <w:rFonts w:ascii="Times New Roman" w:hAnsi="Times New Roman" w:cs="Times New Roman"/>
          <w:sz w:val="28"/>
          <w:szCs w:val="28"/>
        </w:rPr>
        <w:t>исочной численности работников.</w:t>
      </w:r>
    </w:p>
    <w:p w:rsidR="00595BD9" w:rsidRPr="00595BD9" w:rsidRDefault="00595BD9" w:rsidP="00595BD9">
      <w:pPr>
        <w:autoSpaceDE w:val="0"/>
        <w:autoSpaceDN w:val="0"/>
        <w:adjustRightInd w:val="0"/>
        <w:spacing w:after="0" w:line="240" w:lineRule="auto"/>
        <w:ind w:firstLine="709"/>
        <w:jc w:val="both"/>
        <w:rPr>
          <w:rFonts w:ascii="Times New Roman" w:hAnsi="Times New Roman" w:cs="Times New Roman"/>
          <w:sz w:val="28"/>
          <w:szCs w:val="28"/>
        </w:rPr>
      </w:pPr>
      <w:r w:rsidRPr="00595BD9">
        <w:rPr>
          <w:rFonts w:ascii="Times New Roman" w:hAnsi="Times New Roman" w:cs="Times New Roman"/>
          <w:sz w:val="28"/>
          <w:szCs w:val="28"/>
        </w:rPr>
        <w:t xml:space="preserve">Оборот МСП </w:t>
      </w:r>
      <w:r w:rsidR="00DE1F6A">
        <w:rPr>
          <w:rFonts w:ascii="Times New Roman" w:hAnsi="Times New Roman" w:cs="Times New Roman"/>
          <w:sz w:val="28"/>
          <w:szCs w:val="28"/>
        </w:rPr>
        <w:t xml:space="preserve">в 2021 году </w:t>
      </w:r>
      <w:r w:rsidRPr="00595BD9">
        <w:rPr>
          <w:rFonts w:ascii="Times New Roman" w:hAnsi="Times New Roman" w:cs="Times New Roman"/>
          <w:sz w:val="28"/>
          <w:szCs w:val="28"/>
        </w:rPr>
        <w:t xml:space="preserve">составил 544,7 </w:t>
      </w:r>
      <w:proofErr w:type="gramStart"/>
      <w:r w:rsidRPr="00595BD9">
        <w:rPr>
          <w:rFonts w:ascii="Times New Roman" w:hAnsi="Times New Roman" w:cs="Times New Roman"/>
          <w:sz w:val="28"/>
          <w:szCs w:val="28"/>
        </w:rPr>
        <w:t>млрд</w:t>
      </w:r>
      <w:proofErr w:type="gramEnd"/>
      <w:r w:rsidRPr="00595BD9">
        <w:rPr>
          <w:rFonts w:ascii="Times New Roman" w:hAnsi="Times New Roman" w:cs="Times New Roman"/>
          <w:sz w:val="28"/>
          <w:szCs w:val="28"/>
        </w:rPr>
        <w:t xml:space="preserve"> рублей, увеличившись на 8,1% к уровню 2020 год</w:t>
      </w:r>
      <w:r w:rsidR="00DE1F6A">
        <w:rPr>
          <w:rFonts w:ascii="Times New Roman" w:hAnsi="Times New Roman" w:cs="Times New Roman"/>
          <w:sz w:val="28"/>
          <w:szCs w:val="28"/>
        </w:rPr>
        <w:t>а.</w:t>
      </w:r>
    </w:p>
    <w:p w:rsidR="00595BD9" w:rsidRPr="00595BD9" w:rsidRDefault="00595BD9" w:rsidP="00595BD9">
      <w:pPr>
        <w:autoSpaceDE w:val="0"/>
        <w:autoSpaceDN w:val="0"/>
        <w:adjustRightInd w:val="0"/>
        <w:spacing w:after="0" w:line="240" w:lineRule="auto"/>
        <w:ind w:firstLine="709"/>
        <w:jc w:val="both"/>
        <w:rPr>
          <w:rFonts w:ascii="Times New Roman" w:hAnsi="Times New Roman" w:cs="Times New Roman"/>
          <w:sz w:val="28"/>
          <w:szCs w:val="28"/>
        </w:rPr>
      </w:pPr>
      <w:r w:rsidRPr="00595BD9">
        <w:rPr>
          <w:rFonts w:ascii="Times New Roman" w:hAnsi="Times New Roman" w:cs="Times New Roman"/>
          <w:sz w:val="28"/>
          <w:szCs w:val="28"/>
        </w:rPr>
        <w:t xml:space="preserve">С целью создания благоприятных условий для поддержания стабильной работы </w:t>
      </w:r>
      <w:r w:rsidR="00DE1F6A">
        <w:rPr>
          <w:rFonts w:ascii="Times New Roman" w:hAnsi="Times New Roman" w:cs="Times New Roman"/>
          <w:sz w:val="28"/>
          <w:szCs w:val="28"/>
        </w:rPr>
        <w:t>С</w:t>
      </w:r>
      <w:r w:rsidRPr="00595BD9">
        <w:rPr>
          <w:rFonts w:ascii="Times New Roman" w:hAnsi="Times New Roman" w:cs="Times New Roman"/>
          <w:sz w:val="28"/>
          <w:szCs w:val="28"/>
        </w:rPr>
        <w:t>МСП в 2021 году осуществлялась реализация мероприятий по развитию инфраструктурной поддержки малого и среднего</w:t>
      </w:r>
      <w:r w:rsidR="00C7323C">
        <w:rPr>
          <w:rFonts w:ascii="Times New Roman" w:hAnsi="Times New Roman" w:cs="Times New Roman"/>
          <w:sz w:val="28"/>
          <w:szCs w:val="28"/>
        </w:rPr>
        <w:t xml:space="preserve"> бизнеса на территории региона.</w:t>
      </w:r>
    </w:p>
    <w:p w:rsidR="00595BD9" w:rsidRDefault="00595BD9" w:rsidP="00595BD9">
      <w:pPr>
        <w:autoSpaceDE w:val="0"/>
        <w:autoSpaceDN w:val="0"/>
        <w:adjustRightInd w:val="0"/>
        <w:spacing w:after="0" w:line="240" w:lineRule="auto"/>
        <w:ind w:firstLine="709"/>
        <w:jc w:val="both"/>
        <w:rPr>
          <w:rFonts w:ascii="Times New Roman" w:hAnsi="Times New Roman" w:cs="Times New Roman"/>
          <w:sz w:val="28"/>
          <w:szCs w:val="28"/>
        </w:rPr>
      </w:pPr>
      <w:r w:rsidRPr="00595BD9">
        <w:rPr>
          <w:rFonts w:ascii="Times New Roman" w:hAnsi="Times New Roman" w:cs="Times New Roman"/>
          <w:sz w:val="28"/>
          <w:szCs w:val="28"/>
        </w:rPr>
        <w:t>В рамках центра «Мой бизнес» реализовывал</w:t>
      </w:r>
      <w:r w:rsidR="00DE1F6A">
        <w:rPr>
          <w:rFonts w:ascii="Times New Roman" w:hAnsi="Times New Roman" w:cs="Times New Roman"/>
          <w:sz w:val="28"/>
          <w:szCs w:val="28"/>
        </w:rPr>
        <w:t>ись меры по расширению доступа С</w:t>
      </w:r>
      <w:r w:rsidRPr="00595BD9">
        <w:rPr>
          <w:rFonts w:ascii="Times New Roman" w:hAnsi="Times New Roman" w:cs="Times New Roman"/>
          <w:sz w:val="28"/>
          <w:szCs w:val="28"/>
        </w:rPr>
        <w:t xml:space="preserve">МСП к льготному финансированию, в том числе к федеральным программам льготного кредитования, гарантиям, лизингу, реализуемых АО «Корпорация МСП» и АО «МСП Банк» в режиме «одного окна» через некоммерческую </w:t>
      </w:r>
      <w:proofErr w:type="spellStart"/>
      <w:r w:rsidRPr="00595BD9">
        <w:rPr>
          <w:rFonts w:ascii="Times New Roman" w:hAnsi="Times New Roman" w:cs="Times New Roman"/>
          <w:sz w:val="28"/>
          <w:szCs w:val="28"/>
        </w:rPr>
        <w:t>микрокредитную</w:t>
      </w:r>
      <w:proofErr w:type="spellEnd"/>
      <w:r w:rsidRPr="00595BD9">
        <w:rPr>
          <w:rFonts w:ascii="Times New Roman" w:hAnsi="Times New Roman" w:cs="Times New Roman"/>
          <w:sz w:val="28"/>
          <w:szCs w:val="28"/>
        </w:rPr>
        <w:t xml:space="preserve"> компанию «Ивановский фонд поддержки предпринимательства»</w:t>
      </w:r>
      <w:r w:rsidR="00DE1F6A">
        <w:rPr>
          <w:rFonts w:ascii="Times New Roman" w:hAnsi="Times New Roman" w:cs="Times New Roman"/>
          <w:sz w:val="28"/>
          <w:szCs w:val="28"/>
        </w:rPr>
        <w:t xml:space="preserve"> (далее - НМК Фонд ИФПП»)</w:t>
      </w:r>
      <w:r w:rsidRPr="00595BD9">
        <w:rPr>
          <w:rFonts w:ascii="Times New Roman" w:hAnsi="Times New Roman" w:cs="Times New Roman"/>
          <w:sz w:val="28"/>
          <w:szCs w:val="28"/>
        </w:rPr>
        <w:t>.</w:t>
      </w:r>
    </w:p>
    <w:p w:rsidR="00807431" w:rsidRPr="00807431" w:rsidRDefault="00807431" w:rsidP="008074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обращений С</w:t>
      </w:r>
      <w:r w:rsidRPr="00807431">
        <w:rPr>
          <w:rFonts w:ascii="Times New Roman" w:hAnsi="Times New Roman" w:cs="Times New Roman"/>
          <w:sz w:val="28"/>
          <w:szCs w:val="28"/>
        </w:rPr>
        <w:t>МСП в центр «Мой бизнес» за 2021 год составило 10</w:t>
      </w:r>
      <w:r>
        <w:rPr>
          <w:rFonts w:ascii="Times New Roman" w:hAnsi="Times New Roman" w:cs="Times New Roman"/>
          <w:sz w:val="28"/>
          <w:szCs w:val="28"/>
        </w:rPr>
        <w:t xml:space="preserve"> </w:t>
      </w:r>
      <w:r w:rsidRPr="00807431">
        <w:rPr>
          <w:rFonts w:ascii="Times New Roman" w:hAnsi="Times New Roman" w:cs="Times New Roman"/>
          <w:sz w:val="28"/>
          <w:szCs w:val="28"/>
        </w:rPr>
        <w:t>351, в том числе по направлениям поддержки: по экспорту – 3</w:t>
      </w:r>
      <w:r>
        <w:rPr>
          <w:rFonts w:ascii="Times New Roman" w:hAnsi="Times New Roman" w:cs="Times New Roman"/>
          <w:sz w:val="28"/>
          <w:szCs w:val="28"/>
        </w:rPr>
        <w:t xml:space="preserve"> </w:t>
      </w:r>
      <w:r w:rsidRPr="00807431">
        <w:rPr>
          <w:rFonts w:ascii="Times New Roman" w:hAnsi="Times New Roman" w:cs="Times New Roman"/>
          <w:sz w:val="28"/>
          <w:szCs w:val="28"/>
        </w:rPr>
        <w:t>823, сельскому хозяйству – 452, по финансовой поддержке – 1</w:t>
      </w:r>
      <w:r>
        <w:rPr>
          <w:rFonts w:ascii="Times New Roman" w:hAnsi="Times New Roman" w:cs="Times New Roman"/>
          <w:sz w:val="28"/>
          <w:szCs w:val="28"/>
        </w:rPr>
        <w:t xml:space="preserve"> </w:t>
      </w:r>
      <w:r w:rsidRPr="00807431">
        <w:rPr>
          <w:rFonts w:ascii="Times New Roman" w:hAnsi="Times New Roman" w:cs="Times New Roman"/>
          <w:sz w:val="28"/>
          <w:szCs w:val="28"/>
        </w:rPr>
        <w:t>146.</w:t>
      </w:r>
    </w:p>
    <w:p w:rsidR="00C7323C" w:rsidRDefault="00807431" w:rsidP="00807431">
      <w:pPr>
        <w:autoSpaceDE w:val="0"/>
        <w:autoSpaceDN w:val="0"/>
        <w:adjustRightInd w:val="0"/>
        <w:spacing w:after="0" w:line="240" w:lineRule="auto"/>
        <w:ind w:firstLine="709"/>
        <w:jc w:val="both"/>
        <w:rPr>
          <w:rFonts w:ascii="Times New Roman" w:hAnsi="Times New Roman" w:cs="Times New Roman"/>
          <w:sz w:val="28"/>
          <w:szCs w:val="28"/>
        </w:rPr>
      </w:pPr>
      <w:r w:rsidRPr="00807431">
        <w:rPr>
          <w:rFonts w:ascii="Times New Roman" w:hAnsi="Times New Roman" w:cs="Times New Roman"/>
          <w:sz w:val="28"/>
          <w:szCs w:val="28"/>
        </w:rPr>
        <w:t xml:space="preserve">За </w:t>
      </w:r>
      <w:r>
        <w:rPr>
          <w:rFonts w:ascii="Times New Roman" w:hAnsi="Times New Roman" w:cs="Times New Roman"/>
          <w:sz w:val="28"/>
          <w:szCs w:val="28"/>
        </w:rPr>
        <w:t>2021 г</w:t>
      </w:r>
      <w:r w:rsidRPr="00807431">
        <w:rPr>
          <w:rFonts w:ascii="Times New Roman" w:hAnsi="Times New Roman" w:cs="Times New Roman"/>
          <w:sz w:val="28"/>
          <w:szCs w:val="28"/>
        </w:rPr>
        <w:t xml:space="preserve">од центром «Мой бизнес» было проведено порядка </w:t>
      </w:r>
      <w:r>
        <w:rPr>
          <w:rFonts w:ascii="Times New Roman" w:hAnsi="Times New Roman" w:cs="Times New Roman"/>
          <w:sz w:val="28"/>
          <w:szCs w:val="28"/>
        </w:rPr>
        <w:t xml:space="preserve">             </w:t>
      </w:r>
      <w:r w:rsidRPr="00807431">
        <w:rPr>
          <w:rFonts w:ascii="Times New Roman" w:hAnsi="Times New Roman" w:cs="Times New Roman"/>
          <w:sz w:val="28"/>
          <w:szCs w:val="28"/>
        </w:rPr>
        <w:t xml:space="preserve">60 мероприятий (семинары, </w:t>
      </w:r>
      <w:proofErr w:type="spellStart"/>
      <w:r w:rsidRPr="00807431">
        <w:rPr>
          <w:rFonts w:ascii="Times New Roman" w:hAnsi="Times New Roman" w:cs="Times New Roman"/>
          <w:sz w:val="28"/>
          <w:szCs w:val="28"/>
        </w:rPr>
        <w:t>вебинары</w:t>
      </w:r>
      <w:proofErr w:type="spellEnd"/>
      <w:r w:rsidRPr="00807431">
        <w:rPr>
          <w:rFonts w:ascii="Times New Roman" w:hAnsi="Times New Roman" w:cs="Times New Roman"/>
          <w:sz w:val="28"/>
          <w:szCs w:val="28"/>
        </w:rPr>
        <w:t xml:space="preserve">, тренинги, </w:t>
      </w:r>
      <w:r>
        <w:rPr>
          <w:rFonts w:ascii="Times New Roman" w:hAnsi="Times New Roman" w:cs="Times New Roman"/>
          <w:sz w:val="28"/>
          <w:szCs w:val="28"/>
        </w:rPr>
        <w:t>«</w:t>
      </w:r>
      <w:r w:rsidRPr="00807431">
        <w:rPr>
          <w:rFonts w:ascii="Times New Roman" w:hAnsi="Times New Roman" w:cs="Times New Roman"/>
          <w:sz w:val="28"/>
          <w:szCs w:val="28"/>
        </w:rPr>
        <w:t>круглые столы</w:t>
      </w:r>
      <w:r>
        <w:rPr>
          <w:rFonts w:ascii="Times New Roman" w:hAnsi="Times New Roman" w:cs="Times New Roman"/>
          <w:sz w:val="28"/>
          <w:szCs w:val="28"/>
        </w:rPr>
        <w:t>»</w:t>
      </w:r>
      <w:r w:rsidRPr="00807431">
        <w:rPr>
          <w:rFonts w:ascii="Times New Roman" w:hAnsi="Times New Roman" w:cs="Times New Roman"/>
          <w:sz w:val="28"/>
          <w:szCs w:val="28"/>
        </w:rPr>
        <w:t xml:space="preserve">, мастер-классы по различной тематике), а также оказано более 2,9 тысяч услуг </w:t>
      </w:r>
      <w:r>
        <w:rPr>
          <w:rFonts w:ascii="Times New Roman" w:hAnsi="Times New Roman" w:cs="Times New Roman"/>
          <w:sz w:val="28"/>
          <w:szCs w:val="28"/>
        </w:rPr>
        <w:t>С</w:t>
      </w:r>
      <w:r w:rsidRPr="00807431">
        <w:rPr>
          <w:rFonts w:ascii="Times New Roman" w:hAnsi="Times New Roman" w:cs="Times New Roman"/>
          <w:sz w:val="28"/>
          <w:szCs w:val="28"/>
        </w:rPr>
        <w:t xml:space="preserve">МСП и начинающим предпринимателям, государственную поддержку получили более 3,6 тысяч </w:t>
      </w:r>
      <w:r>
        <w:rPr>
          <w:rFonts w:ascii="Times New Roman" w:hAnsi="Times New Roman" w:cs="Times New Roman"/>
          <w:sz w:val="28"/>
          <w:szCs w:val="28"/>
        </w:rPr>
        <w:t>С</w:t>
      </w:r>
      <w:r w:rsidRPr="00807431">
        <w:rPr>
          <w:rFonts w:ascii="Times New Roman" w:hAnsi="Times New Roman" w:cs="Times New Roman"/>
          <w:sz w:val="28"/>
          <w:szCs w:val="28"/>
        </w:rPr>
        <w:t xml:space="preserve">МСП и </w:t>
      </w:r>
      <w:proofErr w:type="spellStart"/>
      <w:r w:rsidRPr="00807431">
        <w:rPr>
          <w:rFonts w:ascii="Times New Roman" w:hAnsi="Times New Roman" w:cs="Times New Roman"/>
          <w:sz w:val="28"/>
          <w:szCs w:val="28"/>
        </w:rPr>
        <w:t>самозанятых</w:t>
      </w:r>
      <w:proofErr w:type="spellEnd"/>
      <w:r w:rsidRPr="00807431">
        <w:rPr>
          <w:rFonts w:ascii="Times New Roman" w:hAnsi="Times New Roman" w:cs="Times New Roman"/>
          <w:sz w:val="28"/>
          <w:szCs w:val="28"/>
        </w:rPr>
        <w:t xml:space="preserve"> граждан. Заключено </w:t>
      </w:r>
      <w:r>
        <w:rPr>
          <w:rFonts w:ascii="Times New Roman" w:hAnsi="Times New Roman" w:cs="Times New Roman"/>
          <w:sz w:val="28"/>
          <w:szCs w:val="28"/>
        </w:rPr>
        <w:t xml:space="preserve">      </w:t>
      </w:r>
      <w:r w:rsidRPr="00807431">
        <w:rPr>
          <w:rFonts w:ascii="Times New Roman" w:hAnsi="Times New Roman" w:cs="Times New Roman"/>
          <w:sz w:val="28"/>
          <w:szCs w:val="28"/>
        </w:rPr>
        <w:t xml:space="preserve">85 контрактов по экспорту (36 </w:t>
      </w:r>
      <w:r>
        <w:rPr>
          <w:rFonts w:ascii="Times New Roman" w:hAnsi="Times New Roman" w:cs="Times New Roman"/>
          <w:sz w:val="28"/>
          <w:szCs w:val="28"/>
        </w:rPr>
        <w:t>С</w:t>
      </w:r>
      <w:r w:rsidRPr="00807431">
        <w:rPr>
          <w:rFonts w:ascii="Times New Roman" w:hAnsi="Times New Roman" w:cs="Times New Roman"/>
          <w:sz w:val="28"/>
          <w:szCs w:val="28"/>
        </w:rPr>
        <w:t xml:space="preserve">МСП). Подготовлен 131 текущий отчет о результатах деятельности и реализации средств </w:t>
      </w:r>
      <w:proofErr w:type="spellStart"/>
      <w:r w:rsidRPr="00807431">
        <w:rPr>
          <w:rFonts w:ascii="Times New Roman" w:hAnsi="Times New Roman" w:cs="Times New Roman"/>
          <w:sz w:val="28"/>
          <w:szCs w:val="28"/>
        </w:rPr>
        <w:t>грантовой</w:t>
      </w:r>
      <w:proofErr w:type="spellEnd"/>
      <w:r w:rsidRPr="00807431">
        <w:rPr>
          <w:rFonts w:ascii="Times New Roman" w:hAnsi="Times New Roman" w:cs="Times New Roman"/>
          <w:sz w:val="28"/>
          <w:szCs w:val="28"/>
        </w:rPr>
        <w:t xml:space="preserve"> поддержки в сфере сельского хозяйства, оказано 99 консультаций по мерам государственной поддержки </w:t>
      </w:r>
      <w:r>
        <w:rPr>
          <w:rFonts w:ascii="Times New Roman" w:hAnsi="Times New Roman" w:cs="Times New Roman"/>
          <w:sz w:val="28"/>
          <w:szCs w:val="28"/>
        </w:rPr>
        <w:t>«</w:t>
      </w:r>
      <w:proofErr w:type="spellStart"/>
      <w:r w:rsidRPr="00807431">
        <w:rPr>
          <w:rFonts w:ascii="Times New Roman" w:hAnsi="Times New Roman" w:cs="Times New Roman"/>
          <w:sz w:val="28"/>
          <w:szCs w:val="28"/>
        </w:rPr>
        <w:t>Агростартап</w:t>
      </w:r>
      <w:proofErr w:type="spellEnd"/>
      <w:r>
        <w:rPr>
          <w:rFonts w:ascii="Times New Roman" w:hAnsi="Times New Roman" w:cs="Times New Roman"/>
          <w:sz w:val="28"/>
          <w:szCs w:val="28"/>
        </w:rPr>
        <w:t>»</w:t>
      </w:r>
      <w:r w:rsidRPr="00807431">
        <w:rPr>
          <w:rFonts w:ascii="Times New Roman" w:hAnsi="Times New Roman" w:cs="Times New Roman"/>
          <w:sz w:val="28"/>
          <w:szCs w:val="28"/>
        </w:rPr>
        <w:t xml:space="preserve">, </w:t>
      </w:r>
      <w:r>
        <w:rPr>
          <w:rFonts w:ascii="Times New Roman" w:hAnsi="Times New Roman" w:cs="Times New Roman"/>
          <w:sz w:val="28"/>
          <w:szCs w:val="28"/>
        </w:rPr>
        <w:t>«</w:t>
      </w:r>
      <w:r w:rsidRPr="00807431">
        <w:rPr>
          <w:rFonts w:ascii="Times New Roman" w:hAnsi="Times New Roman" w:cs="Times New Roman"/>
          <w:sz w:val="28"/>
          <w:szCs w:val="28"/>
        </w:rPr>
        <w:t>Семейная ферма</w:t>
      </w:r>
      <w:r>
        <w:rPr>
          <w:rFonts w:ascii="Times New Roman" w:hAnsi="Times New Roman" w:cs="Times New Roman"/>
          <w:sz w:val="28"/>
          <w:szCs w:val="28"/>
        </w:rPr>
        <w:t>»</w:t>
      </w:r>
      <w:r w:rsidRPr="00807431">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Pr="00807431">
        <w:rPr>
          <w:rFonts w:ascii="Times New Roman" w:hAnsi="Times New Roman" w:cs="Times New Roman"/>
          <w:sz w:val="28"/>
          <w:szCs w:val="28"/>
        </w:rPr>
        <w:t>Агротуризм</w:t>
      </w:r>
      <w:proofErr w:type="spellEnd"/>
      <w:r>
        <w:rPr>
          <w:rFonts w:ascii="Times New Roman" w:hAnsi="Times New Roman" w:cs="Times New Roman"/>
          <w:sz w:val="28"/>
          <w:szCs w:val="28"/>
        </w:rPr>
        <w:t>»</w:t>
      </w:r>
      <w:r w:rsidRPr="00807431">
        <w:rPr>
          <w:rFonts w:ascii="Times New Roman" w:hAnsi="Times New Roman" w:cs="Times New Roman"/>
          <w:sz w:val="28"/>
          <w:szCs w:val="28"/>
        </w:rPr>
        <w:t>, создание и развитие потребительской кооперации, в том числе подготовлены заявки на их соискание.</w:t>
      </w:r>
    </w:p>
    <w:p w:rsidR="00807431" w:rsidRPr="00807431" w:rsidRDefault="00807431" w:rsidP="00807431">
      <w:pPr>
        <w:autoSpaceDE w:val="0"/>
        <w:autoSpaceDN w:val="0"/>
        <w:adjustRightInd w:val="0"/>
        <w:spacing w:after="0" w:line="240" w:lineRule="auto"/>
        <w:ind w:firstLine="709"/>
        <w:jc w:val="both"/>
        <w:rPr>
          <w:rFonts w:ascii="Times New Roman" w:hAnsi="Times New Roman" w:cs="Times New Roman"/>
          <w:sz w:val="28"/>
          <w:szCs w:val="28"/>
        </w:rPr>
      </w:pPr>
      <w:r w:rsidRPr="00807431">
        <w:rPr>
          <w:rFonts w:ascii="Times New Roman" w:hAnsi="Times New Roman" w:cs="Times New Roman"/>
          <w:sz w:val="28"/>
          <w:szCs w:val="28"/>
        </w:rPr>
        <w:t xml:space="preserve">Общая сумма финансирования мероприятий подпрограммы «Развитие малого и среднего предпринимательства» государственной программы Ивановской области «Экономическое развитие и инновационная экономика Ивановской области», утвержденной постановлением Правительства Ивановской области от 13.11.2013 </w:t>
      </w:r>
      <w:r>
        <w:rPr>
          <w:rFonts w:ascii="Times New Roman" w:hAnsi="Times New Roman" w:cs="Times New Roman"/>
          <w:sz w:val="28"/>
          <w:szCs w:val="28"/>
        </w:rPr>
        <w:t xml:space="preserve">            </w:t>
      </w:r>
      <w:r w:rsidRPr="00807431">
        <w:rPr>
          <w:rFonts w:ascii="Times New Roman" w:hAnsi="Times New Roman" w:cs="Times New Roman"/>
          <w:sz w:val="28"/>
          <w:szCs w:val="28"/>
        </w:rPr>
        <w:t xml:space="preserve">№ 459-п, в 2021 году составила 177,3 </w:t>
      </w:r>
      <w:proofErr w:type="gramStart"/>
      <w:r w:rsidRPr="00807431">
        <w:rPr>
          <w:rFonts w:ascii="Times New Roman" w:hAnsi="Times New Roman" w:cs="Times New Roman"/>
          <w:sz w:val="28"/>
          <w:szCs w:val="28"/>
        </w:rPr>
        <w:t>млн</w:t>
      </w:r>
      <w:proofErr w:type="gramEnd"/>
      <w:r w:rsidRPr="00807431">
        <w:rPr>
          <w:rFonts w:ascii="Times New Roman" w:hAnsi="Times New Roman" w:cs="Times New Roman"/>
          <w:sz w:val="28"/>
          <w:szCs w:val="28"/>
        </w:rPr>
        <w:t xml:space="preserve"> рублей, в том числе </w:t>
      </w:r>
      <w:r w:rsidR="007B36DB">
        <w:rPr>
          <w:rFonts w:ascii="Times New Roman" w:hAnsi="Times New Roman" w:cs="Times New Roman"/>
          <w:sz w:val="28"/>
          <w:szCs w:val="28"/>
        </w:rPr>
        <w:t xml:space="preserve">                 </w:t>
      </w:r>
      <w:r w:rsidRPr="00807431">
        <w:rPr>
          <w:rFonts w:ascii="Times New Roman" w:hAnsi="Times New Roman" w:cs="Times New Roman"/>
          <w:sz w:val="28"/>
          <w:szCs w:val="28"/>
        </w:rPr>
        <w:t>41,8 млн рублей - средства областного бюджета и 135,5 млн рублей - средства федерального бюджета.</w:t>
      </w:r>
    </w:p>
    <w:p w:rsidR="00807431" w:rsidRPr="00807431" w:rsidRDefault="00807431" w:rsidP="00807431">
      <w:pPr>
        <w:autoSpaceDE w:val="0"/>
        <w:autoSpaceDN w:val="0"/>
        <w:adjustRightInd w:val="0"/>
        <w:spacing w:after="0" w:line="240" w:lineRule="auto"/>
        <w:ind w:firstLine="709"/>
        <w:jc w:val="both"/>
        <w:rPr>
          <w:rFonts w:ascii="Times New Roman" w:hAnsi="Times New Roman" w:cs="Times New Roman"/>
          <w:sz w:val="28"/>
          <w:szCs w:val="28"/>
        </w:rPr>
      </w:pPr>
      <w:r w:rsidRPr="00807431">
        <w:rPr>
          <w:rFonts w:ascii="Times New Roman" w:hAnsi="Times New Roman" w:cs="Times New Roman"/>
          <w:sz w:val="28"/>
          <w:szCs w:val="28"/>
        </w:rPr>
        <w:t xml:space="preserve">Кроме того, в целях поддержки и развития сектора МСП в регионе продолжалась реализация мер налогового стимулирования, установленных </w:t>
      </w:r>
      <w:r>
        <w:rPr>
          <w:rFonts w:ascii="Times New Roman" w:hAnsi="Times New Roman" w:cs="Times New Roman"/>
          <w:sz w:val="28"/>
          <w:szCs w:val="28"/>
        </w:rPr>
        <w:t>региональным законодательством.</w:t>
      </w:r>
    </w:p>
    <w:p w:rsidR="00807431" w:rsidRPr="00807431" w:rsidRDefault="00807431" w:rsidP="0080743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07431">
        <w:rPr>
          <w:rFonts w:ascii="Times New Roman" w:hAnsi="Times New Roman" w:cs="Times New Roman"/>
          <w:sz w:val="28"/>
          <w:szCs w:val="28"/>
        </w:rPr>
        <w:t>До 01.01.2023 продлено действие пониженных налоговых ставок для организаций и индивидуальных предпринимателей, применяющих упрощенную систему налогообложения и осуществляющих деятельность в сферах деятельности, определенных Законом Ивановской области от 20.12.2010 № 146-ОЗ «О налоговых ставках при упрощенной системе налогообложения»: по объекту налогообложения «доходы, уменьшенные на величину расходов» налоговая ставка составляет 5%, по объекту</w:t>
      </w:r>
      <w:r>
        <w:rPr>
          <w:rFonts w:ascii="Times New Roman" w:hAnsi="Times New Roman" w:cs="Times New Roman"/>
          <w:sz w:val="28"/>
          <w:szCs w:val="28"/>
        </w:rPr>
        <w:t xml:space="preserve"> налогообложения «доходы» - 4%.</w:t>
      </w:r>
      <w:proofErr w:type="gramEnd"/>
    </w:p>
    <w:p w:rsidR="00807431" w:rsidRPr="00807431" w:rsidRDefault="00807431" w:rsidP="00807431">
      <w:pPr>
        <w:autoSpaceDE w:val="0"/>
        <w:autoSpaceDN w:val="0"/>
        <w:adjustRightInd w:val="0"/>
        <w:spacing w:after="0" w:line="240" w:lineRule="auto"/>
        <w:ind w:firstLine="709"/>
        <w:jc w:val="both"/>
        <w:rPr>
          <w:rFonts w:ascii="Times New Roman" w:hAnsi="Times New Roman" w:cs="Times New Roman"/>
          <w:sz w:val="28"/>
          <w:szCs w:val="28"/>
        </w:rPr>
      </w:pPr>
      <w:r w:rsidRPr="00807431">
        <w:rPr>
          <w:rFonts w:ascii="Times New Roman" w:hAnsi="Times New Roman" w:cs="Times New Roman"/>
          <w:sz w:val="28"/>
          <w:szCs w:val="28"/>
        </w:rPr>
        <w:t>Для предпринимателей, перешедших с 2021 года с единого налога на вмененный доход с видом деятельности «розничная торговля» на период 2021</w:t>
      </w:r>
      <w:r>
        <w:rPr>
          <w:rFonts w:ascii="Times New Roman" w:hAnsi="Times New Roman" w:cs="Times New Roman"/>
          <w:sz w:val="28"/>
          <w:szCs w:val="28"/>
        </w:rPr>
        <w:t xml:space="preserve"> </w:t>
      </w:r>
      <w:r w:rsidRPr="00807431">
        <w:rPr>
          <w:rFonts w:ascii="Times New Roman" w:hAnsi="Times New Roman" w:cs="Times New Roman"/>
          <w:sz w:val="28"/>
          <w:szCs w:val="28"/>
        </w:rPr>
        <w:t>-</w:t>
      </w:r>
      <w:r>
        <w:rPr>
          <w:rFonts w:ascii="Times New Roman" w:hAnsi="Times New Roman" w:cs="Times New Roman"/>
          <w:sz w:val="28"/>
          <w:szCs w:val="28"/>
        </w:rPr>
        <w:t xml:space="preserve"> </w:t>
      </w:r>
      <w:r w:rsidRPr="00807431">
        <w:rPr>
          <w:rFonts w:ascii="Times New Roman" w:hAnsi="Times New Roman" w:cs="Times New Roman"/>
          <w:sz w:val="28"/>
          <w:szCs w:val="28"/>
        </w:rPr>
        <w:t xml:space="preserve">2022 годов установлена пониженная ставка 5% при выборе налогооблагаемой базы «доходы, уменьшенные на величину расходов». </w:t>
      </w:r>
    </w:p>
    <w:p w:rsidR="00C7323C" w:rsidRDefault="00807431" w:rsidP="00807431">
      <w:pPr>
        <w:autoSpaceDE w:val="0"/>
        <w:autoSpaceDN w:val="0"/>
        <w:adjustRightInd w:val="0"/>
        <w:spacing w:after="0" w:line="240" w:lineRule="auto"/>
        <w:ind w:firstLine="709"/>
        <w:jc w:val="both"/>
        <w:rPr>
          <w:rFonts w:ascii="Times New Roman" w:hAnsi="Times New Roman" w:cs="Times New Roman"/>
          <w:sz w:val="28"/>
          <w:szCs w:val="28"/>
        </w:rPr>
      </w:pPr>
      <w:r w:rsidRPr="00807431">
        <w:rPr>
          <w:rFonts w:ascii="Times New Roman" w:hAnsi="Times New Roman" w:cs="Times New Roman"/>
          <w:sz w:val="28"/>
          <w:szCs w:val="28"/>
        </w:rPr>
        <w:t>Законом Ивановской области от 20.04.2022 № 24-ОЗ «О внесении изменений в некоторые законодательные акты Ивановской области в сфере патентной и упрощенной систем налогообложения» продлено действие нулевой налоговой ставки (налоговых каникул) до 01.01.2025 для впервые зарегистрированных индивидуальных предпринимателей, применяющих упрощенную и патентную системы налогообложения.</w:t>
      </w:r>
    </w:p>
    <w:p w:rsidR="00807431" w:rsidRPr="00807431" w:rsidRDefault="00807431" w:rsidP="0080743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07431">
        <w:rPr>
          <w:rFonts w:ascii="Times New Roman" w:hAnsi="Times New Roman" w:cs="Times New Roman"/>
          <w:sz w:val="28"/>
          <w:szCs w:val="28"/>
        </w:rPr>
        <w:t xml:space="preserve">В целях снижения налоговой нагрузки на предпринимателей Ивановской области в условиях ухудшения геополитической и экономической ситуации принято постановление Правительства Ивановской области от 19.04.2022 № 183-п «О продлении в 2022 году сроков уплаты налогов и авансовых платежей по налогам», предусматривающее организациям отсрочку уплаты авансовых платежей по налогу на имущество организаций за </w:t>
      </w:r>
      <w:r>
        <w:rPr>
          <w:rFonts w:ascii="Times New Roman" w:hAnsi="Times New Roman" w:cs="Times New Roman"/>
          <w:sz w:val="28"/>
          <w:szCs w:val="28"/>
          <w:lang w:val="en-US"/>
        </w:rPr>
        <w:t>I</w:t>
      </w:r>
      <w:r w:rsidRPr="00807431">
        <w:rPr>
          <w:rFonts w:ascii="Times New Roman" w:hAnsi="Times New Roman" w:cs="Times New Roman"/>
          <w:sz w:val="28"/>
          <w:szCs w:val="28"/>
        </w:rPr>
        <w:t xml:space="preserve"> и </w:t>
      </w:r>
      <w:r>
        <w:rPr>
          <w:rFonts w:ascii="Times New Roman" w:hAnsi="Times New Roman" w:cs="Times New Roman"/>
          <w:sz w:val="28"/>
          <w:szCs w:val="28"/>
          <w:lang w:val="en-US"/>
        </w:rPr>
        <w:t>II</w:t>
      </w:r>
      <w:r w:rsidRPr="00807431">
        <w:rPr>
          <w:rFonts w:ascii="Times New Roman" w:hAnsi="Times New Roman" w:cs="Times New Roman"/>
          <w:sz w:val="28"/>
          <w:szCs w:val="28"/>
        </w:rPr>
        <w:t xml:space="preserve"> кварталы 2022 года (сроки уплаты указанных платежей - до</w:t>
      </w:r>
      <w:proofErr w:type="gramEnd"/>
      <w:r w:rsidRPr="00807431">
        <w:rPr>
          <w:rFonts w:ascii="Times New Roman" w:hAnsi="Times New Roman" w:cs="Times New Roman"/>
          <w:sz w:val="28"/>
          <w:szCs w:val="28"/>
        </w:rPr>
        <w:t xml:space="preserve"> 01.11.2022 и до 01.12.2022 соответственно), а также перенос на ноябрь - декабрь 2022 года сроков уплаты налога, в связи с применением упрощенной системы налогообложения для </w:t>
      </w:r>
      <w:proofErr w:type="gramStart"/>
      <w:r>
        <w:rPr>
          <w:rFonts w:ascii="Times New Roman" w:hAnsi="Times New Roman" w:cs="Times New Roman"/>
          <w:sz w:val="28"/>
          <w:szCs w:val="28"/>
          <w:lang w:val="en-US"/>
        </w:rPr>
        <w:t>C</w:t>
      </w:r>
      <w:proofErr w:type="gramEnd"/>
      <w:r w:rsidRPr="00807431">
        <w:rPr>
          <w:rFonts w:ascii="Times New Roman" w:hAnsi="Times New Roman" w:cs="Times New Roman"/>
          <w:sz w:val="28"/>
          <w:szCs w:val="28"/>
        </w:rPr>
        <w:t>МСП, осуществляющих предпринимательскую деятельность в отдельных отраслях, налога по патентной системе налогообложения и единого сельскохозяйственного налога.</w:t>
      </w:r>
    </w:p>
    <w:p w:rsidR="00807431" w:rsidRPr="00807431" w:rsidRDefault="00807431" w:rsidP="00807431">
      <w:pPr>
        <w:autoSpaceDE w:val="0"/>
        <w:autoSpaceDN w:val="0"/>
        <w:adjustRightInd w:val="0"/>
        <w:spacing w:after="0" w:line="240" w:lineRule="auto"/>
        <w:ind w:firstLine="709"/>
        <w:jc w:val="both"/>
        <w:rPr>
          <w:rFonts w:ascii="Times New Roman" w:hAnsi="Times New Roman" w:cs="Times New Roman"/>
          <w:sz w:val="28"/>
          <w:szCs w:val="28"/>
        </w:rPr>
      </w:pPr>
      <w:r w:rsidRPr="00807431">
        <w:rPr>
          <w:rFonts w:ascii="Times New Roman" w:hAnsi="Times New Roman" w:cs="Times New Roman"/>
          <w:sz w:val="28"/>
          <w:szCs w:val="28"/>
        </w:rPr>
        <w:t xml:space="preserve">В 2023 - 2025 годах будет продолжена работа по совершенствованию регионального законодательства, регулирующего сферу применения специальных налоговых режимов. </w:t>
      </w:r>
    </w:p>
    <w:p w:rsidR="00807431" w:rsidRPr="00807431" w:rsidRDefault="00807431" w:rsidP="00807431">
      <w:pPr>
        <w:autoSpaceDE w:val="0"/>
        <w:autoSpaceDN w:val="0"/>
        <w:adjustRightInd w:val="0"/>
        <w:spacing w:after="0" w:line="240" w:lineRule="auto"/>
        <w:ind w:firstLine="709"/>
        <w:jc w:val="both"/>
        <w:rPr>
          <w:rFonts w:ascii="Times New Roman" w:hAnsi="Times New Roman" w:cs="Times New Roman"/>
          <w:sz w:val="28"/>
          <w:szCs w:val="28"/>
        </w:rPr>
      </w:pPr>
      <w:r w:rsidRPr="00807431">
        <w:rPr>
          <w:rFonts w:ascii="Times New Roman" w:hAnsi="Times New Roman" w:cs="Times New Roman"/>
          <w:sz w:val="28"/>
          <w:szCs w:val="28"/>
        </w:rPr>
        <w:t xml:space="preserve">По оценке в 2022 году количество МСП, включая </w:t>
      </w:r>
      <w:proofErr w:type="spellStart"/>
      <w:r w:rsidRPr="00807431">
        <w:rPr>
          <w:rFonts w:ascii="Times New Roman" w:hAnsi="Times New Roman" w:cs="Times New Roman"/>
          <w:sz w:val="28"/>
          <w:szCs w:val="28"/>
        </w:rPr>
        <w:t>микропредприятия</w:t>
      </w:r>
      <w:proofErr w:type="spellEnd"/>
      <w:r w:rsidRPr="00807431">
        <w:rPr>
          <w:rFonts w:ascii="Times New Roman" w:hAnsi="Times New Roman" w:cs="Times New Roman"/>
          <w:sz w:val="28"/>
          <w:szCs w:val="28"/>
        </w:rPr>
        <w:t xml:space="preserve">, на территории региона составит 40,7 тыс. единиц со среднесписочной численностью работников 109,6 тыс. человек, оборот МСП ожидается на уровне 557,2 </w:t>
      </w:r>
      <w:proofErr w:type="gramStart"/>
      <w:r w:rsidRPr="00807431">
        <w:rPr>
          <w:rFonts w:ascii="Times New Roman" w:hAnsi="Times New Roman" w:cs="Times New Roman"/>
          <w:sz w:val="28"/>
          <w:szCs w:val="28"/>
        </w:rPr>
        <w:t>млрд</w:t>
      </w:r>
      <w:proofErr w:type="gramEnd"/>
      <w:r w:rsidRPr="00807431">
        <w:rPr>
          <w:rFonts w:ascii="Times New Roman" w:hAnsi="Times New Roman" w:cs="Times New Roman"/>
          <w:sz w:val="28"/>
          <w:szCs w:val="28"/>
        </w:rPr>
        <w:t xml:space="preserve"> рублей.</w:t>
      </w:r>
    </w:p>
    <w:p w:rsidR="00807431" w:rsidRPr="00807431" w:rsidRDefault="00807431" w:rsidP="0080743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07431">
        <w:rPr>
          <w:rFonts w:ascii="Times New Roman" w:hAnsi="Times New Roman" w:cs="Times New Roman"/>
          <w:sz w:val="28"/>
          <w:szCs w:val="28"/>
        </w:rPr>
        <w:t xml:space="preserve">В плановом периоде 2023 - 2025 годов значения показателей, характеризующих сектор МСП региона, спрогнозированы с учетом регуляторных решений со стороны государства, а также факторов, способных повлиять на результаты экономической деятельности в условиях </w:t>
      </w:r>
      <w:proofErr w:type="spellStart"/>
      <w:r w:rsidRPr="00807431">
        <w:rPr>
          <w:rFonts w:ascii="Times New Roman" w:hAnsi="Times New Roman" w:cs="Times New Roman"/>
          <w:sz w:val="28"/>
          <w:szCs w:val="28"/>
        </w:rPr>
        <w:t>санкционного</w:t>
      </w:r>
      <w:proofErr w:type="spellEnd"/>
      <w:r w:rsidRPr="00807431">
        <w:rPr>
          <w:rFonts w:ascii="Times New Roman" w:hAnsi="Times New Roman" w:cs="Times New Roman"/>
          <w:sz w:val="28"/>
          <w:szCs w:val="28"/>
        </w:rPr>
        <w:t xml:space="preserve"> давления недружес</w:t>
      </w:r>
      <w:r>
        <w:rPr>
          <w:rFonts w:ascii="Times New Roman" w:hAnsi="Times New Roman" w:cs="Times New Roman"/>
          <w:sz w:val="28"/>
          <w:szCs w:val="28"/>
        </w:rPr>
        <w:t>твенных иностранных государств.</w:t>
      </w:r>
      <w:proofErr w:type="gramEnd"/>
    </w:p>
    <w:p w:rsidR="00807431" w:rsidRPr="00807431" w:rsidRDefault="00807431" w:rsidP="00807431">
      <w:pPr>
        <w:autoSpaceDE w:val="0"/>
        <w:autoSpaceDN w:val="0"/>
        <w:adjustRightInd w:val="0"/>
        <w:spacing w:after="0" w:line="240" w:lineRule="auto"/>
        <w:ind w:firstLine="709"/>
        <w:jc w:val="both"/>
        <w:rPr>
          <w:rFonts w:ascii="Times New Roman" w:hAnsi="Times New Roman" w:cs="Times New Roman"/>
          <w:sz w:val="28"/>
          <w:szCs w:val="28"/>
        </w:rPr>
      </w:pPr>
      <w:r w:rsidRPr="00807431">
        <w:rPr>
          <w:rFonts w:ascii="Times New Roman" w:hAnsi="Times New Roman" w:cs="Times New Roman"/>
          <w:sz w:val="28"/>
          <w:szCs w:val="28"/>
        </w:rPr>
        <w:t xml:space="preserve">Прогнозируется тенденция увеличения количества МСП на территории региона, а также численности занятых в них работников. Планируется, что к 2025 году общее количество данных предприятий составит порядка 41 тыс. единиц со среднесписочной численностью работников 110,5 тыс. человек. Планируется увеличение оборота МСП: в 2023 году – до 577,9 </w:t>
      </w:r>
      <w:proofErr w:type="gramStart"/>
      <w:r w:rsidRPr="00807431">
        <w:rPr>
          <w:rFonts w:ascii="Times New Roman" w:hAnsi="Times New Roman" w:cs="Times New Roman"/>
          <w:sz w:val="28"/>
          <w:szCs w:val="28"/>
        </w:rPr>
        <w:t>млрд</w:t>
      </w:r>
      <w:proofErr w:type="gramEnd"/>
      <w:r w:rsidRPr="00807431">
        <w:rPr>
          <w:rFonts w:ascii="Times New Roman" w:hAnsi="Times New Roman" w:cs="Times New Roman"/>
          <w:sz w:val="28"/>
          <w:szCs w:val="28"/>
        </w:rPr>
        <w:t xml:space="preserve"> рублей, в 2024 году – до 602,1 млрд рублей, в 2025 году – до 629,2 млрд рублей.</w:t>
      </w:r>
    </w:p>
    <w:p w:rsidR="00807431" w:rsidRDefault="00807431" w:rsidP="00807431">
      <w:pPr>
        <w:autoSpaceDE w:val="0"/>
        <w:autoSpaceDN w:val="0"/>
        <w:adjustRightInd w:val="0"/>
        <w:spacing w:after="0" w:line="240" w:lineRule="auto"/>
        <w:ind w:firstLine="709"/>
        <w:jc w:val="both"/>
        <w:rPr>
          <w:rFonts w:ascii="Times New Roman" w:hAnsi="Times New Roman" w:cs="Times New Roman"/>
          <w:sz w:val="28"/>
          <w:szCs w:val="28"/>
        </w:rPr>
      </w:pPr>
      <w:r w:rsidRPr="00807431">
        <w:rPr>
          <w:rFonts w:ascii="Times New Roman" w:hAnsi="Times New Roman" w:cs="Times New Roman"/>
          <w:sz w:val="28"/>
          <w:szCs w:val="28"/>
        </w:rPr>
        <w:t>Достижению прогнозируемых показателей по развитию МСП будет способствовать реализация мероприятий государственной поддержки предпринимательской деятельности в рамках региональных проектов национального проекта «Малое и среднее предпринимательство и поддержка индивидуальной предпринимательской инициативы».</w:t>
      </w:r>
    </w:p>
    <w:p w:rsidR="00807431" w:rsidRDefault="00807431" w:rsidP="00282E93">
      <w:pPr>
        <w:autoSpaceDE w:val="0"/>
        <w:autoSpaceDN w:val="0"/>
        <w:adjustRightInd w:val="0"/>
        <w:spacing w:after="0" w:line="240" w:lineRule="auto"/>
        <w:ind w:firstLine="709"/>
        <w:jc w:val="both"/>
        <w:rPr>
          <w:rFonts w:ascii="Times New Roman" w:hAnsi="Times New Roman" w:cs="Times New Roman"/>
          <w:sz w:val="28"/>
          <w:szCs w:val="28"/>
        </w:rPr>
      </w:pPr>
    </w:p>
    <w:p w:rsidR="00F165DB" w:rsidRPr="00AF4B50" w:rsidRDefault="00F165DB" w:rsidP="008C4D3B">
      <w:pPr>
        <w:spacing w:after="0" w:line="240" w:lineRule="auto"/>
        <w:jc w:val="center"/>
        <w:rPr>
          <w:rFonts w:ascii="Times New Roman" w:hAnsi="Times New Roman" w:cs="Times New Roman"/>
          <w:b/>
          <w:bCs/>
          <w:sz w:val="28"/>
          <w:szCs w:val="28"/>
        </w:rPr>
      </w:pPr>
      <w:r w:rsidRPr="00AF4B50">
        <w:rPr>
          <w:rFonts w:ascii="Times New Roman" w:hAnsi="Times New Roman" w:cs="Times New Roman"/>
          <w:b/>
          <w:bCs/>
          <w:sz w:val="28"/>
          <w:szCs w:val="28"/>
        </w:rPr>
        <w:t>1.1.</w:t>
      </w:r>
      <w:r w:rsidR="00F55097">
        <w:rPr>
          <w:rFonts w:ascii="Times New Roman" w:hAnsi="Times New Roman" w:cs="Times New Roman"/>
          <w:b/>
          <w:bCs/>
          <w:sz w:val="28"/>
          <w:szCs w:val="28"/>
          <w:lang w:val="en-US"/>
        </w:rPr>
        <w:t>8</w:t>
      </w:r>
      <w:r w:rsidRPr="00AF4B50">
        <w:rPr>
          <w:rFonts w:ascii="Times New Roman" w:hAnsi="Times New Roman" w:cs="Times New Roman"/>
          <w:b/>
          <w:bCs/>
          <w:sz w:val="28"/>
          <w:szCs w:val="28"/>
        </w:rPr>
        <w:t>. Прибыль прибыльных организаций</w:t>
      </w:r>
    </w:p>
    <w:p w:rsidR="002B0AE1" w:rsidRPr="00B86CCC" w:rsidRDefault="002B0AE1" w:rsidP="002B0AE1">
      <w:pPr>
        <w:pStyle w:val="ConsPlusNormal"/>
        <w:ind w:firstLine="709"/>
        <w:jc w:val="both"/>
        <w:rPr>
          <w:rFonts w:ascii="Times New Roman" w:hAnsi="Times New Roman" w:cs="Times New Roman"/>
          <w:sz w:val="28"/>
          <w:szCs w:val="28"/>
        </w:rPr>
      </w:pPr>
      <w:r w:rsidRPr="004732AC">
        <w:rPr>
          <w:rFonts w:ascii="Times New Roman" w:hAnsi="Times New Roman" w:cs="Times New Roman"/>
          <w:sz w:val="28"/>
          <w:szCs w:val="28"/>
        </w:rPr>
        <w:t>В 202</w:t>
      </w:r>
      <w:r w:rsidR="00FE2DC6" w:rsidRPr="004732AC">
        <w:rPr>
          <w:rFonts w:ascii="Times New Roman" w:hAnsi="Times New Roman" w:cs="Times New Roman"/>
          <w:sz w:val="28"/>
          <w:szCs w:val="28"/>
        </w:rPr>
        <w:t>1</w:t>
      </w:r>
      <w:r w:rsidRPr="004732AC">
        <w:rPr>
          <w:rFonts w:ascii="Times New Roman" w:hAnsi="Times New Roman" w:cs="Times New Roman"/>
          <w:sz w:val="28"/>
          <w:szCs w:val="28"/>
        </w:rPr>
        <w:t xml:space="preserve"> году прибыль прибыльных организаций (по данным налоговой отчетности УФНС России по Ивановской области) выросла по отношению к уровню 20</w:t>
      </w:r>
      <w:r w:rsidR="00FE2DC6" w:rsidRPr="004732AC">
        <w:rPr>
          <w:rFonts w:ascii="Times New Roman" w:hAnsi="Times New Roman" w:cs="Times New Roman"/>
          <w:sz w:val="28"/>
          <w:szCs w:val="28"/>
        </w:rPr>
        <w:t>20</w:t>
      </w:r>
      <w:r w:rsidRPr="004732AC">
        <w:rPr>
          <w:rFonts w:ascii="Times New Roman" w:hAnsi="Times New Roman" w:cs="Times New Roman"/>
          <w:sz w:val="28"/>
          <w:szCs w:val="28"/>
        </w:rPr>
        <w:t xml:space="preserve"> года </w:t>
      </w:r>
      <w:r w:rsidRPr="00B86CCC">
        <w:rPr>
          <w:rFonts w:ascii="Times New Roman" w:hAnsi="Times New Roman" w:cs="Times New Roman"/>
          <w:sz w:val="28"/>
          <w:szCs w:val="28"/>
        </w:rPr>
        <w:t xml:space="preserve">на </w:t>
      </w:r>
      <w:r w:rsidR="00FE2DC6" w:rsidRPr="00B86CCC">
        <w:rPr>
          <w:rFonts w:ascii="Times New Roman" w:hAnsi="Times New Roman" w:cs="Times New Roman"/>
          <w:sz w:val="28"/>
          <w:szCs w:val="28"/>
        </w:rPr>
        <w:t>29,0% и составила 25 556</w:t>
      </w:r>
      <w:r w:rsidRPr="00B86CCC">
        <w:rPr>
          <w:rFonts w:ascii="Times New Roman" w:hAnsi="Times New Roman" w:cs="Times New Roman"/>
          <w:sz w:val="28"/>
          <w:szCs w:val="28"/>
        </w:rPr>
        <w:t xml:space="preserve"> </w:t>
      </w:r>
      <w:proofErr w:type="gramStart"/>
      <w:r w:rsidRPr="00B86CCC">
        <w:rPr>
          <w:rFonts w:ascii="Times New Roman" w:hAnsi="Times New Roman" w:cs="Times New Roman"/>
          <w:sz w:val="28"/>
          <w:szCs w:val="28"/>
        </w:rPr>
        <w:t>млн</w:t>
      </w:r>
      <w:proofErr w:type="gramEnd"/>
      <w:r w:rsidRPr="00B86CCC">
        <w:rPr>
          <w:rFonts w:ascii="Times New Roman" w:hAnsi="Times New Roman" w:cs="Times New Roman"/>
          <w:sz w:val="28"/>
          <w:szCs w:val="28"/>
        </w:rPr>
        <w:t xml:space="preserve"> рублей. Рост показателя</w:t>
      </w:r>
      <w:r w:rsidR="004732AC" w:rsidRPr="00B86CCC">
        <w:rPr>
          <w:rFonts w:ascii="Times New Roman" w:hAnsi="Times New Roman" w:cs="Times New Roman"/>
          <w:sz w:val="28"/>
          <w:szCs w:val="28"/>
        </w:rPr>
        <w:t xml:space="preserve"> был </w:t>
      </w:r>
      <w:r w:rsidRPr="00B86CCC">
        <w:rPr>
          <w:rFonts w:ascii="Times New Roman" w:hAnsi="Times New Roman" w:cs="Times New Roman"/>
          <w:sz w:val="28"/>
          <w:szCs w:val="28"/>
        </w:rPr>
        <w:t>связан с улучшением результатов финансово-хозяйственной деятельности предприятий и организаций региона</w:t>
      </w:r>
      <w:r w:rsidR="00430F44" w:rsidRPr="00B86CCC">
        <w:rPr>
          <w:rFonts w:ascii="Times New Roman" w:hAnsi="Times New Roman" w:cs="Times New Roman"/>
          <w:sz w:val="28"/>
          <w:szCs w:val="28"/>
        </w:rPr>
        <w:t xml:space="preserve"> </w:t>
      </w:r>
      <w:r w:rsidRPr="00B86CCC">
        <w:rPr>
          <w:rFonts w:ascii="Times New Roman" w:hAnsi="Times New Roman" w:cs="Times New Roman"/>
          <w:sz w:val="28"/>
          <w:szCs w:val="28"/>
        </w:rPr>
        <w:t>в 202</w:t>
      </w:r>
      <w:r w:rsidR="00FE2DC6" w:rsidRPr="00B86CCC">
        <w:rPr>
          <w:rFonts w:ascii="Times New Roman" w:hAnsi="Times New Roman" w:cs="Times New Roman"/>
          <w:sz w:val="28"/>
          <w:szCs w:val="28"/>
        </w:rPr>
        <w:t>1</w:t>
      </w:r>
      <w:r w:rsidRPr="00B86CCC">
        <w:rPr>
          <w:rFonts w:ascii="Times New Roman" w:hAnsi="Times New Roman" w:cs="Times New Roman"/>
          <w:sz w:val="28"/>
          <w:szCs w:val="28"/>
        </w:rPr>
        <w:t xml:space="preserve"> году по сравнению с 20</w:t>
      </w:r>
      <w:r w:rsidR="00FE2DC6" w:rsidRPr="00B86CCC">
        <w:rPr>
          <w:rFonts w:ascii="Times New Roman" w:hAnsi="Times New Roman" w:cs="Times New Roman"/>
          <w:sz w:val="28"/>
          <w:szCs w:val="28"/>
        </w:rPr>
        <w:t>20</w:t>
      </w:r>
      <w:r w:rsidRPr="00B86CCC">
        <w:rPr>
          <w:rFonts w:ascii="Times New Roman" w:hAnsi="Times New Roman" w:cs="Times New Roman"/>
          <w:sz w:val="28"/>
          <w:szCs w:val="28"/>
        </w:rPr>
        <w:t xml:space="preserve"> годом.</w:t>
      </w:r>
    </w:p>
    <w:p w:rsidR="00367E41" w:rsidRPr="00B86CCC" w:rsidRDefault="00367E41" w:rsidP="00367E41">
      <w:pPr>
        <w:pStyle w:val="ConsPlusNormal"/>
        <w:ind w:firstLine="709"/>
        <w:jc w:val="both"/>
        <w:rPr>
          <w:rFonts w:ascii="Times New Roman" w:hAnsi="Times New Roman" w:cs="Times New Roman"/>
          <w:sz w:val="28"/>
          <w:szCs w:val="28"/>
        </w:rPr>
      </w:pPr>
      <w:r w:rsidRPr="00B86CCC">
        <w:rPr>
          <w:rFonts w:ascii="Times New Roman" w:hAnsi="Times New Roman" w:cs="Times New Roman"/>
          <w:sz w:val="28"/>
          <w:szCs w:val="28"/>
        </w:rPr>
        <w:t>В 202</w:t>
      </w:r>
      <w:r w:rsidR="00FE2DC6" w:rsidRPr="00B86CCC">
        <w:rPr>
          <w:rFonts w:ascii="Times New Roman" w:hAnsi="Times New Roman" w:cs="Times New Roman"/>
          <w:sz w:val="28"/>
          <w:szCs w:val="28"/>
        </w:rPr>
        <w:t>2</w:t>
      </w:r>
      <w:r w:rsidRPr="00B86CCC">
        <w:rPr>
          <w:rFonts w:ascii="Times New Roman" w:hAnsi="Times New Roman" w:cs="Times New Roman"/>
          <w:sz w:val="28"/>
          <w:szCs w:val="28"/>
        </w:rPr>
        <w:t xml:space="preserve"> году прибыль прибыльных организаций оценивается в сумме 2</w:t>
      </w:r>
      <w:r w:rsidR="00FE2DC6" w:rsidRPr="00B86CCC">
        <w:rPr>
          <w:rFonts w:ascii="Times New Roman" w:hAnsi="Times New Roman" w:cs="Times New Roman"/>
          <w:sz w:val="28"/>
          <w:szCs w:val="28"/>
        </w:rPr>
        <w:t xml:space="preserve">5 620,0 </w:t>
      </w:r>
      <w:proofErr w:type="gramStart"/>
      <w:r w:rsidRPr="00B86CCC">
        <w:rPr>
          <w:rFonts w:ascii="Times New Roman" w:hAnsi="Times New Roman" w:cs="Times New Roman"/>
          <w:sz w:val="28"/>
          <w:szCs w:val="28"/>
        </w:rPr>
        <w:t>млн</w:t>
      </w:r>
      <w:proofErr w:type="gramEnd"/>
      <w:r w:rsidRPr="00B86CCC">
        <w:rPr>
          <w:rFonts w:ascii="Times New Roman" w:hAnsi="Times New Roman" w:cs="Times New Roman"/>
          <w:sz w:val="28"/>
          <w:szCs w:val="28"/>
        </w:rPr>
        <w:t xml:space="preserve"> рублей с ростом к уровню 202</w:t>
      </w:r>
      <w:r w:rsidR="00227448" w:rsidRPr="00B86CCC">
        <w:rPr>
          <w:rFonts w:ascii="Times New Roman" w:hAnsi="Times New Roman" w:cs="Times New Roman"/>
          <w:sz w:val="28"/>
          <w:szCs w:val="28"/>
        </w:rPr>
        <w:t>1 года на 0,3</w:t>
      </w:r>
      <w:r w:rsidRPr="00B86CCC">
        <w:rPr>
          <w:rFonts w:ascii="Times New Roman" w:hAnsi="Times New Roman" w:cs="Times New Roman"/>
          <w:sz w:val="28"/>
          <w:szCs w:val="28"/>
        </w:rPr>
        <w:t>%.</w:t>
      </w:r>
    </w:p>
    <w:p w:rsidR="00367E41" w:rsidRPr="00B86CCC" w:rsidRDefault="00367E41" w:rsidP="00367E41">
      <w:pPr>
        <w:pStyle w:val="ConsPlusNormal"/>
        <w:ind w:firstLine="709"/>
        <w:jc w:val="both"/>
        <w:rPr>
          <w:rFonts w:ascii="Times New Roman" w:hAnsi="Times New Roman" w:cs="Times New Roman"/>
          <w:sz w:val="28"/>
          <w:szCs w:val="28"/>
        </w:rPr>
      </w:pPr>
      <w:r w:rsidRPr="00B86CCC">
        <w:rPr>
          <w:rFonts w:ascii="Times New Roman" w:hAnsi="Times New Roman" w:cs="Times New Roman"/>
          <w:sz w:val="28"/>
          <w:szCs w:val="28"/>
        </w:rPr>
        <w:t>В 202</w:t>
      </w:r>
      <w:r w:rsidR="00227448" w:rsidRPr="00B86CCC">
        <w:rPr>
          <w:rFonts w:ascii="Times New Roman" w:hAnsi="Times New Roman" w:cs="Times New Roman"/>
          <w:sz w:val="28"/>
          <w:szCs w:val="28"/>
        </w:rPr>
        <w:t>3</w:t>
      </w:r>
      <w:r w:rsidRPr="00B86CCC">
        <w:rPr>
          <w:rFonts w:ascii="Times New Roman" w:hAnsi="Times New Roman" w:cs="Times New Roman"/>
          <w:sz w:val="28"/>
          <w:szCs w:val="28"/>
        </w:rPr>
        <w:t xml:space="preserve"> году прибыль прибыльных организаций прогнозируется в размере 2</w:t>
      </w:r>
      <w:r w:rsidR="00227448" w:rsidRPr="00B86CCC">
        <w:rPr>
          <w:rFonts w:ascii="Times New Roman" w:hAnsi="Times New Roman" w:cs="Times New Roman"/>
          <w:sz w:val="28"/>
          <w:szCs w:val="28"/>
        </w:rPr>
        <w:t>3 220,0</w:t>
      </w:r>
      <w:r w:rsidRPr="00B86CCC">
        <w:rPr>
          <w:rFonts w:ascii="Times New Roman" w:hAnsi="Times New Roman" w:cs="Times New Roman"/>
          <w:sz w:val="28"/>
          <w:szCs w:val="28"/>
        </w:rPr>
        <w:t xml:space="preserve"> </w:t>
      </w:r>
      <w:proofErr w:type="gramStart"/>
      <w:r w:rsidRPr="00B86CCC">
        <w:rPr>
          <w:rFonts w:ascii="Times New Roman" w:hAnsi="Times New Roman" w:cs="Times New Roman"/>
          <w:sz w:val="28"/>
          <w:szCs w:val="28"/>
        </w:rPr>
        <w:t>млн</w:t>
      </w:r>
      <w:proofErr w:type="gramEnd"/>
      <w:r w:rsidRPr="00B86CCC">
        <w:rPr>
          <w:rFonts w:ascii="Times New Roman" w:hAnsi="Times New Roman" w:cs="Times New Roman"/>
          <w:sz w:val="28"/>
          <w:szCs w:val="28"/>
        </w:rPr>
        <w:t xml:space="preserve"> рублей с</w:t>
      </w:r>
      <w:r w:rsidR="00227448" w:rsidRPr="00B86CCC">
        <w:rPr>
          <w:rFonts w:ascii="Times New Roman" w:hAnsi="Times New Roman" w:cs="Times New Roman"/>
          <w:sz w:val="28"/>
          <w:szCs w:val="28"/>
        </w:rPr>
        <w:t>о снижением на 9,4%</w:t>
      </w:r>
      <w:r w:rsidRPr="00B86CCC">
        <w:rPr>
          <w:rFonts w:ascii="Times New Roman" w:hAnsi="Times New Roman" w:cs="Times New Roman"/>
          <w:sz w:val="28"/>
          <w:szCs w:val="28"/>
        </w:rPr>
        <w:t xml:space="preserve"> к предыдущему году</w:t>
      </w:r>
      <w:r w:rsidR="00227448" w:rsidRPr="00B86CCC">
        <w:rPr>
          <w:rFonts w:ascii="Times New Roman" w:hAnsi="Times New Roman" w:cs="Times New Roman"/>
          <w:sz w:val="28"/>
          <w:szCs w:val="28"/>
        </w:rPr>
        <w:t>.</w:t>
      </w:r>
      <w:r w:rsidRPr="00B86CCC">
        <w:rPr>
          <w:rFonts w:ascii="Times New Roman" w:hAnsi="Times New Roman" w:cs="Times New Roman"/>
          <w:sz w:val="28"/>
          <w:szCs w:val="28"/>
        </w:rPr>
        <w:t xml:space="preserve"> В прогнозируемом периоде 202</w:t>
      </w:r>
      <w:r w:rsidR="00227448" w:rsidRPr="00B86CCC">
        <w:rPr>
          <w:rFonts w:ascii="Times New Roman" w:hAnsi="Times New Roman" w:cs="Times New Roman"/>
          <w:sz w:val="28"/>
          <w:szCs w:val="28"/>
        </w:rPr>
        <w:t>4</w:t>
      </w:r>
      <w:r w:rsidRPr="00B86CCC">
        <w:rPr>
          <w:rFonts w:ascii="Times New Roman" w:hAnsi="Times New Roman" w:cs="Times New Roman"/>
          <w:sz w:val="28"/>
          <w:szCs w:val="28"/>
        </w:rPr>
        <w:t xml:space="preserve"> - 202</w:t>
      </w:r>
      <w:r w:rsidR="00227448" w:rsidRPr="00B86CCC">
        <w:rPr>
          <w:rFonts w:ascii="Times New Roman" w:hAnsi="Times New Roman" w:cs="Times New Roman"/>
          <w:sz w:val="28"/>
          <w:szCs w:val="28"/>
        </w:rPr>
        <w:t>5</w:t>
      </w:r>
      <w:r w:rsidRPr="00B86CCC">
        <w:rPr>
          <w:rFonts w:ascii="Times New Roman" w:hAnsi="Times New Roman" w:cs="Times New Roman"/>
          <w:sz w:val="28"/>
          <w:szCs w:val="28"/>
        </w:rPr>
        <w:t xml:space="preserve"> годов планируется рост прибыли на 0,</w:t>
      </w:r>
      <w:r w:rsidR="00227448" w:rsidRPr="00B86CCC">
        <w:rPr>
          <w:rFonts w:ascii="Times New Roman" w:hAnsi="Times New Roman" w:cs="Times New Roman"/>
          <w:sz w:val="28"/>
          <w:szCs w:val="28"/>
        </w:rPr>
        <w:t>7</w:t>
      </w:r>
      <w:r w:rsidRPr="00B86CCC">
        <w:rPr>
          <w:rFonts w:ascii="Times New Roman" w:hAnsi="Times New Roman" w:cs="Times New Roman"/>
          <w:sz w:val="28"/>
          <w:szCs w:val="28"/>
        </w:rPr>
        <w:t xml:space="preserve">% и </w:t>
      </w:r>
      <w:r w:rsidR="00227448" w:rsidRPr="00B86CCC">
        <w:rPr>
          <w:rFonts w:ascii="Times New Roman" w:hAnsi="Times New Roman" w:cs="Times New Roman"/>
          <w:sz w:val="28"/>
          <w:szCs w:val="28"/>
        </w:rPr>
        <w:t>2,4</w:t>
      </w:r>
      <w:r w:rsidRPr="00B86CCC">
        <w:rPr>
          <w:rFonts w:ascii="Times New Roman" w:hAnsi="Times New Roman" w:cs="Times New Roman"/>
          <w:sz w:val="28"/>
          <w:szCs w:val="28"/>
        </w:rPr>
        <w:t>% соответственно. Прибыль прибыльных организаций в абсолютном выражении в 202</w:t>
      </w:r>
      <w:r w:rsidR="00227448" w:rsidRPr="00B86CCC">
        <w:rPr>
          <w:rFonts w:ascii="Times New Roman" w:hAnsi="Times New Roman" w:cs="Times New Roman"/>
          <w:sz w:val="28"/>
          <w:szCs w:val="28"/>
        </w:rPr>
        <w:t>4</w:t>
      </w:r>
      <w:r w:rsidRPr="00B86CCC">
        <w:rPr>
          <w:rFonts w:ascii="Times New Roman" w:hAnsi="Times New Roman" w:cs="Times New Roman"/>
          <w:sz w:val="28"/>
          <w:szCs w:val="28"/>
        </w:rPr>
        <w:t xml:space="preserve"> году составит 2</w:t>
      </w:r>
      <w:r w:rsidR="00227448" w:rsidRPr="00B86CCC">
        <w:rPr>
          <w:rFonts w:ascii="Times New Roman" w:hAnsi="Times New Roman" w:cs="Times New Roman"/>
          <w:sz w:val="28"/>
          <w:szCs w:val="28"/>
        </w:rPr>
        <w:t>3 390,0</w:t>
      </w:r>
      <w:r w:rsidRPr="00B86CCC">
        <w:rPr>
          <w:rFonts w:ascii="Times New Roman" w:hAnsi="Times New Roman" w:cs="Times New Roman"/>
          <w:sz w:val="28"/>
          <w:szCs w:val="28"/>
        </w:rPr>
        <w:t xml:space="preserve"> </w:t>
      </w:r>
      <w:proofErr w:type="gramStart"/>
      <w:r w:rsidRPr="00B86CCC">
        <w:rPr>
          <w:rFonts w:ascii="Times New Roman" w:hAnsi="Times New Roman" w:cs="Times New Roman"/>
          <w:sz w:val="28"/>
          <w:szCs w:val="28"/>
        </w:rPr>
        <w:t>млн</w:t>
      </w:r>
      <w:proofErr w:type="gramEnd"/>
      <w:r w:rsidRPr="00B86CCC">
        <w:rPr>
          <w:rFonts w:ascii="Times New Roman" w:hAnsi="Times New Roman" w:cs="Times New Roman"/>
          <w:sz w:val="28"/>
          <w:szCs w:val="28"/>
        </w:rPr>
        <w:t xml:space="preserve"> рублей и</w:t>
      </w:r>
      <w:r w:rsidR="00430F44" w:rsidRPr="00B86CCC">
        <w:rPr>
          <w:rFonts w:ascii="Times New Roman" w:hAnsi="Times New Roman" w:cs="Times New Roman"/>
          <w:sz w:val="28"/>
          <w:szCs w:val="28"/>
        </w:rPr>
        <w:t xml:space="preserve">               </w:t>
      </w:r>
      <w:r w:rsidRPr="00B86CCC">
        <w:rPr>
          <w:rFonts w:ascii="Times New Roman" w:hAnsi="Times New Roman" w:cs="Times New Roman"/>
          <w:sz w:val="28"/>
          <w:szCs w:val="28"/>
        </w:rPr>
        <w:t xml:space="preserve"> в 202</w:t>
      </w:r>
      <w:r w:rsidR="00227448" w:rsidRPr="00B86CCC">
        <w:rPr>
          <w:rFonts w:ascii="Times New Roman" w:hAnsi="Times New Roman" w:cs="Times New Roman"/>
          <w:sz w:val="28"/>
          <w:szCs w:val="28"/>
        </w:rPr>
        <w:t>5</w:t>
      </w:r>
      <w:r w:rsidRPr="00B86CCC">
        <w:rPr>
          <w:rFonts w:ascii="Times New Roman" w:hAnsi="Times New Roman" w:cs="Times New Roman"/>
          <w:sz w:val="28"/>
          <w:szCs w:val="28"/>
        </w:rPr>
        <w:t xml:space="preserve"> году – 23</w:t>
      </w:r>
      <w:r w:rsidR="00227448" w:rsidRPr="00B86CCC">
        <w:rPr>
          <w:rFonts w:ascii="Times New Roman" w:hAnsi="Times New Roman" w:cs="Times New Roman"/>
          <w:sz w:val="28"/>
          <w:szCs w:val="28"/>
        </w:rPr>
        <w:t xml:space="preserve"> 950,0 </w:t>
      </w:r>
      <w:r w:rsidRPr="00B86CCC">
        <w:rPr>
          <w:rFonts w:ascii="Times New Roman" w:hAnsi="Times New Roman" w:cs="Times New Roman"/>
          <w:sz w:val="28"/>
          <w:szCs w:val="28"/>
        </w:rPr>
        <w:t>млн рублей.</w:t>
      </w:r>
    </w:p>
    <w:p w:rsidR="00957D29" w:rsidRDefault="00957D29" w:rsidP="002F3EC1">
      <w:pPr>
        <w:pStyle w:val="ConsPlusNormal"/>
        <w:ind w:firstLine="709"/>
        <w:jc w:val="center"/>
        <w:rPr>
          <w:rFonts w:ascii="Times New Roman" w:hAnsi="Times New Roman" w:cs="Times New Roman"/>
          <w:sz w:val="28"/>
          <w:szCs w:val="28"/>
        </w:rPr>
      </w:pPr>
    </w:p>
    <w:p w:rsidR="004727C0" w:rsidRPr="00E35D4D" w:rsidRDefault="004727C0" w:rsidP="002F3EC1">
      <w:pPr>
        <w:pStyle w:val="ConsPlusNormal"/>
        <w:ind w:firstLine="709"/>
        <w:jc w:val="center"/>
        <w:rPr>
          <w:rFonts w:ascii="Times New Roman" w:hAnsi="Times New Roman" w:cs="Times New Roman"/>
          <w:sz w:val="28"/>
          <w:szCs w:val="28"/>
        </w:rPr>
      </w:pPr>
    </w:p>
    <w:p w:rsidR="00957D29" w:rsidRPr="0061456D" w:rsidRDefault="00957D29" w:rsidP="002F3EC1">
      <w:pPr>
        <w:spacing w:after="0" w:line="240" w:lineRule="auto"/>
        <w:jc w:val="center"/>
        <w:rPr>
          <w:rFonts w:ascii="Times New Roman" w:hAnsi="Times New Roman" w:cs="Times New Roman"/>
          <w:b/>
          <w:bCs/>
          <w:sz w:val="28"/>
          <w:szCs w:val="28"/>
        </w:rPr>
      </w:pPr>
      <w:r w:rsidRPr="00E5565D">
        <w:rPr>
          <w:rFonts w:ascii="Times New Roman" w:hAnsi="Times New Roman" w:cs="Times New Roman"/>
          <w:b/>
          <w:bCs/>
          <w:sz w:val="28"/>
          <w:szCs w:val="28"/>
        </w:rPr>
        <w:t>1.1.</w:t>
      </w:r>
      <w:r w:rsidR="00F55097" w:rsidRPr="00227448">
        <w:rPr>
          <w:rFonts w:ascii="Times New Roman" w:hAnsi="Times New Roman" w:cs="Times New Roman"/>
          <w:b/>
          <w:bCs/>
          <w:sz w:val="28"/>
          <w:szCs w:val="28"/>
        </w:rPr>
        <w:t>9</w:t>
      </w:r>
      <w:r w:rsidRPr="00E5565D">
        <w:rPr>
          <w:rFonts w:ascii="Times New Roman" w:hAnsi="Times New Roman" w:cs="Times New Roman"/>
          <w:b/>
          <w:bCs/>
          <w:sz w:val="28"/>
          <w:szCs w:val="28"/>
        </w:rPr>
        <w:t xml:space="preserve">. </w:t>
      </w:r>
      <w:r w:rsidR="00C8769E" w:rsidRPr="00E5565D">
        <w:rPr>
          <w:rFonts w:ascii="Times New Roman" w:hAnsi="Times New Roman" w:cs="Times New Roman"/>
          <w:b/>
          <w:bCs/>
          <w:sz w:val="28"/>
          <w:szCs w:val="28"/>
          <w:lang w:eastAsia="ru-RU"/>
        </w:rPr>
        <w:t xml:space="preserve">Производство подакцизных </w:t>
      </w:r>
      <w:r w:rsidR="00C8769E" w:rsidRPr="0061456D">
        <w:rPr>
          <w:rFonts w:ascii="Times New Roman" w:hAnsi="Times New Roman" w:cs="Times New Roman"/>
          <w:b/>
          <w:bCs/>
          <w:sz w:val="28"/>
          <w:szCs w:val="28"/>
          <w:lang w:eastAsia="ru-RU"/>
        </w:rPr>
        <w:t>товаров в натуральном выражении</w:t>
      </w:r>
    </w:p>
    <w:p w:rsidR="00DB7774" w:rsidRPr="00D11908" w:rsidRDefault="00DB7774" w:rsidP="00DB77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Производство водки и </w:t>
      </w:r>
      <w:proofErr w:type="gramStart"/>
      <w:r>
        <w:rPr>
          <w:rFonts w:ascii="Times New Roman" w:hAnsi="Times New Roman" w:cs="Times New Roman"/>
          <w:sz w:val="28"/>
          <w:szCs w:val="28"/>
        </w:rPr>
        <w:t>ликеро-водочных</w:t>
      </w:r>
      <w:proofErr w:type="gramEnd"/>
      <w:r>
        <w:rPr>
          <w:rFonts w:ascii="Times New Roman" w:hAnsi="Times New Roman" w:cs="Times New Roman"/>
          <w:sz w:val="28"/>
          <w:szCs w:val="28"/>
        </w:rPr>
        <w:t xml:space="preserve"> изделий в регионе осуществляет ОАО «Шуйская водка». Объем производства продукции в 202</w:t>
      </w:r>
      <w:r w:rsidR="00227448">
        <w:rPr>
          <w:rFonts w:ascii="Times New Roman" w:hAnsi="Times New Roman" w:cs="Times New Roman"/>
          <w:sz w:val="28"/>
          <w:szCs w:val="28"/>
        </w:rPr>
        <w:t>1</w:t>
      </w:r>
      <w:r>
        <w:rPr>
          <w:rFonts w:ascii="Times New Roman" w:hAnsi="Times New Roman" w:cs="Times New Roman"/>
          <w:sz w:val="28"/>
          <w:szCs w:val="28"/>
        </w:rPr>
        <w:t xml:space="preserve"> году </w:t>
      </w:r>
      <w:r w:rsidR="00227448">
        <w:rPr>
          <w:rFonts w:ascii="Times New Roman" w:hAnsi="Times New Roman" w:cs="Times New Roman"/>
          <w:sz w:val="28"/>
          <w:szCs w:val="28"/>
        </w:rPr>
        <w:t>увеличился на 7,4</w:t>
      </w:r>
      <w:r w:rsidRPr="00D11908">
        <w:rPr>
          <w:rFonts w:ascii="Times New Roman" w:hAnsi="Times New Roman" w:cs="Times New Roman"/>
          <w:sz w:val="28"/>
          <w:szCs w:val="28"/>
        </w:rPr>
        <w:t>%</w:t>
      </w:r>
      <w:r w:rsidR="00430F44">
        <w:rPr>
          <w:rFonts w:ascii="Times New Roman" w:hAnsi="Times New Roman" w:cs="Times New Roman"/>
          <w:sz w:val="28"/>
          <w:szCs w:val="28"/>
        </w:rPr>
        <w:t xml:space="preserve"> и составил 2</w:t>
      </w:r>
      <w:r w:rsidR="00227448">
        <w:rPr>
          <w:rFonts w:ascii="Times New Roman" w:hAnsi="Times New Roman" w:cs="Times New Roman"/>
          <w:sz w:val="28"/>
          <w:szCs w:val="28"/>
        </w:rPr>
        <w:t>78,3</w:t>
      </w:r>
      <w:r w:rsidR="00430F44">
        <w:rPr>
          <w:rFonts w:ascii="Times New Roman" w:hAnsi="Times New Roman" w:cs="Times New Roman"/>
          <w:sz w:val="28"/>
          <w:szCs w:val="28"/>
        </w:rPr>
        <w:t xml:space="preserve"> тыс. декалитров</w:t>
      </w:r>
      <w:r w:rsidRPr="00D11908">
        <w:rPr>
          <w:rFonts w:ascii="Times New Roman" w:hAnsi="Times New Roman" w:cs="Times New Roman"/>
          <w:sz w:val="28"/>
          <w:szCs w:val="28"/>
        </w:rPr>
        <w:t xml:space="preserve">. </w:t>
      </w:r>
      <w:r w:rsidR="00610FB7">
        <w:rPr>
          <w:rFonts w:ascii="Times New Roman" w:hAnsi="Times New Roman" w:cs="Times New Roman"/>
          <w:sz w:val="28"/>
          <w:szCs w:val="28"/>
        </w:rPr>
        <w:t xml:space="preserve">                        </w:t>
      </w:r>
      <w:r w:rsidRPr="00D11908">
        <w:rPr>
          <w:rFonts w:ascii="Times New Roman" w:hAnsi="Times New Roman" w:cs="Times New Roman"/>
          <w:sz w:val="28"/>
          <w:szCs w:val="28"/>
        </w:rPr>
        <w:t>В 202</w:t>
      </w:r>
      <w:r w:rsidR="00227448">
        <w:rPr>
          <w:rFonts w:ascii="Times New Roman" w:hAnsi="Times New Roman" w:cs="Times New Roman"/>
          <w:sz w:val="28"/>
          <w:szCs w:val="28"/>
        </w:rPr>
        <w:t>2</w:t>
      </w:r>
      <w:r w:rsidRPr="00D11908">
        <w:rPr>
          <w:rFonts w:ascii="Times New Roman" w:hAnsi="Times New Roman" w:cs="Times New Roman"/>
          <w:sz w:val="28"/>
          <w:szCs w:val="28"/>
        </w:rPr>
        <w:t xml:space="preserve"> году объем производства продукции оценивается на уровне </w:t>
      </w:r>
      <w:r w:rsidR="00610FB7">
        <w:rPr>
          <w:rFonts w:ascii="Times New Roman" w:hAnsi="Times New Roman" w:cs="Times New Roman"/>
          <w:sz w:val="28"/>
          <w:szCs w:val="28"/>
        </w:rPr>
        <w:t xml:space="preserve">                </w:t>
      </w:r>
      <w:r w:rsidR="00E35D4D">
        <w:rPr>
          <w:rFonts w:ascii="Times New Roman" w:hAnsi="Times New Roman" w:cs="Times New Roman"/>
          <w:sz w:val="28"/>
          <w:szCs w:val="28"/>
        </w:rPr>
        <w:t>375</w:t>
      </w:r>
      <w:r w:rsidRPr="00D11908">
        <w:rPr>
          <w:rFonts w:ascii="Times New Roman" w:hAnsi="Times New Roman" w:cs="Times New Roman"/>
          <w:sz w:val="28"/>
          <w:szCs w:val="28"/>
        </w:rPr>
        <w:t xml:space="preserve"> тыс. декалитров</w:t>
      </w:r>
      <w:r w:rsidR="00F75BFC">
        <w:rPr>
          <w:rFonts w:ascii="Times New Roman" w:hAnsi="Times New Roman" w:cs="Times New Roman"/>
          <w:sz w:val="28"/>
          <w:szCs w:val="28"/>
        </w:rPr>
        <w:t>. П</w:t>
      </w:r>
      <w:r w:rsidR="00E35D4D" w:rsidRPr="00E35D4D">
        <w:rPr>
          <w:rFonts w:ascii="Times New Roman" w:hAnsi="Times New Roman" w:cs="Times New Roman"/>
          <w:sz w:val="28"/>
          <w:szCs w:val="28"/>
        </w:rPr>
        <w:t xml:space="preserve">о информации АО «Шуйская водка» </w:t>
      </w:r>
      <w:r w:rsidR="00E35D4D">
        <w:rPr>
          <w:rFonts w:ascii="Times New Roman" w:hAnsi="Times New Roman" w:cs="Times New Roman"/>
          <w:sz w:val="28"/>
          <w:szCs w:val="28"/>
        </w:rPr>
        <w:t>от 1</w:t>
      </w:r>
      <w:r w:rsidR="007874FC">
        <w:rPr>
          <w:rFonts w:ascii="Times New Roman" w:hAnsi="Times New Roman" w:cs="Times New Roman"/>
          <w:sz w:val="28"/>
          <w:szCs w:val="28"/>
        </w:rPr>
        <w:t>9</w:t>
      </w:r>
      <w:r w:rsidR="00E35D4D">
        <w:rPr>
          <w:rFonts w:ascii="Times New Roman" w:hAnsi="Times New Roman" w:cs="Times New Roman"/>
          <w:sz w:val="28"/>
          <w:szCs w:val="28"/>
        </w:rPr>
        <w:t>.07.2022</w:t>
      </w:r>
      <w:r w:rsidR="00E35D4D" w:rsidRPr="00E35D4D">
        <w:rPr>
          <w:rFonts w:ascii="Times New Roman" w:hAnsi="Times New Roman" w:cs="Times New Roman"/>
          <w:sz w:val="28"/>
          <w:szCs w:val="28"/>
        </w:rPr>
        <w:t xml:space="preserve"> планирование на период 2023 - 2025 годов невозможно в виду того, что реальна остановка производственной деятельности</w:t>
      </w:r>
      <w:r w:rsidR="00F75BFC">
        <w:rPr>
          <w:rFonts w:ascii="Times New Roman" w:hAnsi="Times New Roman" w:cs="Times New Roman"/>
          <w:sz w:val="28"/>
          <w:szCs w:val="28"/>
        </w:rPr>
        <w:t xml:space="preserve"> на предприятии</w:t>
      </w:r>
      <w:r w:rsidR="00E35D4D" w:rsidRPr="00E35D4D">
        <w:rPr>
          <w:rFonts w:ascii="Times New Roman" w:hAnsi="Times New Roman" w:cs="Times New Roman"/>
          <w:sz w:val="28"/>
          <w:szCs w:val="28"/>
        </w:rPr>
        <w:t>.</w:t>
      </w:r>
    </w:p>
    <w:p w:rsidR="00227448" w:rsidRDefault="00DB7774" w:rsidP="00227448">
      <w:pPr>
        <w:spacing w:after="0" w:line="240" w:lineRule="auto"/>
        <w:ind w:firstLine="709"/>
        <w:jc w:val="both"/>
        <w:rPr>
          <w:rFonts w:ascii="Times New Roman" w:hAnsi="Times New Roman" w:cs="Times New Roman"/>
          <w:sz w:val="28"/>
          <w:szCs w:val="28"/>
        </w:rPr>
      </w:pPr>
      <w:r w:rsidRPr="00D11908">
        <w:rPr>
          <w:rFonts w:ascii="Times New Roman" w:hAnsi="Times New Roman" w:cs="Times New Roman"/>
          <w:sz w:val="28"/>
          <w:szCs w:val="28"/>
        </w:rPr>
        <w:t xml:space="preserve">Основным производителем пива и напитков, изготавливаемых на основе пива, является филиал АО «АБ </w:t>
      </w:r>
      <w:proofErr w:type="spellStart"/>
      <w:r w:rsidRPr="00D11908">
        <w:rPr>
          <w:rFonts w:ascii="Times New Roman" w:hAnsi="Times New Roman" w:cs="Times New Roman"/>
          <w:sz w:val="28"/>
          <w:szCs w:val="28"/>
        </w:rPr>
        <w:t>ИнБев</w:t>
      </w:r>
      <w:proofErr w:type="spellEnd"/>
      <w:r w:rsidRPr="00D11908">
        <w:rPr>
          <w:rFonts w:ascii="Times New Roman" w:hAnsi="Times New Roman" w:cs="Times New Roman"/>
          <w:sz w:val="28"/>
          <w:szCs w:val="28"/>
        </w:rPr>
        <w:t xml:space="preserve"> Эфес» в г. Иваново. Также данную продукцию производ</w:t>
      </w:r>
      <w:r w:rsidR="00227448">
        <w:rPr>
          <w:rFonts w:ascii="Times New Roman" w:hAnsi="Times New Roman" w:cs="Times New Roman"/>
          <w:sz w:val="28"/>
          <w:szCs w:val="28"/>
        </w:rPr>
        <w:t>ят ряд предприятий, являющихся С</w:t>
      </w:r>
      <w:r w:rsidRPr="00D11908">
        <w:rPr>
          <w:rFonts w:ascii="Times New Roman" w:hAnsi="Times New Roman" w:cs="Times New Roman"/>
          <w:sz w:val="28"/>
          <w:szCs w:val="28"/>
        </w:rPr>
        <w:t>МСП. Объемы производства данной продукции в 202</w:t>
      </w:r>
      <w:r w:rsidR="00227448">
        <w:rPr>
          <w:rFonts w:ascii="Times New Roman" w:hAnsi="Times New Roman" w:cs="Times New Roman"/>
          <w:sz w:val="28"/>
          <w:szCs w:val="28"/>
        </w:rPr>
        <w:t>1</w:t>
      </w:r>
      <w:r w:rsidRPr="00D11908">
        <w:rPr>
          <w:rFonts w:ascii="Times New Roman" w:hAnsi="Times New Roman" w:cs="Times New Roman"/>
          <w:sz w:val="28"/>
          <w:szCs w:val="28"/>
        </w:rPr>
        <w:t xml:space="preserve"> году увеличились на 1</w:t>
      </w:r>
      <w:r w:rsidR="00227448">
        <w:rPr>
          <w:rFonts w:ascii="Times New Roman" w:hAnsi="Times New Roman" w:cs="Times New Roman"/>
          <w:sz w:val="28"/>
          <w:szCs w:val="28"/>
        </w:rPr>
        <w:t>3,5</w:t>
      </w:r>
      <w:r w:rsidRPr="00D11908">
        <w:rPr>
          <w:rFonts w:ascii="Times New Roman" w:hAnsi="Times New Roman" w:cs="Times New Roman"/>
          <w:sz w:val="28"/>
          <w:szCs w:val="28"/>
        </w:rPr>
        <w:t>% и составили 6</w:t>
      </w:r>
      <w:r w:rsidR="004732AC">
        <w:rPr>
          <w:rFonts w:ascii="Times New Roman" w:hAnsi="Times New Roman" w:cs="Times New Roman"/>
          <w:sz w:val="28"/>
          <w:szCs w:val="28"/>
        </w:rPr>
        <w:t xml:space="preserve"> </w:t>
      </w:r>
      <w:r w:rsidR="00227448">
        <w:rPr>
          <w:rFonts w:ascii="Times New Roman" w:hAnsi="Times New Roman" w:cs="Times New Roman"/>
          <w:sz w:val="28"/>
          <w:szCs w:val="28"/>
        </w:rPr>
        <w:t>726,4</w:t>
      </w:r>
      <w:r w:rsidRPr="00D11908">
        <w:rPr>
          <w:rFonts w:ascii="Times New Roman" w:hAnsi="Times New Roman" w:cs="Times New Roman"/>
          <w:sz w:val="28"/>
          <w:szCs w:val="28"/>
        </w:rPr>
        <w:t xml:space="preserve"> тыс. декалитров. В связи со снижением спроса потребителей в 202</w:t>
      </w:r>
      <w:r w:rsidR="00227448">
        <w:rPr>
          <w:rFonts w:ascii="Times New Roman" w:hAnsi="Times New Roman" w:cs="Times New Roman"/>
          <w:sz w:val="28"/>
          <w:szCs w:val="28"/>
        </w:rPr>
        <w:t>2</w:t>
      </w:r>
      <w:r w:rsidRPr="00D11908">
        <w:rPr>
          <w:rFonts w:ascii="Times New Roman" w:hAnsi="Times New Roman" w:cs="Times New Roman"/>
          <w:sz w:val="28"/>
          <w:szCs w:val="28"/>
        </w:rPr>
        <w:t xml:space="preserve"> году ожидается снижение производства </w:t>
      </w:r>
      <w:r w:rsidR="0080360B">
        <w:rPr>
          <w:rFonts w:ascii="Times New Roman" w:hAnsi="Times New Roman" w:cs="Times New Roman"/>
          <w:sz w:val="28"/>
          <w:szCs w:val="28"/>
        </w:rPr>
        <w:t xml:space="preserve">                        </w:t>
      </w:r>
      <w:r w:rsidRPr="00D11908">
        <w:rPr>
          <w:rFonts w:ascii="Times New Roman" w:hAnsi="Times New Roman" w:cs="Times New Roman"/>
          <w:sz w:val="28"/>
          <w:szCs w:val="28"/>
        </w:rPr>
        <w:t xml:space="preserve">до 5 </w:t>
      </w:r>
      <w:proofErr w:type="gramStart"/>
      <w:r w:rsidRPr="00D11908">
        <w:rPr>
          <w:rFonts w:ascii="Times New Roman" w:hAnsi="Times New Roman" w:cs="Times New Roman"/>
          <w:sz w:val="28"/>
          <w:szCs w:val="28"/>
        </w:rPr>
        <w:t>млн</w:t>
      </w:r>
      <w:proofErr w:type="gramEnd"/>
      <w:r w:rsidRPr="00D11908">
        <w:rPr>
          <w:rFonts w:ascii="Times New Roman" w:hAnsi="Times New Roman" w:cs="Times New Roman"/>
          <w:sz w:val="28"/>
          <w:szCs w:val="28"/>
        </w:rPr>
        <w:t xml:space="preserve"> декалитров, в 202</w:t>
      </w:r>
      <w:r w:rsidR="00227448">
        <w:rPr>
          <w:rFonts w:ascii="Times New Roman" w:hAnsi="Times New Roman" w:cs="Times New Roman"/>
          <w:sz w:val="28"/>
          <w:szCs w:val="28"/>
        </w:rPr>
        <w:t>3</w:t>
      </w:r>
      <w:r w:rsidRPr="00D11908">
        <w:rPr>
          <w:rFonts w:ascii="Times New Roman" w:hAnsi="Times New Roman" w:cs="Times New Roman"/>
          <w:sz w:val="28"/>
          <w:szCs w:val="28"/>
        </w:rPr>
        <w:t xml:space="preserve"> – 202</w:t>
      </w:r>
      <w:r w:rsidR="00227448">
        <w:rPr>
          <w:rFonts w:ascii="Times New Roman" w:hAnsi="Times New Roman" w:cs="Times New Roman"/>
          <w:sz w:val="28"/>
          <w:szCs w:val="28"/>
        </w:rPr>
        <w:t>5</w:t>
      </w:r>
      <w:r w:rsidRPr="00D11908">
        <w:rPr>
          <w:rFonts w:ascii="Times New Roman" w:hAnsi="Times New Roman" w:cs="Times New Roman"/>
          <w:sz w:val="28"/>
          <w:szCs w:val="28"/>
        </w:rPr>
        <w:t xml:space="preserve"> годах объемы производства пива и напитков, изготавливаемых на основе пива, прогнозируются </w:t>
      </w:r>
      <w:r w:rsidR="00227448">
        <w:rPr>
          <w:rFonts w:ascii="Times New Roman" w:hAnsi="Times New Roman" w:cs="Times New Roman"/>
          <w:sz w:val="28"/>
          <w:szCs w:val="28"/>
        </w:rPr>
        <w:t xml:space="preserve">с небольшим ростом. В 2023 году на 2% до 5,1 </w:t>
      </w:r>
      <w:proofErr w:type="gramStart"/>
      <w:r w:rsidRPr="00D11908">
        <w:rPr>
          <w:rFonts w:ascii="Times New Roman" w:hAnsi="Times New Roman" w:cs="Times New Roman"/>
          <w:sz w:val="28"/>
          <w:szCs w:val="28"/>
        </w:rPr>
        <w:t>млн</w:t>
      </w:r>
      <w:proofErr w:type="gramEnd"/>
      <w:r w:rsidRPr="00D11908">
        <w:rPr>
          <w:rFonts w:ascii="Times New Roman" w:hAnsi="Times New Roman" w:cs="Times New Roman"/>
          <w:sz w:val="28"/>
          <w:szCs w:val="28"/>
        </w:rPr>
        <w:t xml:space="preserve"> декалитров</w:t>
      </w:r>
      <w:r w:rsidR="00227448">
        <w:rPr>
          <w:rFonts w:ascii="Times New Roman" w:hAnsi="Times New Roman" w:cs="Times New Roman"/>
          <w:sz w:val="28"/>
          <w:szCs w:val="28"/>
        </w:rPr>
        <w:t xml:space="preserve">, в 2024 году на 1% - </w:t>
      </w:r>
      <w:r w:rsidR="00E35D4D">
        <w:rPr>
          <w:rFonts w:ascii="Times New Roman" w:hAnsi="Times New Roman" w:cs="Times New Roman"/>
          <w:sz w:val="28"/>
          <w:szCs w:val="28"/>
        </w:rPr>
        <w:t xml:space="preserve">      </w:t>
      </w:r>
      <w:r w:rsidR="00227448">
        <w:rPr>
          <w:rFonts w:ascii="Times New Roman" w:hAnsi="Times New Roman" w:cs="Times New Roman"/>
          <w:sz w:val="28"/>
          <w:szCs w:val="28"/>
        </w:rPr>
        <w:t xml:space="preserve">до 5,15 </w:t>
      </w:r>
      <w:r w:rsidR="00227448" w:rsidRPr="00D11908">
        <w:rPr>
          <w:rFonts w:ascii="Times New Roman" w:hAnsi="Times New Roman" w:cs="Times New Roman"/>
          <w:sz w:val="28"/>
          <w:szCs w:val="28"/>
        </w:rPr>
        <w:t>млн декалитров</w:t>
      </w:r>
      <w:r w:rsidR="00227448">
        <w:rPr>
          <w:rFonts w:ascii="Times New Roman" w:hAnsi="Times New Roman" w:cs="Times New Roman"/>
          <w:sz w:val="28"/>
          <w:szCs w:val="28"/>
        </w:rPr>
        <w:t xml:space="preserve"> и в 2025 году на 1% - до 5,2 </w:t>
      </w:r>
      <w:r w:rsidR="00227448" w:rsidRPr="00D11908">
        <w:rPr>
          <w:rFonts w:ascii="Times New Roman" w:hAnsi="Times New Roman" w:cs="Times New Roman"/>
          <w:sz w:val="28"/>
          <w:szCs w:val="28"/>
        </w:rPr>
        <w:t>млн декалитров.</w:t>
      </w:r>
    </w:p>
    <w:p w:rsidR="00DB7774" w:rsidRPr="00E35D4D" w:rsidRDefault="00DB7774" w:rsidP="00E22A23">
      <w:pPr>
        <w:spacing w:after="0" w:line="240" w:lineRule="auto"/>
        <w:ind w:firstLine="709"/>
        <w:jc w:val="both"/>
        <w:rPr>
          <w:rFonts w:ascii="Times New Roman" w:hAnsi="Times New Roman" w:cs="Times New Roman"/>
          <w:sz w:val="28"/>
          <w:szCs w:val="28"/>
        </w:rPr>
      </w:pPr>
    </w:p>
    <w:p w:rsidR="00F165DB" w:rsidRDefault="00F165DB" w:rsidP="003C1DB6">
      <w:pPr>
        <w:spacing w:after="0" w:line="240" w:lineRule="auto"/>
        <w:jc w:val="center"/>
        <w:rPr>
          <w:rFonts w:ascii="Times New Roman" w:hAnsi="Times New Roman" w:cs="Times New Roman"/>
          <w:b/>
          <w:bCs/>
          <w:sz w:val="28"/>
          <w:szCs w:val="28"/>
          <w:lang w:eastAsia="zh-CN"/>
        </w:rPr>
      </w:pPr>
      <w:r w:rsidRPr="00AF4B50">
        <w:rPr>
          <w:rFonts w:ascii="Times New Roman" w:hAnsi="Times New Roman" w:cs="Times New Roman"/>
          <w:b/>
          <w:bCs/>
          <w:sz w:val="28"/>
          <w:szCs w:val="28"/>
          <w:lang w:eastAsia="zh-CN"/>
        </w:rPr>
        <w:t>Подраздел 1.2. Показатели, характеризующие уровень жизни населения</w:t>
      </w:r>
    </w:p>
    <w:p w:rsidR="008073F5" w:rsidRPr="008073F5" w:rsidRDefault="008073F5" w:rsidP="008073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8073F5">
        <w:rPr>
          <w:rFonts w:ascii="Times New Roman" w:hAnsi="Times New Roman" w:cs="Times New Roman"/>
          <w:sz w:val="28"/>
          <w:szCs w:val="28"/>
        </w:rPr>
        <w:t xml:space="preserve">емографическая ситуация в Ивановской области </w:t>
      </w:r>
      <w:r>
        <w:rPr>
          <w:rFonts w:ascii="Times New Roman" w:hAnsi="Times New Roman" w:cs="Times New Roman"/>
          <w:sz w:val="28"/>
          <w:szCs w:val="28"/>
        </w:rPr>
        <w:t>н</w:t>
      </w:r>
      <w:r w:rsidRPr="008073F5">
        <w:rPr>
          <w:rFonts w:ascii="Times New Roman" w:hAnsi="Times New Roman" w:cs="Times New Roman"/>
          <w:sz w:val="28"/>
          <w:szCs w:val="28"/>
        </w:rPr>
        <w:t>а протяжении нескольких лет характеризуется снижением общей численности населения. Это результат отрицательного сальдо естественного воспроизводства.</w:t>
      </w:r>
    </w:p>
    <w:p w:rsidR="008073F5" w:rsidRPr="008073F5" w:rsidRDefault="008073F5" w:rsidP="008073F5">
      <w:pPr>
        <w:autoSpaceDE w:val="0"/>
        <w:autoSpaceDN w:val="0"/>
        <w:adjustRightInd w:val="0"/>
        <w:spacing w:after="0" w:line="240" w:lineRule="auto"/>
        <w:ind w:firstLine="709"/>
        <w:jc w:val="both"/>
        <w:rPr>
          <w:rFonts w:ascii="Times New Roman" w:hAnsi="Times New Roman" w:cs="Times New Roman"/>
          <w:sz w:val="28"/>
          <w:szCs w:val="28"/>
        </w:rPr>
      </w:pPr>
      <w:r w:rsidRPr="008073F5">
        <w:rPr>
          <w:rFonts w:ascii="Times New Roman" w:hAnsi="Times New Roman" w:cs="Times New Roman"/>
          <w:sz w:val="28"/>
          <w:szCs w:val="28"/>
        </w:rPr>
        <w:t>На 01.01.2022 удельный вес численности населения Ивановской области составил порядка 0,7% от численности населения Российской Федерации и примерно 2% от численности населения Ц</w:t>
      </w:r>
      <w:r w:rsidR="00E35D4D">
        <w:rPr>
          <w:rFonts w:ascii="Times New Roman" w:hAnsi="Times New Roman" w:cs="Times New Roman"/>
          <w:sz w:val="28"/>
          <w:szCs w:val="28"/>
        </w:rPr>
        <w:t>ФО</w:t>
      </w:r>
      <w:r w:rsidRPr="008073F5">
        <w:rPr>
          <w:rFonts w:ascii="Times New Roman" w:hAnsi="Times New Roman" w:cs="Times New Roman"/>
          <w:sz w:val="28"/>
          <w:szCs w:val="28"/>
        </w:rPr>
        <w:t xml:space="preserve">. Плотность населения Ивановской области на начало 2021 года – 45,6 человек на </w:t>
      </w:r>
      <w:r w:rsidR="00E35D4D">
        <w:rPr>
          <w:rFonts w:ascii="Times New Roman" w:hAnsi="Times New Roman" w:cs="Times New Roman"/>
          <w:sz w:val="28"/>
          <w:szCs w:val="28"/>
        </w:rPr>
        <w:t xml:space="preserve">         </w:t>
      </w:r>
      <w:r w:rsidRPr="008073F5">
        <w:rPr>
          <w:rFonts w:ascii="Times New Roman" w:hAnsi="Times New Roman" w:cs="Times New Roman"/>
          <w:sz w:val="28"/>
          <w:szCs w:val="28"/>
        </w:rPr>
        <w:t>1 кв. км.</w:t>
      </w:r>
    </w:p>
    <w:p w:rsidR="008073F5" w:rsidRPr="008073F5" w:rsidRDefault="008073F5" w:rsidP="008073F5">
      <w:pPr>
        <w:autoSpaceDE w:val="0"/>
        <w:autoSpaceDN w:val="0"/>
        <w:adjustRightInd w:val="0"/>
        <w:spacing w:after="0" w:line="240" w:lineRule="auto"/>
        <w:ind w:firstLine="709"/>
        <w:jc w:val="both"/>
        <w:rPr>
          <w:rFonts w:ascii="Times New Roman" w:hAnsi="Times New Roman" w:cs="Times New Roman"/>
          <w:sz w:val="28"/>
          <w:szCs w:val="28"/>
        </w:rPr>
      </w:pPr>
      <w:r w:rsidRPr="008073F5">
        <w:rPr>
          <w:rFonts w:ascii="Times New Roman" w:hAnsi="Times New Roman" w:cs="Times New Roman"/>
          <w:sz w:val="28"/>
          <w:szCs w:val="28"/>
        </w:rPr>
        <w:t xml:space="preserve">В 2021 году продолжилась основная тенденция сокращения численности населения области, являющаяся результатом превышения числа </w:t>
      </w:r>
      <w:proofErr w:type="gramStart"/>
      <w:r w:rsidRPr="008073F5">
        <w:rPr>
          <w:rFonts w:ascii="Times New Roman" w:hAnsi="Times New Roman" w:cs="Times New Roman"/>
          <w:sz w:val="28"/>
          <w:szCs w:val="28"/>
        </w:rPr>
        <w:t>умерших</w:t>
      </w:r>
      <w:proofErr w:type="gramEnd"/>
      <w:r w:rsidRPr="008073F5">
        <w:rPr>
          <w:rFonts w:ascii="Times New Roman" w:hAnsi="Times New Roman" w:cs="Times New Roman"/>
          <w:sz w:val="28"/>
          <w:szCs w:val="28"/>
        </w:rPr>
        <w:t xml:space="preserve"> над числом родившихся, которая усилилась вследствие пандемии </w:t>
      </w:r>
      <w:proofErr w:type="spellStart"/>
      <w:r w:rsidRPr="008073F5">
        <w:rPr>
          <w:rFonts w:ascii="Times New Roman" w:hAnsi="Times New Roman" w:cs="Times New Roman"/>
          <w:sz w:val="28"/>
          <w:szCs w:val="28"/>
        </w:rPr>
        <w:t>коронавирусной</w:t>
      </w:r>
      <w:proofErr w:type="spellEnd"/>
      <w:r w:rsidRPr="008073F5">
        <w:rPr>
          <w:rFonts w:ascii="Times New Roman" w:hAnsi="Times New Roman" w:cs="Times New Roman"/>
          <w:sz w:val="28"/>
          <w:szCs w:val="28"/>
        </w:rPr>
        <w:t xml:space="preserve"> инфекции COVID-19. За 2021 год численность постоянного населения Ивановской области сократилась на 10,</w:t>
      </w:r>
      <w:r w:rsidR="004C244B">
        <w:rPr>
          <w:rFonts w:ascii="Times New Roman" w:hAnsi="Times New Roman" w:cs="Times New Roman"/>
          <w:sz w:val="28"/>
          <w:szCs w:val="28"/>
        </w:rPr>
        <w:t>2</w:t>
      </w:r>
      <w:r w:rsidRPr="008073F5">
        <w:rPr>
          <w:rFonts w:ascii="Times New Roman" w:hAnsi="Times New Roman" w:cs="Times New Roman"/>
          <w:sz w:val="28"/>
          <w:szCs w:val="28"/>
        </w:rPr>
        <w:t xml:space="preserve"> тыс. человек, или на 1,0%, и составила 9</w:t>
      </w:r>
      <w:r w:rsidR="004C244B">
        <w:rPr>
          <w:rFonts w:ascii="Times New Roman" w:hAnsi="Times New Roman" w:cs="Times New Roman"/>
          <w:sz w:val="28"/>
          <w:szCs w:val="28"/>
        </w:rPr>
        <w:t>81,9</w:t>
      </w:r>
      <w:r w:rsidRPr="008073F5">
        <w:rPr>
          <w:rFonts w:ascii="Times New Roman" w:hAnsi="Times New Roman" w:cs="Times New Roman"/>
          <w:sz w:val="28"/>
          <w:szCs w:val="28"/>
        </w:rPr>
        <w:t xml:space="preserve"> тыс. человек. Общее снижение численности населения региона обусловлено также и тем, что естественная убыль населения не компенсируется миграционным притоком.</w:t>
      </w:r>
    </w:p>
    <w:p w:rsidR="008073F5" w:rsidRPr="008073F5" w:rsidRDefault="008073F5" w:rsidP="008073F5">
      <w:pPr>
        <w:autoSpaceDE w:val="0"/>
        <w:autoSpaceDN w:val="0"/>
        <w:adjustRightInd w:val="0"/>
        <w:spacing w:after="0" w:line="240" w:lineRule="auto"/>
        <w:ind w:firstLine="709"/>
        <w:jc w:val="both"/>
        <w:rPr>
          <w:rFonts w:ascii="Times New Roman" w:hAnsi="Times New Roman" w:cs="Times New Roman"/>
          <w:sz w:val="28"/>
          <w:szCs w:val="28"/>
        </w:rPr>
      </w:pPr>
      <w:r w:rsidRPr="008073F5">
        <w:rPr>
          <w:rFonts w:ascii="Times New Roman" w:hAnsi="Times New Roman" w:cs="Times New Roman"/>
          <w:sz w:val="28"/>
          <w:szCs w:val="28"/>
        </w:rPr>
        <w:t>В 2021 году миграционный прирост составил 2,7 тыс. человек. На протяжении нескольких лет миграционный приток отмечается, в большей степени, из стран СНГ, а именно: из Таджикистана, Азербайджана, Армении и Узбекистана, из стран дальнего. Миграционный отток жителей Ивановской области направлен, в основном, в другие регионы Российской Федерации.</w:t>
      </w:r>
    </w:p>
    <w:p w:rsidR="008073F5" w:rsidRDefault="008073F5" w:rsidP="008073F5">
      <w:pPr>
        <w:autoSpaceDE w:val="0"/>
        <w:autoSpaceDN w:val="0"/>
        <w:adjustRightInd w:val="0"/>
        <w:spacing w:after="0" w:line="240" w:lineRule="auto"/>
        <w:ind w:firstLine="709"/>
        <w:jc w:val="both"/>
        <w:rPr>
          <w:rFonts w:ascii="Times New Roman" w:hAnsi="Times New Roman" w:cs="Times New Roman"/>
          <w:sz w:val="28"/>
          <w:szCs w:val="28"/>
        </w:rPr>
      </w:pPr>
      <w:r w:rsidRPr="008073F5">
        <w:rPr>
          <w:rFonts w:ascii="Times New Roman" w:hAnsi="Times New Roman" w:cs="Times New Roman"/>
          <w:sz w:val="28"/>
          <w:szCs w:val="28"/>
        </w:rPr>
        <w:t>По-прежнему, в Ивановской области удельный вес женщин значительно больше, чем мужчин – 54,7% и 45,3% соответственно.</w:t>
      </w:r>
    </w:p>
    <w:p w:rsidR="00381089" w:rsidRPr="00381089" w:rsidRDefault="00381089" w:rsidP="00381089">
      <w:pPr>
        <w:autoSpaceDE w:val="0"/>
        <w:autoSpaceDN w:val="0"/>
        <w:adjustRightInd w:val="0"/>
        <w:spacing w:after="0" w:line="240" w:lineRule="auto"/>
        <w:ind w:firstLine="709"/>
        <w:jc w:val="both"/>
        <w:rPr>
          <w:rFonts w:ascii="Times New Roman" w:hAnsi="Times New Roman" w:cs="Times New Roman"/>
          <w:sz w:val="28"/>
          <w:szCs w:val="28"/>
        </w:rPr>
      </w:pPr>
      <w:r w:rsidRPr="00381089">
        <w:rPr>
          <w:rFonts w:ascii="Times New Roman" w:hAnsi="Times New Roman" w:cs="Times New Roman"/>
          <w:sz w:val="28"/>
          <w:szCs w:val="28"/>
        </w:rPr>
        <w:t>По оценке, в 2022 году среднегодовая численность населения Ивановской области составит 971,</w:t>
      </w:r>
      <w:r>
        <w:rPr>
          <w:rFonts w:ascii="Times New Roman" w:hAnsi="Times New Roman" w:cs="Times New Roman"/>
          <w:sz w:val="28"/>
          <w:szCs w:val="28"/>
        </w:rPr>
        <w:t>4</w:t>
      </w:r>
      <w:r w:rsidRPr="00381089">
        <w:rPr>
          <w:rFonts w:ascii="Times New Roman" w:hAnsi="Times New Roman" w:cs="Times New Roman"/>
          <w:sz w:val="28"/>
          <w:szCs w:val="28"/>
        </w:rPr>
        <w:t xml:space="preserve"> тыс. человек, что на 1,1% меньше данного показателя 2021 года.</w:t>
      </w:r>
    </w:p>
    <w:p w:rsidR="00381089" w:rsidRPr="00381089" w:rsidRDefault="00381089" w:rsidP="00381089">
      <w:pPr>
        <w:autoSpaceDE w:val="0"/>
        <w:autoSpaceDN w:val="0"/>
        <w:adjustRightInd w:val="0"/>
        <w:spacing w:after="0" w:line="240" w:lineRule="auto"/>
        <w:ind w:firstLine="709"/>
        <w:jc w:val="both"/>
        <w:rPr>
          <w:rFonts w:ascii="Times New Roman" w:hAnsi="Times New Roman" w:cs="Times New Roman"/>
          <w:sz w:val="28"/>
          <w:szCs w:val="28"/>
        </w:rPr>
      </w:pPr>
      <w:r w:rsidRPr="00381089">
        <w:rPr>
          <w:rFonts w:ascii="Times New Roman" w:hAnsi="Times New Roman" w:cs="Times New Roman"/>
          <w:sz w:val="28"/>
          <w:szCs w:val="28"/>
        </w:rPr>
        <w:t>Прогноз развития демографической ситуации в области на 2023 - 2025 годы рассчитан с учетом сложившихся тенденций, анализа половозрастной структуры населения, миграционной ситуации. На протяжении прогнозного периода предполагается дальнейшее сокращение численности населения области, однако масштабы его не увеличатся. Этому будут способствовать дальнейшая реализация мер на федеральном и областном уровнях, направленных на сохранение и укрепление здоровья населения области, увеличение рождаемости и продолжительности жизни, сокращение уровня смертности, формирование мотивации для ведения здорового образа жизни. Принимаемые в области меры по улучшению социально-экономической ситуации будут способствовать повышению миграционной привлекательности региона.</w:t>
      </w:r>
    </w:p>
    <w:p w:rsidR="008073F5" w:rsidRDefault="00381089" w:rsidP="00381089">
      <w:pPr>
        <w:autoSpaceDE w:val="0"/>
        <w:autoSpaceDN w:val="0"/>
        <w:adjustRightInd w:val="0"/>
        <w:spacing w:after="0" w:line="240" w:lineRule="auto"/>
        <w:ind w:firstLine="709"/>
        <w:jc w:val="both"/>
        <w:rPr>
          <w:rFonts w:ascii="Times New Roman" w:hAnsi="Times New Roman" w:cs="Times New Roman"/>
          <w:sz w:val="28"/>
          <w:szCs w:val="28"/>
        </w:rPr>
      </w:pPr>
      <w:r w:rsidRPr="00381089">
        <w:rPr>
          <w:rFonts w:ascii="Times New Roman" w:hAnsi="Times New Roman" w:cs="Times New Roman"/>
          <w:sz w:val="28"/>
          <w:szCs w:val="28"/>
        </w:rPr>
        <w:t>В прогнозном периоде 2023 - 2025 годов в Ивановской области сохранится тенденция сокращения численности населения. В 2023 году среднегодовая численность постоянного населения составит 960,9 тыс. человек, в 2025 году она достигнет значения 944,8 тыс. человек.</w:t>
      </w:r>
    </w:p>
    <w:p w:rsidR="00381089" w:rsidRPr="00381089" w:rsidRDefault="00381089" w:rsidP="00381089">
      <w:pPr>
        <w:autoSpaceDE w:val="0"/>
        <w:autoSpaceDN w:val="0"/>
        <w:adjustRightInd w:val="0"/>
        <w:spacing w:after="0" w:line="240" w:lineRule="auto"/>
        <w:ind w:firstLine="709"/>
        <w:jc w:val="both"/>
        <w:rPr>
          <w:rFonts w:ascii="Times New Roman" w:hAnsi="Times New Roman" w:cs="Times New Roman"/>
          <w:sz w:val="28"/>
          <w:szCs w:val="28"/>
        </w:rPr>
      </w:pPr>
      <w:r w:rsidRPr="00381089">
        <w:rPr>
          <w:rFonts w:ascii="Times New Roman" w:hAnsi="Times New Roman" w:cs="Times New Roman"/>
          <w:sz w:val="28"/>
          <w:szCs w:val="28"/>
        </w:rPr>
        <w:t xml:space="preserve">При прогнозировании численности занятых в экономике учитывались демографические факторы (рождаемость, смертность, миграция), тенденции развития реального сектора экономики, а также сложившиеся тенденции в области формирования и использования трудовых ресурсов. Существенных изменений в структуре занятых по видам экономической деятельности в прогнозном периоде не произойдет. </w:t>
      </w:r>
    </w:p>
    <w:p w:rsidR="008073F5" w:rsidRDefault="00381089" w:rsidP="00381089">
      <w:pPr>
        <w:autoSpaceDE w:val="0"/>
        <w:autoSpaceDN w:val="0"/>
        <w:adjustRightInd w:val="0"/>
        <w:spacing w:after="0" w:line="240" w:lineRule="auto"/>
        <w:ind w:firstLine="709"/>
        <w:jc w:val="both"/>
        <w:rPr>
          <w:rFonts w:ascii="Times New Roman" w:hAnsi="Times New Roman" w:cs="Times New Roman"/>
          <w:sz w:val="28"/>
          <w:szCs w:val="28"/>
        </w:rPr>
      </w:pPr>
      <w:r w:rsidRPr="00381089">
        <w:rPr>
          <w:rFonts w:ascii="Times New Roman" w:hAnsi="Times New Roman" w:cs="Times New Roman"/>
          <w:sz w:val="28"/>
          <w:szCs w:val="28"/>
        </w:rPr>
        <w:t>В 2025 году, по-прежнему, наибольший удельный вес занятых будет приходиться на обрабатывающие производства (23,9%), торговлю оптовую и розничную, ремонт автотранспортных средств и мотоциклов (22%).</w:t>
      </w:r>
    </w:p>
    <w:p w:rsidR="007B36DB" w:rsidRPr="00E133D2" w:rsidRDefault="007B36DB" w:rsidP="007B36DB">
      <w:pPr>
        <w:pStyle w:val="ConsNonformat"/>
        <w:ind w:firstLine="720"/>
        <w:jc w:val="both"/>
        <w:rPr>
          <w:rFonts w:ascii="Times New Roman" w:hAnsi="Times New Roman"/>
          <w:sz w:val="28"/>
          <w:szCs w:val="28"/>
          <w:lang w:eastAsia="zh-CN"/>
        </w:rPr>
      </w:pPr>
      <w:r>
        <w:rPr>
          <w:rFonts w:ascii="Times New Roman" w:hAnsi="Times New Roman"/>
          <w:sz w:val="28"/>
          <w:szCs w:val="28"/>
          <w:lang w:eastAsia="zh-CN"/>
        </w:rPr>
        <w:t xml:space="preserve">Среднегодовая численность занятых в экономике по итогам 2022 года, по оценке вырастет на 0,4% и составит 431,9 тыс. человек. </w:t>
      </w:r>
      <w:r w:rsidRPr="00E133D2">
        <w:rPr>
          <w:rFonts w:ascii="Times New Roman" w:hAnsi="Times New Roman"/>
          <w:sz w:val="28"/>
          <w:szCs w:val="28"/>
          <w:lang w:eastAsia="zh-CN"/>
        </w:rPr>
        <w:t xml:space="preserve">В 2023 году </w:t>
      </w:r>
      <w:r>
        <w:rPr>
          <w:rFonts w:ascii="Times New Roman" w:hAnsi="Times New Roman"/>
          <w:sz w:val="28"/>
          <w:szCs w:val="28"/>
          <w:lang w:eastAsia="zh-CN"/>
        </w:rPr>
        <w:t>показатель составит</w:t>
      </w:r>
      <w:r w:rsidRPr="00E133D2">
        <w:rPr>
          <w:rFonts w:ascii="Times New Roman" w:hAnsi="Times New Roman"/>
          <w:sz w:val="28"/>
          <w:szCs w:val="28"/>
          <w:lang w:eastAsia="zh-CN"/>
        </w:rPr>
        <w:t xml:space="preserve"> </w:t>
      </w:r>
      <w:r>
        <w:rPr>
          <w:rFonts w:ascii="Times New Roman" w:hAnsi="Times New Roman"/>
          <w:sz w:val="28"/>
          <w:szCs w:val="28"/>
          <w:lang w:eastAsia="zh-CN"/>
        </w:rPr>
        <w:t>434</w:t>
      </w:r>
      <w:r w:rsidRPr="00E133D2">
        <w:rPr>
          <w:rFonts w:ascii="Times New Roman" w:hAnsi="Times New Roman"/>
          <w:sz w:val="28"/>
          <w:szCs w:val="28"/>
          <w:lang w:eastAsia="zh-CN"/>
        </w:rPr>
        <w:t xml:space="preserve"> </w:t>
      </w:r>
      <w:r>
        <w:rPr>
          <w:rFonts w:ascii="Times New Roman" w:hAnsi="Times New Roman"/>
          <w:sz w:val="28"/>
          <w:szCs w:val="28"/>
          <w:lang w:eastAsia="zh-CN"/>
        </w:rPr>
        <w:t>тыс. человек</w:t>
      </w:r>
      <w:r w:rsidRPr="00E133D2">
        <w:rPr>
          <w:rFonts w:ascii="Times New Roman" w:hAnsi="Times New Roman"/>
          <w:sz w:val="28"/>
          <w:szCs w:val="28"/>
          <w:lang w:eastAsia="zh-CN"/>
        </w:rPr>
        <w:t xml:space="preserve">, к 2025 году вырастет до </w:t>
      </w:r>
      <w:r>
        <w:rPr>
          <w:rFonts w:ascii="Times New Roman" w:hAnsi="Times New Roman"/>
          <w:sz w:val="28"/>
          <w:szCs w:val="28"/>
          <w:lang w:eastAsia="zh-CN"/>
        </w:rPr>
        <w:t>437,1 тыс. человек</w:t>
      </w:r>
      <w:r w:rsidRPr="00E133D2">
        <w:rPr>
          <w:rFonts w:ascii="Times New Roman" w:hAnsi="Times New Roman"/>
          <w:sz w:val="28"/>
          <w:szCs w:val="28"/>
          <w:lang w:eastAsia="zh-CN"/>
        </w:rPr>
        <w:t>.</w:t>
      </w:r>
    </w:p>
    <w:p w:rsidR="007E34B7" w:rsidRPr="00CD7A47" w:rsidRDefault="001C4C61" w:rsidP="007E34B7">
      <w:pPr>
        <w:autoSpaceDE w:val="0"/>
        <w:autoSpaceDN w:val="0"/>
        <w:adjustRightInd w:val="0"/>
        <w:spacing w:after="0" w:line="240" w:lineRule="auto"/>
        <w:ind w:firstLine="709"/>
        <w:jc w:val="both"/>
        <w:rPr>
          <w:rFonts w:ascii="Times New Roman" w:hAnsi="Times New Roman" w:cs="Times New Roman"/>
          <w:sz w:val="28"/>
          <w:szCs w:val="28"/>
        </w:rPr>
      </w:pPr>
      <w:r w:rsidRPr="00CD7A47">
        <w:rPr>
          <w:rFonts w:ascii="Times New Roman" w:hAnsi="Times New Roman" w:cs="Times New Roman"/>
          <w:sz w:val="28"/>
          <w:szCs w:val="28"/>
        </w:rPr>
        <w:t>В 20</w:t>
      </w:r>
      <w:r w:rsidR="00CD7A47" w:rsidRPr="00CD7A47">
        <w:rPr>
          <w:rFonts w:ascii="Times New Roman" w:hAnsi="Times New Roman" w:cs="Times New Roman"/>
          <w:sz w:val="28"/>
          <w:szCs w:val="28"/>
        </w:rPr>
        <w:t>2</w:t>
      </w:r>
      <w:r w:rsidR="007B36DB">
        <w:rPr>
          <w:rFonts w:ascii="Times New Roman" w:hAnsi="Times New Roman" w:cs="Times New Roman"/>
          <w:sz w:val="28"/>
          <w:szCs w:val="28"/>
        </w:rPr>
        <w:t>1</w:t>
      </w:r>
      <w:r w:rsidRPr="00CD7A47">
        <w:rPr>
          <w:rFonts w:ascii="Times New Roman" w:hAnsi="Times New Roman" w:cs="Times New Roman"/>
          <w:sz w:val="28"/>
          <w:szCs w:val="28"/>
        </w:rPr>
        <w:t xml:space="preserve"> году среднемесячная номинальная заработная плата одного работника увеличилась по сравнению с </w:t>
      </w:r>
      <w:r w:rsidR="007B36DB">
        <w:rPr>
          <w:rFonts w:ascii="Times New Roman" w:hAnsi="Times New Roman" w:cs="Times New Roman"/>
          <w:sz w:val="28"/>
          <w:szCs w:val="28"/>
        </w:rPr>
        <w:t>2020</w:t>
      </w:r>
      <w:r w:rsidRPr="00CD7A47">
        <w:rPr>
          <w:rFonts w:ascii="Times New Roman" w:hAnsi="Times New Roman" w:cs="Times New Roman"/>
          <w:sz w:val="28"/>
          <w:szCs w:val="28"/>
        </w:rPr>
        <w:t xml:space="preserve"> годом на </w:t>
      </w:r>
      <w:r w:rsidR="007B36DB">
        <w:rPr>
          <w:rFonts w:ascii="Times New Roman" w:hAnsi="Times New Roman" w:cs="Times New Roman"/>
          <w:sz w:val="28"/>
          <w:szCs w:val="28"/>
        </w:rPr>
        <w:t>11,4</w:t>
      </w:r>
      <w:r w:rsidRPr="00CD7A47">
        <w:rPr>
          <w:rFonts w:ascii="Times New Roman" w:hAnsi="Times New Roman" w:cs="Times New Roman"/>
          <w:sz w:val="28"/>
          <w:szCs w:val="28"/>
        </w:rPr>
        <w:t xml:space="preserve">% и составила </w:t>
      </w:r>
      <w:r w:rsidR="007B36DB">
        <w:rPr>
          <w:rFonts w:ascii="Times New Roman" w:hAnsi="Times New Roman" w:cs="Times New Roman"/>
          <w:sz w:val="28"/>
          <w:szCs w:val="28"/>
        </w:rPr>
        <w:t>32</w:t>
      </w:r>
      <w:r w:rsidR="004C244B">
        <w:rPr>
          <w:rFonts w:ascii="Times New Roman" w:hAnsi="Times New Roman" w:cs="Times New Roman"/>
          <w:sz w:val="28"/>
          <w:szCs w:val="28"/>
        </w:rPr>
        <w:t xml:space="preserve"> </w:t>
      </w:r>
      <w:r w:rsidR="007B36DB">
        <w:rPr>
          <w:rFonts w:ascii="Times New Roman" w:hAnsi="Times New Roman" w:cs="Times New Roman"/>
          <w:sz w:val="28"/>
          <w:szCs w:val="28"/>
        </w:rPr>
        <w:t>402,6</w:t>
      </w:r>
      <w:r w:rsidRPr="00CD7A47">
        <w:rPr>
          <w:rFonts w:ascii="Times New Roman" w:hAnsi="Times New Roman" w:cs="Times New Roman"/>
          <w:sz w:val="28"/>
          <w:szCs w:val="28"/>
        </w:rPr>
        <w:t xml:space="preserve"> рубля.</w:t>
      </w:r>
      <w:r w:rsidR="007B36DB">
        <w:rPr>
          <w:rFonts w:ascii="Times New Roman" w:hAnsi="Times New Roman" w:cs="Times New Roman"/>
          <w:sz w:val="28"/>
          <w:szCs w:val="28"/>
        </w:rPr>
        <w:t xml:space="preserve"> </w:t>
      </w:r>
      <w:r w:rsidR="007E34B7" w:rsidRPr="00CD7A47">
        <w:rPr>
          <w:rFonts w:ascii="Times New Roman" w:hAnsi="Times New Roman" w:cs="Times New Roman"/>
          <w:sz w:val="28"/>
          <w:szCs w:val="28"/>
        </w:rPr>
        <w:t>В 202</w:t>
      </w:r>
      <w:r w:rsidR="007B36DB">
        <w:rPr>
          <w:rFonts w:ascii="Times New Roman" w:hAnsi="Times New Roman" w:cs="Times New Roman"/>
          <w:sz w:val="28"/>
          <w:szCs w:val="28"/>
        </w:rPr>
        <w:t>2</w:t>
      </w:r>
      <w:r w:rsidR="007E34B7" w:rsidRPr="00CD7A47">
        <w:rPr>
          <w:rFonts w:ascii="Times New Roman" w:hAnsi="Times New Roman" w:cs="Times New Roman"/>
          <w:sz w:val="28"/>
          <w:szCs w:val="28"/>
        </w:rPr>
        <w:t xml:space="preserve"> году</w:t>
      </w:r>
      <w:r w:rsidR="00CD7A47" w:rsidRPr="00CD7A47">
        <w:rPr>
          <w:rFonts w:ascii="Times New Roman" w:hAnsi="Times New Roman" w:cs="Times New Roman"/>
          <w:sz w:val="28"/>
          <w:szCs w:val="28"/>
        </w:rPr>
        <w:t xml:space="preserve"> по оценке,</w:t>
      </w:r>
      <w:r w:rsidR="007E34B7" w:rsidRPr="00CD7A47">
        <w:rPr>
          <w:rFonts w:ascii="Times New Roman" w:hAnsi="Times New Roman" w:cs="Times New Roman"/>
          <w:sz w:val="28"/>
          <w:szCs w:val="28"/>
        </w:rPr>
        <w:t xml:space="preserve"> </w:t>
      </w:r>
      <w:r w:rsidR="007B36DB">
        <w:rPr>
          <w:rFonts w:ascii="Times New Roman" w:hAnsi="Times New Roman" w:cs="Times New Roman"/>
          <w:sz w:val="28"/>
          <w:szCs w:val="28"/>
        </w:rPr>
        <w:t xml:space="preserve">данный показатель вырастет на 7,9% </w:t>
      </w:r>
      <w:r w:rsidR="007B36DB" w:rsidRPr="00CD7A47">
        <w:rPr>
          <w:rFonts w:ascii="Times New Roman" w:hAnsi="Times New Roman" w:cs="Times New Roman"/>
          <w:sz w:val="28"/>
          <w:szCs w:val="28"/>
        </w:rPr>
        <w:t>по сравнению с 202</w:t>
      </w:r>
      <w:r w:rsidR="007B36DB">
        <w:rPr>
          <w:rFonts w:ascii="Times New Roman" w:hAnsi="Times New Roman" w:cs="Times New Roman"/>
          <w:sz w:val="28"/>
          <w:szCs w:val="28"/>
        </w:rPr>
        <w:t>1</w:t>
      </w:r>
      <w:r w:rsidR="007B36DB" w:rsidRPr="00CD7A47">
        <w:rPr>
          <w:rFonts w:ascii="Times New Roman" w:hAnsi="Times New Roman" w:cs="Times New Roman"/>
          <w:sz w:val="28"/>
          <w:szCs w:val="28"/>
        </w:rPr>
        <w:t xml:space="preserve"> годом</w:t>
      </w:r>
      <w:r w:rsidR="007B36DB">
        <w:rPr>
          <w:rFonts w:ascii="Times New Roman" w:hAnsi="Times New Roman" w:cs="Times New Roman"/>
          <w:sz w:val="28"/>
          <w:szCs w:val="28"/>
        </w:rPr>
        <w:t xml:space="preserve"> и</w:t>
      </w:r>
      <w:r w:rsidR="007E34B7" w:rsidRPr="00CD7A47">
        <w:rPr>
          <w:rFonts w:ascii="Times New Roman" w:hAnsi="Times New Roman" w:cs="Times New Roman"/>
          <w:sz w:val="28"/>
          <w:szCs w:val="28"/>
        </w:rPr>
        <w:t xml:space="preserve"> составит </w:t>
      </w:r>
      <w:r w:rsidR="00CD7A47" w:rsidRPr="00CD7A47">
        <w:rPr>
          <w:rFonts w:ascii="Times New Roman" w:hAnsi="Times New Roman" w:cs="Times New Roman"/>
          <w:sz w:val="28"/>
          <w:szCs w:val="28"/>
        </w:rPr>
        <w:t>3</w:t>
      </w:r>
      <w:r w:rsidR="007B36DB">
        <w:rPr>
          <w:rFonts w:ascii="Times New Roman" w:hAnsi="Times New Roman" w:cs="Times New Roman"/>
          <w:sz w:val="28"/>
          <w:szCs w:val="28"/>
        </w:rPr>
        <w:t>4</w:t>
      </w:r>
      <w:r w:rsidR="004C244B">
        <w:rPr>
          <w:rFonts w:ascii="Times New Roman" w:hAnsi="Times New Roman" w:cs="Times New Roman"/>
          <w:sz w:val="28"/>
          <w:szCs w:val="28"/>
        </w:rPr>
        <w:t xml:space="preserve"> </w:t>
      </w:r>
      <w:r w:rsidR="007B36DB">
        <w:rPr>
          <w:rFonts w:ascii="Times New Roman" w:hAnsi="Times New Roman" w:cs="Times New Roman"/>
          <w:sz w:val="28"/>
          <w:szCs w:val="28"/>
        </w:rPr>
        <w:t>962,4</w:t>
      </w:r>
      <w:r w:rsidR="007E34B7" w:rsidRPr="00CD7A47">
        <w:rPr>
          <w:rFonts w:ascii="Times New Roman" w:hAnsi="Times New Roman" w:cs="Times New Roman"/>
          <w:sz w:val="28"/>
          <w:szCs w:val="28"/>
        </w:rPr>
        <w:t xml:space="preserve"> рубля. Фонд заработной платы в 202</w:t>
      </w:r>
      <w:r w:rsidR="007B36DB">
        <w:rPr>
          <w:rFonts w:ascii="Times New Roman" w:hAnsi="Times New Roman" w:cs="Times New Roman"/>
          <w:sz w:val="28"/>
          <w:szCs w:val="28"/>
        </w:rPr>
        <w:t>2</w:t>
      </w:r>
      <w:r w:rsidR="007E34B7" w:rsidRPr="00CD7A47">
        <w:rPr>
          <w:rFonts w:ascii="Times New Roman" w:hAnsi="Times New Roman" w:cs="Times New Roman"/>
          <w:sz w:val="28"/>
          <w:szCs w:val="28"/>
        </w:rPr>
        <w:t xml:space="preserve"> году оценивается в действующих ценах в размере </w:t>
      </w:r>
      <w:r w:rsidR="007B36DB">
        <w:rPr>
          <w:rFonts w:ascii="Times New Roman" w:hAnsi="Times New Roman" w:cs="Times New Roman"/>
          <w:sz w:val="28"/>
          <w:szCs w:val="28"/>
        </w:rPr>
        <w:t xml:space="preserve">              96,6</w:t>
      </w:r>
      <w:r w:rsidR="007E34B7" w:rsidRPr="00CD7A47">
        <w:rPr>
          <w:rFonts w:ascii="Times New Roman" w:hAnsi="Times New Roman" w:cs="Times New Roman"/>
          <w:sz w:val="28"/>
          <w:szCs w:val="28"/>
        </w:rPr>
        <w:t xml:space="preserve"> </w:t>
      </w:r>
      <w:proofErr w:type="gramStart"/>
      <w:r w:rsidR="007E34B7" w:rsidRPr="00CD7A47">
        <w:rPr>
          <w:rFonts w:ascii="Times New Roman" w:hAnsi="Times New Roman" w:cs="Times New Roman"/>
          <w:sz w:val="28"/>
          <w:szCs w:val="28"/>
        </w:rPr>
        <w:t>млрд</w:t>
      </w:r>
      <w:proofErr w:type="gramEnd"/>
      <w:r w:rsidR="007E34B7" w:rsidRPr="00CD7A47">
        <w:rPr>
          <w:rFonts w:ascii="Times New Roman" w:hAnsi="Times New Roman" w:cs="Times New Roman"/>
          <w:sz w:val="28"/>
          <w:szCs w:val="28"/>
        </w:rPr>
        <w:t xml:space="preserve"> рублей.</w:t>
      </w:r>
    </w:p>
    <w:p w:rsidR="007E34B7" w:rsidRDefault="007E34B7" w:rsidP="007E34B7">
      <w:pPr>
        <w:autoSpaceDE w:val="0"/>
        <w:autoSpaceDN w:val="0"/>
        <w:adjustRightInd w:val="0"/>
        <w:spacing w:after="0" w:line="240" w:lineRule="auto"/>
        <w:ind w:firstLine="709"/>
        <w:jc w:val="both"/>
        <w:rPr>
          <w:rFonts w:ascii="Times New Roman" w:hAnsi="Times New Roman" w:cs="Times New Roman"/>
          <w:sz w:val="28"/>
          <w:szCs w:val="28"/>
        </w:rPr>
      </w:pPr>
      <w:r w:rsidRPr="00CD7A47">
        <w:rPr>
          <w:rFonts w:ascii="Times New Roman" w:hAnsi="Times New Roman" w:cs="Times New Roman"/>
          <w:sz w:val="28"/>
          <w:szCs w:val="28"/>
        </w:rPr>
        <w:t>В 202</w:t>
      </w:r>
      <w:r w:rsidR="007B36DB">
        <w:rPr>
          <w:rFonts w:ascii="Times New Roman" w:hAnsi="Times New Roman" w:cs="Times New Roman"/>
          <w:sz w:val="28"/>
          <w:szCs w:val="28"/>
        </w:rPr>
        <w:t>3</w:t>
      </w:r>
      <w:r w:rsidRPr="00CD7A47">
        <w:rPr>
          <w:rFonts w:ascii="Times New Roman" w:hAnsi="Times New Roman" w:cs="Times New Roman"/>
          <w:sz w:val="28"/>
          <w:szCs w:val="28"/>
        </w:rPr>
        <w:t xml:space="preserve"> году среднемесячная заработная плата одного работника увеличится на </w:t>
      </w:r>
      <w:r w:rsidR="00CD7A47" w:rsidRPr="00CD7A47">
        <w:rPr>
          <w:rFonts w:ascii="Times New Roman" w:hAnsi="Times New Roman" w:cs="Times New Roman"/>
          <w:sz w:val="28"/>
          <w:szCs w:val="28"/>
        </w:rPr>
        <w:t>6</w:t>
      </w:r>
      <w:r w:rsidR="007B36DB">
        <w:rPr>
          <w:rFonts w:ascii="Times New Roman" w:hAnsi="Times New Roman" w:cs="Times New Roman"/>
          <w:sz w:val="28"/>
          <w:szCs w:val="28"/>
        </w:rPr>
        <w:t>,7</w:t>
      </w:r>
      <w:r w:rsidRPr="00CD7A47">
        <w:rPr>
          <w:rFonts w:ascii="Times New Roman" w:hAnsi="Times New Roman" w:cs="Times New Roman"/>
          <w:sz w:val="28"/>
          <w:szCs w:val="28"/>
        </w:rPr>
        <w:t xml:space="preserve">% до </w:t>
      </w:r>
      <w:r w:rsidR="00CD7A47" w:rsidRPr="00CD7A47">
        <w:rPr>
          <w:rFonts w:ascii="Times New Roman" w:hAnsi="Times New Roman" w:cs="Times New Roman"/>
          <w:sz w:val="28"/>
          <w:szCs w:val="28"/>
        </w:rPr>
        <w:t>3</w:t>
      </w:r>
      <w:r w:rsidR="007B36DB">
        <w:rPr>
          <w:rFonts w:ascii="Times New Roman" w:hAnsi="Times New Roman" w:cs="Times New Roman"/>
          <w:sz w:val="28"/>
          <w:szCs w:val="28"/>
        </w:rPr>
        <w:t>7</w:t>
      </w:r>
      <w:r w:rsidR="004C244B">
        <w:rPr>
          <w:rFonts w:ascii="Times New Roman" w:hAnsi="Times New Roman" w:cs="Times New Roman"/>
          <w:sz w:val="28"/>
          <w:szCs w:val="28"/>
        </w:rPr>
        <w:t xml:space="preserve"> </w:t>
      </w:r>
      <w:r w:rsidR="007B36DB">
        <w:rPr>
          <w:rFonts w:ascii="Times New Roman" w:hAnsi="Times New Roman" w:cs="Times New Roman"/>
          <w:sz w:val="28"/>
          <w:szCs w:val="28"/>
        </w:rPr>
        <w:t>304,9</w:t>
      </w:r>
      <w:r w:rsidR="00430F44">
        <w:rPr>
          <w:rFonts w:ascii="Times New Roman" w:hAnsi="Times New Roman" w:cs="Times New Roman"/>
          <w:sz w:val="28"/>
          <w:szCs w:val="28"/>
        </w:rPr>
        <w:t xml:space="preserve"> рубля</w:t>
      </w:r>
      <w:r w:rsidRPr="00CD7A47">
        <w:rPr>
          <w:rFonts w:ascii="Times New Roman" w:hAnsi="Times New Roman" w:cs="Times New Roman"/>
          <w:sz w:val="28"/>
          <w:szCs w:val="28"/>
        </w:rPr>
        <w:t xml:space="preserve"> при среднесписочной численности работников 2</w:t>
      </w:r>
      <w:r w:rsidR="007B36DB">
        <w:rPr>
          <w:rFonts w:ascii="Times New Roman" w:hAnsi="Times New Roman" w:cs="Times New Roman"/>
          <w:sz w:val="28"/>
          <w:szCs w:val="28"/>
        </w:rPr>
        <w:t>24,5</w:t>
      </w:r>
      <w:r w:rsidRPr="00CD7A47">
        <w:rPr>
          <w:rFonts w:ascii="Times New Roman" w:hAnsi="Times New Roman" w:cs="Times New Roman"/>
          <w:sz w:val="28"/>
          <w:szCs w:val="28"/>
        </w:rPr>
        <w:t xml:space="preserve"> тыс. человек</w:t>
      </w:r>
      <w:r w:rsidR="007B36DB">
        <w:rPr>
          <w:rFonts w:ascii="Times New Roman" w:hAnsi="Times New Roman" w:cs="Times New Roman"/>
          <w:sz w:val="28"/>
          <w:szCs w:val="28"/>
        </w:rPr>
        <w:t>, ф</w:t>
      </w:r>
      <w:r w:rsidRPr="00CD7A47">
        <w:rPr>
          <w:rFonts w:ascii="Times New Roman" w:hAnsi="Times New Roman" w:cs="Times New Roman"/>
          <w:sz w:val="28"/>
          <w:szCs w:val="28"/>
        </w:rPr>
        <w:t xml:space="preserve">онд заработной платы составит порядка </w:t>
      </w:r>
      <w:r w:rsidR="007B36DB">
        <w:rPr>
          <w:rFonts w:ascii="Times New Roman" w:hAnsi="Times New Roman" w:cs="Times New Roman"/>
          <w:sz w:val="28"/>
          <w:szCs w:val="28"/>
        </w:rPr>
        <w:t>100,5</w:t>
      </w:r>
      <w:r w:rsidR="00FF15F7">
        <w:rPr>
          <w:rFonts w:ascii="Times New Roman" w:hAnsi="Times New Roman" w:cs="Times New Roman"/>
          <w:sz w:val="28"/>
          <w:szCs w:val="28"/>
        </w:rPr>
        <w:t xml:space="preserve"> </w:t>
      </w:r>
      <w:proofErr w:type="gramStart"/>
      <w:r w:rsidR="00CD7A47" w:rsidRPr="00CD7A47">
        <w:rPr>
          <w:rFonts w:ascii="Times New Roman" w:hAnsi="Times New Roman" w:cs="Times New Roman"/>
          <w:sz w:val="28"/>
          <w:szCs w:val="28"/>
        </w:rPr>
        <w:t>млрд</w:t>
      </w:r>
      <w:proofErr w:type="gramEnd"/>
      <w:r w:rsidR="00CD7A47" w:rsidRPr="00CD7A47">
        <w:rPr>
          <w:rFonts w:ascii="Times New Roman" w:hAnsi="Times New Roman" w:cs="Times New Roman"/>
          <w:sz w:val="28"/>
          <w:szCs w:val="28"/>
        </w:rPr>
        <w:t xml:space="preserve"> рублей с ростом к 202</w:t>
      </w:r>
      <w:r w:rsidR="007B36DB">
        <w:rPr>
          <w:rFonts w:ascii="Times New Roman" w:hAnsi="Times New Roman" w:cs="Times New Roman"/>
          <w:sz w:val="28"/>
          <w:szCs w:val="28"/>
        </w:rPr>
        <w:t>2</w:t>
      </w:r>
      <w:r w:rsidRPr="00CD7A47">
        <w:rPr>
          <w:rFonts w:ascii="Times New Roman" w:hAnsi="Times New Roman" w:cs="Times New Roman"/>
          <w:sz w:val="28"/>
          <w:szCs w:val="28"/>
        </w:rPr>
        <w:t xml:space="preserve"> году на </w:t>
      </w:r>
      <w:r w:rsidR="00CD7A47" w:rsidRPr="00CD7A47">
        <w:rPr>
          <w:rFonts w:ascii="Times New Roman" w:hAnsi="Times New Roman" w:cs="Times New Roman"/>
          <w:sz w:val="28"/>
          <w:szCs w:val="28"/>
        </w:rPr>
        <w:t>4,</w:t>
      </w:r>
      <w:r w:rsidR="007B36DB">
        <w:rPr>
          <w:rFonts w:ascii="Times New Roman" w:hAnsi="Times New Roman" w:cs="Times New Roman"/>
          <w:sz w:val="28"/>
          <w:szCs w:val="28"/>
        </w:rPr>
        <w:t>0</w:t>
      </w:r>
      <w:r w:rsidRPr="00CD7A47">
        <w:rPr>
          <w:rFonts w:ascii="Times New Roman" w:hAnsi="Times New Roman" w:cs="Times New Roman"/>
          <w:sz w:val="28"/>
          <w:szCs w:val="28"/>
        </w:rPr>
        <w:t>%.</w:t>
      </w:r>
    </w:p>
    <w:p w:rsidR="007E34B7" w:rsidRPr="00CD7A47" w:rsidRDefault="00CD7A47" w:rsidP="007E34B7">
      <w:pPr>
        <w:autoSpaceDE w:val="0"/>
        <w:autoSpaceDN w:val="0"/>
        <w:adjustRightInd w:val="0"/>
        <w:spacing w:after="0" w:line="240" w:lineRule="auto"/>
        <w:ind w:firstLine="709"/>
        <w:jc w:val="both"/>
        <w:rPr>
          <w:rFonts w:ascii="Times New Roman" w:hAnsi="Times New Roman" w:cs="Times New Roman"/>
          <w:sz w:val="28"/>
          <w:szCs w:val="28"/>
        </w:rPr>
      </w:pPr>
      <w:r w:rsidRPr="00CD7A47">
        <w:rPr>
          <w:rFonts w:ascii="Times New Roman" w:hAnsi="Times New Roman" w:cs="Times New Roman"/>
          <w:sz w:val="28"/>
          <w:szCs w:val="28"/>
        </w:rPr>
        <w:t>В 202</w:t>
      </w:r>
      <w:r w:rsidR="007B36DB">
        <w:rPr>
          <w:rFonts w:ascii="Times New Roman" w:hAnsi="Times New Roman" w:cs="Times New Roman"/>
          <w:sz w:val="28"/>
          <w:szCs w:val="28"/>
        </w:rPr>
        <w:t>4</w:t>
      </w:r>
      <w:r w:rsidR="007E34B7" w:rsidRPr="00CD7A47">
        <w:rPr>
          <w:rFonts w:ascii="Times New Roman" w:hAnsi="Times New Roman" w:cs="Times New Roman"/>
          <w:sz w:val="28"/>
          <w:szCs w:val="28"/>
        </w:rPr>
        <w:t xml:space="preserve"> году фонд заработной платы увеличится</w:t>
      </w:r>
      <w:r w:rsidR="007B36DB">
        <w:rPr>
          <w:rFonts w:ascii="Times New Roman" w:hAnsi="Times New Roman" w:cs="Times New Roman"/>
          <w:sz w:val="28"/>
          <w:szCs w:val="28"/>
        </w:rPr>
        <w:t xml:space="preserve"> на 4,3% </w:t>
      </w:r>
      <w:r w:rsidR="007E34B7" w:rsidRPr="00CD7A47">
        <w:rPr>
          <w:rFonts w:ascii="Times New Roman" w:hAnsi="Times New Roman" w:cs="Times New Roman"/>
          <w:sz w:val="28"/>
          <w:szCs w:val="28"/>
        </w:rPr>
        <w:t xml:space="preserve">до </w:t>
      </w:r>
      <w:r w:rsidR="007B36DB">
        <w:rPr>
          <w:rFonts w:ascii="Times New Roman" w:hAnsi="Times New Roman" w:cs="Times New Roman"/>
          <w:sz w:val="28"/>
          <w:szCs w:val="28"/>
        </w:rPr>
        <w:t xml:space="preserve">          104</w:t>
      </w:r>
      <w:r w:rsidRPr="00CD7A47">
        <w:rPr>
          <w:rFonts w:ascii="Times New Roman" w:hAnsi="Times New Roman" w:cs="Times New Roman"/>
          <w:sz w:val="28"/>
          <w:szCs w:val="28"/>
        </w:rPr>
        <w:t>,8</w:t>
      </w:r>
      <w:r w:rsidR="007E34B7" w:rsidRPr="00CD7A47">
        <w:rPr>
          <w:rFonts w:ascii="Times New Roman" w:hAnsi="Times New Roman" w:cs="Times New Roman"/>
          <w:sz w:val="28"/>
          <w:szCs w:val="28"/>
        </w:rPr>
        <w:t xml:space="preserve"> </w:t>
      </w:r>
      <w:proofErr w:type="gramStart"/>
      <w:r w:rsidR="007E34B7" w:rsidRPr="00CD7A47">
        <w:rPr>
          <w:rFonts w:ascii="Times New Roman" w:hAnsi="Times New Roman" w:cs="Times New Roman"/>
          <w:sz w:val="28"/>
          <w:szCs w:val="28"/>
        </w:rPr>
        <w:t>млрд</w:t>
      </w:r>
      <w:proofErr w:type="gramEnd"/>
      <w:r w:rsidR="007E34B7" w:rsidRPr="00CD7A47">
        <w:rPr>
          <w:rFonts w:ascii="Times New Roman" w:hAnsi="Times New Roman" w:cs="Times New Roman"/>
          <w:sz w:val="28"/>
          <w:szCs w:val="28"/>
        </w:rPr>
        <w:t xml:space="preserve"> рублей, среднемесячная заработная плата по области составит </w:t>
      </w:r>
      <w:r w:rsidR="00F2413A">
        <w:rPr>
          <w:rFonts w:ascii="Times New Roman" w:hAnsi="Times New Roman" w:cs="Times New Roman"/>
          <w:sz w:val="28"/>
          <w:szCs w:val="28"/>
        </w:rPr>
        <w:t xml:space="preserve"> </w:t>
      </w:r>
      <w:r w:rsidRPr="00CD7A47">
        <w:rPr>
          <w:rFonts w:ascii="Times New Roman" w:hAnsi="Times New Roman" w:cs="Times New Roman"/>
          <w:sz w:val="28"/>
          <w:szCs w:val="28"/>
        </w:rPr>
        <w:t>3</w:t>
      </w:r>
      <w:r w:rsidR="007B36DB">
        <w:rPr>
          <w:rFonts w:ascii="Times New Roman" w:hAnsi="Times New Roman" w:cs="Times New Roman"/>
          <w:sz w:val="28"/>
          <w:szCs w:val="28"/>
        </w:rPr>
        <w:t>9</w:t>
      </w:r>
      <w:r w:rsidR="004C244B">
        <w:rPr>
          <w:rFonts w:ascii="Times New Roman" w:hAnsi="Times New Roman" w:cs="Times New Roman"/>
          <w:sz w:val="28"/>
          <w:szCs w:val="28"/>
        </w:rPr>
        <w:t xml:space="preserve"> </w:t>
      </w:r>
      <w:r w:rsidR="007B36DB">
        <w:rPr>
          <w:rFonts w:ascii="Times New Roman" w:hAnsi="Times New Roman" w:cs="Times New Roman"/>
          <w:sz w:val="28"/>
          <w:szCs w:val="28"/>
        </w:rPr>
        <w:t>580,5</w:t>
      </w:r>
      <w:r w:rsidR="007E34B7" w:rsidRPr="00CD7A47">
        <w:rPr>
          <w:rFonts w:ascii="Times New Roman" w:hAnsi="Times New Roman" w:cs="Times New Roman"/>
          <w:sz w:val="28"/>
          <w:szCs w:val="28"/>
        </w:rPr>
        <w:t xml:space="preserve"> рубля при среднесписочной численности работников </w:t>
      </w:r>
      <w:r w:rsidR="007B36DB">
        <w:rPr>
          <w:rFonts w:ascii="Times New Roman" w:hAnsi="Times New Roman" w:cs="Times New Roman"/>
          <w:sz w:val="28"/>
          <w:szCs w:val="28"/>
        </w:rPr>
        <w:t xml:space="preserve">                </w:t>
      </w:r>
      <w:r w:rsidR="007E34B7" w:rsidRPr="00CD7A47">
        <w:rPr>
          <w:rFonts w:ascii="Times New Roman" w:hAnsi="Times New Roman" w:cs="Times New Roman"/>
          <w:sz w:val="28"/>
          <w:szCs w:val="28"/>
        </w:rPr>
        <w:t>2</w:t>
      </w:r>
      <w:r w:rsidR="007B36DB">
        <w:rPr>
          <w:rFonts w:ascii="Times New Roman" w:hAnsi="Times New Roman" w:cs="Times New Roman"/>
          <w:sz w:val="28"/>
          <w:szCs w:val="28"/>
        </w:rPr>
        <w:t xml:space="preserve">20,6 </w:t>
      </w:r>
      <w:r w:rsidR="007E34B7" w:rsidRPr="00CD7A47">
        <w:rPr>
          <w:rFonts w:ascii="Times New Roman" w:hAnsi="Times New Roman" w:cs="Times New Roman"/>
          <w:sz w:val="28"/>
          <w:szCs w:val="28"/>
        </w:rPr>
        <w:t>тыс. человек.</w:t>
      </w:r>
    </w:p>
    <w:p w:rsidR="007E34B7" w:rsidRDefault="007E34B7" w:rsidP="007E34B7">
      <w:pPr>
        <w:autoSpaceDE w:val="0"/>
        <w:autoSpaceDN w:val="0"/>
        <w:adjustRightInd w:val="0"/>
        <w:spacing w:after="0" w:line="240" w:lineRule="auto"/>
        <w:ind w:firstLine="709"/>
        <w:jc w:val="both"/>
        <w:rPr>
          <w:rFonts w:ascii="Times New Roman" w:hAnsi="Times New Roman" w:cs="Times New Roman"/>
          <w:sz w:val="28"/>
          <w:szCs w:val="28"/>
        </w:rPr>
      </w:pPr>
      <w:r w:rsidRPr="00CD7A47">
        <w:rPr>
          <w:rFonts w:ascii="Times New Roman" w:hAnsi="Times New Roman" w:cs="Times New Roman"/>
          <w:sz w:val="28"/>
          <w:szCs w:val="28"/>
        </w:rPr>
        <w:t>В 202</w:t>
      </w:r>
      <w:r w:rsidR="007B36DB">
        <w:rPr>
          <w:rFonts w:ascii="Times New Roman" w:hAnsi="Times New Roman" w:cs="Times New Roman"/>
          <w:sz w:val="28"/>
          <w:szCs w:val="28"/>
        </w:rPr>
        <w:t>5</w:t>
      </w:r>
      <w:r w:rsidRPr="00CD7A47">
        <w:rPr>
          <w:rFonts w:ascii="Times New Roman" w:hAnsi="Times New Roman" w:cs="Times New Roman"/>
          <w:sz w:val="28"/>
          <w:szCs w:val="28"/>
        </w:rPr>
        <w:t xml:space="preserve"> году фонд заработной платы увеличится </w:t>
      </w:r>
      <w:r w:rsidR="00F04F06">
        <w:rPr>
          <w:rFonts w:ascii="Times New Roman" w:hAnsi="Times New Roman" w:cs="Times New Roman"/>
          <w:sz w:val="28"/>
          <w:szCs w:val="28"/>
        </w:rPr>
        <w:t>на 4,4% и составит</w:t>
      </w:r>
      <w:r w:rsidRPr="00CD7A47">
        <w:rPr>
          <w:rFonts w:ascii="Times New Roman" w:hAnsi="Times New Roman" w:cs="Times New Roman"/>
          <w:sz w:val="28"/>
          <w:szCs w:val="28"/>
        </w:rPr>
        <w:t xml:space="preserve"> </w:t>
      </w:r>
      <w:r w:rsidR="00CD7A47" w:rsidRPr="00CD7A47">
        <w:rPr>
          <w:rFonts w:ascii="Times New Roman" w:hAnsi="Times New Roman" w:cs="Times New Roman"/>
          <w:sz w:val="28"/>
          <w:szCs w:val="28"/>
        </w:rPr>
        <w:t>10</w:t>
      </w:r>
      <w:r w:rsidR="00F04F06">
        <w:rPr>
          <w:rFonts w:ascii="Times New Roman" w:hAnsi="Times New Roman" w:cs="Times New Roman"/>
          <w:sz w:val="28"/>
          <w:szCs w:val="28"/>
        </w:rPr>
        <w:t>9,4</w:t>
      </w:r>
      <w:r w:rsidRPr="00CD7A47">
        <w:rPr>
          <w:rFonts w:ascii="Times New Roman" w:hAnsi="Times New Roman" w:cs="Times New Roman"/>
          <w:sz w:val="28"/>
          <w:szCs w:val="28"/>
        </w:rPr>
        <w:t xml:space="preserve"> </w:t>
      </w:r>
      <w:proofErr w:type="gramStart"/>
      <w:r w:rsidRPr="00CD7A47">
        <w:rPr>
          <w:rFonts w:ascii="Times New Roman" w:hAnsi="Times New Roman" w:cs="Times New Roman"/>
          <w:sz w:val="28"/>
          <w:szCs w:val="28"/>
        </w:rPr>
        <w:t>млрд</w:t>
      </w:r>
      <w:proofErr w:type="gramEnd"/>
      <w:r w:rsidRPr="00CD7A47">
        <w:rPr>
          <w:rFonts w:ascii="Times New Roman" w:hAnsi="Times New Roman" w:cs="Times New Roman"/>
          <w:sz w:val="28"/>
          <w:szCs w:val="28"/>
        </w:rPr>
        <w:t xml:space="preserve"> рублей, среднемесячная заработная плата по области </w:t>
      </w:r>
      <w:r w:rsidR="00F04F06">
        <w:rPr>
          <w:rFonts w:ascii="Times New Roman" w:hAnsi="Times New Roman" w:cs="Times New Roman"/>
          <w:sz w:val="28"/>
          <w:szCs w:val="28"/>
        </w:rPr>
        <w:t>вырастет на 5,9% до</w:t>
      </w:r>
      <w:r w:rsidR="004C244B">
        <w:rPr>
          <w:rFonts w:ascii="Times New Roman" w:hAnsi="Times New Roman" w:cs="Times New Roman"/>
          <w:sz w:val="28"/>
          <w:szCs w:val="28"/>
        </w:rPr>
        <w:t xml:space="preserve"> </w:t>
      </w:r>
      <w:r w:rsidR="00F04F06">
        <w:rPr>
          <w:rFonts w:ascii="Times New Roman" w:hAnsi="Times New Roman" w:cs="Times New Roman"/>
          <w:sz w:val="28"/>
          <w:szCs w:val="28"/>
        </w:rPr>
        <w:t>41</w:t>
      </w:r>
      <w:r w:rsidR="004C244B">
        <w:rPr>
          <w:rFonts w:ascii="Times New Roman" w:hAnsi="Times New Roman" w:cs="Times New Roman"/>
          <w:sz w:val="28"/>
          <w:szCs w:val="28"/>
        </w:rPr>
        <w:t xml:space="preserve"> </w:t>
      </w:r>
      <w:r w:rsidR="00F04F06">
        <w:rPr>
          <w:rFonts w:ascii="Times New Roman" w:hAnsi="Times New Roman" w:cs="Times New Roman"/>
          <w:sz w:val="28"/>
          <w:szCs w:val="28"/>
        </w:rPr>
        <w:t>915,7</w:t>
      </w:r>
      <w:r w:rsidRPr="00CD7A47">
        <w:rPr>
          <w:rFonts w:ascii="Times New Roman" w:hAnsi="Times New Roman" w:cs="Times New Roman"/>
          <w:sz w:val="28"/>
          <w:szCs w:val="28"/>
        </w:rPr>
        <w:t xml:space="preserve"> рубл</w:t>
      </w:r>
      <w:r w:rsidR="00CD7A47" w:rsidRPr="00CD7A47">
        <w:rPr>
          <w:rFonts w:ascii="Times New Roman" w:hAnsi="Times New Roman" w:cs="Times New Roman"/>
          <w:sz w:val="28"/>
          <w:szCs w:val="28"/>
        </w:rPr>
        <w:t>я</w:t>
      </w:r>
      <w:r w:rsidRPr="00CD7A47">
        <w:rPr>
          <w:rFonts w:ascii="Times New Roman" w:hAnsi="Times New Roman" w:cs="Times New Roman"/>
          <w:sz w:val="28"/>
          <w:szCs w:val="28"/>
        </w:rPr>
        <w:t xml:space="preserve"> при среднесписочной численности работников </w:t>
      </w:r>
      <w:r w:rsidR="0080360B">
        <w:rPr>
          <w:rFonts w:ascii="Times New Roman" w:hAnsi="Times New Roman" w:cs="Times New Roman"/>
          <w:sz w:val="28"/>
          <w:szCs w:val="28"/>
        </w:rPr>
        <w:t xml:space="preserve">                        </w:t>
      </w:r>
      <w:r w:rsidRPr="00CD7A47">
        <w:rPr>
          <w:rFonts w:ascii="Times New Roman" w:hAnsi="Times New Roman" w:cs="Times New Roman"/>
          <w:sz w:val="28"/>
          <w:szCs w:val="28"/>
        </w:rPr>
        <w:t>2</w:t>
      </w:r>
      <w:r w:rsidR="00F04F06">
        <w:rPr>
          <w:rFonts w:ascii="Times New Roman" w:hAnsi="Times New Roman" w:cs="Times New Roman"/>
          <w:sz w:val="28"/>
          <w:szCs w:val="28"/>
        </w:rPr>
        <w:t>17,6</w:t>
      </w:r>
      <w:r w:rsidRPr="00CD7A47">
        <w:rPr>
          <w:rFonts w:ascii="Times New Roman" w:hAnsi="Times New Roman" w:cs="Times New Roman"/>
          <w:sz w:val="28"/>
          <w:szCs w:val="28"/>
        </w:rPr>
        <w:t xml:space="preserve"> тыс. человек.</w:t>
      </w:r>
    </w:p>
    <w:p w:rsidR="008900D1" w:rsidRPr="00DC064F" w:rsidRDefault="008900D1" w:rsidP="008900D1">
      <w:pPr>
        <w:autoSpaceDE w:val="0"/>
        <w:autoSpaceDN w:val="0"/>
        <w:adjustRightInd w:val="0"/>
        <w:spacing w:after="0" w:line="240" w:lineRule="auto"/>
        <w:ind w:firstLine="709"/>
        <w:jc w:val="both"/>
        <w:rPr>
          <w:rFonts w:ascii="Times New Roman" w:hAnsi="Times New Roman" w:cs="Times New Roman"/>
          <w:sz w:val="28"/>
          <w:szCs w:val="28"/>
        </w:rPr>
      </w:pPr>
      <w:r w:rsidRPr="00DC064F">
        <w:rPr>
          <w:rFonts w:ascii="Times New Roman" w:hAnsi="Times New Roman" w:cs="Times New Roman"/>
          <w:sz w:val="28"/>
          <w:szCs w:val="28"/>
        </w:rPr>
        <w:t>Среднемесячный доход от трудовой деятельности по Ивановской области в 202</w:t>
      </w:r>
      <w:r w:rsidR="00F04F06">
        <w:rPr>
          <w:rFonts w:ascii="Times New Roman" w:hAnsi="Times New Roman" w:cs="Times New Roman"/>
          <w:sz w:val="28"/>
          <w:szCs w:val="28"/>
        </w:rPr>
        <w:t>2</w:t>
      </w:r>
      <w:r w:rsidRPr="00DC064F">
        <w:rPr>
          <w:rFonts w:ascii="Times New Roman" w:hAnsi="Times New Roman" w:cs="Times New Roman"/>
          <w:sz w:val="28"/>
          <w:szCs w:val="28"/>
        </w:rPr>
        <w:t xml:space="preserve"> году оценивается в размере 2</w:t>
      </w:r>
      <w:r w:rsidR="00F04F06">
        <w:rPr>
          <w:rFonts w:ascii="Times New Roman" w:hAnsi="Times New Roman" w:cs="Times New Roman"/>
          <w:sz w:val="28"/>
          <w:szCs w:val="28"/>
        </w:rPr>
        <w:t>7438</w:t>
      </w:r>
      <w:r w:rsidRPr="00DC064F">
        <w:rPr>
          <w:rFonts w:ascii="Times New Roman" w:hAnsi="Times New Roman" w:cs="Times New Roman"/>
          <w:sz w:val="28"/>
          <w:szCs w:val="28"/>
        </w:rPr>
        <w:t xml:space="preserve"> рубл</w:t>
      </w:r>
      <w:r w:rsidR="00F04F06">
        <w:rPr>
          <w:rFonts w:ascii="Times New Roman" w:hAnsi="Times New Roman" w:cs="Times New Roman"/>
          <w:sz w:val="28"/>
          <w:szCs w:val="28"/>
        </w:rPr>
        <w:t>ей</w:t>
      </w:r>
      <w:r w:rsidRPr="00DC064F">
        <w:rPr>
          <w:rFonts w:ascii="Times New Roman" w:hAnsi="Times New Roman" w:cs="Times New Roman"/>
          <w:sz w:val="28"/>
          <w:szCs w:val="28"/>
        </w:rPr>
        <w:t xml:space="preserve"> (</w:t>
      </w:r>
      <w:r w:rsidR="00DC064F" w:rsidRPr="00DC064F">
        <w:rPr>
          <w:rFonts w:ascii="Times New Roman" w:hAnsi="Times New Roman" w:cs="Times New Roman"/>
          <w:sz w:val="28"/>
          <w:szCs w:val="28"/>
        </w:rPr>
        <w:t>10</w:t>
      </w:r>
      <w:r w:rsidR="00F04F06">
        <w:rPr>
          <w:rFonts w:ascii="Times New Roman" w:hAnsi="Times New Roman" w:cs="Times New Roman"/>
          <w:sz w:val="28"/>
          <w:szCs w:val="28"/>
        </w:rPr>
        <w:t>5,9</w:t>
      </w:r>
      <w:r w:rsidR="004C244B">
        <w:rPr>
          <w:rFonts w:ascii="Times New Roman" w:hAnsi="Times New Roman" w:cs="Times New Roman"/>
          <w:sz w:val="28"/>
          <w:szCs w:val="28"/>
        </w:rPr>
        <w:t>%</w:t>
      </w:r>
      <w:r w:rsidRPr="00DC064F">
        <w:rPr>
          <w:rFonts w:ascii="Times New Roman" w:hAnsi="Times New Roman" w:cs="Times New Roman"/>
          <w:sz w:val="28"/>
          <w:szCs w:val="28"/>
        </w:rPr>
        <w:t xml:space="preserve"> к уровню 20</w:t>
      </w:r>
      <w:r w:rsidR="00DC064F" w:rsidRPr="00DC064F">
        <w:rPr>
          <w:rFonts w:ascii="Times New Roman" w:hAnsi="Times New Roman" w:cs="Times New Roman"/>
          <w:sz w:val="28"/>
          <w:szCs w:val="28"/>
        </w:rPr>
        <w:t>2</w:t>
      </w:r>
      <w:r w:rsidR="00F04F06">
        <w:rPr>
          <w:rFonts w:ascii="Times New Roman" w:hAnsi="Times New Roman" w:cs="Times New Roman"/>
          <w:sz w:val="28"/>
          <w:szCs w:val="28"/>
        </w:rPr>
        <w:t>1</w:t>
      </w:r>
      <w:r w:rsidRPr="00DC064F">
        <w:rPr>
          <w:rFonts w:ascii="Times New Roman" w:hAnsi="Times New Roman" w:cs="Times New Roman"/>
          <w:sz w:val="28"/>
          <w:szCs w:val="28"/>
        </w:rPr>
        <w:t xml:space="preserve"> года).</w:t>
      </w:r>
    </w:p>
    <w:p w:rsidR="008900D1" w:rsidRDefault="008900D1" w:rsidP="008900D1">
      <w:pPr>
        <w:autoSpaceDE w:val="0"/>
        <w:autoSpaceDN w:val="0"/>
        <w:adjustRightInd w:val="0"/>
        <w:spacing w:after="0" w:line="240" w:lineRule="auto"/>
        <w:ind w:firstLine="709"/>
        <w:jc w:val="both"/>
        <w:rPr>
          <w:rFonts w:ascii="Times New Roman" w:hAnsi="Times New Roman" w:cs="Times New Roman"/>
          <w:sz w:val="28"/>
          <w:szCs w:val="28"/>
        </w:rPr>
      </w:pPr>
      <w:r w:rsidRPr="00DC064F">
        <w:rPr>
          <w:rFonts w:ascii="Times New Roman" w:hAnsi="Times New Roman" w:cs="Times New Roman"/>
          <w:sz w:val="28"/>
          <w:szCs w:val="28"/>
        </w:rPr>
        <w:t>В прогнозном периоде величина среднемесячного дохода от трудовой деятельности достигнет следующих значений: 2</w:t>
      </w:r>
      <w:r w:rsidR="00F04F06">
        <w:rPr>
          <w:rFonts w:ascii="Times New Roman" w:hAnsi="Times New Roman" w:cs="Times New Roman"/>
          <w:sz w:val="28"/>
          <w:szCs w:val="28"/>
        </w:rPr>
        <w:t>9</w:t>
      </w:r>
      <w:r w:rsidR="004C244B">
        <w:rPr>
          <w:rFonts w:ascii="Times New Roman" w:hAnsi="Times New Roman" w:cs="Times New Roman"/>
          <w:sz w:val="28"/>
          <w:szCs w:val="28"/>
        </w:rPr>
        <w:t xml:space="preserve"> </w:t>
      </w:r>
      <w:r w:rsidR="00F04F06">
        <w:rPr>
          <w:rFonts w:ascii="Times New Roman" w:hAnsi="Times New Roman" w:cs="Times New Roman"/>
          <w:sz w:val="28"/>
          <w:szCs w:val="28"/>
        </w:rPr>
        <w:t>276</w:t>
      </w:r>
      <w:r w:rsidRPr="00DC064F">
        <w:rPr>
          <w:rFonts w:ascii="Times New Roman" w:hAnsi="Times New Roman" w:cs="Times New Roman"/>
          <w:sz w:val="28"/>
          <w:szCs w:val="28"/>
        </w:rPr>
        <w:t xml:space="preserve"> рублей (202</w:t>
      </w:r>
      <w:r w:rsidR="00F04F06">
        <w:rPr>
          <w:rFonts w:ascii="Times New Roman" w:hAnsi="Times New Roman" w:cs="Times New Roman"/>
          <w:sz w:val="28"/>
          <w:szCs w:val="28"/>
        </w:rPr>
        <w:t>3</w:t>
      </w:r>
      <w:r w:rsidRPr="00DC064F">
        <w:rPr>
          <w:rFonts w:ascii="Times New Roman" w:hAnsi="Times New Roman" w:cs="Times New Roman"/>
          <w:sz w:val="28"/>
          <w:szCs w:val="28"/>
        </w:rPr>
        <w:t xml:space="preserve"> год), </w:t>
      </w:r>
      <w:r w:rsidR="00DC064F" w:rsidRPr="00DC064F">
        <w:rPr>
          <w:rFonts w:ascii="Times New Roman" w:hAnsi="Times New Roman" w:cs="Times New Roman"/>
          <w:sz w:val="28"/>
          <w:szCs w:val="28"/>
        </w:rPr>
        <w:t>3</w:t>
      </w:r>
      <w:r w:rsidR="00F04F06">
        <w:rPr>
          <w:rFonts w:ascii="Times New Roman" w:hAnsi="Times New Roman" w:cs="Times New Roman"/>
          <w:sz w:val="28"/>
          <w:szCs w:val="28"/>
        </w:rPr>
        <w:t>1</w:t>
      </w:r>
      <w:r w:rsidR="004C244B">
        <w:rPr>
          <w:rFonts w:ascii="Times New Roman" w:hAnsi="Times New Roman" w:cs="Times New Roman"/>
          <w:sz w:val="28"/>
          <w:szCs w:val="28"/>
        </w:rPr>
        <w:t xml:space="preserve"> </w:t>
      </w:r>
      <w:r w:rsidR="00F04F06">
        <w:rPr>
          <w:rFonts w:ascii="Times New Roman" w:hAnsi="Times New Roman" w:cs="Times New Roman"/>
          <w:sz w:val="28"/>
          <w:szCs w:val="28"/>
        </w:rPr>
        <w:t>062</w:t>
      </w:r>
      <w:r w:rsidRPr="00DC064F">
        <w:rPr>
          <w:rFonts w:ascii="Times New Roman" w:hAnsi="Times New Roman" w:cs="Times New Roman"/>
          <w:sz w:val="28"/>
          <w:szCs w:val="28"/>
        </w:rPr>
        <w:t xml:space="preserve"> рубл</w:t>
      </w:r>
      <w:r w:rsidR="00F04F06">
        <w:rPr>
          <w:rFonts w:ascii="Times New Roman" w:hAnsi="Times New Roman" w:cs="Times New Roman"/>
          <w:sz w:val="28"/>
          <w:szCs w:val="28"/>
        </w:rPr>
        <w:t>я</w:t>
      </w:r>
      <w:r w:rsidRPr="00DC064F">
        <w:rPr>
          <w:rFonts w:ascii="Times New Roman" w:hAnsi="Times New Roman" w:cs="Times New Roman"/>
          <w:sz w:val="28"/>
          <w:szCs w:val="28"/>
        </w:rPr>
        <w:t xml:space="preserve"> (202</w:t>
      </w:r>
      <w:r w:rsidR="00F04F06">
        <w:rPr>
          <w:rFonts w:ascii="Times New Roman" w:hAnsi="Times New Roman" w:cs="Times New Roman"/>
          <w:sz w:val="28"/>
          <w:szCs w:val="28"/>
        </w:rPr>
        <w:t>4</w:t>
      </w:r>
      <w:r w:rsidRPr="00DC064F">
        <w:rPr>
          <w:rFonts w:ascii="Times New Roman" w:hAnsi="Times New Roman" w:cs="Times New Roman"/>
          <w:sz w:val="28"/>
          <w:szCs w:val="28"/>
        </w:rPr>
        <w:t xml:space="preserve"> год) и</w:t>
      </w:r>
      <w:r w:rsidR="00F2413A">
        <w:rPr>
          <w:rFonts w:ascii="Times New Roman" w:hAnsi="Times New Roman" w:cs="Times New Roman"/>
          <w:sz w:val="28"/>
          <w:szCs w:val="28"/>
        </w:rPr>
        <w:t xml:space="preserve"> </w:t>
      </w:r>
      <w:r w:rsidR="00DC064F" w:rsidRPr="00DC064F">
        <w:rPr>
          <w:rFonts w:ascii="Times New Roman" w:hAnsi="Times New Roman" w:cs="Times New Roman"/>
          <w:sz w:val="28"/>
          <w:szCs w:val="28"/>
        </w:rPr>
        <w:t>3</w:t>
      </w:r>
      <w:r w:rsidR="00F04F06">
        <w:rPr>
          <w:rFonts w:ascii="Times New Roman" w:hAnsi="Times New Roman" w:cs="Times New Roman"/>
          <w:sz w:val="28"/>
          <w:szCs w:val="28"/>
        </w:rPr>
        <w:t>2</w:t>
      </w:r>
      <w:r w:rsidR="004C244B">
        <w:rPr>
          <w:rFonts w:ascii="Times New Roman" w:hAnsi="Times New Roman" w:cs="Times New Roman"/>
          <w:sz w:val="28"/>
          <w:szCs w:val="28"/>
        </w:rPr>
        <w:t xml:space="preserve"> </w:t>
      </w:r>
      <w:r w:rsidR="00F04F06">
        <w:rPr>
          <w:rFonts w:ascii="Times New Roman" w:hAnsi="Times New Roman" w:cs="Times New Roman"/>
          <w:sz w:val="28"/>
          <w:szCs w:val="28"/>
        </w:rPr>
        <w:t>894</w:t>
      </w:r>
      <w:r w:rsidRPr="00DC064F">
        <w:rPr>
          <w:rFonts w:ascii="Times New Roman" w:hAnsi="Times New Roman" w:cs="Times New Roman"/>
          <w:sz w:val="28"/>
          <w:szCs w:val="28"/>
        </w:rPr>
        <w:t xml:space="preserve"> рубл</w:t>
      </w:r>
      <w:r w:rsidR="00F04F06">
        <w:rPr>
          <w:rFonts w:ascii="Times New Roman" w:hAnsi="Times New Roman" w:cs="Times New Roman"/>
          <w:sz w:val="28"/>
          <w:szCs w:val="28"/>
        </w:rPr>
        <w:t>я</w:t>
      </w:r>
      <w:r w:rsidRPr="00DC064F">
        <w:rPr>
          <w:rFonts w:ascii="Times New Roman" w:hAnsi="Times New Roman" w:cs="Times New Roman"/>
          <w:sz w:val="28"/>
          <w:szCs w:val="28"/>
        </w:rPr>
        <w:t xml:space="preserve"> (202</w:t>
      </w:r>
      <w:r w:rsidR="00F04F06">
        <w:rPr>
          <w:rFonts w:ascii="Times New Roman" w:hAnsi="Times New Roman" w:cs="Times New Roman"/>
          <w:sz w:val="28"/>
          <w:szCs w:val="28"/>
        </w:rPr>
        <w:t>5</w:t>
      </w:r>
      <w:r w:rsidRPr="00DC064F">
        <w:rPr>
          <w:rFonts w:ascii="Times New Roman" w:hAnsi="Times New Roman" w:cs="Times New Roman"/>
          <w:sz w:val="28"/>
          <w:szCs w:val="28"/>
        </w:rPr>
        <w:t xml:space="preserve"> год). Темпы роста составят 10</w:t>
      </w:r>
      <w:r w:rsidR="00DC064F" w:rsidRPr="00DC064F">
        <w:rPr>
          <w:rFonts w:ascii="Times New Roman" w:hAnsi="Times New Roman" w:cs="Times New Roman"/>
          <w:sz w:val="28"/>
          <w:szCs w:val="28"/>
        </w:rPr>
        <w:t>6</w:t>
      </w:r>
      <w:r w:rsidR="00F04F06">
        <w:rPr>
          <w:rFonts w:ascii="Times New Roman" w:hAnsi="Times New Roman" w:cs="Times New Roman"/>
          <w:sz w:val="28"/>
          <w:szCs w:val="28"/>
        </w:rPr>
        <w:t>,7</w:t>
      </w:r>
      <w:r w:rsidR="00DC064F" w:rsidRPr="00DC064F">
        <w:rPr>
          <w:rFonts w:ascii="Times New Roman" w:hAnsi="Times New Roman" w:cs="Times New Roman"/>
          <w:sz w:val="28"/>
          <w:szCs w:val="28"/>
        </w:rPr>
        <w:t>%, 106,</w:t>
      </w:r>
      <w:r w:rsidR="00F04F06">
        <w:rPr>
          <w:rFonts w:ascii="Times New Roman" w:hAnsi="Times New Roman" w:cs="Times New Roman"/>
          <w:sz w:val="28"/>
          <w:szCs w:val="28"/>
        </w:rPr>
        <w:t>1</w:t>
      </w:r>
      <w:r w:rsidRPr="00DC064F">
        <w:rPr>
          <w:rFonts w:ascii="Times New Roman" w:hAnsi="Times New Roman" w:cs="Times New Roman"/>
          <w:sz w:val="28"/>
          <w:szCs w:val="28"/>
        </w:rPr>
        <w:t>%</w:t>
      </w:r>
      <w:r w:rsidR="00F50EC0" w:rsidRPr="00DC064F">
        <w:rPr>
          <w:rFonts w:ascii="Times New Roman" w:hAnsi="Times New Roman" w:cs="Times New Roman"/>
          <w:sz w:val="28"/>
          <w:szCs w:val="28"/>
        </w:rPr>
        <w:t xml:space="preserve"> и</w:t>
      </w:r>
      <w:r w:rsidRPr="00DC064F">
        <w:rPr>
          <w:rFonts w:ascii="Times New Roman" w:hAnsi="Times New Roman" w:cs="Times New Roman"/>
          <w:sz w:val="28"/>
          <w:szCs w:val="28"/>
        </w:rPr>
        <w:t xml:space="preserve"> 10</w:t>
      </w:r>
      <w:r w:rsidR="00F04F06">
        <w:rPr>
          <w:rFonts w:ascii="Times New Roman" w:hAnsi="Times New Roman" w:cs="Times New Roman"/>
          <w:sz w:val="28"/>
          <w:szCs w:val="28"/>
        </w:rPr>
        <w:t>5,9</w:t>
      </w:r>
      <w:r w:rsidRPr="00DC064F">
        <w:rPr>
          <w:rFonts w:ascii="Times New Roman" w:hAnsi="Times New Roman" w:cs="Times New Roman"/>
          <w:sz w:val="28"/>
          <w:szCs w:val="28"/>
        </w:rPr>
        <w:t>% соответственно.</w:t>
      </w:r>
    </w:p>
    <w:p w:rsidR="0093710E" w:rsidRPr="0093710E" w:rsidRDefault="0093710E" w:rsidP="0093710E">
      <w:pPr>
        <w:autoSpaceDE w:val="0"/>
        <w:autoSpaceDN w:val="0"/>
        <w:adjustRightInd w:val="0"/>
        <w:spacing w:after="0" w:line="240" w:lineRule="auto"/>
        <w:ind w:firstLine="709"/>
        <w:jc w:val="both"/>
        <w:rPr>
          <w:rFonts w:ascii="Times New Roman" w:hAnsi="Times New Roman" w:cs="Times New Roman"/>
          <w:sz w:val="28"/>
          <w:szCs w:val="28"/>
        </w:rPr>
      </w:pPr>
      <w:r w:rsidRPr="0093710E">
        <w:rPr>
          <w:rFonts w:ascii="Times New Roman" w:hAnsi="Times New Roman" w:cs="Times New Roman"/>
          <w:sz w:val="28"/>
          <w:szCs w:val="28"/>
        </w:rPr>
        <w:t>Ситуация на рынке труда в регионе характеризуется следующими показателями.</w:t>
      </w:r>
    </w:p>
    <w:p w:rsidR="0093710E" w:rsidRPr="0093710E" w:rsidRDefault="0093710E" w:rsidP="0093710E">
      <w:pPr>
        <w:autoSpaceDE w:val="0"/>
        <w:autoSpaceDN w:val="0"/>
        <w:adjustRightInd w:val="0"/>
        <w:spacing w:after="0" w:line="240" w:lineRule="auto"/>
        <w:ind w:firstLine="709"/>
        <w:jc w:val="both"/>
        <w:rPr>
          <w:rFonts w:ascii="Times New Roman" w:hAnsi="Times New Roman" w:cs="Times New Roman"/>
          <w:sz w:val="28"/>
          <w:szCs w:val="28"/>
        </w:rPr>
      </w:pPr>
      <w:r w:rsidRPr="0093710E">
        <w:rPr>
          <w:rFonts w:ascii="Times New Roman" w:hAnsi="Times New Roman" w:cs="Times New Roman"/>
          <w:sz w:val="28"/>
          <w:szCs w:val="28"/>
        </w:rPr>
        <w:t xml:space="preserve">Число официально зарегистрированных безработных </w:t>
      </w:r>
      <w:r>
        <w:rPr>
          <w:rFonts w:ascii="Times New Roman" w:hAnsi="Times New Roman" w:cs="Times New Roman"/>
          <w:sz w:val="28"/>
          <w:szCs w:val="28"/>
        </w:rPr>
        <w:t xml:space="preserve">на 01.06.2022 </w:t>
      </w:r>
      <w:r w:rsidRPr="0093710E">
        <w:rPr>
          <w:rFonts w:ascii="Times New Roman" w:hAnsi="Times New Roman" w:cs="Times New Roman"/>
          <w:sz w:val="28"/>
          <w:szCs w:val="28"/>
        </w:rPr>
        <w:t>остается на уровне 3,7 тыс. человек. Уровень регистрируемой безработицы не превышает 0,7</w:t>
      </w:r>
      <w:r>
        <w:rPr>
          <w:rFonts w:ascii="Times New Roman" w:hAnsi="Times New Roman" w:cs="Times New Roman"/>
          <w:sz w:val="28"/>
          <w:szCs w:val="28"/>
        </w:rPr>
        <w:t>%</w:t>
      </w:r>
      <w:r w:rsidRPr="0093710E">
        <w:rPr>
          <w:rFonts w:ascii="Times New Roman" w:hAnsi="Times New Roman" w:cs="Times New Roman"/>
          <w:sz w:val="28"/>
          <w:szCs w:val="28"/>
        </w:rPr>
        <w:t xml:space="preserve"> от численности экономически активного населения и фиксируется ниже среднероссийского значения.</w:t>
      </w:r>
    </w:p>
    <w:p w:rsidR="0093710E" w:rsidRPr="0093710E" w:rsidRDefault="0093710E" w:rsidP="0093710E">
      <w:pPr>
        <w:autoSpaceDE w:val="0"/>
        <w:autoSpaceDN w:val="0"/>
        <w:adjustRightInd w:val="0"/>
        <w:spacing w:after="0" w:line="240" w:lineRule="auto"/>
        <w:ind w:firstLine="709"/>
        <w:jc w:val="both"/>
        <w:rPr>
          <w:rFonts w:ascii="Times New Roman" w:hAnsi="Times New Roman" w:cs="Times New Roman"/>
          <w:sz w:val="28"/>
          <w:szCs w:val="28"/>
        </w:rPr>
      </w:pPr>
      <w:r w:rsidRPr="0093710E">
        <w:rPr>
          <w:rFonts w:ascii="Times New Roman" w:hAnsi="Times New Roman" w:cs="Times New Roman"/>
          <w:sz w:val="28"/>
          <w:szCs w:val="28"/>
        </w:rPr>
        <w:t>Сложной сохраняется ситуация с занятостью в отдельных секторах экономики региона.</w:t>
      </w:r>
      <w:r>
        <w:rPr>
          <w:rFonts w:ascii="Times New Roman" w:hAnsi="Times New Roman" w:cs="Times New Roman"/>
          <w:sz w:val="28"/>
          <w:szCs w:val="28"/>
        </w:rPr>
        <w:t xml:space="preserve"> </w:t>
      </w:r>
      <w:r w:rsidRPr="0093710E">
        <w:rPr>
          <w:rFonts w:ascii="Times New Roman" w:hAnsi="Times New Roman" w:cs="Times New Roman"/>
          <w:sz w:val="28"/>
          <w:szCs w:val="28"/>
        </w:rPr>
        <w:t xml:space="preserve">В условиях продолжающегося </w:t>
      </w:r>
      <w:proofErr w:type="spellStart"/>
      <w:r w:rsidRPr="0093710E">
        <w:rPr>
          <w:rFonts w:ascii="Times New Roman" w:hAnsi="Times New Roman" w:cs="Times New Roman"/>
          <w:sz w:val="28"/>
          <w:szCs w:val="28"/>
        </w:rPr>
        <w:t>санкционного</w:t>
      </w:r>
      <w:proofErr w:type="spellEnd"/>
      <w:r w:rsidRPr="0093710E">
        <w:rPr>
          <w:rFonts w:ascii="Times New Roman" w:hAnsi="Times New Roman" w:cs="Times New Roman"/>
          <w:sz w:val="28"/>
          <w:szCs w:val="28"/>
        </w:rPr>
        <w:t xml:space="preserve"> давления на экономику существуют риски роста безработицы.</w:t>
      </w:r>
    </w:p>
    <w:p w:rsidR="009830CA" w:rsidRPr="009830CA" w:rsidRDefault="009830CA" w:rsidP="009830CA">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9830CA">
        <w:rPr>
          <w:rFonts w:ascii="Times New Roman" w:hAnsi="Times New Roman" w:cs="Times New Roman"/>
          <w:sz w:val="28"/>
          <w:szCs w:val="28"/>
        </w:rPr>
        <w:t>Проактивная</w:t>
      </w:r>
      <w:proofErr w:type="spellEnd"/>
      <w:r w:rsidRPr="009830CA">
        <w:rPr>
          <w:rFonts w:ascii="Times New Roman" w:hAnsi="Times New Roman" w:cs="Times New Roman"/>
          <w:sz w:val="28"/>
          <w:szCs w:val="28"/>
        </w:rPr>
        <w:t xml:space="preserve"> политика, направленная на восстановление экономики страны (реализация комплекса мер, включая программы льготного кредитования, снижение ключевой ставки </w:t>
      </w:r>
      <w:r>
        <w:rPr>
          <w:rFonts w:ascii="Times New Roman" w:hAnsi="Times New Roman" w:cs="Times New Roman"/>
          <w:sz w:val="28"/>
          <w:szCs w:val="28"/>
        </w:rPr>
        <w:t xml:space="preserve">Центральным </w:t>
      </w:r>
      <w:r w:rsidRPr="009830CA">
        <w:rPr>
          <w:rFonts w:ascii="Times New Roman" w:hAnsi="Times New Roman" w:cs="Times New Roman"/>
          <w:sz w:val="28"/>
          <w:szCs w:val="28"/>
        </w:rPr>
        <w:t>Банком Российской Федерации и др.) дает основание прогнозировать постепенное восстановление сферы занятости и рынка труда.</w:t>
      </w:r>
    </w:p>
    <w:p w:rsidR="009830CA" w:rsidRPr="009830CA" w:rsidRDefault="009830CA" w:rsidP="009830CA">
      <w:pPr>
        <w:autoSpaceDE w:val="0"/>
        <w:autoSpaceDN w:val="0"/>
        <w:adjustRightInd w:val="0"/>
        <w:spacing w:after="0" w:line="240" w:lineRule="auto"/>
        <w:ind w:firstLine="709"/>
        <w:jc w:val="both"/>
        <w:rPr>
          <w:rFonts w:ascii="Times New Roman" w:hAnsi="Times New Roman" w:cs="Times New Roman"/>
          <w:sz w:val="28"/>
          <w:szCs w:val="28"/>
        </w:rPr>
      </w:pPr>
      <w:r w:rsidRPr="009830CA">
        <w:rPr>
          <w:rFonts w:ascii="Times New Roman" w:hAnsi="Times New Roman" w:cs="Times New Roman"/>
          <w:sz w:val="28"/>
          <w:szCs w:val="28"/>
        </w:rPr>
        <w:t>Дополнительную поддержку рынку труда окажут следующие мероприятия:</w:t>
      </w:r>
    </w:p>
    <w:p w:rsidR="009830CA" w:rsidRPr="009830CA" w:rsidRDefault="009830CA" w:rsidP="009830CA">
      <w:pPr>
        <w:autoSpaceDE w:val="0"/>
        <w:autoSpaceDN w:val="0"/>
        <w:adjustRightInd w:val="0"/>
        <w:spacing w:after="0" w:line="240" w:lineRule="auto"/>
        <w:ind w:firstLine="709"/>
        <w:jc w:val="both"/>
        <w:rPr>
          <w:rFonts w:ascii="Times New Roman" w:hAnsi="Times New Roman" w:cs="Times New Roman"/>
          <w:sz w:val="28"/>
          <w:szCs w:val="28"/>
        </w:rPr>
      </w:pPr>
      <w:r w:rsidRPr="009830CA">
        <w:rPr>
          <w:rFonts w:ascii="Times New Roman" w:hAnsi="Times New Roman" w:cs="Times New Roman"/>
          <w:sz w:val="28"/>
          <w:szCs w:val="28"/>
        </w:rPr>
        <w:t>реализация программных мероприятий по содействию в трудоустройстве безработных граждан, в том числе в рамках национальных проектов;</w:t>
      </w:r>
    </w:p>
    <w:p w:rsidR="009830CA" w:rsidRPr="009830CA" w:rsidRDefault="009830CA" w:rsidP="009830CA">
      <w:pPr>
        <w:autoSpaceDE w:val="0"/>
        <w:autoSpaceDN w:val="0"/>
        <w:adjustRightInd w:val="0"/>
        <w:spacing w:after="0" w:line="240" w:lineRule="auto"/>
        <w:ind w:firstLine="709"/>
        <w:jc w:val="both"/>
        <w:rPr>
          <w:rFonts w:ascii="Times New Roman" w:hAnsi="Times New Roman" w:cs="Times New Roman"/>
          <w:sz w:val="28"/>
          <w:szCs w:val="28"/>
        </w:rPr>
      </w:pPr>
      <w:r w:rsidRPr="009830CA">
        <w:rPr>
          <w:rFonts w:ascii="Times New Roman" w:hAnsi="Times New Roman" w:cs="Times New Roman"/>
          <w:sz w:val="28"/>
          <w:szCs w:val="28"/>
        </w:rPr>
        <w:t>создание новых рабочих мест за счет реализация на территории региона инвестиционных проектов;</w:t>
      </w:r>
    </w:p>
    <w:p w:rsidR="009830CA" w:rsidRPr="009830CA" w:rsidRDefault="009830CA" w:rsidP="009830CA">
      <w:pPr>
        <w:autoSpaceDE w:val="0"/>
        <w:autoSpaceDN w:val="0"/>
        <w:adjustRightInd w:val="0"/>
        <w:spacing w:after="0" w:line="240" w:lineRule="auto"/>
        <w:ind w:firstLine="709"/>
        <w:jc w:val="both"/>
        <w:rPr>
          <w:rFonts w:ascii="Times New Roman" w:hAnsi="Times New Roman" w:cs="Times New Roman"/>
          <w:sz w:val="28"/>
          <w:szCs w:val="28"/>
        </w:rPr>
      </w:pPr>
      <w:r w:rsidRPr="009830CA">
        <w:rPr>
          <w:rFonts w:ascii="Times New Roman" w:hAnsi="Times New Roman" w:cs="Times New Roman"/>
          <w:sz w:val="28"/>
          <w:szCs w:val="28"/>
        </w:rPr>
        <w:t xml:space="preserve">приток иностранных граждан требуемой квалификации, в том числе из числа бывших соотечественников, проживающих за рубежом, что положительно </w:t>
      </w:r>
      <w:proofErr w:type="gramStart"/>
      <w:r w:rsidRPr="009830CA">
        <w:rPr>
          <w:rFonts w:ascii="Times New Roman" w:hAnsi="Times New Roman" w:cs="Times New Roman"/>
          <w:sz w:val="28"/>
          <w:szCs w:val="28"/>
        </w:rPr>
        <w:t>отразится на сокращение</w:t>
      </w:r>
      <w:proofErr w:type="gramEnd"/>
      <w:r w:rsidRPr="009830CA">
        <w:rPr>
          <w:rFonts w:ascii="Times New Roman" w:hAnsi="Times New Roman" w:cs="Times New Roman"/>
          <w:sz w:val="28"/>
          <w:szCs w:val="28"/>
        </w:rPr>
        <w:t xml:space="preserve"> миграционных потоков за пределы региона и позволит частично сбалансировать спрос и предложение рабочей силы на рынке труда.</w:t>
      </w:r>
    </w:p>
    <w:p w:rsidR="00744F6A" w:rsidRPr="00202BC3" w:rsidRDefault="009830CA" w:rsidP="009830CA">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9830CA">
        <w:rPr>
          <w:rFonts w:ascii="Times New Roman" w:hAnsi="Times New Roman" w:cs="Times New Roman"/>
          <w:sz w:val="28"/>
          <w:szCs w:val="28"/>
        </w:rPr>
        <w:t xml:space="preserve">Регистрируемая безработица </w:t>
      </w:r>
      <w:proofErr w:type="gramStart"/>
      <w:r w:rsidRPr="009830CA">
        <w:rPr>
          <w:rFonts w:ascii="Times New Roman" w:hAnsi="Times New Roman" w:cs="Times New Roman"/>
          <w:sz w:val="28"/>
          <w:szCs w:val="28"/>
        </w:rPr>
        <w:t>на конец</w:t>
      </w:r>
      <w:proofErr w:type="gramEnd"/>
      <w:r w:rsidRPr="009830CA">
        <w:rPr>
          <w:rFonts w:ascii="Times New Roman" w:hAnsi="Times New Roman" w:cs="Times New Roman"/>
          <w:sz w:val="28"/>
          <w:szCs w:val="28"/>
        </w:rPr>
        <w:t xml:space="preserve"> 2025 года прогнозируется на уровне 0,7%, численность безработных составит 3,5 тыс. человек. </w:t>
      </w:r>
    </w:p>
    <w:p w:rsidR="00744F6A" w:rsidRPr="00574822" w:rsidRDefault="00744F6A" w:rsidP="00744F6A">
      <w:pPr>
        <w:autoSpaceDE w:val="0"/>
        <w:autoSpaceDN w:val="0"/>
        <w:adjustRightInd w:val="0"/>
        <w:spacing w:after="0" w:line="240" w:lineRule="auto"/>
        <w:ind w:firstLine="709"/>
        <w:jc w:val="both"/>
        <w:rPr>
          <w:rFonts w:ascii="Times New Roman" w:hAnsi="Times New Roman" w:cs="Times New Roman"/>
          <w:sz w:val="28"/>
          <w:szCs w:val="28"/>
        </w:rPr>
      </w:pPr>
      <w:r w:rsidRPr="009830CA">
        <w:rPr>
          <w:rFonts w:ascii="Times New Roman" w:hAnsi="Times New Roman" w:cs="Times New Roman"/>
          <w:sz w:val="28"/>
          <w:szCs w:val="28"/>
        </w:rPr>
        <w:t>Бюджет прожиточного минимума в 202</w:t>
      </w:r>
      <w:r w:rsidR="009830CA" w:rsidRPr="009830CA">
        <w:rPr>
          <w:rFonts w:ascii="Times New Roman" w:hAnsi="Times New Roman" w:cs="Times New Roman"/>
          <w:sz w:val="28"/>
          <w:szCs w:val="28"/>
        </w:rPr>
        <w:t>1</w:t>
      </w:r>
      <w:r w:rsidRPr="009830CA">
        <w:rPr>
          <w:rFonts w:ascii="Times New Roman" w:hAnsi="Times New Roman" w:cs="Times New Roman"/>
          <w:sz w:val="28"/>
          <w:szCs w:val="28"/>
        </w:rPr>
        <w:t xml:space="preserve"> году составил </w:t>
      </w:r>
      <w:r w:rsidR="00430F44" w:rsidRPr="009830CA">
        <w:rPr>
          <w:rFonts w:ascii="Times New Roman" w:hAnsi="Times New Roman" w:cs="Times New Roman"/>
          <w:sz w:val="28"/>
          <w:szCs w:val="28"/>
        </w:rPr>
        <w:t xml:space="preserve">                      </w:t>
      </w:r>
      <w:r w:rsidRPr="00574822">
        <w:rPr>
          <w:rFonts w:ascii="Times New Roman" w:hAnsi="Times New Roman" w:cs="Times New Roman"/>
          <w:sz w:val="28"/>
          <w:szCs w:val="28"/>
        </w:rPr>
        <w:t>10</w:t>
      </w:r>
      <w:r w:rsidR="004C244B">
        <w:rPr>
          <w:rFonts w:ascii="Times New Roman" w:hAnsi="Times New Roman" w:cs="Times New Roman"/>
          <w:sz w:val="28"/>
          <w:szCs w:val="28"/>
        </w:rPr>
        <w:t xml:space="preserve"> </w:t>
      </w:r>
      <w:r w:rsidR="009830CA" w:rsidRPr="00574822">
        <w:rPr>
          <w:rFonts w:ascii="Times New Roman" w:hAnsi="Times New Roman" w:cs="Times New Roman"/>
          <w:sz w:val="28"/>
          <w:szCs w:val="28"/>
        </w:rPr>
        <w:t>761</w:t>
      </w:r>
      <w:r w:rsidRPr="00574822">
        <w:rPr>
          <w:rFonts w:ascii="Times New Roman" w:hAnsi="Times New Roman" w:cs="Times New Roman"/>
          <w:sz w:val="28"/>
          <w:szCs w:val="28"/>
        </w:rPr>
        <w:t xml:space="preserve"> рубл</w:t>
      </w:r>
      <w:r w:rsidR="009830CA" w:rsidRPr="00574822">
        <w:rPr>
          <w:rFonts w:ascii="Times New Roman" w:hAnsi="Times New Roman" w:cs="Times New Roman"/>
          <w:sz w:val="28"/>
          <w:szCs w:val="28"/>
        </w:rPr>
        <w:t>ь</w:t>
      </w:r>
      <w:r w:rsidRPr="00574822">
        <w:rPr>
          <w:rFonts w:ascii="Times New Roman" w:hAnsi="Times New Roman" w:cs="Times New Roman"/>
          <w:sz w:val="28"/>
          <w:szCs w:val="28"/>
        </w:rPr>
        <w:t>, в том числе для трудоспособного населения – 11</w:t>
      </w:r>
      <w:r w:rsidR="004C244B">
        <w:rPr>
          <w:rFonts w:ascii="Times New Roman" w:hAnsi="Times New Roman" w:cs="Times New Roman"/>
          <w:sz w:val="28"/>
          <w:szCs w:val="28"/>
        </w:rPr>
        <w:t xml:space="preserve"> </w:t>
      </w:r>
      <w:r w:rsidR="00574822" w:rsidRPr="00574822">
        <w:rPr>
          <w:rFonts w:ascii="Times New Roman" w:hAnsi="Times New Roman" w:cs="Times New Roman"/>
          <w:sz w:val="28"/>
          <w:szCs w:val="28"/>
        </w:rPr>
        <w:t>696</w:t>
      </w:r>
      <w:r w:rsidRPr="00574822">
        <w:rPr>
          <w:rFonts w:ascii="Times New Roman" w:hAnsi="Times New Roman" w:cs="Times New Roman"/>
          <w:sz w:val="28"/>
          <w:szCs w:val="28"/>
        </w:rPr>
        <w:t xml:space="preserve"> рублей, пенсионеров – </w:t>
      </w:r>
      <w:r w:rsidR="00574822" w:rsidRPr="00574822">
        <w:rPr>
          <w:rFonts w:ascii="Times New Roman" w:hAnsi="Times New Roman" w:cs="Times New Roman"/>
          <w:sz w:val="28"/>
          <w:szCs w:val="28"/>
        </w:rPr>
        <w:t>9</w:t>
      </w:r>
      <w:r w:rsidR="004C244B">
        <w:rPr>
          <w:rFonts w:ascii="Times New Roman" w:hAnsi="Times New Roman" w:cs="Times New Roman"/>
          <w:sz w:val="28"/>
          <w:szCs w:val="28"/>
        </w:rPr>
        <w:t xml:space="preserve"> </w:t>
      </w:r>
      <w:r w:rsidR="00574822" w:rsidRPr="00574822">
        <w:rPr>
          <w:rFonts w:ascii="Times New Roman" w:hAnsi="Times New Roman" w:cs="Times New Roman"/>
          <w:sz w:val="28"/>
          <w:szCs w:val="28"/>
        </w:rPr>
        <w:t>521</w:t>
      </w:r>
      <w:r w:rsidRPr="00574822">
        <w:rPr>
          <w:rFonts w:ascii="Times New Roman" w:hAnsi="Times New Roman" w:cs="Times New Roman"/>
          <w:sz w:val="28"/>
          <w:szCs w:val="28"/>
        </w:rPr>
        <w:t xml:space="preserve"> рубл</w:t>
      </w:r>
      <w:r w:rsidR="00574822" w:rsidRPr="00574822">
        <w:rPr>
          <w:rFonts w:ascii="Times New Roman" w:hAnsi="Times New Roman" w:cs="Times New Roman"/>
          <w:sz w:val="28"/>
          <w:szCs w:val="28"/>
        </w:rPr>
        <w:t>ь</w:t>
      </w:r>
      <w:r w:rsidRPr="00574822">
        <w:rPr>
          <w:rFonts w:ascii="Times New Roman" w:hAnsi="Times New Roman" w:cs="Times New Roman"/>
          <w:sz w:val="28"/>
          <w:szCs w:val="28"/>
        </w:rPr>
        <w:t>, детей – 10</w:t>
      </w:r>
      <w:r w:rsidR="004C244B">
        <w:rPr>
          <w:rFonts w:ascii="Times New Roman" w:hAnsi="Times New Roman" w:cs="Times New Roman"/>
          <w:sz w:val="28"/>
          <w:szCs w:val="28"/>
        </w:rPr>
        <w:t xml:space="preserve"> </w:t>
      </w:r>
      <w:r w:rsidR="00574822" w:rsidRPr="00574822">
        <w:rPr>
          <w:rFonts w:ascii="Times New Roman" w:hAnsi="Times New Roman" w:cs="Times New Roman"/>
          <w:sz w:val="28"/>
          <w:szCs w:val="28"/>
        </w:rPr>
        <w:t>877</w:t>
      </w:r>
      <w:r w:rsidRPr="00574822">
        <w:rPr>
          <w:rFonts w:ascii="Times New Roman" w:hAnsi="Times New Roman" w:cs="Times New Roman"/>
          <w:sz w:val="28"/>
          <w:szCs w:val="28"/>
        </w:rPr>
        <w:t xml:space="preserve"> рубл</w:t>
      </w:r>
      <w:r w:rsidR="00574822" w:rsidRPr="00574822">
        <w:rPr>
          <w:rFonts w:ascii="Times New Roman" w:hAnsi="Times New Roman" w:cs="Times New Roman"/>
          <w:sz w:val="28"/>
          <w:szCs w:val="28"/>
        </w:rPr>
        <w:t>ей</w:t>
      </w:r>
      <w:r w:rsidRPr="00574822">
        <w:rPr>
          <w:rFonts w:ascii="Times New Roman" w:hAnsi="Times New Roman" w:cs="Times New Roman"/>
          <w:sz w:val="28"/>
          <w:szCs w:val="28"/>
        </w:rPr>
        <w:t xml:space="preserve">. </w:t>
      </w:r>
    </w:p>
    <w:p w:rsidR="00574822" w:rsidRDefault="00744F6A" w:rsidP="00EA4344">
      <w:pPr>
        <w:autoSpaceDE w:val="0"/>
        <w:autoSpaceDN w:val="0"/>
        <w:adjustRightInd w:val="0"/>
        <w:spacing w:after="0" w:line="240" w:lineRule="auto"/>
        <w:ind w:firstLine="709"/>
        <w:jc w:val="both"/>
        <w:rPr>
          <w:rFonts w:ascii="Times New Roman" w:hAnsi="Times New Roman" w:cs="Times New Roman"/>
          <w:sz w:val="28"/>
          <w:szCs w:val="28"/>
        </w:rPr>
      </w:pPr>
      <w:r w:rsidRPr="009830CA">
        <w:rPr>
          <w:rFonts w:ascii="Times New Roman" w:hAnsi="Times New Roman" w:cs="Times New Roman"/>
          <w:sz w:val="28"/>
          <w:szCs w:val="28"/>
        </w:rPr>
        <w:t>Величина прожиточного минимума на душу населения в Ивановской области и по основным социально-демографическим группам на 202</w:t>
      </w:r>
      <w:r w:rsidR="009830CA" w:rsidRPr="009830CA">
        <w:rPr>
          <w:rFonts w:ascii="Times New Roman" w:hAnsi="Times New Roman" w:cs="Times New Roman"/>
          <w:sz w:val="28"/>
          <w:szCs w:val="28"/>
        </w:rPr>
        <w:t>2</w:t>
      </w:r>
      <w:r w:rsidRPr="009830CA">
        <w:rPr>
          <w:rFonts w:ascii="Times New Roman" w:hAnsi="Times New Roman" w:cs="Times New Roman"/>
          <w:sz w:val="28"/>
          <w:szCs w:val="28"/>
        </w:rPr>
        <w:t xml:space="preserve"> год </w:t>
      </w:r>
      <w:r w:rsidRPr="00574822">
        <w:rPr>
          <w:rFonts w:ascii="Times New Roman" w:hAnsi="Times New Roman" w:cs="Times New Roman"/>
          <w:sz w:val="28"/>
          <w:szCs w:val="28"/>
        </w:rPr>
        <w:t xml:space="preserve">установлена постановлением Правительства Ивановской области </w:t>
      </w:r>
      <w:r w:rsidR="00430F44" w:rsidRPr="00574822">
        <w:rPr>
          <w:rFonts w:ascii="Times New Roman" w:hAnsi="Times New Roman" w:cs="Times New Roman"/>
          <w:sz w:val="28"/>
          <w:szCs w:val="28"/>
        </w:rPr>
        <w:t xml:space="preserve">                     </w:t>
      </w:r>
      <w:r w:rsidRPr="00574822">
        <w:rPr>
          <w:rFonts w:ascii="Times New Roman" w:hAnsi="Times New Roman" w:cs="Times New Roman"/>
          <w:sz w:val="28"/>
          <w:szCs w:val="28"/>
        </w:rPr>
        <w:t xml:space="preserve">от </w:t>
      </w:r>
      <w:r w:rsidR="00574822" w:rsidRPr="00574822">
        <w:rPr>
          <w:rFonts w:ascii="Times New Roman" w:hAnsi="Times New Roman" w:cs="Times New Roman"/>
          <w:sz w:val="28"/>
          <w:szCs w:val="28"/>
        </w:rPr>
        <w:t>15</w:t>
      </w:r>
      <w:r w:rsidRPr="00574822">
        <w:rPr>
          <w:rFonts w:ascii="Times New Roman" w:hAnsi="Times New Roman" w:cs="Times New Roman"/>
          <w:sz w:val="28"/>
          <w:szCs w:val="28"/>
        </w:rPr>
        <w:t>.0</w:t>
      </w:r>
      <w:r w:rsidR="00574822" w:rsidRPr="00574822">
        <w:rPr>
          <w:rFonts w:ascii="Times New Roman" w:hAnsi="Times New Roman" w:cs="Times New Roman"/>
          <w:sz w:val="28"/>
          <w:szCs w:val="28"/>
        </w:rPr>
        <w:t>9</w:t>
      </w:r>
      <w:r w:rsidRPr="00574822">
        <w:rPr>
          <w:rFonts w:ascii="Times New Roman" w:hAnsi="Times New Roman" w:cs="Times New Roman"/>
          <w:sz w:val="28"/>
          <w:szCs w:val="28"/>
        </w:rPr>
        <w:t xml:space="preserve">.2021 № </w:t>
      </w:r>
      <w:r w:rsidR="00574822" w:rsidRPr="00574822">
        <w:rPr>
          <w:rFonts w:ascii="Times New Roman" w:hAnsi="Times New Roman" w:cs="Times New Roman"/>
          <w:sz w:val="28"/>
          <w:szCs w:val="28"/>
        </w:rPr>
        <w:t>415</w:t>
      </w:r>
      <w:r w:rsidRPr="00574822">
        <w:rPr>
          <w:rFonts w:ascii="Times New Roman" w:hAnsi="Times New Roman" w:cs="Times New Roman"/>
          <w:sz w:val="28"/>
          <w:szCs w:val="28"/>
        </w:rPr>
        <w:t>-п.</w:t>
      </w:r>
      <w:r w:rsidRPr="00460F60">
        <w:rPr>
          <w:rFonts w:ascii="Times New Roman" w:hAnsi="Times New Roman" w:cs="Times New Roman"/>
          <w:sz w:val="28"/>
          <w:szCs w:val="28"/>
        </w:rPr>
        <w:t xml:space="preserve"> </w:t>
      </w:r>
      <w:r w:rsidR="00EA4344" w:rsidRPr="00460F60">
        <w:rPr>
          <w:rFonts w:ascii="Times New Roman" w:hAnsi="Times New Roman" w:cs="Times New Roman"/>
          <w:sz w:val="28"/>
          <w:szCs w:val="28"/>
        </w:rPr>
        <w:t>В 202</w:t>
      </w:r>
      <w:r w:rsidR="00F04F06">
        <w:rPr>
          <w:rFonts w:ascii="Times New Roman" w:hAnsi="Times New Roman" w:cs="Times New Roman"/>
          <w:sz w:val="28"/>
          <w:szCs w:val="28"/>
        </w:rPr>
        <w:t>2</w:t>
      </w:r>
      <w:r w:rsidR="00EA4344" w:rsidRPr="00460F60">
        <w:rPr>
          <w:rFonts w:ascii="Times New Roman" w:hAnsi="Times New Roman" w:cs="Times New Roman"/>
          <w:sz w:val="28"/>
          <w:szCs w:val="28"/>
        </w:rPr>
        <w:t xml:space="preserve"> году прожиточный минимум в среднем на душу населения </w:t>
      </w:r>
      <w:proofErr w:type="gramStart"/>
      <w:r w:rsidR="00EA4344" w:rsidRPr="00460F60">
        <w:rPr>
          <w:rFonts w:ascii="Times New Roman" w:hAnsi="Times New Roman" w:cs="Times New Roman"/>
          <w:sz w:val="28"/>
          <w:szCs w:val="28"/>
        </w:rPr>
        <w:t>составит</w:t>
      </w:r>
      <w:proofErr w:type="gramEnd"/>
      <w:r w:rsidR="00EA4344" w:rsidRPr="00460F60">
        <w:rPr>
          <w:rFonts w:ascii="Times New Roman" w:hAnsi="Times New Roman" w:cs="Times New Roman"/>
          <w:sz w:val="28"/>
          <w:szCs w:val="28"/>
        </w:rPr>
        <w:t xml:space="preserve"> </w:t>
      </w:r>
      <w:r w:rsidR="00574822">
        <w:rPr>
          <w:rFonts w:ascii="Times New Roman" w:hAnsi="Times New Roman" w:cs="Times New Roman"/>
          <w:sz w:val="28"/>
          <w:szCs w:val="28"/>
        </w:rPr>
        <w:t xml:space="preserve">вырос по сравнению с 2021 годом на 19% и составил </w:t>
      </w:r>
      <w:r w:rsidR="00EA4344" w:rsidRPr="00460F60">
        <w:rPr>
          <w:rFonts w:ascii="Times New Roman" w:hAnsi="Times New Roman" w:cs="Times New Roman"/>
          <w:sz w:val="28"/>
          <w:szCs w:val="28"/>
        </w:rPr>
        <w:t>1</w:t>
      </w:r>
      <w:r w:rsidR="00F04F06">
        <w:rPr>
          <w:rFonts w:ascii="Times New Roman" w:hAnsi="Times New Roman" w:cs="Times New Roman"/>
          <w:sz w:val="28"/>
          <w:szCs w:val="28"/>
        </w:rPr>
        <w:t>2</w:t>
      </w:r>
      <w:r w:rsidR="004C244B">
        <w:rPr>
          <w:rFonts w:ascii="Times New Roman" w:hAnsi="Times New Roman" w:cs="Times New Roman"/>
          <w:sz w:val="28"/>
          <w:szCs w:val="28"/>
        </w:rPr>
        <w:t xml:space="preserve"> </w:t>
      </w:r>
      <w:r w:rsidR="00F04F06">
        <w:rPr>
          <w:rFonts w:ascii="Times New Roman" w:hAnsi="Times New Roman" w:cs="Times New Roman"/>
          <w:sz w:val="28"/>
          <w:szCs w:val="28"/>
        </w:rPr>
        <w:t>806</w:t>
      </w:r>
      <w:r w:rsidR="00EA4344" w:rsidRPr="00460F60">
        <w:rPr>
          <w:rFonts w:ascii="Times New Roman" w:hAnsi="Times New Roman" w:cs="Times New Roman"/>
          <w:sz w:val="28"/>
          <w:szCs w:val="28"/>
        </w:rPr>
        <w:t xml:space="preserve"> р</w:t>
      </w:r>
      <w:r w:rsidR="00F108DE">
        <w:rPr>
          <w:rFonts w:ascii="Times New Roman" w:hAnsi="Times New Roman" w:cs="Times New Roman"/>
          <w:sz w:val="28"/>
          <w:szCs w:val="28"/>
        </w:rPr>
        <w:t>убл</w:t>
      </w:r>
      <w:r w:rsidR="00F04F06">
        <w:rPr>
          <w:rFonts w:ascii="Times New Roman" w:hAnsi="Times New Roman" w:cs="Times New Roman"/>
          <w:sz w:val="28"/>
          <w:szCs w:val="28"/>
        </w:rPr>
        <w:t>ей</w:t>
      </w:r>
      <w:r w:rsidR="00574822">
        <w:rPr>
          <w:rFonts w:ascii="Times New Roman" w:hAnsi="Times New Roman" w:cs="Times New Roman"/>
          <w:sz w:val="28"/>
          <w:szCs w:val="28"/>
        </w:rPr>
        <w:t xml:space="preserve">. </w:t>
      </w:r>
    </w:p>
    <w:p w:rsidR="00EA4344" w:rsidRPr="00460F60" w:rsidRDefault="00574822" w:rsidP="00EA434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F108DE">
        <w:rPr>
          <w:rFonts w:ascii="Times New Roman" w:hAnsi="Times New Roman" w:cs="Times New Roman"/>
          <w:sz w:val="28"/>
          <w:szCs w:val="28"/>
        </w:rPr>
        <w:t xml:space="preserve"> 202</w:t>
      </w:r>
      <w:r w:rsidR="00F04F06">
        <w:rPr>
          <w:rFonts w:ascii="Times New Roman" w:hAnsi="Times New Roman" w:cs="Times New Roman"/>
          <w:sz w:val="28"/>
          <w:szCs w:val="28"/>
        </w:rPr>
        <w:t xml:space="preserve">3 году </w:t>
      </w:r>
      <w:r>
        <w:rPr>
          <w:rFonts w:ascii="Times New Roman" w:hAnsi="Times New Roman" w:cs="Times New Roman"/>
          <w:sz w:val="28"/>
          <w:szCs w:val="28"/>
        </w:rPr>
        <w:t xml:space="preserve">прогнозируется рост показателя на 8,1% по сравнению с 2022 годом до </w:t>
      </w:r>
      <w:r w:rsidR="00F04F06">
        <w:rPr>
          <w:rFonts w:ascii="Times New Roman" w:hAnsi="Times New Roman" w:cs="Times New Roman"/>
          <w:sz w:val="28"/>
          <w:szCs w:val="28"/>
        </w:rPr>
        <w:t>13</w:t>
      </w:r>
      <w:r w:rsidR="004C244B">
        <w:rPr>
          <w:rFonts w:ascii="Times New Roman" w:hAnsi="Times New Roman" w:cs="Times New Roman"/>
          <w:sz w:val="28"/>
          <w:szCs w:val="28"/>
        </w:rPr>
        <w:t xml:space="preserve"> </w:t>
      </w:r>
      <w:r w:rsidR="00F04F06">
        <w:rPr>
          <w:rFonts w:ascii="Times New Roman" w:hAnsi="Times New Roman" w:cs="Times New Roman"/>
          <w:sz w:val="28"/>
          <w:szCs w:val="28"/>
        </w:rPr>
        <w:t>839</w:t>
      </w:r>
      <w:r w:rsidR="00F108DE">
        <w:rPr>
          <w:rFonts w:ascii="Times New Roman" w:hAnsi="Times New Roman" w:cs="Times New Roman"/>
          <w:sz w:val="28"/>
          <w:szCs w:val="28"/>
        </w:rPr>
        <w:t xml:space="preserve"> рубл</w:t>
      </w:r>
      <w:r w:rsidR="00F04F06">
        <w:rPr>
          <w:rFonts w:ascii="Times New Roman" w:hAnsi="Times New Roman" w:cs="Times New Roman"/>
          <w:sz w:val="28"/>
          <w:szCs w:val="28"/>
        </w:rPr>
        <w:t>ей</w:t>
      </w:r>
      <w:r w:rsidR="00EA4344" w:rsidRPr="00460F60">
        <w:rPr>
          <w:rFonts w:ascii="Times New Roman" w:hAnsi="Times New Roman" w:cs="Times New Roman"/>
          <w:sz w:val="28"/>
          <w:szCs w:val="28"/>
        </w:rPr>
        <w:t>, в 202</w:t>
      </w:r>
      <w:r w:rsidR="00F04F06">
        <w:rPr>
          <w:rFonts w:ascii="Times New Roman" w:hAnsi="Times New Roman" w:cs="Times New Roman"/>
          <w:sz w:val="28"/>
          <w:szCs w:val="28"/>
        </w:rPr>
        <w:t>4</w:t>
      </w:r>
      <w:r w:rsidR="00EA4344" w:rsidRPr="00460F60">
        <w:rPr>
          <w:rFonts w:ascii="Times New Roman" w:hAnsi="Times New Roman" w:cs="Times New Roman"/>
          <w:sz w:val="28"/>
          <w:szCs w:val="28"/>
        </w:rPr>
        <w:t xml:space="preserve"> году –</w:t>
      </w:r>
      <w:r>
        <w:rPr>
          <w:rFonts w:ascii="Times New Roman" w:hAnsi="Times New Roman" w:cs="Times New Roman"/>
          <w:sz w:val="28"/>
          <w:szCs w:val="28"/>
        </w:rPr>
        <w:t xml:space="preserve"> до</w:t>
      </w:r>
      <w:r w:rsidR="00EA4344" w:rsidRPr="00460F60">
        <w:rPr>
          <w:rFonts w:ascii="Times New Roman" w:hAnsi="Times New Roman" w:cs="Times New Roman"/>
          <w:sz w:val="28"/>
          <w:szCs w:val="28"/>
        </w:rPr>
        <w:t xml:space="preserve"> 1</w:t>
      </w:r>
      <w:r w:rsidR="00F04F06">
        <w:rPr>
          <w:rFonts w:ascii="Times New Roman" w:hAnsi="Times New Roman" w:cs="Times New Roman"/>
          <w:sz w:val="28"/>
          <w:szCs w:val="28"/>
        </w:rPr>
        <w:t>5</w:t>
      </w:r>
      <w:r w:rsidR="004C244B">
        <w:rPr>
          <w:rFonts w:ascii="Times New Roman" w:hAnsi="Times New Roman" w:cs="Times New Roman"/>
          <w:sz w:val="28"/>
          <w:szCs w:val="28"/>
        </w:rPr>
        <w:t xml:space="preserve"> </w:t>
      </w:r>
      <w:r w:rsidR="00F04F06">
        <w:rPr>
          <w:rFonts w:ascii="Times New Roman" w:hAnsi="Times New Roman" w:cs="Times New Roman"/>
          <w:sz w:val="28"/>
          <w:szCs w:val="28"/>
        </w:rPr>
        <w:t>162</w:t>
      </w:r>
      <w:r w:rsidR="00EA4344" w:rsidRPr="00460F60">
        <w:rPr>
          <w:rFonts w:ascii="Times New Roman" w:hAnsi="Times New Roman" w:cs="Times New Roman"/>
          <w:sz w:val="28"/>
          <w:szCs w:val="28"/>
        </w:rPr>
        <w:t xml:space="preserve"> рубл</w:t>
      </w:r>
      <w:r>
        <w:rPr>
          <w:rFonts w:ascii="Times New Roman" w:hAnsi="Times New Roman" w:cs="Times New Roman"/>
          <w:sz w:val="28"/>
          <w:szCs w:val="28"/>
        </w:rPr>
        <w:t>ей</w:t>
      </w:r>
      <w:r w:rsidR="00EA4344" w:rsidRPr="00460F60">
        <w:rPr>
          <w:rFonts w:ascii="Times New Roman" w:hAnsi="Times New Roman" w:cs="Times New Roman"/>
          <w:sz w:val="28"/>
          <w:szCs w:val="28"/>
        </w:rPr>
        <w:t xml:space="preserve"> и в 202</w:t>
      </w:r>
      <w:r w:rsidR="00F04F06">
        <w:rPr>
          <w:rFonts w:ascii="Times New Roman" w:hAnsi="Times New Roman" w:cs="Times New Roman"/>
          <w:sz w:val="28"/>
          <w:szCs w:val="28"/>
        </w:rPr>
        <w:t>5</w:t>
      </w:r>
      <w:r w:rsidR="00F108DE">
        <w:rPr>
          <w:rFonts w:ascii="Times New Roman" w:hAnsi="Times New Roman" w:cs="Times New Roman"/>
          <w:sz w:val="28"/>
          <w:szCs w:val="28"/>
        </w:rPr>
        <w:t xml:space="preserve"> году – </w:t>
      </w:r>
      <w:r>
        <w:rPr>
          <w:rFonts w:ascii="Times New Roman" w:hAnsi="Times New Roman" w:cs="Times New Roman"/>
          <w:sz w:val="28"/>
          <w:szCs w:val="28"/>
        </w:rPr>
        <w:t xml:space="preserve">до </w:t>
      </w:r>
      <w:r w:rsidR="00F108DE">
        <w:rPr>
          <w:rFonts w:ascii="Times New Roman" w:hAnsi="Times New Roman" w:cs="Times New Roman"/>
          <w:sz w:val="28"/>
          <w:szCs w:val="28"/>
        </w:rPr>
        <w:t>1</w:t>
      </w:r>
      <w:r w:rsidR="00F04F06">
        <w:rPr>
          <w:rFonts w:ascii="Times New Roman" w:hAnsi="Times New Roman" w:cs="Times New Roman"/>
          <w:sz w:val="28"/>
          <w:szCs w:val="28"/>
        </w:rPr>
        <w:t>7</w:t>
      </w:r>
      <w:r w:rsidR="004C244B">
        <w:rPr>
          <w:rFonts w:ascii="Times New Roman" w:hAnsi="Times New Roman" w:cs="Times New Roman"/>
          <w:sz w:val="28"/>
          <w:szCs w:val="28"/>
        </w:rPr>
        <w:t xml:space="preserve"> </w:t>
      </w:r>
      <w:r w:rsidR="00F04F06">
        <w:rPr>
          <w:rFonts w:ascii="Times New Roman" w:hAnsi="Times New Roman" w:cs="Times New Roman"/>
          <w:sz w:val="28"/>
          <w:szCs w:val="28"/>
        </w:rPr>
        <w:t>010</w:t>
      </w:r>
      <w:r w:rsidR="00F108DE">
        <w:rPr>
          <w:rFonts w:ascii="Times New Roman" w:hAnsi="Times New Roman" w:cs="Times New Roman"/>
          <w:sz w:val="28"/>
          <w:szCs w:val="28"/>
        </w:rPr>
        <w:t xml:space="preserve"> рубл</w:t>
      </w:r>
      <w:r w:rsidR="00F04F06">
        <w:rPr>
          <w:rFonts w:ascii="Times New Roman" w:hAnsi="Times New Roman" w:cs="Times New Roman"/>
          <w:sz w:val="28"/>
          <w:szCs w:val="28"/>
        </w:rPr>
        <w:t>ей</w:t>
      </w:r>
      <w:r w:rsidR="00EA4344" w:rsidRPr="00460F60">
        <w:rPr>
          <w:rFonts w:ascii="Times New Roman" w:hAnsi="Times New Roman" w:cs="Times New Roman"/>
          <w:sz w:val="28"/>
          <w:szCs w:val="28"/>
        </w:rPr>
        <w:t>.</w:t>
      </w:r>
    </w:p>
    <w:p w:rsidR="0024200F" w:rsidRPr="00DD3A8E" w:rsidRDefault="0024200F" w:rsidP="00062985">
      <w:pPr>
        <w:spacing w:after="0" w:line="240" w:lineRule="auto"/>
        <w:rPr>
          <w:rFonts w:ascii="Times New Roman" w:hAnsi="Times New Roman" w:cs="Times New Roman"/>
          <w:sz w:val="28"/>
          <w:szCs w:val="28"/>
          <w:highlight w:val="yellow"/>
        </w:rPr>
      </w:pPr>
    </w:p>
    <w:p w:rsidR="00F165DB" w:rsidRPr="00DD3A8E" w:rsidRDefault="00F165DB" w:rsidP="00062985">
      <w:pPr>
        <w:spacing w:after="0" w:line="240" w:lineRule="auto"/>
        <w:rPr>
          <w:rFonts w:ascii="Times New Roman" w:hAnsi="Times New Roman" w:cs="Times New Roman"/>
          <w:sz w:val="28"/>
          <w:szCs w:val="28"/>
          <w:highlight w:val="yellow"/>
        </w:rPr>
        <w:sectPr w:rsidR="00F165DB" w:rsidRPr="00DD3A8E" w:rsidSect="00D95907">
          <w:headerReference w:type="default" r:id="rId10"/>
          <w:footerReference w:type="first" r:id="rId11"/>
          <w:pgSz w:w="11906" w:h="16838"/>
          <w:pgMar w:top="1134" w:right="1133" w:bottom="1134" w:left="1701" w:header="568" w:footer="640" w:gutter="0"/>
          <w:cols w:space="708"/>
          <w:titlePg/>
          <w:docGrid w:linePitch="360"/>
        </w:sectPr>
      </w:pPr>
    </w:p>
    <w:p w:rsidR="00BF5956" w:rsidRPr="00DD3A8E" w:rsidRDefault="00BF5956" w:rsidP="00BF5956">
      <w:pPr>
        <w:spacing w:after="0" w:line="240" w:lineRule="auto"/>
        <w:jc w:val="center"/>
        <w:rPr>
          <w:rFonts w:ascii="Times New Roman" w:hAnsi="Times New Roman" w:cs="Times New Roman"/>
          <w:b/>
          <w:bCs/>
          <w:sz w:val="28"/>
          <w:szCs w:val="28"/>
          <w:lang w:eastAsia="ru-RU"/>
        </w:rPr>
      </w:pPr>
      <w:r w:rsidRPr="00DD3A8E">
        <w:rPr>
          <w:rFonts w:ascii="Times New Roman" w:hAnsi="Times New Roman" w:cs="Times New Roman"/>
          <w:b/>
          <w:bCs/>
          <w:sz w:val="28"/>
          <w:szCs w:val="28"/>
          <w:lang w:eastAsia="ru-RU"/>
        </w:rPr>
        <w:t>Раздел 2.</w:t>
      </w:r>
    </w:p>
    <w:p w:rsidR="00CB3EF1" w:rsidRPr="0055206E" w:rsidRDefault="00BF5956" w:rsidP="00BF5956">
      <w:pPr>
        <w:spacing w:after="0" w:line="240" w:lineRule="auto"/>
        <w:jc w:val="center"/>
        <w:rPr>
          <w:rFonts w:ascii="Times New Roman" w:hAnsi="Times New Roman" w:cs="Times New Roman"/>
          <w:b/>
          <w:bCs/>
          <w:sz w:val="28"/>
          <w:szCs w:val="28"/>
          <w:lang w:eastAsia="ru-RU"/>
        </w:rPr>
      </w:pPr>
      <w:r w:rsidRPr="00DD3A8E">
        <w:rPr>
          <w:rFonts w:ascii="Times New Roman" w:hAnsi="Times New Roman" w:cs="Times New Roman"/>
          <w:b/>
          <w:bCs/>
          <w:sz w:val="28"/>
          <w:szCs w:val="28"/>
          <w:lang w:eastAsia="ru-RU"/>
        </w:rPr>
        <w:t>Показатели прогноза социально-экономического развития Ивановской области</w:t>
      </w:r>
      <w:r w:rsidRPr="00DD3A8E">
        <w:rPr>
          <w:rFonts w:ascii="Times New Roman" w:hAnsi="Times New Roman" w:cs="Times New Roman"/>
          <w:b/>
          <w:bCs/>
          <w:sz w:val="28"/>
          <w:szCs w:val="28"/>
          <w:lang w:eastAsia="ru-RU"/>
        </w:rPr>
        <w:br/>
        <w:t>на 202</w:t>
      </w:r>
      <w:r w:rsidR="00342717">
        <w:rPr>
          <w:rFonts w:ascii="Times New Roman" w:hAnsi="Times New Roman" w:cs="Times New Roman"/>
          <w:b/>
          <w:bCs/>
          <w:sz w:val="28"/>
          <w:szCs w:val="28"/>
          <w:lang w:eastAsia="ru-RU"/>
        </w:rPr>
        <w:t>3</w:t>
      </w:r>
      <w:r w:rsidRPr="00DD3A8E">
        <w:rPr>
          <w:rFonts w:ascii="Times New Roman" w:hAnsi="Times New Roman" w:cs="Times New Roman"/>
          <w:b/>
          <w:bCs/>
          <w:sz w:val="28"/>
          <w:szCs w:val="28"/>
          <w:lang w:eastAsia="ru-RU"/>
        </w:rPr>
        <w:t xml:space="preserve"> год и плановый период 202</w:t>
      </w:r>
      <w:r w:rsidR="00342717">
        <w:rPr>
          <w:rFonts w:ascii="Times New Roman" w:hAnsi="Times New Roman" w:cs="Times New Roman"/>
          <w:b/>
          <w:bCs/>
          <w:sz w:val="28"/>
          <w:szCs w:val="28"/>
          <w:lang w:eastAsia="ru-RU"/>
        </w:rPr>
        <w:t>4</w:t>
      </w:r>
      <w:r w:rsidR="002E0118">
        <w:rPr>
          <w:rFonts w:ascii="Times New Roman" w:hAnsi="Times New Roman" w:cs="Times New Roman"/>
          <w:b/>
          <w:bCs/>
          <w:sz w:val="28"/>
          <w:szCs w:val="28"/>
          <w:lang w:eastAsia="ru-RU"/>
        </w:rPr>
        <w:t xml:space="preserve"> и 202</w:t>
      </w:r>
      <w:r w:rsidR="00342717">
        <w:rPr>
          <w:rFonts w:ascii="Times New Roman" w:hAnsi="Times New Roman" w:cs="Times New Roman"/>
          <w:b/>
          <w:bCs/>
          <w:sz w:val="28"/>
          <w:szCs w:val="28"/>
          <w:lang w:eastAsia="ru-RU"/>
        </w:rPr>
        <w:t>5</w:t>
      </w:r>
      <w:r w:rsidRPr="00DD3A8E">
        <w:rPr>
          <w:rFonts w:ascii="Times New Roman" w:hAnsi="Times New Roman" w:cs="Times New Roman"/>
          <w:b/>
          <w:bCs/>
          <w:sz w:val="28"/>
          <w:szCs w:val="28"/>
          <w:lang w:eastAsia="ru-RU"/>
        </w:rPr>
        <w:t xml:space="preserve"> годов</w:t>
      </w:r>
    </w:p>
    <w:p w:rsidR="00BF5956" w:rsidRDefault="00BF5956" w:rsidP="00BF5956">
      <w:pPr>
        <w:spacing w:after="0" w:line="240" w:lineRule="auto"/>
        <w:jc w:val="center"/>
        <w:rPr>
          <w:rFonts w:ascii="Times New Roman" w:hAnsi="Times New Roman" w:cs="Times New Roman"/>
          <w:b/>
          <w:bCs/>
          <w:sz w:val="24"/>
          <w:szCs w:val="24"/>
          <w:lang w:eastAsia="ru-RU"/>
        </w:rPr>
      </w:pPr>
    </w:p>
    <w:tbl>
      <w:tblPr>
        <w:tblW w:w="1478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2199"/>
        <w:gridCol w:w="1495"/>
        <w:gridCol w:w="156"/>
        <w:gridCol w:w="1418"/>
        <w:gridCol w:w="1418"/>
        <w:gridCol w:w="1417"/>
        <w:gridCol w:w="1418"/>
        <w:gridCol w:w="1559"/>
      </w:tblGrid>
      <w:tr w:rsidR="00A24158" w:rsidRPr="007A70F6" w:rsidTr="00B17549">
        <w:trPr>
          <w:trHeight w:val="645"/>
        </w:trPr>
        <w:tc>
          <w:tcPr>
            <w:tcW w:w="3701" w:type="dxa"/>
            <w:vMerge w:val="restart"/>
            <w:shd w:val="clear" w:color="auto" w:fill="auto"/>
            <w:hideMark/>
          </w:tcPr>
          <w:p w:rsidR="00BE5859" w:rsidRPr="007A70F6" w:rsidRDefault="00BE5859" w:rsidP="00BE5859">
            <w:pPr>
              <w:spacing w:after="0" w:line="240" w:lineRule="auto"/>
              <w:jc w:val="center"/>
              <w:rPr>
                <w:rFonts w:ascii="Times New Roman" w:eastAsia="Times New Roman" w:hAnsi="Times New Roman" w:cs="Times New Roman"/>
                <w:color w:val="000000"/>
                <w:sz w:val="24"/>
                <w:szCs w:val="24"/>
                <w:lang w:eastAsia="ru-RU"/>
              </w:rPr>
            </w:pPr>
            <w:r w:rsidRPr="007A70F6">
              <w:rPr>
                <w:rFonts w:ascii="Times New Roman" w:eastAsia="Times New Roman" w:hAnsi="Times New Roman" w:cs="Times New Roman"/>
                <w:color w:val="000000"/>
                <w:sz w:val="24"/>
                <w:szCs w:val="24"/>
                <w:lang w:eastAsia="ru-RU"/>
              </w:rPr>
              <w:t>Показатель</w:t>
            </w:r>
          </w:p>
        </w:tc>
        <w:tc>
          <w:tcPr>
            <w:tcW w:w="2199" w:type="dxa"/>
            <w:vMerge w:val="restart"/>
            <w:shd w:val="clear" w:color="auto" w:fill="auto"/>
            <w:hideMark/>
          </w:tcPr>
          <w:p w:rsidR="00BE5859" w:rsidRPr="007A70F6" w:rsidRDefault="00BE5859" w:rsidP="00BE5859">
            <w:pPr>
              <w:spacing w:after="0" w:line="240" w:lineRule="auto"/>
              <w:jc w:val="center"/>
              <w:rPr>
                <w:rFonts w:ascii="Times New Roman" w:eastAsia="Times New Roman" w:hAnsi="Times New Roman" w:cs="Times New Roman"/>
                <w:color w:val="000000"/>
                <w:sz w:val="24"/>
                <w:szCs w:val="24"/>
                <w:lang w:eastAsia="ru-RU"/>
              </w:rPr>
            </w:pPr>
            <w:r w:rsidRPr="007A70F6">
              <w:rPr>
                <w:rFonts w:ascii="Times New Roman" w:eastAsia="Times New Roman" w:hAnsi="Times New Roman" w:cs="Times New Roman"/>
                <w:color w:val="000000"/>
                <w:sz w:val="24"/>
                <w:szCs w:val="24"/>
                <w:lang w:eastAsia="ru-RU"/>
              </w:rPr>
              <w:t>Единица измерения</w:t>
            </w:r>
          </w:p>
        </w:tc>
        <w:tc>
          <w:tcPr>
            <w:tcW w:w="1495" w:type="dxa"/>
            <w:shd w:val="clear" w:color="auto" w:fill="auto"/>
            <w:hideMark/>
          </w:tcPr>
          <w:p w:rsidR="00BE5859" w:rsidRPr="007A70F6" w:rsidRDefault="00BE5859" w:rsidP="00BE5859">
            <w:pPr>
              <w:spacing w:after="0" w:line="240" w:lineRule="auto"/>
              <w:jc w:val="center"/>
              <w:rPr>
                <w:rFonts w:ascii="Times New Roman" w:eastAsia="Times New Roman" w:hAnsi="Times New Roman" w:cs="Times New Roman"/>
                <w:color w:val="000000"/>
                <w:sz w:val="24"/>
                <w:szCs w:val="24"/>
                <w:lang w:eastAsia="ru-RU"/>
              </w:rPr>
            </w:pPr>
            <w:r w:rsidRPr="007A70F6">
              <w:rPr>
                <w:rFonts w:ascii="Times New Roman" w:eastAsia="Times New Roman" w:hAnsi="Times New Roman" w:cs="Times New Roman"/>
                <w:color w:val="000000"/>
                <w:sz w:val="24"/>
                <w:szCs w:val="24"/>
                <w:lang w:eastAsia="ru-RU"/>
              </w:rPr>
              <w:t>Отчет</w:t>
            </w:r>
          </w:p>
        </w:tc>
        <w:tc>
          <w:tcPr>
            <w:tcW w:w="1574" w:type="dxa"/>
            <w:gridSpan w:val="2"/>
            <w:shd w:val="clear" w:color="auto" w:fill="auto"/>
            <w:hideMark/>
          </w:tcPr>
          <w:p w:rsidR="00BE5859" w:rsidRPr="007A70F6" w:rsidRDefault="00BE5859" w:rsidP="00BE5859">
            <w:pPr>
              <w:spacing w:after="0" w:line="240" w:lineRule="auto"/>
              <w:jc w:val="center"/>
              <w:rPr>
                <w:rFonts w:ascii="Times New Roman" w:eastAsia="Times New Roman" w:hAnsi="Times New Roman" w:cs="Times New Roman"/>
                <w:color w:val="000000"/>
                <w:sz w:val="24"/>
                <w:szCs w:val="24"/>
                <w:lang w:eastAsia="ru-RU"/>
              </w:rPr>
            </w:pPr>
            <w:r w:rsidRPr="007A70F6">
              <w:rPr>
                <w:rFonts w:ascii="Times New Roman" w:eastAsia="Times New Roman" w:hAnsi="Times New Roman" w:cs="Times New Roman"/>
                <w:color w:val="000000"/>
                <w:sz w:val="24"/>
                <w:szCs w:val="24"/>
                <w:lang w:eastAsia="ru-RU"/>
              </w:rPr>
              <w:t>Отчет</w:t>
            </w:r>
          </w:p>
        </w:tc>
        <w:tc>
          <w:tcPr>
            <w:tcW w:w="1418" w:type="dxa"/>
            <w:shd w:val="clear" w:color="auto" w:fill="auto"/>
            <w:hideMark/>
          </w:tcPr>
          <w:p w:rsidR="00BE5859" w:rsidRPr="007A70F6" w:rsidRDefault="00BE5859" w:rsidP="00BE5859">
            <w:pPr>
              <w:spacing w:after="0" w:line="240" w:lineRule="auto"/>
              <w:jc w:val="center"/>
              <w:rPr>
                <w:rFonts w:ascii="Times New Roman" w:eastAsia="Times New Roman" w:hAnsi="Times New Roman" w:cs="Times New Roman"/>
                <w:color w:val="000000"/>
                <w:sz w:val="24"/>
                <w:szCs w:val="24"/>
                <w:lang w:eastAsia="ru-RU"/>
              </w:rPr>
            </w:pPr>
            <w:r w:rsidRPr="007A70F6">
              <w:rPr>
                <w:rFonts w:ascii="Times New Roman" w:eastAsia="Times New Roman" w:hAnsi="Times New Roman" w:cs="Times New Roman"/>
                <w:color w:val="000000"/>
                <w:sz w:val="24"/>
                <w:szCs w:val="24"/>
                <w:lang w:eastAsia="ru-RU"/>
              </w:rPr>
              <w:t>Оценка</w:t>
            </w:r>
          </w:p>
        </w:tc>
        <w:tc>
          <w:tcPr>
            <w:tcW w:w="4394" w:type="dxa"/>
            <w:gridSpan w:val="3"/>
            <w:shd w:val="clear" w:color="auto" w:fill="auto"/>
            <w:hideMark/>
          </w:tcPr>
          <w:p w:rsidR="00BE5859" w:rsidRPr="007A70F6" w:rsidRDefault="00BE5859" w:rsidP="00BE5859">
            <w:pPr>
              <w:spacing w:after="0" w:line="240" w:lineRule="auto"/>
              <w:jc w:val="center"/>
              <w:rPr>
                <w:rFonts w:ascii="Times New Roman" w:eastAsia="Times New Roman" w:hAnsi="Times New Roman" w:cs="Times New Roman"/>
                <w:color w:val="000000"/>
                <w:sz w:val="24"/>
                <w:szCs w:val="24"/>
                <w:lang w:eastAsia="ru-RU"/>
              </w:rPr>
            </w:pPr>
            <w:r w:rsidRPr="007A70F6">
              <w:rPr>
                <w:rFonts w:ascii="Times New Roman" w:eastAsia="Times New Roman" w:hAnsi="Times New Roman" w:cs="Times New Roman"/>
                <w:color w:val="000000"/>
                <w:sz w:val="24"/>
                <w:szCs w:val="24"/>
                <w:lang w:eastAsia="ru-RU"/>
              </w:rPr>
              <w:t>Прогноз</w:t>
            </w:r>
          </w:p>
        </w:tc>
      </w:tr>
      <w:tr w:rsidR="00A24158" w:rsidRPr="007A70F6" w:rsidTr="00B17549">
        <w:trPr>
          <w:trHeight w:val="300"/>
        </w:trPr>
        <w:tc>
          <w:tcPr>
            <w:tcW w:w="3701" w:type="dxa"/>
            <w:vMerge/>
            <w:hideMark/>
          </w:tcPr>
          <w:p w:rsidR="00BE5859" w:rsidRPr="007A70F6" w:rsidRDefault="00BE5859" w:rsidP="00BE5859">
            <w:pPr>
              <w:spacing w:after="0" w:line="240" w:lineRule="auto"/>
              <w:rPr>
                <w:rFonts w:ascii="Times New Roman" w:eastAsia="Times New Roman" w:hAnsi="Times New Roman" w:cs="Times New Roman"/>
                <w:color w:val="000000"/>
                <w:sz w:val="24"/>
                <w:szCs w:val="24"/>
                <w:lang w:eastAsia="ru-RU"/>
              </w:rPr>
            </w:pPr>
          </w:p>
        </w:tc>
        <w:tc>
          <w:tcPr>
            <w:tcW w:w="2199" w:type="dxa"/>
            <w:vMerge/>
            <w:hideMark/>
          </w:tcPr>
          <w:p w:rsidR="00BE5859" w:rsidRPr="007A70F6" w:rsidRDefault="00BE5859" w:rsidP="00BE5859">
            <w:pPr>
              <w:spacing w:after="0" w:line="240" w:lineRule="auto"/>
              <w:rPr>
                <w:rFonts w:ascii="Times New Roman" w:eastAsia="Times New Roman" w:hAnsi="Times New Roman" w:cs="Times New Roman"/>
                <w:color w:val="000000"/>
                <w:sz w:val="24"/>
                <w:szCs w:val="24"/>
                <w:lang w:eastAsia="ru-RU"/>
              </w:rPr>
            </w:pPr>
          </w:p>
        </w:tc>
        <w:tc>
          <w:tcPr>
            <w:tcW w:w="1495" w:type="dxa"/>
            <w:vMerge w:val="restart"/>
            <w:shd w:val="clear" w:color="auto" w:fill="auto"/>
            <w:hideMark/>
          </w:tcPr>
          <w:p w:rsidR="00BE5859" w:rsidRPr="007A70F6" w:rsidRDefault="00BE5859" w:rsidP="00342717">
            <w:pPr>
              <w:spacing w:after="0" w:line="240" w:lineRule="auto"/>
              <w:jc w:val="center"/>
              <w:rPr>
                <w:rFonts w:ascii="Times New Roman" w:eastAsia="Times New Roman" w:hAnsi="Times New Roman" w:cs="Times New Roman"/>
                <w:color w:val="000000"/>
                <w:sz w:val="24"/>
                <w:szCs w:val="24"/>
                <w:lang w:eastAsia="ru-RU"/>
              </w:rPr>
            </w:pPr>
            <w:r w:rsidRPr="007A70F6">
              <w:rPr>
                <w:rFonts w:ascii="Times New Roman" w:eastAsia="Times New Roman" w:hAnsi="Times New Roman" w:cs="Times New Roman"/>
                <w:color w:val="000000"/>
                <w:sz w:val="24"/>
                <w:szCs w:val="24"/>
                <w:lang w:eastAsia="ru-RU"/>
              </w:rPr>
              <w:t>20</w:t>
            </w:r>
            <w:r w:rsidR="00342717">
              <w:rPr>
                <w:rFonts w:ascii="Times New Roman" w:eastAsia="Times New Roman" w:hAnsi="Times New Roman" w:cs="Times New Roman"/>
                <w:color w:val="000000"/>
                <w:sz w:val="24"/>
                <w:szCs w:val="24"/>
                <w:lang w:eastAsia="ru-RU"/>
              </w:rPr>
              <w:t>20</w:t>
            </w:r>
          </w:p>
        </w:tc>
        <w:tc>
          <w:tcPr>
            <w:tcW w:w="1574" w:type="dxa"/>
            <w:gridSpan w:val="2"/>
            <w:vMerge w:val="restart"/>
            <w:shd w:val="clear" w:color="auto" w:fill="auto"/>
            <w:hideMark/>
          </w:tcPr>
          <w:p w:rsidR="00BE5859" w:rsidRPr="007A70F6" w:rsidRDefault="00BE5859" w:rsidP="00342717">
            <w:pPr>
              <w:spacing w:after="0" w:line="240" w:lineRule="auto"/>
              <w:jc w:val="center"/>
              <w:rPr>
                <w:rFonts w:ascii="Times New Roman" w:eastAsia="Times New Roman" w:hAnsi="Times New Roman" w:cs="Times New Roman"/>
                <w:color w:val="000000"/>
                <w:sz w:val="24"/>
                <w:szCs w:val="24"/>
                <w:lang w:eastAsia="ru-RU"/>
              </w:rPr>
            </w:pPr>
            <w:r w:rsidRPr="007A70F6">
              <w:rPr>
                <w:rFonts w:ascii="Times New Roman" w:eastAsia="Times New Roman" w:hAnsi="Times New Roman" w:cs="Times New Roman"/>
                <w:color w:val="000000"/>
                <w:sz w:val="24"/>
                <w:szCs w:val="24"/>
                <w:lang w:eastAsia="ru-RU"/>
              </w:rPr>
              <w:t>20</w:t>
            </w:r>
            <w:r w:rsidR="00315E04" w:rsidRPr="007A70F6">
              <w:rPr>
                <w:rFonts w:ascii="Times New Roman" w:eastAsia="Times New Roman" w:hAnsi="Times New Roman" w:cs="Times New Roman"/>
                <w:color w:val="000000"/>
                <w:sz w:val="24"/>
                <w:szCs w:val="24"/>
                <w:lang w:eastAsia="ru-RU"/>
              </w:rPr>
              <w:t>2</w:t>
            </w:r>
            <w:r w:rsidR="00342717">
              <w:rPr>
                <w:rFonts w:ascii="Times New Roman" w:eastAsia="Times New Roman" w:hAnsi="Times New Roman" w:cs="Times New Roman"/>
                <w:color w:val="000000"/>
                <w:sz w:val="24"/>
                <w:szCs w:val="24"/>
                <w:lang w:eastAsia="ru-RU"/>
              </w:rPr>
              <w:t>1</w:t>
            </w:r>
          </w:p>
        </w:tc>
        <w:tc>
          <w:tcPr>
            <w:tcW w:w="1418" w:type="dxa"/>
            <w:vMerge w:val="restart"/>
            <w:shd w:val="clear" w:color="auto" w:fill="auto"/>
            <w:hideMark/>
          </w:tcPr>
          <w:p w:rsidR="00BE5859" w:rsidRPr="007A70F6" w:rsidRDefault="00BE5859" w:rsidP="00342717">
            <w:pPr>
              <w:spacing w:after="0" w:line="240" w:lineRule="auto"/>
              <w:jc w:val="center"/>
              <w:rPr>
                <w:rFonts w:ascii="Times New Roman" w:eastAsia="Times New Roman" w:hAnsi="Times New Roman" w:cs="Times New Roman"/>
                <w:color w:val="000000"/>
                <w:sz w:val="24"/>
                <w:szCs w:val="24"/>
                <w:lang w:eastAsia="ru-RU"/>
              </w:rPr>
            </w:pPr>
            <w:r w:rsidRPr="007A70F6">
              <w:rPr>
                <w:rFonts w:ascii="Times New Roman" w:eastAsia="Times New Roman" w:hAnsi="Times New Roman" w:cs="Times New Roman"/>
                <w:color w:val="000000"/>
                <w:sz w:val="24"/>
                <w:szCs w:val="24"/>
                <w:lang w:eastAsia="ru-RU"/>
              </w:rPr>
              <w:t>202</w:t>
            </w:r>
            <w:r w:rsidR="00342717">
              <w:rPr>
                <w:rFonts w:ascii="Times New Roman" w:eastAsia="Times New Roman" w:hAnsi="Times New Roman" w:cs="Times New Roman"/>
                <w:color w:val="000000"/>
                <w:sz w:val="24"/>
                <w:szCs w:val="24"/>
                <w:lang w:eastAsia="ru-RU"/>
              </w:rPr>
              <w:t>2</w:t>
            </w:r>
          </w:p>
        </w:tc>
        <w:tc>
          <w:tcPr>
            <w:tcW w:w="1417" w:type="dxa"/>
            <w:vMerge w:val="restart"/>
            <w:shd w:val="clear" w:color="auto" w:fill="auto"/>
            <w:hideMark/>
          </w:tcPr>
          <w:p w:rsidR="00BE5859" w:rsidRPr="007A70F6" w:rsidRDefault="00BE5859" w:rsidP="00342717">
            <w:pPr>
              <w:spacing w:after="0" w:line="240" w:lineRule="auto"/>
              <w:jc w:val="center"/>
              <w:rPr>
                <w:rFonts w:ascii="Times New Roman" w:eastAsia="Times New Roman" w:hAnsi="Times New Roman" w:cs="Times New Roman"/>
                <w:color w:val="000000"/>
                <w:sz w:val="24"/>
                <w:szCs w:val="24"/>
                <w:lang w:eastAsia="ru-RU"/>
              </w:rPr>
            </w:pPr>
            <w:r w:rsidRPr="007A70F6">
              <w:rPr>
                <w:rFonts w:ascii="Times New Roman" w:eastAsia="Times New Roman" w:hAnsi="Times New Roman" w:cs="Times New Roman"/>
                <w:color w:val="000000"/>
                <w:sz w:val="24"/>
                <w:szCs w:val="24"/>
                <w:lang w:eastAsia="ru-RU"/>
              </w:rPr>
              <w:t>202</w:t>
            </w:r>
            <w:r w:rsidR="00342717">
              <w:rPr>
                <w:rFonts w:ascii="Times New Roman" w:eastAsia="Times New Roman" w:hAnsi="Times New Roman" w:cs="Times New Roman"/>
                <w:color w:val="000000"/>
                <w:sz w:val="24"/>
                <w:szCs w:val="24"/>
                <w:lang w:eastAsia="ru-RU"/>
              </w:rPr>
              <w:t>3</w:t>
            </w:r>
          </w:p>
        </w:tc>
        <w:tc>
          <w:tcPr>
            <w:tcW w:w="1418" w:type="dxa"/>
            <w:vMerge w:val="restart"/>
            <w:shd w:val="clear" w:color="auto" w:fill="auto"/>
            <w:hideMark/>
          </w:tcPr>
          <w:p w:rsidR="00BE5859" w:rsidRPr="007A70F6" w:rsidRDefault="00BE5859" w:rsidP="00342717">
            <w:pPr>
              <w:spacing w:after="0" w:line="240" w:lineRule="auto"/>
              <w:jc w:val="center"/>
              <w:rPr>
                <w:rFonts w:ascii="Times New Roman" w:eastAsia="Times New Roman" w:hAnsi="Times New Roman" w:cs="Times New Roman"/>
                <w:color w:val="000000"/>
                <w:sz w:val="24"/>
                <w:szCs w:val="24"/>
                <w:lang w:eastAsia="ru-RU"/>
              </w:rPr>
            </w:pPr>
            <w:r w:rsidRPr="007A70F6">
              <w:rPr>
                <w:rFonts w:ascii="Times New Roman" w:eastAsia="Times New Roman" w:hAnsi="Times New Roman" w:cs="Times New Roman"/>
                <w:color w:val="000000"/>
                <w:sz w:val="24"/>
                <w:szCs w:val="24"/>
                <w:lang w:eastAsia="ru-RU"/>
              </w:rPr>
              <w:t>202</w:t>
            </w:r>
            <w:r w:rsidR="00342717">
              <w:rPr>
                <w:rFonts w:ascii="Times New Roman" w:eastAsia="Times New Roman" w:hAnsi="Times New Roman" w:cs="Times New Roman"/>
                <w:color w:val="000000"/>
                <w:sz w:val="24"/>
                <w:szCs w:val="24"/>
                <w:lang w:eastAsia="ru-RU"/>
              </w:rPr>
              <w:t>4</w:t>
            </w:r>
          </w:p>
        </w:tc>
        <w:tc>
          <w:tcPr>
            <w:tcW w:w="1559" w:type="dxa"/>
            <w:vMerge w:val="restart"/>
            <w:shd w:val="clear" w:color="auto" w:fill="auto"/>
            <w:hideMark/>
          </w:tcPr>
          <w:p w:rsidR="00BE5859" w:rsidRPr="007A70F6" w:rsidRDefault="00BE5859" w:rsidP="00342717">
            <w:pPr>
              <w:spacing w:after="0" w:line="240" w:lineRule="auto"/>
              <w:jc w:val="center"/>
              <w:rPr>
                <w:rFonts w:ascii="Times New Roman" w:eastAsia="Times New Roman" w:hAnsi="Times New Roman" w:cs="Times New Roman"/>
                <w:color w:val="000000"/>
                <w:sz w:val="24"/>
                <w:szCs w:val="24"/>
                <w:lang w:eastAsia="ru-RU"/>
              </w:rPr>
            </w:pPr>
            <w:r w:rsidRPr="007A70F6">
              <w:rPr>
                <w:rFonts w:ascii="Times New Roman" w:eastAsia="Times New Roman" w:hAnsi="Times New Roman" w:cs="Times New Roman"/>
                <w:color w:val="000000"/>
                <w:sz w:val="24"/>
                <w:szCs w:val="24"/>
                <w:lang w:eastAsia="ru-RU"/>
              </w:rPr>
              <w:t>202</w:t>
            </w:r>
            <w:r w:rsidR="00342717">
              <w:rPr>
                <w:rFonts w:ascii="Times New Roman" w:eastAsia="Times New Roman" w:hAnsi="Times New Roman" w:cs="Times New Roman"/>
                <w:color w:val="000000"/>
                <w:sz w:val="24"/>
                <w:szCs w:val="24"/>
                <w:lang w:eastAsia="ru-RU"/>
              </w:rPr>
              <w:t>5</w:t>
            </w:r>
          </w:p>
        </w:tc>
      </w:tr>
      <w:tr w:rsidR="00A24158" w:rsidRPr="007A70F6" w:rsidTr="00B17549">
        <w:trPr>
          <w:trHeight w:val="315"/>
        </w:trPr>
        <w:tc>
          <w:tcPr>
            <w:tcW w:w="3701" w:type="dxa"/>
            <w:vMerge/>
            <w:hideMark/>
          </w:tcPr>
          <w:p w:rsidR="00BE5859" w:rsidRPr="007A70F6" w:rsidRDefault="00BE5859" w:rsidP="00BE5859">
            <w:pPr>
              <w:spacing w:after="0" w:line="240" w:lineRule="auto"/>
              <w:rPr>
                <w:rFonts w:ascii="Times New Roman" w:eastAsia="Times New Roman" w:hAnsi="Times New Roman" w:cs="Times New Roman"/>
                <w:color w:val="000000"/>
                <w:sz w:val="24"/>
                <w:szCs w:val="24"/>
                <w:lang w:eastAsia="ru-RU"/>
              </w:rPr>
            </w:pPr>
          </w:p>
        </w:tc>
        <w:tc>
          <w:tcPr>
            <w:tcW w:w="2199" w:type="dxa"/>
            <w:vMerge/>
            <w:hideMark/>
          </w:tcPr>
          <w:p w:rsidR="00BE5859" w:rsidRPr="007A70F6" w:rsidRDefault="00BE5859" w:rsidP="00BE5859">
            <w:pPr>
              <w:spacing w:after="0" w:line="240" w:lineRule="auto"/>
              <w:rPr>
                <w:rFonts w:ascii="Times New Roman" w:eastAsia="Times New Roman" w:hAnsi="Times New Roman" w:cs="Times New Roman"/>
                <w:color w:val="000000"/>
                <w:sz w:val="24"/>
                <w:szCs w:val="24"/>
                <w:lang w:eastAsia="ru-RU"/>
              </w:rPr>
            </w:pPr>
          </w:p>
        </w:tc>
        <w:tc>
          <w:tcPr>
            <w:tcW w:w="1495" w:type="dxa"/>
            <w:vMerge/>
            <w:hideMark/>
          </w:tcPr>
          <w:p w:rsidR="00BE5859" w:rsidRPr="007A70F6" w:rsidRDefault="00BE5859" w:rsidP="00BE5859">
            <w:pPr>
              <w:spacing w:after="0" w:line="240" w:lineRule="auto"/>
              <w:rPr>
                <w:rFonts w:ascii="Times New Roman" w:eastAsia="Times New Roman" w:hAnsi="Times New Roman" w:cs="Times New Roman"/>
                <w:color w:val="000000"/>
                <w:sz w:val="24"/>
                <w:szCs w:val="24"/>
                <w:lang w:eastAsia="ru-RU"/>
              </w:rPr>
            </w:pPr>
          </w:p>
        </w:tc>
        <w:tc>
          <w:tcPr>
            <w:tcW w:w="1574" w:type="dxa"/>
            <w:gridSpan w:val="2"/>
            <w:vMerge/>
            <w:hideMark/>
          </w:tcPr>
          <w:p w:rsidR="00BE5859" w:rsidRPr="007A70F6" w:rsidRDefault="00BE5859" w:rsidP="00BE5859">
            <w:pPr>
              <w:spacing w:after="0" w:line="240" w:lineRule="auto"/>
              <w:rPr>
                <w:rFonts w:ascii="Times New Roman" w:eastAsia="Times New Roman" w:hAnsi="Times New Roman" w:cs="Times New Roman"/>
                <w:color w:val="000000"/>
                <w:sz w:val="24"/>
                <w:szCs w:val="24"/>
                <w:lang w:eastAsia="ru-RU"/>
              </w:rPr>
            </w:pPr>
          </w:p>
        </w:tc>
        <w:tc>
          <w:tcPr>
            <w:tcW w:w="1418" w:type="dxa"/>
            <w:vMerge/>
            <w:hideMark/>
          </w:tcPr>
          <w:p w:rsidR="00BE5859" w:rsidRPr="007A70F6" w:rsidRDefault="00BE5859" w:rsidP="00BE5859">
            <w:pPr>
              <w:spacing w:after="0" w:line="240" w:lineRule="auto"/>
              <w:rPr>
                <w:rFonts w:ascii="Times New Roman" w:eastAsia="Times New Roman" w:hAnsi="Times New Roman" w:cs="Times New Roman"/>
                <w:color w:val="000000"/>
                <w:sz w:val="24"/>
                <w:szCs w:val="24"/>
                <w:lang w:eastAsia="ru-RU"/>
              </w:rPr>
            </w:pPr>
          </w:p>
        </w:tc>
        <w:tc>
          <w:tcPr>
            <w:tcW w:w="1417" w:type="dxa"/>
            <w:vMerge/>
            <w:hideMark/>
          </w:tcPr>
          <w:p w:rsidR="00BE5859" w:rsidRPr="007A70F6" w:rsidRDefault="00BE5859" w:rsidP="00BE5859">
            <w:pPr>
              <w:spacing w:after="0" w:line="240" w:lineRule="auto"/>
              <w:rPr>
                <w:rFonts w:ascii="Times New Roman" w:eastAsia="Times New Roman" w:hAnsi="Times New Roman" w:cs="Times New Roman"/>
                <w:color w:val="000000"/>
                <w:sz w:val="24"/>
                <w:szCs w:val="24"/>
                <w:lang w:eastAsia="ru-RU"/>
              </w:rPr>
            </w:pPr>
          </w:p>
        </w:tc>
        <w:tc>
          <w:tcPr>
            <w:tcW w:w="1418" w:type="dxa"/>
            <w:vMerge/>
            <w:hideMark/>
          </w:tcPr>
          <w:p w:rsidR="00BE5859" w:rsidRPr="007A70F6" w:rsidRDefault="00BE5859" w:rsidP="00BE5859">
            <w:pPr>
              <w:spacing w:after="0" w:line="240" w:lineRule="auto"/>
              <w:rPr>
                <w:rFonts w:ascii="Times New Roman" w:eastAsia="Times New Roman" w:hAnsi="Times New Roman" w:cs="Times New Roman"/>
                <w:color w:val="000000"/>
                <w:sz w:val="24"/>
                <w:szCs w:val="24"/>
                <w:lang w:eastAsia="ru-RU"/>
              </w:rPr>
            </w:pPr>
          </w:p>
        </w:tc>
        <w:tc>
          <w:tcPr>
            <w:tcW w:w="1559" w:type="dxa"/>
            <w:vMerge/>
            <w:hideMark/>
          </w:tcPr>
          <w:p w:rsidR="00BE5859" w:rsidRPr="007A70F6" w:rsidRDefault="00BE5859" w:rsidP="00BE5859">
            <w:pPr>
              <w:spacing w:after="0" w:line="240" w:lineRule="auto"/>
              <w:rPr>
                <w:rFonts w:ascii="Times New Roman" w:eastAsia="Times New Roman" w:hAnsi="Times New Roman" w:cs="Times New Roman"/>
                <w:color w:val="000000"/>
                <w:sz w:val="24"/>
                <w:szCs w:val="24"/>
                <w:lang w:eastAsia="ru-RU"/>
              </w:rPr>
            </w:pPr>
          </w:p>
        </w:tc>
      </w:tr>
      <w:tr w:rsidR="00BE5859" w:rsidRPr="007A70F6" w:rsidTr="00B17549">
        <w:trPr>
          <w:trHeight w:val="375"/>
        </w:trPr>
        <w:tc>
          <w:tcPr>
            <w:tcW w:w="14781" w:type="dxa"/>
            <w:gridSpan w:val="9"/>
            <w:shd w:val="clear" w:color="auto" w:fill="auto"/>
            <w:hideMark/>
          </w:tcPr>
          <w:p w:rsidR="00BE5859" w:rsidRPr="007A70F6" w:rsidRDefault="00BE5859" w:rsidP="00BE5859">
            <w:pPr>
              <w:spacing w:after="0" w:line="240" w:lineRule="auto"/>
              <w:jc w:val="center"/>
              <w:rPr>
                <w:rFonts w:ascii="Times New Roman" w:eastAsia="Times New Roman" w:hAnsi="Times New Roman" w:cs="Times New Roman"/>
                <w:b/>
                <w:bCs/>
                <w:color w:val="000000"/>
                <w:sz w:val="24"/>
                <w:szCs w:val="24"/>
                <w:lang w:eastAsia="ru-RU"/>
              </w:rPr>
            </w:pPr>
            <w:r w:rsidRPr="007A70F6">
              <w:rPr>
                <w:rFonts w:ascii="Times New Roman" w:eastAsia="Times New Roman" w:hAnsi="Times New Roman" w:cs="Times New Roman"/>
                <w:b/>
                <w:bCs/>
                <w:color w:val="000000"/>
                <w:sz w:val="24"/>
                <w:szCs w:val="24"/>
                <w:lang w:eastAsia="ru-RU"/>
              </w:rPr>
              <w:t>Подраздел 2.1. Экономические показатели</w:t>
            </w:r>
          </w:p>
        </w:tc>
      </w:tr>
      <w:tr w:rsidR="00A24158" w:rsidRPr="007A70F6" w:rsidTr="00B17549">
        <w:trPr>
          <w:trHeight w:val="1260"/>
        </w:trPr>
        <w:tc>
          <w:tcPr>
            <w:tcW w:w="3701" w:type="dxa"/>
            <w:shd w:val="clear" w:color="auto" w:fill="auto"/>
            <w:hideMark/>
          </w:tcPr>
          <w:p w:rsidR="00062A1A" w:rsidRPr="007A70F6" w:rsidRDefault="00E07C6B" w:rsidP="00E07C6B">
            <w:pPr>
              <w:spacing w:after="0" w:line="240" w:lineRule="auto"/>
              <w:ind w:firstLineChars="100" w:firstLine="241"/>
              <w:rPr>
                <w:rFonts w:ascii="Times New Roman" w:eastAsia="Times New Roman" w:hAnsi="Times New Roman" w:cs="Times New Roman"/>
                <w:color w:val="000000"/>
                <w:sz w:val="24"/>
                <w:szCs w:val="24"/>
                <w:lang w:eastAsia="ru-RU"/>
              </w:rPr>
            </w:pPr>
            <w:r w:rsidRPr="007A70F6">
              <w:rPr>
                <w:rFonts w:ascii="Times New Roman" w:eastAsia="Times New Roman" w:hAnsi="Times New Roman" w:cs="Times New Roman"/>
                <w:b/>
                <w:bCs/>
                <w:color w:val="000000"/>
                <w:sz w:val="24"/>
                <w:szCs w:val="24"/>
                <w:lang w:eastAsia="ru-RU"/>
              </w:rPr>
              <w:t>2.1.1. Валовой региональный продукт (ВРП)</w:t>
            </w:r>
          </w:p>
        </w:tc>
        <w:tc>
          <w:tcPr>
            <w:tcW w:w="2199" w:type="dxa"/>
            <w:shd w:val="clear" w:color="auto" w:fill="auto"/>
            <w:hideMark/>
          </w:tcPr>
          <w:p w:rsidR="00062A1A" w:rsidRPr="007A70F6" w:rsidRDefault="00062A1A" w:rsidP="00BE5859">
            <w:pPr>
              <w:spacing w:after="0" w:line="240" w:lineRule="auto"/>
              <w:jc w:val="center"/>
              <w:rPr>
                <w:rFonts w:ascii="Times New Roman" w:eastAsia="Times New Roman" w:hAnsi="Times New Roman" w:cs="Times New Roman"/>
                <w:color w:val="000000"/>
                <w:sz w:val="24"/>
                <w:szCs w:val="24"/>
                <w:lang w:eastAsia="ru-RU"/>
              </w:rPr>
            </w:pPr>
            <w:proofErr w:type="gramStart"/>
            <w:r w:rsidRPr="007A70F6">
              <w:rPr>
                <w:rFonts w:ascii="Times New Roman" w:eastAsia="Times New Roman" w:hAnsi="Times New Roman" w:cs="Times New Roman"/>
                <w:color w:val="000000"/>
                <w:sz w:val="24"/>
                <w:szCs w:val="24"/>
                <w:lang w:eastAsia="ru-RU"/>
              </w:rPr>
              <w:t>млн</w:t>
            </w:r>
            <w:proofErr w:type="gramEnd"/>
            <w:r w:rsidRPr="007A70F6">
              <w:rPr>
                <w:rFonts w:ascii="Times New Roman" w:eastAsia="Times New Roman" w:hAnsi="Times New Roman" w:cs="Times New Roman"/>
                <w:color w:val="000000"/>
                <w:sz w:val="24"/>
                <w:szCs w:val="24"/>
                <w:lang w:eastAsia="ru-RU"/>
              </w:rPr>
              <w:t xml:space="preserve"> руб. в основных ценах соответствующих лет</w:t>
            </w:r>
          </w:p>
        </w:tc>
        <w:tc>
          <w:tcPr>
            <w:tcW w:w="1495" w:type="dxa"/>
            <w:shd w:val="clear" w:color="auto" w:fill="auto"/>
            <w:noWrap/>
          </w:tcPr>
          <w:p w:rsidR="00062A1A" w:rsidRPr="007A70F6" w:rsidRDefault="00062A1A" w:rsidP="00574822">
            <w:pPr>
              <w:jc w:val="center"/>
              <w:rPr>
                <w:rFonts w:ascii="Times New Roman" w:hAnsi="Times New Roman" w:cs="Times New Roman"/>
                <w:color w:val="000000"/>
                <w:sz w:val="24"/>
                <w:szCs w:val="24"/>
              </w:rPr>
            </w:pPr>
            <w:r w:rsidRPr="007A70F6">
              <w:rPr>
                <w:rFonts w:ascii="Times New Roman" w:hAnsi="Times New Roman" w:cs="Times New Roman"/>
                <w:color w:val="000000"/>
                <w:sz w:val="24"/>
                <w:szCs w:val="24"/>
              </w:rPr>
              <w:t>2</w:t>
            </w:r>
            <w:r w:rsidR="00574822">
              <w:rPr>
                <w:rFonts w:ascii="Times New Roman" w:hAnsi="Times New Roman" w:cs="Times New Roman"/>
                <w:color w:val="000000"/>
                <w:sz w:val="24"/>
                <w:szCs w:val="24"/>
              </w:rPr>
              <w:t>71</w:t>
            </w:r>
            <w:r w:rsidR="00B17549">
              <w:rPr>
                <w:rFonts w:ascii="Times New Roman" w:hAnsi="Times New Roman" w:cs="Times New Roman"/>
                <w:color w:val="000000"/>
                <w:sz w:val="24"/>
                <w:szCs w:val="24"/>
              </w:rPr>
              <w:t xml:space="preserve"> </w:t>
            </w:r>
            <w:r w:rsidR="00574822">
              <w:rPr>
                <w:rFonts w:ascii="Times New Roman" w:hAnsi="Times New Roman" w:cs="Times New Roman"/>
                <w:color w:val="000000"/>
                <w:sz w:val="24"/>
                <w:szCs w:val="24"/>
              </w:rPr>
              <w:t>653,7</w:t>
            </w:r>
            <w:r w:rsidR="007A70F6">
              <w:rPr>
                <w:rFonts w:ascii="Times New Roman" w:hAnsi="Times New Roman" w:cs="Times New Roman"/>
                <w:color w:val="000000"/>
                <w:sz w:val="24"/>
                <w:szCs w:val="24"/>
              </w:rPr>
              <w:t xml:space="preserve"> </w:t>
            </w:r>
            <w:r w:rsidRPr="007A70F6">
              <w:rPr>
                <w:rFonts w:ascii="Times New Roman" w:hAnsi="Times New Roman" w:cs="Times New Roman"/>
                <w:color w:val="000000"/>
                <w:sz w:val="24"/>
                <w:szCs w:val="24"/>
              </w:rPr>
              <w:t>*</w:t>
            </w:r>
          </w:p>
        </w:tc>
        <w:tc>
          <w:tcPr>
            <w:tcW w:w="1574" w:type="dxa"/>
            <w:gridSpan w:val="2"/>
            <w:shd w:val="clear" w:color="auto" w:fill="auto"/>
            <w:noWrap/>
          </w:tcPr>
          <w:p w:rsidR="00062A1A" w:rsidRPr="007A70F6" w:rsidRDefault="00574822" w:rsidP="00574822">
            <w:pPr>
              <w:jc w:val="center"/>
              <w:rPr>
                <w:rFonts w:ascii="Times New Roman" w:hAnsi="Times New Roman" w:cs="Times New Roman"/>
                <w:color w:val="000000"/>
                <w:sz w:val="24"/>
                <w:szCs w:val="24"/>
              </w:rPr>
            </w:pPr>
            <w:r>
              <w:rPr>
                <w:rFonts w:ascii="Times New Roman" w:hAnsi="Times New Roman" w:cs="Times New Roman"/>
                <w:color w:val="000000"/>
                <w:sz w:val="24"/>
                <w:szCs w:val="24"/>
              </w:rPr>
              <w:t>308</w:t>
            </w:r>
            <w:r w:rsidR="00B17549">
              <w:rPr>
                <w:rFonts w:ascii="Times New Roman" w:hAnsi="Times New Roman" w:cs="Times New Roman"/>
                <w:color w:val="000000"/>
                <w:sz w:val="24"/>
                <w:szCs w:val="24"/>
              </w:rPr>
              <w:t xml:space="preserve"> </w:t>
            </w:r>
            <w:r>
              <w:rPr>
                <w:rFonts w:ascii="Times New Roman" w:hAnsi="Times New Roman" w:cs="Times New Roman"/>
                <w:color w:val="000000"/>
                <w:sz w:val="24"/>
                <w:szCs w:val="24"/>
              </w:rPr>
              <w:t>876,8</w:t>
            </w:r>
            <w:r w:rsidR="007A70F6">
              <w:rPr>
                <w:rFonts w:ascii="Times New Roman" w:hAnsi="Times New Roman" w:cs="Times New Roman"/>
                <w:color w:val="000000"/>
                <w:sz w:val="24"/>
                <w:szCs w:val="24"/>
              </w:rPr>
              <w:t xml:space="preserve"> </w:t>
            </w:r>
            <w:r w:rsidR="00062A1A" w:rsidRPr="007A70F6">
              <w:rPr>
                <w:rFonts w:ascii="Times New Roman" w:hAnsi="Times New Roman" w:cs="Times New Roman"/>
                <w:color w:val="000000"/>
                <w:sz w:val="24"/>
                <w:szCs w:val="24"/>
              </w:rPr>
              <w:t>**</w:t>
            </w:r>
          </w:p>
        </w:tc>
        <w:tc>
          <w:tcPr>
            <w:tcW w:w="1418" w:type="dxa"/>
            <w:shd w:val="clear" w:color="auto" w:fill="auto"/>
            <w:noWrap/>
          </w:tcPr>
          <w:p w:rsidR="00062A1A" w:rsidRPr="007A70F6" w:rsidRDefault="00574822" w:rsidP="00574822">
            <w:pPr>
              <w:jc w:val="center"/>
              <w:rPr>
                <w:rFonts w:ascii="Times New Roman" w:hAnsi="Times New Roman" w:cs="Times New Roman"/>
                <w:color w:val="000000"/>
                <w:sz w:val="24"/>
                <w:szCs w:val="24"/>
              </w:rPr>
            </w:pPr>
            <w:r>
              <w:rPr>
                <w:rFonts w:ascii="Times New Roman" w:hAnsi="Times New Roman" w:cs="Times New Roman"/>
                <w:color w:val="000000"/>
                <w:sz w:val="24"/>
                <w:szCs w:val="24"/>
              </w:rPr>
              <w:t>341</w:t>
            </w:r>
            <w:r w:rsidR="00B17549">
              <w:rPr>
                <w:rFonts w:ascii="Times New Roman" w:hAnsi="Times New Roman" w:cs="Times New Roman"/>
                <w:color w:val="000000"/>
                <w:sz w:val="24"/>
                <w:szCs w:val="24"/>
              </w:rPr>
              <w:t xml:space="preserve"> </w:t>
            </w:r>
            <w:r>
              <w:rPr>
                <w:rFonts w:ascii="Times New Roman" w:hAnsi="Times New Roman" w:cs="Times New Roman"/>
                <w:color w:val="000000"/>
                <w:sz w:val="24"/>
                <w:szCs w:val="24"/>
              </w:rPr>
              <w:t>062,4</w:t>
            </w:r>
          </w:p>
        </w:tc>
        <w:tc>
          <w:tcPr>
            <w:tcW w:w="1417" w:type="dxa"/>
            <w:shd w:val="clear" w:color="auto" w:fill="auto"/>
            <w:noWrap/>
          </w:tcPr>
          <w:p w:rsidR="00062A1A" w:rsidRPr="007A70F6" w:rsidRDefault="00574822" w:rsidP="00574822">
            <w:pPr>
              <w:jc w:val="center"/>
              <w:rPr>
                <w:rFonts w:ascii="Times New Roman" w:hAnsi="Times New Roman" w:cs="Times New Roman"/>
                <w:color w:val="000000"/>
                <w:sz w:val="24"/>
                <w:szCs w:val="24"/>
              </w:rPr>
            </w:pPr>
            <w:r>
              <w:rPr>
                <w:rFonts w:ascii="Times New Roman" w:hAnsi="Times New Roman" w:cs="Times New Roman"/>
                <w:color w:val="000000"/>
                <w:sz w:val="24"/>
                <w:szCs w:val="24"/>
              </w:rPr>
              <w:t>371</w:t>
            </w:r>
            <w:r w:rsidR="00B17549">
              <w:rPr>
                <w:rFonts w:ascii="Times New Roman" w:hAnsi="Times New Roman" w:cs="Times New Roman"/>
                <w:color w:val="000000"/>
                <w:sz w:val="24"/>
                <w:szCs w:val="24"/>
              </w:rPr>
              <w:t xml:space="preserve"> </w:t>
            </w:r>
            <w:r>
              <w:rPr>
                <w:rFonts w:ascii="Times New Roman" w:hAnsi="Times New Roman" w:cs="Times New Roman"/>
                <w:color w:val="000000"/>
                <w:sz w:val="24"/>
                <w:szCs w:val="24"/>
              </w:rPr>
              <w:t>596,0</w:t>
            </w:r>
          </w:p>
        </w:tc>
        <w:tc>
          <w:tcPr>
            <w:tcW w:w="1418" w:type="dxa"/>
            <w:shd w:val="clear" w:color="auto" w:fill="auto"/>
            <w:noWrap/>
          </w:tcPr>
          <w:p w:rsidR="00062A1A" w:rsidRPr="007A70F6" w:rsidRDefault="00574822" w:rsidP="00574822">
            <w:pPr>
              <w:jc w:val="center"/>
              <w:rPr>
                <w:rFonts w:ascii="Times New Roman" w:hAnsi="Times New Roman" w:cs="Times New Roman"/>
                <w:color w:val="000000"/>
                <w:sz w:val="24"/>
                <w:szCs w:val="24"/>
              </w:rPr>
            </w:pPr>
            <w:r>
              <w:rPr>
                <w:rFonts w:ascii="Times New Roman" w:hAnsi="Times New Roman" w:cs="Times New Roman"/>
                <w:color w:val="000000"/>
                <w:sz w:val="24"/>
                <w:szCs w:val="24"/>
              </w:rPr>
              <w:t>400</w:t>
            </w:r>
            <w:r w:rsidR="00B17549">
              <w:rPr>
                <w:rFonts w:ascii="Times New Roman" w:hAnsi="Times New Roman" w:cs="Times New Roman"/>
                <w:color w:val="000000"/>
                <w:sz w:val="24"/>
                <w:szCs w:val="24"/>
              </w:rPr>
              <w:t xml:space="preserve"> </w:t>
            </w:r>
            <w:r>
              <w:rPr>
                <w:rFonts w:ascii="Times New Roman" w:hAnsi="Times New Roman" w:cs="Times New Roman"/>
                <w:color w:val="000000"/>
                <w:sz w:val="24"/>
                <w:szCs w:val="24"/>
              </w:rPr>
              <w:t>159,9</w:t>
            </w:r>
          </w:p>
        </w:tc>
        <w:tc>
          <w:tcPr>
            <w:tcW w:w="1559" w:type="dxa"/>
            <w:shd w:val="clear" w:color="auto" w:fill="auto"/>
            <w:noWrap/>
          </w:tcPr>
          <w:p w:rsidR="00062A1A" w:rsidRPr="007A70F6" w:rsidRDefault="00574822" w:rsidP="00574822">
            <w:pPr>
              <w:jc w:val="center"/>
              <w:rPr>
                <w:rFonts w:ascii="Times New Roman" w:hAnsi="Times New Roman" w:cs="Times New Roman"/>
                <w:color w:val="000000"/>
                <w:sz w:val="24"/>
                <w:szCs w:val="24"/>
              </w:rPr>
            </w:pPr>
            <w:r>
              <w:rPr>
                <w:rFonts w:ascii="Times New Roman" w:hAnsi="Times New Roman" w:cs="Times New Roman"/>
                <w:color w:val="000000"/>
                <w:sz w:val="24"/>
                <w:szCs w:val="24"/>
              </w:rPr>
              <w:t>432</w:t>
            </w:r>
            <w:r w:rsidR="00B17549">
              <w:rPr>
                <w:rFonts w:ascii="Times New Roman" w:hAnsi="Times New Roman" w:cs="Times New Roman"/>
                <w:color w:val="000000"/>
                <w:sz w:val="24"/>
                <w:szCs w:val="24"/>
              </w:rPr>
              <w:t xml:space="preserve"> </w:t>
            </w:r>
            <w:r>
              <w:rPr>
                <w:rFonts w:ascii="Times New Roman" w:hAnsi="Times New Roman" w:cs="Times New Roman"/>
                <w:color w:val="000000"/>
                <w:sz w:val="24"/>
                <w:szCs w:val="24"/>
              </w:rPr>
              <w:t>697,3</w:t>
            </w:r>
          </w:p>
        </w:tc>
      </w:tr>
      <w:tr w:rsidR="00A24158" w:rsidRPr="007A70F6" w:rsidTr="00B17549">
        <w:trPr>
          <w:trHeight w:val="1260"/>
        </w:trPr>
        <w:tc>
          <w:tcPr>
            <w:tcW w:w="3701" w:type="dxa"/>
            <w:shd w:val="clear" w:color="auto" w:fill="auto"/>
            <w:hideMark/>
          </w:tcPr>
          <w:p w:rsidR="00062A1A" w:rsidRPr="007A70F6" w:rsidRDefault="00062A1A" w:rsidP="00BE5859">
            <w:pPr>
              <w:spacing w:after="0" w:line="240" w:lineRule="auto"/>
              <w:ind w:firstLineChars="100" w:firstLine="240"/>
              <w:rPr>
                <w:rFonts w:ascii="Times New Roman" w:eastAsia="Times New Roman" w:hAnsi="Times New Roman" w:cs="Times New Roman"/>
                <w:color w:val="000000"/>
                <w:sz w:val="24"/>
                <w:szCs w:val="24"/>
                <w:lang w:eastAsia="ru-RU"/>
              </w:rPr>
            </w:pPr>
            <w:r w:rsidRPr="007A70F6">
              <w:rPr>
                <w:rFonts w:ascii="Times New Roman" w:eastAsia="Times New Roman" w:hAnsi="Times New Roman" w:cs="Times New Roman"/>
                <w:color w:val="000000"/>
                <w:sz w:val="24"/>
                <w:szCs w:val="24"/>
                <w:lang w:eastAsia="ru-RU"/>
              </w:rPr>
              <w:t>Индекс физического объема ВРП</w:t>
            </w:r>
          </w:p>
        </w:tc>
        <w:tc>
          <w:tcPr>
            <w:tcW w:w="2199" w:type="dxa"/>
            <w:shd w:val="clear" w:color="auto" w:fill="auto"/>
            <w:hideMark/>
          </w:tcPr>
          <w:p w:rsidR="00062A1A" w:rsidRPr="007A70F6" w:rsidRDefault="00062A1A" w:rsidP="00BE5859">
            <w:pPr>
              <w:spacing w:after="0" w:line="240" w:lineRule="auto"/>
              <w:jc w:val="center"/>
              <w:rPr>
                <w:rFonts w:ascii="Times New Roman" w:eastAsia="Times New Roman" w:hAnsi="Times New Roman" w:cs="Times New Roman"/>
                <w:color w:val="000000"/>
                <w:sz w:val="24"/>
                <w:szCs w:val="24"/>
                <w:lang w:eastAsia="ru-RU"/>
              </w:rPr>
            </w:pPr>
            <w:r w:rsidRPr="007A70F6">
              <w:rPr>
                <w:rFonts w:ascii="Times New Roman" w:eastAsia="Times New Roman" w:hAnsi="Times New Roman" w:cs="Times New Roman"/>
                <w:color w:val="000000"/>
                <w:sz w:val="24"/>
                <w:szCs w:val="24"/>
                <w:lang w:eastAsia="ru-RU"/>
              </w:rPr>
              <w:t>% к предыдущему году в сопоставимых основных ценах</w:t>
            </w:r>
          </w:p>
        </w:tc>
        <w:tc>
          <w:tcPr>
            <w:tcW w:w="1495" w:type="dxa"/>
            <w:shd w:val="clear" w:color="auto" w:fill="auto"/>
            <w:noWrap/>
          </w:tcPr>
          <w:p w:rsidR="00062A1A" w:rsidRPr="007A70F6" w:rsidRDefault="00062A1A" w:rsidP="00574822">
            <w:pPr>
              <w:jc w:val="center"/>
              <w:rPr>
                <w:rFonts w:ascii="Times New Roman" w:hAnsi="Times New Roman" w:cs="Times New Roman"/>
                <w:color w:val="000000"/>
                <w:sz w:val="24"/>
                <w:szCs w:val="24"/>
              </w:rPr>
            </w:pPr>
            <w:r w:rsidRPr="007A70F6">
              <w:rPr>
                <w:rFonts w:ascii="Times New Roman" w:hAnsi="Times New Roman" w:cs="Times New Roman"/>
                <w:color w:val="000000"/>
                <w:sz w:val="24"/>
                <w:szCs w:val="24"/>
              </w:rPr>
              <w:t>10</w:t>
            </w:r>
            <w:r w:rsidR="00574822">
              <w:rPr>
                <w:rFonts w:ascii="Times New Roman" w:hAnsi="Times New Roman" w:cs="Times New Roman"/>
                <w:color w:val="000000"/>
                <w:sz w:val="24"/>
                <w:szCs w:val="24"/>
              </w:rPr>
              <w:t>1,3</w:t>
            </w:r>
            <w:r w:rsidR="007A70F6">
              <w:rPr>
                <w:rFonts w:ascii="Times New Roman" w:hAnsi="Times New Roman" w:cs="Times New Roman"/>
                <w:color w:val="000000"/>
                <w:sz w:val="24"/>
                <w:szCs w:val="24"/>
              </w:rPr>
              <w:t xml:space="preserve"> </w:t>
            </w:r>
            <w:r w:rsidRPr="007A70F6">
              <w:rPr>
                <w:rFonts w:ascii="Times New Roman" w:hAnsi="Times New Roman" w:cs="Times New Roman"/>
                <w:color w:val="000000"/>
                <w:sz w:val="24"/>
                <w:szCs w:val="24"/>
              </w:rPr>
              <w:t>*</w:t>
            </w:r>
          </w:p>
        </w:tc>
        <w:tc>
          <w:tcPr>
            <w:tcW w:w="1574" w:type="dxa"/>
            <w:gridSpan w:val="2"/>
            <w:shd w:val="clear" w:color="auto" w:fill="auto"/>
            <w:noWrap/>
          </w:tcPr>
          <w:p w:rsidR="00062A1A" w:rsidRPr="007A70F6" w:rsidRDefault="00574822" w:rsidP="00574822">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100,8</w:t>
            </w:r>
            <w:r w:rsidR="007A70F6">
              <w:rPr>
                <w:rFonts w:ascii="Times New Roman" w:hAnsi="Times New Roman" w:cs="Times New Roman"/>
                <w:color w:val="000000"/>
                <w:sz w:val="24"/>
                <w:szCs w:val="24"/>
              </w:rPr>
              <w:t xml:space="preserve"> </w:t>
            </w:r>
            <w:r w:rsidR="00062A1A" w:rsidRPr="007A70F6">
              <w:rPr>
                <w:rFonts w:ascii="Times New Roman" w:hAnsi="Times New Roman" w:cs="Times New Roman"/>
                <w:color w:val="000000"/>
                <w:sz w:val="24"/>
                <w:szCs w:val="24"/>
              </w:rPr>
              <w:t>**</w:t>
            </w:r>
          </w:p>
        </w:tc>
        <w:tc>
          <w:tcPr>
            <w:tcW w:w="1418" w:type="dxa"/>
            <w:shd w:val="clear" w:color="auto" w:fill="auto"/>
            <w:noWrap/>
          </w:tcPr>
          <w:p w:rsidR="00062A1A" w:rsidRPr="007A70F6" w:rsidRDefault="00574822" w:rsidP="00574822">
            <w:pPr>
              <w:jc w:val="center"/>
              <w:rPr>
                <w:rFonts w:ascii="Times New Roman" w:hAnsi="Times New Roman" w:cs="Times New Roman"/>
                <w:color w:val="000000"/>
                <w:sz w:val="24"/>
                <w:szCs w:val="24"/>
              </w:rPr>
            </w:pPr>
            <w:r>
              <w:rPr>
                <w:rFonts w:ascii="Times New Roman" w:hAnsi="Times New Roman" w:cs="Times New Roman"/>
                <w:color w:val="000000"/>
                <w:sz w:val="24"/>
                <w:szCs w:val="24"/>
              </w:rPr>
              <w:t>94,7</w:t>
            </w:r>
          </w:p>
        </w:tc>
        <w:tc>
          <w:tcPr>
            <w:tcW w:w="1417" w:type="dxa"/>
            <w:shd w:val="clear" w:color="auto" w:fill="auto"/>
            <w:noWrap/>
          </w:tcPr>
          <w:p w:rsidR="00062A1A" w:rsidRPr="007A70F6" w:rsidRDefault="000235B4" w:rsidP="000235B4">
            <w:pPr>
              <w:jc w:val="center"/>
              <w:rPr>
                <w:rFonts w:ascii="Times New Roman" w:hAnsi="Times New Roman" w:cs="Times New Roman"/>
                <w:color w:val="000000"/>
                <w:sz w:val="24"/>
                <w:szCs w:val="24"/>
              </w:rPr>
            </w:pPr>
            <w:r>
              <w:rPr>
                <w:rFonts w:ascii="Times New Roman" w:hAnsi="Times New Roman" w:cs="Times New Roman"/>
                <w:color w:val="000000"/>
                <w:sz w:val="24"/>
                <w:szCs w:val="24"/>
              </w:rPr>
              <w:t>99,5</w:t>
            </w:r>
          </w:p>
        </w:tc>
        <w:tc>
          <w:tcPr>
            <w:tcW w:w="1418" w:type="dxa"/>
            <w:shd w:val="clear" w:color="auto" w:fill="auto"/>
            <w:noWrap/>
          </w:tcPr>
          <w:p w:rsidR="00062A1A" w:rsidRPr="007A70F6" w:rsidRDefault="00062A1A" w:rsidP="000235B4">
            <w:pPr>
              <w:jc w:val="center"/>
              <w:rPr>
                <w:rFonts w:ascii="Times New Roman" w:hAnsi="Times New Roman" w:cs="Times New Roman"/>
                <w:color w:val="000000"/>
                <w:sz w:val="24"/>
                <w:szCs w:val="24"/>
              </w:rPr>
            </w:pPr>
            <w:r w:rsidRPr="007A70F6">
              <w:rPr>
                <w:rFonts w:ascii="Times New Roman" w:hAnsi="Times New Roman" w:cs="Times New Roman"/>
                <w:color w:val="000000"/>
                <w:sz w:val="24"/>
                <w:szCs w:val="24"/>
              </w:rPr>
              <w:t>10</w:t>
            </w:r>
            <w:r w:rsidR="000235B4">
              <w:rPr>
                <w:rFonts w:ascii="Times New Roman" w:hAnsi="Times New Roman" w:cs="Times New Roman"/>
                <w:color w:val="000000"/>
                <w:sz w:val="24"/>
                <w:szCs w:val="24"/>
              </w:rPr>
              <w:t>1,4</w:t>
            </w:r>
          </w:p>
        </w:tc>
        <w:tc>
          <w:tcPr>
            <w:tcW w:w="1559" w:type="dxa"/>
            <w:shd w:val="clear" w:color="auto" w:fill="auto"/>
            <w:noWrap/>
          </w:tcPr>
          <w:p w:rsidR="00062A1A" w:rsidRPr="007A70F6" w:rsidRDefault="000235B4" w:rsidP="000358D4">
            <w:pPr>
              <w:jc w:val="center"/>
              <w:rPr>
                <w:rFonts w:ascii="Times New Roman" w:hAnsi="Times New Roman" w:cs="Times New Roman"/>
                <w:color w:val="000000"/>
                <w:sz w:val="24"/>
                <w:szCs w:val="24"/>
              </w:rPr>
            </w:pPr>
            <w:r>
              <w:rPr>
                <w:rFonts w:ascii="Times New Roman" w:hAnsi="Times New Roman" w:cs="Times New Roman"/>
                <w:color w:val="000000"/>
                <w:sz w:val="24"/>
                <w:szCs w:val="24"/>
              </w:rPr>
              <w:t>102,3</w:t>
            </w:r>
          </w:p>
        </w:tc>
      </w:tr>
      <w:tr w:rsidR="00A24158" w:rsidRPr="007A70F6" w:rsidTr="00E07C6B">
        <w:trPr>
          <w:trHeight w:val="632"/>
        </w:trPr>
        <w:tc>
          <w:tcPr>
            <w:tcW w:w="3701" w:type="dxa"/>
            <w:shd w:val="clear" w:color="auto" w:fill="auto"/>
            <w:hideMark/>
          </w:tcPr>
          <w:p w:rsidR="00BE5859" w:rsidRPr="007A70F6" w:rsidRDefault="00BE5859" w:rsidP="00BE5859">
            <w:pPr>
              <w:spacing w:after="0" w:line="240" w:lineRule="auto"/>
              <w:rPr>
                <w:rFonts w:ascii="Times New Roman" w:eastAsia="Times New Roman" w:hAnsi="Times New Roman" w:cs="Times New Roman"/>
                <w:b/>
                <w:bCs/>
                <w:color w:val="000000"/>
                <w:sz w:val="24"/>
                <w:szCs w:val="24"/>
                <w:lang w:eastAsia="ru-RU"/>
              </w:rPr>
            </w:pPr>
            <w:r w:rsidRPr="007A70F6">
              <w:rPr>
                <w:rFonts w:ascii="Times New Roman" w:eastAsia="Times New Roman" w:hAnsi="Times New Roman" w:cs="Times New Roman"/>
                <w:b/>
                <w:bCs/>
                <w:color w:val="000000"/>
                <w:sz w:val="24"/>
                <w:szCs w:val="24"/>
                <w:lang w:eastAsia="ru-RU"/>
              </w:rPr>
              <w:t>2.1.2. Промышленное производство</w:t>
            </w:r>
          </w:p>
        </w:tc>
        <w:tc>
          <w:tcPr>
            <w:tcW w:w="2199" w:type="dxa"/>
            <w:shd w:val="clear" w:color="auto" w:fill="auto"/>
            <w:hideMark/>
          </w:tcPr>
          <w:p w:rsidR="00BE5859" w:rsidRPr="007A70F6" w:rsidRDefault="00BE5859" w:rsidP="00BE5859">
            <w:pPr>
              <w:spacing w:after="0" w:line="240" w:lineRule="auto"/>
              <w:rPr>
                <w:rFonts w:ascii="Times New Roman" w:eastAsia="Times New Roman" w:hAnsi="Times New Roman" w:cs="Times New Roman"/>
                <w:color w:val="000000"/>
                <w:sz w:val="24"/>
                <w:szCs w:val="24"/>
                <w:lang w:eastAsia="ru-RU"/>
              </w:rPr>
            </w:pPr>
            <w:r w:rsidRPr="007A70F6">
              <w:rPr>
                <w:rFonts w:ascii="Times New Roman" w:eastAsia="Times New Roman" w:hAnsi="Times New Roman" w:cs="Times New Roman"/>
                <w:color w:val="000000"/>
                <w:sz w:val="24"/>
                <w:szCs w:val="24"/>
                <w:lang w:eastAsia="ru-RU"/>
              </w:rPr>
              <w:t> </w:t>
            </w:r>
          </w:p>
        </w:tc>
        <w:tc>
          <w:tcPr>
            <w:tcW w:w="1495" w:type="dxa"/>
            <w:shd w:val="clear" w:color="auto" w:fill="auto"/>
            <w:noWrap/>
          </w:tcPr>
          <w:p w:rsidR="00BE5859" w:rsidRPr="007A70F6" w:rsidRDefault="00BE5859" w:rsidP="000358D4">
            <w:pPr>
              <w:spacing w:after="0" w:line="240" w:lineRule="auto"/>
              <w:jc w:val="center"/>
              <w:rPr>
                <w:rFonts w:ascii="Times New Roman" w:eastAsia="Times New Roman" w:hAnsi="Times New Roman" w:cs="Times New Roman"/>
                <w:color w:val="000000"/>
                <w:sz w:val="24"/>
                <w:szCs w:val="24"/>
                <w:lang w:eastAsia="ru-RU"/>
              </w:rPr>
            </w:pPr>
          </w:p>
        </w:tc>
        <w:tc>
          <w:tcPr>
            <w:tcW w:w="1574" w:type="dxa"/>
            <w:gridSpan w:val="2"/>
            <w:shd w:val="clear" w:color="auto" w:fill="auto"/>
            <w:noWrap/>
          </w:tcPr>
          <w:p w:rsidR="00BE5859" w:rsidRPr="007A70F6" w:rsidRDefault="00BE5859" w:rsidP="000358D4">
            <w:pPr>
              <w:spacing w:after="0" w:line="240" w:lineRule="auto"/>
              <w:jc w:val="center"/>
              <w:rPr>
                <w:rFonts w:ascii="Times New Roman" w:eastAsia="Times New Roman" w:hAnsi="Times New Roman" w:cs="Times New Roman"/>
                <w:color w:val="000000"/>
                <w:sz w:val="24"/>
                <w:szCs w:val="24"/>
                <w:lang w:eastAsia="ru-RU"/>
              </w:rPr>
            </w:pPr>
          </w:p>
        </w:tc>
        <w:tc>
          <w:tcPr>
            <w:tcW w:w="1418" w:type="dxa"/>
            <w:shd w:val="clear" w:color="auto" w:fill="auto"/>
            <w:noWrap/>
          </w:tcPr>
          <w:p w:rsidR="00BE5859" w:rsidRPr="007A70F6" w:rsidRDefault="00BE5859" w:rsidP="000358D4">
            <w:pPr>
              <w:spacing w:after="0" w:line="240" w:lineRule="auto"/>
              <w:jc w:val="center"/>
              <w:rPr>
                <w:rFonts w:ascii="Times New Roman" w:eastAsia="Times New Roman" w:hAnsi="Times New Roman" w:cs="Times New Roman"/>
                <w:color w:val="000000"/>
                <w:sz w:val="24"/>
                <w:szCs w:val="24"/>
                <w:lang w:eastAsia="ru-RU"/>
              </w:rPr>
            </w:pPr>
          </w:p>
        </w:tc>
        <w:tc>
          <w:tcPr>
            <w:tcW w:w="1417" w:type="dxa"/>
            <w:shd w:val="clear" w:color="auto" w:fill="auto"/>
            <w:noWrap/>
          </w:tcPr>
          <w:p w:rsidR="00BE5859" w:rsidRPr="007A70F6" w:rsidRDefault="00BE5859" w:rsidP="000358D4">
            <w:pPr>
              <w:spacing w:after="0" w:line="240" w:lineRule="auto"/>
              <w:jc w:val="center"/>
              <w:rPr>
                <w:rFonts w:ascii="Times New Roman" w:eastAsia="Times New Roman" w:hAnsi="Times New Roman" w:cs="Times New Roman"/>
                <w:color w:val="000000"/>
                <w:sz w:val="24"/>
                <w:szCs w:val="24"/>
                <w:lang w:eastAsia="ru-RU"/>
              </w:rPr>
            </w:pPr>
          </w:p>
        </w:tc>
        <w:tc>
          <w:tcPr>
            <w:tcW w:w="1418" w:type="dxa"/>
            <w:shd w:val="clear" w:color="auto" w:fill="auto"/>
            <w:noWrap/>
          </w:tcPr>
          <w:p w:rsidR="00BE5859" w:rsidRPr="007A70F6" w:rsidRDefault="00BE5859" w:rsidP="000358D4">
            <w:pPr>
              <w:spacing w:after="0" w:line="240" w:lineRule="auto"/>
              <w:jc w:val="center"/>
              <w:rPr>
                <w:rFonts w:ascii="Times New Roman" w:eastAsia="Times New Roman" w:hAnsi="Times New Roman" w:cs="Times New Roman"/>
                <w:color w:val="000000"/>
                <w:sz w:val="24"/>
                <w:szCs w:val="24"/>
                <w:lang w:eastAsia="ru-RU"/>
              </w:rPr>
            </w:pPr>
          </w:p>
        </w:tc>
        <w:tc>
          <w:tcPr>
            <w:tcW w:w="1559" w:type="dxa"/>
            <w:shd w:val="clear" w:color="auto" w:fill="auto"/>
            <w:noWrap/>
          </w:tcPr>
          <w:p w:rsidR="00BE5859" w:rsidRPr="007A70F6" w:rsidRDefault="00BE5859" w:rsidP="000358D4">
            <w:pPr>
              <w:spacing w:after="0" w:line="240" w:lineRule="auto"/>
              <w:jc w:val="center"/>
              <w:rPr>
                <w:rFonts w:ascii="Times New Roman" w:eastAsia="Times New Roman" w:hAnsi="Times New Roman" w:cs="Times New Roman"/>
                <w:color w:val="000000"/>
                <w:sz w:val="24"/>
                <w:szCs w:val="24"/>
                <w:lang w:eastAsia="ru-RU"/>
              </w:rPr>
            </w:pPr>
          </w:p>
        </w:tc>
      </w:tr>
      <w:tr w:rsidR="00A24158" w:rsidRPr="007A70F6" w:rsidTr="00B17549">
        <w:trPr>
          <w:trHeight w:val="630"/>
        </w:trPr>
        <w:tc>
          <w:tcPr>
            <w:tcW w:w="3701" w:type="dxa"/>
            <w:shd w:val="clear" w:color="auto" w:fill="auto"/>
            <w:hideMark/>
          </w:tcPr>
          <w:p w:rsidR="00062A1A" w:rsidRPr="007A70F6" w:rsidRDefault="00062A1A"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Инде</w:t>
            </w:r>
            <w:r w:rsidR="007A70F6">
              <w:rPr>
                <w:rFonts w:ascii="Times New Roman" w:eastAsia="Times New Roman" w:hAnsi="Times New Roman" w:cs="Times New Roman"/>
                <w:sz w:val="24"/>
                <w:szCs w:val="24"/>
                <w:lang w:eastAsia="ru-RU"/>
              </w:rPr>
              <w:t xml:space="preserve">кс промышленного производства, </w:t>
            </w:r>
            <w:r w:rsidRPr="007A70F6">
              <w:rPr>
                <w:rFonts w:ascii="Times New Roman" w:eastAsia="Times New Roman" w:hAnsi="Times New Roman" w:cs="Times New Roman"/>
                <w:sz w:val="24"/>
                <w:szCs w:val="24"/>
                <w:lang w:eastAsia="ru-RU"/>
              </w:rPr>
              <w:t>всего</w:t>
            </w:r>
          </w:p>
        </w:tc>
        <w:tc>
          <w:tcPr>
            <w:tcW w:w="2199" w:type="dxa"/>
            <w:shd w:val="clear" w:color="auto" w:fill="auto"/>
            <w:hideMark/>
          </w:tcPr>
          <w:p w:rsidR="00062A1A" w:rsidRPr="007A70F6" w:rsidRDefault="00062A1A"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к предыдущему году</w:t>
            </w:r>
          </w:p>
        </w:tc>
        <w:tc>
          <w:tcPr>
            <w:tcW w:w="1495" w:type="dxa"/>
            <w:shd w:val="clear" w:color="auto" w:fill="auto"/>
            <w:noWrap/>
          </w:tcPr>
          <w:p w:rsidR="00062A1A" w:rsidRPr="007A70F6" w:rsidRDefault="00062A1A" w:rsidP="00B45BC8">
            <w:pPr>
              <w:jc w:val="center"/>
              <w:rPr>
                <w:rFonts w:ascii="Times New Roman" w:hAnsi="Times New Roman" w:cs="Times New Roman"/>
                <w:sz w:val="24"/>
                <w:szCs w:val="24"/>
              </w:rPr>
            </w:pPr>
            <w:r w:rsidRPr="007A70F6">
              <w:rPr>
                <w:rFonts w:ascii="Times New Roman" w:hAnsi="Times New Roman" w:cs="Times New Roman"/>
                <w:sz w:val="24"/>
                <w:szCs w:val="24"/>
              </w:rPr>
              <w:t>10</w:t>
            </w:r>
            <w:r w:rsidR="004C5A1E">
              <w:rPr>
                <w:rFonts w:ascii="Times New Roman" w:hAnsi="Times New Roman" w:cs="Times New Roman"/>
                <w:sz w:val="24"/>
                <w:szCs w:val="24"/>
              </w:rPr>
              <w:t>8,5</w:t>
            </w:r>
          </w:p>
        </w:tc>
        <w:tc>
          <w:tcPr>
            <w:tcW w:w="1574" w:type="dxa"/>
            <w:gridSpan w:val="2"/>
            <w:shd w:val="clear" w:color="auto" w:fill="auto"/>
            <w:noWrap/>
          </w:tcPr>
          <w:p w:rsidR="00062A1A" w:rsidRPr="007A70F6" w:rsidRDefault="00062A1A" w:rsidP="00B45BC8">
            <w:pPr>
              <w:jc w:val="center"/>
              <w:rPr>
                <w:rFonts w:ascii="Times New Roman" w:hAnsi="Times New Roman" w:cs="Times New Roman"/>
                <w:sz w:val="24"/>
                <w:szCs w:val="24"/>
              </w:rPr>
            </w:pPr>
            <w:r w:rsidRPr="007A70F6">
              <w:rPr>
                <w:rFonts w:ascii="Times New Roman" w:hAnsi="Times New Roman" w:cs="Times New Roman"/>
                <w:sz w:val="24"/>
                <w:szCs w:val="24"/>
              </w:rPr>
              <w:t>10</w:t>
            </w:r>
            <w:r w:rsidR="00B45BC8">
              <w:rPr>
                <w:rFonts w:ascii="Times New Roman" w:hAnsi="Times New Roman" w:cs="Times New Roman"/>
                <w:sz w:val="24"/>
                <w:szCs w:val="24"/>
              </w:rPr>
              <w:t>4</w:t>
            </w:r>
            <w:r w:rsidR="00C941DA" w:rsidRPr="007A70F6">
              <w:rPr>
                <w:rFonts w:ascii="Times New Roman" w:hAnsi="Times New Roman" w:cs="Times New Roman"/>
                <w:sz w:val="24"/>
                <w:szCs w:val="24"/>
              </w:rPr>
              <w:t>,</w:t>
            </w:r>
            <w:r w:rsidR="00B45BC8">
              <w:rPr>
                <w:rFonts w:ascii="Times New Roman" w:hAnsi="Times New Roman" w:cs="Times New Roman"/>
                <w:sz w:val="24"/>
                <w:szCs w:val="24"/>
              </w:rPr>
              <w:t>4</w:t>
            </w:r>
          </w:p>
        </w:tc>
        <w:tc>
          <w:tcPr>
            <w:tcW w:w="1418" w:type="dxa"/>
            <w:shd w:val="clear" w:color="auto" w:fill="auto"/>
            <w:noWrap/>
          </w:tcPr>
          <w:p w:rsidR="00062A1A" w:rsidRPr="007A70F6" w:rsidRDefault="00B45BC8" w:rsidP="00B45BC8">
            <w:pPr>
              <w:jc w:val="center"/>
              <w:rPr>
                <w:rFonts w:ascii="Times New Roman" w:hAnsi="Times New Roman" w:cs="Times New Roman"/>
                <w:sz w:val="24"/>
                <w:szCs w:val="24"/>
              </w:rPr>
            </w:pPr>
            <w:r>
              <w:rPr>
                <w:rFonts w:ascii="Times New Roman" w:hAnsi="Times New Roman" w:cs="Times New Roman"/>
                <w:sz w:val="24"/>
                <w:szCs w:val="24"/>
              </w:rPr>
              <w:t>99,6</w:t>
            </w:r>
          </w:p>
        </w:tc>
        <w:tc>
          <w:tcPr>
            <w:tcW w:w="1417" w:type="dxa"/>
            <w:shd w:val="clear" w:color="auto" w:fill="auto"/>
            <w:noWrap/>
          </w:tcPr>
          <w:p w:rsidR="00062A1A" w:rsidRPr="007A70F6" w:rsidRDefault="00062A1A" w:rsidP="00B45BC8">
            <w:pPr>
              <w:jc w:val="center"/>
              <w:rPr>
                <w:rFonts w:ascii="Times New Roman" w:hAnsi="Times New Roman" w:cs="Times New Roman"/>
                <w:sz w:val="24"/>
                <w:szCs w:val="24"/>
              </w:rPr>
            </w:pPr>
            <w:r w:rsidRPr="007A70F6">
              <w:rPr>
                <w:rFonts w:ascii="Times New Roman" w:hAnsi="Times New Roman" w:cs="Times New Roman"/>
                <w:sz w:val="24"/>
                <w:szCs w:val="24"/>
              </w:rPr>
              <w:t>10</w:t>
            </w:r>
            <w:r w:rsidR="00B45BC8">
              <w:rPr>
                <w:rFonts w:ascii="Times New Roman" w:hAnsi="Times New Roman" w:cs="Times New Roman"/>
                <w:sz w:val="24"/>
                <w:szCs w:val="24"/>
              </w:rPr>
              <w:t>0,8</w:t>
            </w:r>
          </w:p>
        </w:tc>
        <w:tc>
          <w:tcPr>
            <w:tcW w:w="1418" w:type="dxa"/>
            <w:shd w:val="clear" w:color="auto" w:fill="auto"/>
            <w:noWrap/>
          </w:tcPr>
          <w:p w:rsidR="00062A1A" w:rsidRPr="007A70F6" w:rsidRDefault="00062A1A" w:rsidP="00B45BC8">
            <w:pPr>
              <w:jc w:val="center"/>
              <w:rPr>
                <w:rFonts w:ascii="Times New Roman" w:hAnsi="Times New Roman" w:cs="Times New Roman"/>
                <w:sz w:val="24"/>
                <w:szCs w:val="24"/>
              </w:rPr>
            </w:pPr>
            <w:r w:rsidRPr="007A70F6">
              <w:rPr>
                <w:rFonts w:ascii="Times New Roman" w:hAnsi="Times New Roman" w:cs="Times New Roman"/>
                <w:sz w:val="24"/>
                <w:szCs w:val="24"/>
              </w:rPr>
              <w:t>10</w:t>
            </w:r>
            <w:r w:rsidR="00B45BC8">
              <w:rPr>
                <w:rFonts w:ascii="Times New Roman" w:hAnsi="Times New Roman" w:cs="Times New Roman"/>
                <w:sz w:val="24"/>
                <w:szCs w:val="24"/>
              </w:rPr>
              <w:t>1,3</w:t>
            </w:r>
          </w:p>
        </w:tc>
        <w:tc>
          <w:tcPr>
            <w:tcW w:w="1559" w:type="dxa"/>
            <w:shd w:val="clear" w:color="auto" w:fill="auto"/>
            <w:noWrap/>
          </w:tcPr>
          <w:p w:rsidR="00062A1A" w:rsidRPr="007A70F6" w:rsidRDefault="00062A1A" w:rsidP="00B45BC8">
            <w:pPr>
              <w:jc w:val="center"/>
              <w:rPr>
                <w:rFonts w:ascii="Times New Roman" w:hAnsi="Times New Roman" w:cs="Times New Roman"/>
                <w:sz w:val="24"/>
                <w:szCs w:val="24"/>
              </w:rPr>
            </w:pPr>
            <w:r w:rsidRPr="007A70F6">
              <w:rPr>
                <w:rFonts w:ascii="Times New Roman" w:hAnsi="Times New Roman" w:cs="Times New Roman"/>
                <w:sz w:val="24"/>
                <w:szCs w:val="24"/>
              </w:rPr>
              <w:t>10</w:t>
            </w:r>
            <w:r w:rsidR="00B45BC8">
              <w:rPr>
                <w:rFonts w:ascii="Times New Roman" w:hAnsi="Times New Roman" w:cs="Times New Roman"/>
                <w:sz w:val="24"/>
                <w:szCs w:val="24"/>
              </w:rPr>
              <w:t>1</w:t>
            </w:r>
            <w:r w:rsidRPr="007A70F6">
              <w:rPr>
                <w:rFonts w:ascii="Times New Roman" w:hAnsi="Times New Roman" w:cs="Times New Roman"/>
                <w:sz w:val="24"/>
                <w:szCs w:val="24"/>
              </w:rPr>
              <w:t>,9</w:t>
            </w:r>
          </w:p>
        </w:tc>
      </w:tr>
      <w:tr w:rsidR="00A24158" w:rsidRPr="007A70F6" w:rsidTr="00B17549">
        <w:trPr>
          <w:trHeight w:val="1260"/>
        </w:trPr>
        <w:tc>
          <w:tcPr>
            <w:tcW w:w="3701" w:type="dxa"/>
            <w:shd w:val="clear" w:color="auto" w:fill="auto"/>
            <w:hideMark/>
          </w:tcPr>
          <w:p w:rsidR="00062A1A" w:rsidRPr="007A70F6" w:rsidRDefault="00062A1A" w:rsidP="0090431A">
            <w:pPr>
              <w:spacing w:after="0" w:line="240" w:lineRule="auto"/>
              <w:ind w:firstLine="191"/>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Объем отгруженных товаров собственного производства, выполненных работ и услуг собственными силами:</w:t>
            </w:r>
          </w:p>
        </w:tc>
        <w:tc>
          <w:tcPr>
            <w:tcW w:w="2199" w:type="dxa"/>
            <w:shd w:val="clear" w:color="auto" w:fill="auto"/>
            <w:hideMark/>
          </w:tcPr>
          <w:p w:rsidR="00062A1A" w:rsidRPr="007A70F6" w:rsidRDefault="00062A1A" w:rsidP="00BE5859">
            <w:pPr>
              <w:spacing w:after="0" w:line="240" w:lineRule="auto"/>
              <w:jc w:val="center"/>
              <w:rPr>
                <w:rFonts w:ascii="Times New Roman" w:eastAsia="Times New Roman" w:hAnsi="Times New Roman" w:cs="Times New Roman"/>
                <w:sz w:val="24"/>
                <w:szCs w:val="24"/>
                <w:lang w:eastAsia="ru-RU"/>
              </w:rPr>
            </w:pPr>
            <w:proofErr w:type="gramStart"/>
            <w:r w:rsidRPr="007A70F6">
              <w:rPr>
                <w:rFonts w:ascii="Times New Roman" w:eastAsia="Times New Roman" w:hAnsi="Times New Roman" w:cs="Times New Roman"/>
                <w:sz w:val="24"/>
                <w:szCs w:val="24"/>
                <w:lang w:eastAsia="ru-RU"/>
              </w:rPr>
              <w:t>млн</w:t>
            </w:r>
            <w:proofErr w:type="gramEnd"/>
            <w:r w:rsidRPr="007A70F6">
              <w:rPr>
                <w:rFonts w:ascii="Times New Roman" w:eastAsia="Times New Roman" w:hAnsi="Times New Roman" w:cs="Times New Roman"/>
                <w:sz w:val="24"/>
                <w:szCs w:val="24"/>
                <w:lang w:eastAsia="ru-RU"/>
              </w:rPr>
              <w:t xml:space="preserve"> руб. </w:t>
            </w:r>
          </w:p>
        </w:tc>
        <w:tc>
          <w:tcPr>
            <w:tcW w:w="1495" w:type="dxa"/>
            <w:shd w:val="clear" w:color="auto" w:fill="auto"/>
            <w:noWrap/>
          </w:tcPr>
          <w:p w:rsidR="00062A1A" w:rsidRPr="007A70F6" w:rsidRDefault="00B45BC8" w:rsidP="00B45BC8">
            <w:pPr>
              <w:jc w:val="center"/>
              <w:rPr>
                <w:rFonts w:ascii="Times New Roman" w:hAnsi="Times New Roman" w:cs="Times New Roman"/>
                <w:sz w:val="24"/>
                <w:szCs w:val="24"/>
              </w:rPr>
            </w:pPr>
            <w:r>
              <w:rPr>
                <w:rFonts w:ascii="Times New Roman" w:hAnsi="Times New Roman" w:cs="Times New Roman"/>
                <w:sz w:val="24"/>
                <w:szCs w:val="24"/>
              </w:rPr>
              <w:t>219</w:t>
            </w:r>
            <w:r w:rsidR="00B17549">
              <w:rPr>
                <w:rFonts w:ascii="Times New Roman" w:hAnsi="Times New Roman" w:cs="Times New Roman"/>
                <w:sz w:val="24"/>
                <w:szCs w:val="24"/>
              </w:rPr>
              <w:t xml:space="preserve"> </w:t>
            </w:r>
            <w:r>
              <w:rPr>
                <w:rFonts w:ascii="Times New Roman" w:hAnsi="Times New Roman" w:cs="Times New Roman"/>
                <w:sz w:val="24"/>
                <w:szCs w:val="24"/>
              </w:rPr>
              <w:t>786,1</w:t>
            </w:r>
          </w:p>
        </w:tc>
        <w:tc>
          <w:tcPr>
            <w:tcW w:w="1574" w:type="dxa"/>
            <w:gridSpan w:val="2"/>
            <w:shd w:val="clear" w:color="auto" w:fill="auto"/>
            <w:noWrap/>
          </w:tcPr>
          <w:p w:rsidR="00062A1A" w:rsidRPr="007A70F6" w:rsidRDefault="00062A1A" w:rsidP="00B45BC8">
            <w:pPr>
              <w:jc w:val="center"/>
              <w:rPr>
                <w:rFonts w:ascii="Times New Roman" w:hAnsi="Times New Roman" w:cs="Times New Roman"/>
                <w:sz w:val="24"/>
                <w:szCs w:val="24"/>
              </w:rPr>
            </w:pPr>
            <w:r w:rsidRPr="007A70F6">
              <w:rPr>
                <w:rFonts w:ascii="Times New Roman" w:hAnsi="Times New Roman" w:cs="Times New Roman"/>
                <w:sz w:val="24"/>
                <w:szCs w:val="24"/>
              </w:rPr>
              <w:t>2</w:t>
            </w:r>
            <w:r w:rsidR="00B45BC8">
              <w:rPr>
                <w:rFonts w:ascii="Times New Roman" w:hAnsi="Times New Roman" w:cs="Times New Roman"/>
                <w:sz w:val="24"/>
                <w:szCs w:val="24"/>
              </w:rPr>
              <w:t>52</w:t>
            </w:r>
            <w:r w:rsidR="00B17549">
              <w:rPr>
                <w:rFonts w:ascii="Times New Roman" w:hAnsi="Times New Roman" w:cs="Times New Roman"/>
                <w:sz w:val="24"/>
                <w:szCs w:val="24"/>
              </w:rPr>
              <w:t xml:space="preserve"> </w:t>
            </w:r>
            <w:r w:rsidR="00B45BC8">
              <w:rPr>
                <w:rFonts w:ascii="Times New Roman" w:hAnsi="Times New Roman" w:cs="Times New Roman"/>
                <w:sz w:val="24"/>
                <w:szCs w:val="24"/>
              </w:rPr>
              <w:t>167,5</w:t>
            </w:r>
          </w:p>
        </w:tc>
        <w:tc>
          <w:tcPr>
            <w:tcW w:w="1418" w:type="dxa"/>
            <w:shd w:val="clear" w:color="auto" w:fill="auto"/>
            <w:noWrap/>
          </w:tcPr>
          <w:p w:rsidR="00062A1A" w:rsidRPr="007A70F6" w:rsidRDefault="00062A1A" w:rsidP="00B45BC8">
            <w:pPr>
              <w:jc w:val="center"/>
              <w:rPr>
                <w:rFonts w:ascii="Times New Roman" w:hAnsi="Times New Roman" w:cs="Times New Roman"/>
                <w:sz w:val="24"/>
                <w:szCs w:val="24"/>
              </w:rPr>
            </w:pPr>
            <w:r w:rsidRPr="007A70F6">
              <w:rPr>
                <w:rFonts w:ascii="Times New Roman" w:hAnsi="Times New Roman" w:cs="Times New Roman"/>
                <w:sz w:val="24"/>
                <w:szCs w:val="24"/>
              </w:rPr>
              <w:t>2</w:t>
            </w:r>
            <w:r w:rsidR="00B45BC8">
              <w:rPr>
                <w:rFonts w:ascii="Times New Roman" w:hAnsi="Times New Roman" w:cs="Times New Roman"/>
                <w:sz w:val="24"/>
                <w:szCs w:val="24"/>
              </w:rPr>
              <w:t>89</w:t>
            </w:r>
            <w:r w:rsidR="00B17549">
              <w:rPr>
                <w:rFonts w:ascii="Times New Roman" w:hAnsi="Times New Roman" w:cs="Times New Roman"/>
                <w:sz w:val="24"/>
                <w:szCs w:val="24"/>
              </w:rPr>
              <w:t xml:space="preserve"> </w:t>
            </w:r>
            <w:r w:rsidR="00B45BC8">
              <w:rPr>
                <w:rFonts w:ascii="Times New Roman" w:hAnsi="Times New Roman" w:cs="Times New Roman"/>
                <w:sz w:val="24"/>
                <w:szCs w:val="24"/>
              </w:rPr>
              <w:t>436,5</w:t>
            </w:r>
          </w:p>
        </w:tc>
        <w:tc>
          <w:tcPr>
            <w:tcW w:w="1417" w:type="dxa"/>
            <w:shd w:val="clear" w:color="auto" w:fill="auto"/>
            <w:noWrap/>
          </w:tcPr>
          <w:p w:rsidR="00062A1A" w:rsidRPr="007A70F6" w:rsidRDefault="00B45BC8" w:rsidP="000358D4">
            <w:pPr>
              <w:jc w:val="center"/>
              <w:rPr>
                <w:rFonts w:ascii="Times New Roman" w:hAnsi="Times New Roman" w:cs="Times New Roman"/>
                <w:sz w:val="24"/>
                <w:szCs w:val="24"/>
              </w:rPr>
            </w:pPr>
            <w:r>
              <w:rPr>
                <w:rFonts w:ascii="Times New Roman" w:hAnsi="Times New Roman" w:cs="Times New Roman"/>
                <w:sz w:val="24"/>
                <w:szCs w:val="24"/>
              </w:rPr>
              <w:t>310</w:t>
            </w:r>
            <w:r w:rsidR="00B17549">
              <w:rPr>
                <w:rFonts w:ascii="Times New Roman" w:hAnsi="Times New Roman" w:cs="Times New Roman"/>
                <w:sz w:val="24"/>
                <w:szCs w:val="24"/>
              </w:rPr>
              <w:t xml:space="preserve"> </w:t>
            </w:r>
            <w:r>
              <w:rPr>
                <w:rFonts w:ascii="Times New Roman" w:hAnsi="Times New Roman" w:cs="Times New Roman"/>
                <w:sz w:val="24"/>
                <w:szCs w:val="24"/>
              </w:rPr>
              <w:t>342,6</w:t>
            </w:r>
          </w:p>
        </w:tc>
        <w:tc>
          <w:tcPr>
            <w:tcW w:w="1418" w:type="dxa"/>
            <w:shd w:val="clear" w:color="auto" w:fill="auto"/>
            <w:noWrap/>
          </w:tcPr>
          <w:p w:rsidR="00062A1A" w:rsidRPr="007A70F6" w:rsidRDefault="00B45BC8" w:rsidP="000358D4">
            <w:pPr>
              <w:jc w:val="center"/>
              <w:rPr>
                <w:rFonts w:ascii="Times New Roman" w:hAnsi="Times New Roman" w:cs="Times New Roman"/>
                <w:sz w:val="24"/>
                <w:szCs w:val="24"/>
              </w:rPr>
            </w:pPr>
            <w:r>
              <w:rPr>
                <w:rFonts w:ascii="Times New Roman" w:hAnsi="Times New Roman" w:cs="Times New Roman"/>
                <w:sz w:val="24"/>
                <w:szCs w:val="24"/>
              </w:rPr>
              <w:t>333</w:t>
            </w:r>
            <w:r w:rsidR="00B17549">
              <w:rPr>
                <w:rFonts w:ascii="Times New Roman" w:hAnsi="Times New Roman" w:cs="Times New Roman"/>
                <w:sz w:val="24"/>
                <w:szCs w:val="24"/>
              </w:rPr>
              <w:t xml:space="preserve"> </w:t>
            </w:r>
            <w:r>
              <w:rPr>
                <w:rFonts w:ascii="Times New Roman" w:hAnsi="Times New Roman" w:cs="Times New Roman"/>
                <w:sz w:val="24"/>
                <w:szCs w:val="24"/>
              </w:rPr>
              <w:t>032,3</w:t>
            </w:r>
          </w:p>
        </w:tc>
        <w:tc>
          <w:tcPr>
            <w:tcW w:w="1559" w:type="dxa"/>
            <w:shd w:val="clear" w:color="auto" w:fill="auto"/>
            <w:noWrap/>
          </w:tcPr>
          <w:p w:rsidR="00062A1A" w:rsidRPr="007A70F6" w:rsidRDefault="00B45BC8" w:rsidP="00B45BC8">
            <w:pPr>
              <w:jc w:val="center"/>
              <w:rPr>
                <w:rFonts w:ascii="Times New Roman" w:hAnsi="Times New Roman" w:cs="Times New Roman"/>
                <w:sz w:val="24"/>
                <w:szCs w:val="24"/>
              </w:rPr>
            </w:pPr>
            <w:r>
              <w:rPr>
                <w:rFonts w:ascii="Times New Roman" w:hAnsi="Times New Roman" w:cs="Times New Roman"/>
                <w:sz w:val="24"/>
                <w:szCs w:val="24"/>
              </w:rPr>
              <w:t>357</w:t>
            </w:r>
            <w:r w:rsidR="00B17549">
              <w:rPr>
                <w:rFonts w:ascii="Times New Roman" w:hAnsi="Times New Roman" w:cs="Times New Roman"/>
                <w:sz w:val="24"/>
                <w:szCs w:val="24"/>
              </w:rPr>
              <w:t xml:space="preserve"> </w:t>
            </w:r>
            <w:r>
              <w:rPr>
                <w:rFonts w:ascii="Times New Roman" w:hAnsi="Times New Roman" w:cs="Times New Roman"/>
                <w:sz w:val="24"/>
                <w:szCs w:val="24"/>
              </w:rPr>
              <w:t>717,9</w:t>
            </w:r>
          </w:p>
        </w:tc>
      </w:tr>
      <w:tr w:rsidR="00A24158" w:rsidRPr="007A70F6" w:rsidTr="00B17549">
        <w:trPr>
          <w:trHeight w:val="315"/>
        </w:trPr>
        <w:tc>
          <w:tcPr>
            <w:tcW w:w="3701" w:type="dxa"/>
            <w:shd w:val="clear" w:color="auto" w:fill="auto"/>
            <w:hideMark/>
          </w:tcPr>
          <w:p w:rsidR="00062A1A" w:rsidRPr="007A70F6" w:rsidRDefault="00062A1A"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Добыча полезных ископаемых</w:t>
            </w:r>
          </w:p>
        </w:tc>
        <w:tc>
          <w:tcPr>
            <w:tcW w:w="2199" w:type="dxa"/>
            <w:shd w:val="clear" w:color="auto" w:fill="auto"/>
            <w:hideMark/>
          </w:tcPr>
          <w:p w:rsidR="00062A1A" w:rsidRPr="007A70F6" w:rsidRDefault="00062A1A" w:rsidP="00BE5859">
            <w:pPr>
              <w:spacing w:after="0" w:line="240" w:lineRule="auto"/>
              <w:jc w:val="center"/>
              <w:rPr>
                <w:rFonts w:ascii="Times New Roman" w:eastAsia="Times New Roman" w:hAnsi="Times New Roman" w:cs="Times New Roman"/>
                <w:sz w:val="24"/>
                <w:szCs w:val="24"/>
                <w:lang w:eastAsia="ru-RU"/>
              </w:rPr>
            </w:pPr>
            <w:proofErr w:type="gramStart"/>
            <w:r w:rsidRPr="007A70F6">
              <w:rPr>
                <w:rFonts w:ascii="Times New Roman" w:eastAsia="Times New Roman" w:hAnsi="Times New Roman" w:cs="Times New Roman"/>
                <w:sz w:val="24"/>
                <w:szCs w:val="24"/>
                <w:lang w:eastAsia="ru-RU"/>
              </w:rPr>
              <w:t>млн</w:t>
            </w:r>
            <w:proofErr w:type="gramEnd"/>
            <w:r w:rsidRPr="007A70F6">
              <w:rPr>
                <w:rFonts w:ascii="Times New Roman" w:eastAsia="Times New Roman" w:hAnsi="Times New Roman" w:cs="Times New Roman"/>
                <w:sz w:val="24"/>
                <w:szCs w:val="24"/>
                <w:lang w:eastAsia="ru-RU"/>
              </w:rPr>
              <w:t xml:space="preserve"> руб. </w:t>
            </w:r>
          </w:p>
        </w:tc>
        <w:tc>
          <w:tcPr>
            <w:tcW w:w="1495" w:type="dxa"/>
            <w:shd w:val="clear" w:color="auto" w:fill="auto"/>
            <w:noWrap/>
          </w:tcPr>
          <w:p w:rsidR="00062A1A" w:rsidRPr="007A70F6" w:rsidRDefault="00B45BC8" w:rsidP="000358D4">
            <w:pPr>
              <w:jc w:val="center"/>
              <w:rPr>
                <w:rFonts w:ascii="Times New Roman" w:hAnsi="Times New Roman" w:cs="Times New Roman"/>
                <w:sz w:val="24"/>
                <w:szCs w:val="24"/>
              </w:rPr>
            </w:pPr>
            <w:r>
              <w:rPr>
                <w:rFonts w:ascii="Times New Roman" w:hAnsi="Times New Roman" w:cs="Times New Roman"/>
                <w:sz w:val="24"/>
                <w:szCs w:val="24"/>
              </w:rPr>
              <w:t>1</w:t>
            </w:r>
            <w:r w:rsidR="00B17549">
              <w:rPr>
                <w:rFonts w:ascii="Times New Roman" w:hAnsi="Times New Roman" w:cs="Times New Roman"/>
                <w:sz w:val="24"/>
                <w:szCs w:val="24"/>
              </w:rPr>
              <w:t xml:space="preserve"> </w:t>
            </w:r>
            <w:r>
              <w:rPr>
                <w:rFonts w:ascii="Times New Roman" w:hAnsi="Times New Roman" w:cs="Times New Roman"/>
                <w:sz w:val="24"/>
                <w:szCs w:val="24"/>
              </w:rPr>
              <w:t>170,5</w:t>
            </w:r>
          </w:p>
        </w:tc>
        <w:tc>
          <w:tcPr>
            <w:tcW w:w="1574" w:type="dxa"/>
            <w:gridSpan w:val="2"/>
            <w:shd w:val="clear" w:color="auto" w:fill="auto"/>
            <w:noWrap/>
          </w:tcPr>
          <w:p w:rsidR="00062A1A" w:rsidRPr="007A70F6" w:rsidRDefault="00062A1A" w:rsidP="00B45BC8">
            <w:pPr>
              <w:jc w:val="center"/>
              <w:rPr>
                <w:rFonts w:ascii="Times New Roman" w:hAnsi="Times New Roman" w:cs="Times New Roman"/>
                <w:sz w:val="24"/>
                <w:szCs w:val="24"/>
              </w:rPr>
            </w:pPr>
            <w:r w:rsidRPr="007A70F6">
              <w:rPr>
                <w:rFonts w:ascii="Times New Roman" w:hAnsi="Times New Roman" w:cs="Times New Roman"/>
                <w:sz w:val="24"/>
                <w:szCs w:val="24"/>
              </w:rPr>
              <w:t>1</w:t>
            </w:r>
            <w:r w:rsidR="00B17549">
              <w:rPr>
                <w:rFonts w:ascii="Times New Roman" w:hAnsi="Times New Roman" w:cs="Times New Roman"/>
                <w:sz w:val="24"/>
                <w:szCs w:val="24"/>
              </w:rPr>
              <w:t xml:space="preserve"> </w:t>
            </w:r>
            <w:r w:rsidRPr="007A70F6">
              <w:rPr>
                <w:rFonts w:ascii="Times New Roman" w:hAnsi="Times New Roman" w:cs="Times New Roman"/>
                <w:sz w:val="24"/>
                <w:szCs w:val="24"/>
              </w:rPr>
              <w:t>1</w:t>
            </w:r>
            <w:r w:rsidR="00B45BC8">
              <w:rPr>
                <w:rFonts w:ascii="Times New Roman" w:hAnsi="Times New Roman" w:cs="Times New Roman"/>
                <w:sz w:val="24"/>
                <w:szCs w:val="24"/>
              </w:rPr>
              <w:t>15,5</w:t>
            </w:r>
          </w:p>
        </w:tc>
        <w:tc>
          <w:tcPr>
            <w:tcW w:w="1418" w:type="dxa"/>
            <w:shd w:val="clear" w:color="auto" w:fill="auto"/>
            <w:noWrap/>
          </w:tcPr>
          <w:p w:rsidR="00062A1A" w:rsidRPr="007A70F6" w:rsidRDefault="00062A1A" w:rsidP="00B45BC8">
            <w:pPr>
              <w:jc w:val="center"/>
              <w:rPr>
                <w:rFonts w:ascii="Times New Roman" w:hAnsi="Times New Roman" w:cs="Times New Roman"/>
                <w:sz w:val="24"/>
                <w:szCs w:val="24"/>
              </w:rPr>
            </w:pPr>
            <w:r w:rsidRPr="007A70F6">
              <w:rPr>
                <w:rFonts w:ascii="Times New Roman" w:hAnsi="Times New Roman" w:cs="Times New Roman"/>
                <w:sz w:val="24"/>
                <w:szCs w:val="24"/>
              </w:rPr>
              <w:t>1</w:t>
            </w:r>
            <w:r w:rsidR="00B17549">
              <w:rPr>
                <w:rFonts w:ascii="Times New Roman" w:hAnsi="Times New Roman" w:cs="Times New Roman"/>
                <w:sz w:val="24"/>
                <w:szCs w:val="24"/>
              </w:rPr>
              <w:t xml:space="preserve"> </w:t>
            </w:r>
            <w:r w:rsidRPr="007A70F6">
              <w:rPr>
                <w:rFonts w:ascii="Times New Roman" w:hAnsi="Times New Roman" w:cs="Times New Roman"/>
                <w:sz w:val="24"/>
                <w:szCs w:val="24"/>
              </w:rPr>
              <w:t>1</w:t>
            </w:r>
            <w:r w:rsidR="00B45BC8">
              <w:rPr>
                <w:rFonts w:ascii="Times New Roman" w:hAnsi="Times New Roman" w:cs="Times New Roman"/>
                <w:sz w:val="24"/>
                <w:szCs w:val="24"/>
              </w:rPr>
              <w:t>76,3</w:t>
            </w:r>
          </w:p>
        </w:tc>
        <w:tc>
          <w:tcPr>
            <w:tcW w:w="1417" w:type="dxa"/>
            <w:shd w:val="clear" w:color="auto" w:fill="auto"/>
            <w:noWrap/>
          </w:tcPr>
          <w:p w:rsidR="00062A1A" w:rsidRPr="007A70F6" w:rsidRDefault="00062A1A" w:rsidP="00B45BC8">
            <w:pPr>
              <w:jc w:val="center"/>
              <w:rPr>
                <w:rFonts w:ascii="Times New Roman" w:hAnsi="Times New Roman" w:cs="Times New Roman"/>
                <w:sz w:val="24"/>
                <w:szCs w:val="24"/>
              </w:rPr>
            </w:pPr>
            <w:r w:rsidRPr="007A70F6">
              <w:rPr>
                <w:rFonts w:ascii="Times New Roman" w:hAnsi="Times New Roman" w:cs="Times New Roman"/>
                <w:sz w:val="24"/>
                <w:szCs w:val="24"/>
              </w:rPr>
              <w:t>1</w:t>
            </w:r>
            <w:r w:rsidR="00B17549">
              <w:rPr>
                <w:rFonts w:ascii="Times New Roman" w:hAnsi="Times New Roman" w:cs="Times New Roman"/>
                <w:sz w:val="24"/>
                <w:szCs w:val="24"/>
              </w:rPr>
              <w:t xml:space="preserve"> </w:t>
            </w:r>
            <w:r w:rsidRPr="007A70F6">
              <w:rPr>
                <w:rFonts w:ascii="Times New Roman" w:hAnsi="Times New Roman" w:cs="Times New Roman"/>
                <w:sz w:val="24"/>
                <w:szCs w:val="24"/>
              </w:rPr>
              <w:t>24</w:t>
            </w:r>
            <w:r w:rsidR="00B45BC8">
              <w:rPr>
                <w:rFonts w:ascii="Times New Roman" w:hAnsi="Times New Roman" w:cs="Times New Roman"/>
                <w:sz w:val="24"/>
                <w:szCs w:val="24"/>
              </w:rPr>
              <w:t>7,8</w:t>
            </w:r>
          </w:p>
        </w:tc>
        <w:tc>
          <w:tcPr>
            <w:tcW w:w="1418" w:type="dxa"/>
            <w:shd w:val="clear" w:color="auto" w:fill="auto"/>
            <w:noWrap/>
          </w:tcPr>
          <w:p w:rsidR="00062A1A" w:rsidRPr="007A70F6" w:rsidRDefault="00062A1A" w:rsidP="00B45BC8">
            <w:pPr>
              <w:jc w:val="center"/>
              <w:rPr>
                <w:rFonts w:ascii="Times New Roman" w:hAnsi="Times New Roman" w:cs="Times New Roman"/>
                <w:sz w:val="24"/>
                <w:szCs w:val="24"/>
              </w:rPr>
            </w:pPr>
            <w:r w:rsidRPr="007A70F6">
              <w:rPr>
                <w:rFonts w:ascii="Times New Roman" w:hAnsi="Times New Roman" w:cs="Times New Roman"/>
                <w:sz w:val="24"/>
                <w:szCs w:val="24"/>
              </w:rPr>
              <w:t>1</w:t>
            </w:r>
            <w:r w:rsidR="00B17549">
              <w:rPr>
                <w:rFonts w:ascii="Times New Roman" w:hAnsi="Times New Roman" w:cs="Times New Roman"/>
                <w:sz w:val="24"/>
                <w:szCs w:val="24"/>
              </w:rPr>
              <w:t xml:space="preserve"> </w:t>
            </w:r>
            <w:r w:rsidR="00B45BC8">
              <w:rPr>
                <w:rFonts w:ascii="Times New Roman" w:hAnsi="Times New Roman" w:cs="Times New Roman"/>
                <w:sz w:val="24"/>
                <w:szCs w:val="24"/>
              </w:rPr>
              <w:t>327,6</w:t>
            </w:r>
          </w:p>
        </w:tc>
        <w:tc>
          <w:tcPr>
            <w:tcW w:w="1559" w:type="dxa"/>
            <w:shd w:val="clear" w:color="auto" w:fill="auto"/>
            <w:noWrap/>
          </w:tcPr>
          <w:p w:rsidR="00062A1A" w:rsidRPr="007A70F6" w:rsidRDefault="00062A1A" w:rsidP="00B45BC8">
            <w:pPr>
              <w:jc w:val="center"/>
              <w:rPr>
                <w:rFonts w:ascii="Times New Roman" w:hAnsi="Times New Roman" w:cs="Times New Roman"/>
                <w:sz w:val="24"/>
                <w:szCs w:val="24"/>
              </w:rPr>
            </w:pPr>
            <w:r w:rsidRPr="007A70F6">
              <w:rPr>
                <w:rFonts w:ascii="Times New Roman" w:hAnsi="Times New Roman" w:cs="Times New Roman"/>
                <w:sz w:val="24"/>
                <w:szCs w:val="24"/>
              </w:rPr>
              <w:t>1</w:t>
            </w:r>
            <w:r w:rsidR="00B17549">
              <w:rPr>
                <w:rFonts w:ascii="Times New Roman" w:hAnsi="Times New Roman" w:cs="Times New Roman"/>
                <w:sz w:val="24"/>
                <w:szCs w:val="24"/>
              </w:rPr>
              <w:t xml:space="preserve"> </w:t>
            </w:r>
            <w:r w:rsidR="00B45BC8">
              <w:rPr>
                <w:rFonts w:ascii="Times New Roman" w:hAnsi="Times New Roman" w:cs="Times New Roman"/>
                <w:sz w:val="24"/>
                <w:szCs w:val="24"/>
              </w:rPr>
              <w:t>416,7</w:t>
            </w:r>
          </w:p>
        </w:tc>
      </w:tr>
      <w:tr w:rsidR="00A24158" w:rsidRPr="007A70F6" w:rsidTr="00B17549">
        <w:trPr>
          <w:trHeight w:val="630"/>
        </w:trPr>
        <w:tc>
          <w:tcPr>
            <w:tcW w:w="3701" w:type="dxa"/>
            <w:shd w:val="clear" w:color="auto" w:fill="auto"/>
            <w:hideMark/>
          </w:tcPr>
          <w:p w:rsidR="00062A1A" w:rsidRPr="007A70F6" w:rsidRDefault="00062A1A"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Индекс производства</w:t>
            </w:r>
          </w:p>
        </w:tc>
        <w:tc>
          <w:tcPr>
            <w:tcW w:w="2199" w:type="dxa"/>
            <w:shd w:val="clear" w:color="auto" w:fill="auto"/>
            <w:hideMark/>
          </w:tcPr>
          <w:p w:rsidR="00062A1A" w:rsidRPr="007A70F6" w:rsidRDefault="00062A1A"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к предыдущему году</w:t>
            </w:r>
          </w:p>
        </w:tc>
        <w:tc>
          <w:tcPr>
            <w:tcW w:w="1495" w:type="dxa"/>
            <w:shd w:val="clear" w:color="auto" w:fill="auto"/>
            <w:noWrap/>
          </w:tcPr>
          <w:p w:rsidR="00062A1A" w:rsidRPr="007A70F6" w:rsidRDefault="00B45BC8" w:rsidP="000358D4">
            <w:pPr>
              <w:jc w:val="center"/>
              <w:rPr>
                <w:rFonts w:ascii="Times New Roman" w:hAnsi="Times New Roman" w:cs="Times New Roman"/>
                <w:sz w:val="24"/>
                <w:szCs w:val="24"/>
              </w:rPr>
            </w:pPr>
            <w:r>
              <w:rPr>
                <w:rFonts w:ascii="Times New Roman" w:hAnsi="Times New Roman" w:cs="Times New Roman"/>
                <w:sz w:val="24"/>
                <w:szCs w:val="24"/>
              </w:rPr>
              <w:t>98,7</w:t>
            </w:r>
          </w:p>
        </w:tc>
        <w:tc>
          <w:tcPr>
            <w:tcW w:w="1574" w:type="dxa"/>
            <w:gridSpan w:val="2"/>
            <w:shd w:val="clear" w:color="auto" w:fill="auto"/>
            <w:noWrap/>
          </w:tcPr>
          <w:p w:rsidR="00062A1A" w:rsidRPr="007A70F6" w:rsidRDefault="00B45BC8" w:rsidP="00B45BC8">
            <w:pPr>
              <w:jc w:val="center"/>
              <w:rPr>
                <w:rFonts w:ascii="Times New Roman" w:hAnsi="Times New Roman" w:cs="Times New Roman"/>
                <w:sz w:val="24"/>
                <w:szCs w:val="24"/>
              </w:rPr>
            </w:pPr>
            <w:r>
              <w:rPr>
                <w:rFonts w:ascii="Times New Roman" w:hAnsi="Times New Roman" w:cs="Times New Roman"/>
                <w:sz w:val="24"/>
                <w:szCs w:val="24"/>
              </w:rPr>
              <w:t>104,4</w:t>
            </w:r>
          </w:p>
        </w:tc>
        <w:tc>
          <w:tcPr>
            <w:tcW w:w="1418" w:type="dxa"/>
            <w:shd w:val="clear" w:color="auto" w:fill="auto"/>
            <w:noWrap/>
          </w:tcPr>
          <w:p w:rsidR="00062A1A" w:rsidRPr="007A70F6" w:rsidRDefault="00B45BC8" w:rsidP="00B45BC8">
            <w:pPr>
              <w:jc w:val="center"/>
              <w:rPr>
                <w:rFonts w:ascii="Times New Roman" w:hAnsi="Times New Roman" w:cs="Times New Roman"/>
                <w:sz w:val="24"/>
                <w:szCs w:val="24"/>
              </w:rPr>
            </w:pPr>
            <w:r>
              <w:rPr>
                <w:rFonts w:ascii="Times New Roman" w:hAnsi="Times New Roman" w:cs="Times New Roman"/>
                <w:sz w:val="24"/>
                <w:szCs w:val="24"/>
              </w:rPr>
              <w:t>101,2</w:t>
            </w:r>
          </w:p>
        </w:tc>
        <w:tc>
          <w:tcPr>
            <w:tcW w:w="1417" w:type="dxa"/>
            <w:shd w:val="clear" w:color="auto" w:fill="auto"/>
            <w:noWrap/>
          </w:tcPr>
          <w:p w:rsidR="00062A1A" w:rsidRPr="007A70F6" w:rsidRDefault="00B45BC8" w:rsidP="00B45BC8">
            <w:pPr>
              <w:jc w:val="center"/>
              <w:rPr>
                <w:rFonts w:ascii="Times New Roman" w:hAnsi="Times New Roman" w:cs="Times New Roman"/>
                <w:sz w:val="24"/>
                <w:szCs w:val="24"/>
              </w:rPr>
            </w:pPr>
            <w:r>
              <w:rPr>
                <w:rFonts w:ascii="Times New Roman" w:hAnsi="Times New Roman" w:cs="Times New Roman"/>
                <w:sz w:val="24"/>
                <w:szCs w:val="24"/>
              </w:rPr>
              <w:t>102,0</w:t>
            </w:r>
          </w:p>
        </w:tc>
        <w:tc>
          <w:tcPr>
            <w:tcW w:w="1418" w:type="dxa"/>
            <w:shd w:val="clear" w:color="auto" w:fill="auto"/>
            <w:noWrap/>
          </w:tcPr>
          <w:p w:rsidR="00062A1A" w:rsidRPr="007A70F6" w:rsidRDefault="00062A1A" w:rsidP="00B45BC8">
            <w:pPr>
              <w:jc w:val="center"/>
              <w:rPr>
                <w:rFonts w:ascii="Times New Roman" w:hAnsi="Times New Roman" w:cs="Times New Roman"/>
                <w:sz w:val="24"/>
                <w:szCs w:val="24"/>
              </w:rPr>
            </w:pPr>
            <w:r w:rsidRPr="007A70F6">
              <w:rPr>
                <w:rFonts w:ascii="Times New Roman" w:hAnsi="Times New Roman" w:cs="Times New Roman"/>
                <w:sz w:val="24"/>
                <w:szCs w:val="24"/>
              </w:rPr>
              <w:t>10</w:t>
            </w:r>
            <w:r w:rsidR="00B45BC8">
              <w:rPr>
                <w:rFonts w:ascii="Times New Roman" w:hAnsi="Times New Roman" w:cs="Times New Roman"/>
                <w:sz w:val="24"/>
                <w:szCs w:val="24"/>
              </w:rPr>
              <w:t>2,5</w:t>
            </w:r>
          </w:p>
        </w:tc>
        <w:tc>
          <w:tcPr>
            <w:tcW w:w="1559" w:type="dxa"/>
            <w:shd w:val="clear" w:color="auto" w:fill="auto"/>
            <w:noWrap/>
          </w:tcPr>
          <w:p w:rsidR="00062A1A" w:rsidRPr="007A70F6" w:rsidRDefault="00062A1A" w:rsidP="00B45BC8">
            <w:pPr>
              <w:jc w:val="center"/>
              <w:rPr>
                <w:rFonts w:ascii="Times New Roman" w:hAnsi="Times New Roman" w:cs="Times New Roman"/>
                <w:sz w:val="24"/>
                <w:szCs w:val="24"/>
              </w:rPr>
            </w:pPr>
            <w:r w:rsidRPr="007A70F6">
              <w:rPr>
                <w:rFonts w:ascii="Times New Roman" w:hAnsi="Times New Roman" w:cs="Times New Roman"/>
                <w:sz w:val="24"/>
                <w:szCs w:val="24"/>
              </w:rPr>
              <w:t>10</w:t>
            </w:r>
            <w:r w:rsidR="00B45BC8">
              <w:rPr>
                <w:rFonts w:ascii="Times New Roman" w:hAnsi="Times New Roman" w:cs="Times New Roman"/>
                <w:sz w:val="24"/>
                <w:szCs w:val="24"/>
              </w:rPr>
              <w:t>3,0</w:t>
            </w:r>
          </w:p>
        </w:tc>
      </w:tr>
      <w:tr w:rsidR="00A24158" w:rsidRPr="007A70F6" w:rsidTr="00B17549">
        <w:trPr>
          <w:trHeight w:val="630"/>
        </w:trPr>
        <w:tc>
          <w:tcPr>
            <w:tcW w:w="3701" w:type="dxa"/>
            <w:shd w:val="clear" w:color="auto" w:fill="auto"/>
            <w:hideMark/>
          </w:tcPr>
          <w:p w:rsidR="00B17549" w:rsidRPr="007A70F6" w:rsidRDefault="00B17549" w:rsidP="00BE5859">
            <w:pPr>
              <w:spacing w:after="0" w:line="240" w:lineRule="auto"/>
              <w:ind w:firstLineChars="100" w:firstLine="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Обрабатывающие производства,</w:t>
            </w:r>
            <w:r w:rsidRPr="007A70F6">
              <w:rPr>
                <w:rFonts w:ascii="Times New Roman" w:eastAsia="Times New Roman" w:hAnsi="Times New Roman" w:cs="Times New Roman"/>
                <w:sz w:val="24"/>
                <w:szCs w:val="24"/>
                <w:lang w:eastAsia="ru-RU"/>
              </w:rPr>
              <w:t xml:space="preserve"> всего</w:t>
            </w:r>
          </w:p>
        </w:tc>
        <w:tc>
          <w:tcPr>
            <w:tcW w:w="2199" w:type="dxa"/>
            <w:shd w:val="clear" w:color="auto" w:fill="auto"/>
            <w:hideMark/>
          </w:tcPr>
          <w:p w:rsidR="00B17549" w:rsidRPr="007A70F6" w:rsidRDefault="00B17549" w:rsidP="00BE5859">
            <w:pPr>
              <w:spacing w:after="0" w:line="240" w:lineRule="auto"/>
              <w:jc w:val="center"/>
              <w:rPr>
                <w:rFonts w:ascii="Times New Roman" w:eastAsia="Times New Roman" w:hAnsi="Times New Roman" w:cs="Times New Roman"/>
                <w:sz w:val="24"/>
                <w:szCs w:val="24"/>
                <w:lang w:eastAsia="ru-RU"/>
              </w:rPr>
            </w:pPr>
            <w:proofErr w:type="gramStart"/>
            <w:r w:rsidRPr="007A70F6">
              <w:rPr>
                <w:rFonts w:ascii="Times New Roman" w:eastAsia="Times New Roman" w:hAnsi="Times New Roman" w:cs="Times New Roman"/>
                <w:sz w:val="24"/>
                <w:szCs w:val="24"/>
                <w:lang w:eastAsia="ru-RU"/>
              </w:rPr>
              <w:t>млн</w:t>
            </w:r>
            <w:proofErr w:type="gramEnd"/>
            <w:r w:rsidRPr="007A70F6">
              <w:rPr>
                <w:rFonts w:ascii="Times New Roman" w:eastAsia="Times New Roman" w:hAnsi="Times New Roman" w:cs="Times New Roman"/>
                <w:sz w:val="24"/>
                <w:szCs w:val="24"/>
                <w:lang w:eastAsia="ru-RU"/>
              </w:rPr>
              <w:t xml:space="preserve"> руб. </w:t>
            </w:r>
          </w:p>
        </w:tc>
        <w:tc>
          <w:tcPr>
            <w:tcW w:w="1495" w:type="dxa"/>
            <w:shd w:val="clear" w:color="auto" w:fill="auto"/>
            <w:noWrap/>
          </w:tcPr>
          <w:p w:rsidR="00B17549" w:rsidRPr="00B17549" w:rsidRDefault="00B17549" w:rsidP="00B17549">
            <w:pPr>
              <w:jc w:val="center"/>
              <w:rPr>
                <w:rFonts w:ascii="Times New Roman" w:hAnsi="Times New Roman" w:cs="Times New Roman"/>
                <w:sz w:val="24"/>
                <w:szCs w:val="24"/>
              </w:rPr>
            </w:pPr>
            <w:r w:rsidRPr="00B17549">
              <w:rPr>
                <w:rFonts w:ascii="Times New Roman" w:hAnsi="Times New Roman" w:cs="Times New Roman"/>
                <w:sz w:val="24"/>
                <w:szCs w:val="24"/>
              </w:rPr>
              <w:t>184</w:t>
            </w:r>
            <w:r>
              <w:rPr>
                <w:rFonts w:ascii="Times New Roman" w:hAnsi="Times New Roman" w:cs="Times New Roman"/>
                <w:sz w:val="24"/>
                <w:szCs w:val="24"/>
              </w:rPr>
              <w:t xml:space="preserve"> </w:t>
            </w:r>
            <w:r w:rsidRPr="00B17549">
              <w:rPr>
                <w:rFonts w:ascii="Times New Roman" w:hAnsi="Times New Roman" w:cs="Times New Roman"/>
                <w:sz w:val="24"/>
                <w:szCs w:val="24"/>
              </w:rPr>
              <w:t>046,2</w:t>
            </w:r>
          </w:p>
        </w:tc>
        <w:tc>
          <w:tcPr>
            <w:tcW w:w="1574" w:type="dxa"/>
            <w:gridSpan w:val="2"/>
            <w:shd w:val="clear" w:color="auto" w:fill="auto"/>
            <w:noWrap/>
          </w:tcPr>
          <w:p w:rsidR="00B17549" w:rsidRPr="00B17549" w:rsidRDefault="00B17549" w:rsidP="00B17549">
            <w:pPr>
              <w:jc w:val="center"/>
              <w:rPr>
                <w:rFonts w:ascii="Times New Roman" w:hAnsi="Times New Roman" w:cs="Times New Roman"/>
                <w:sz w:val="24"/>
                <w:szCs w:val="24"/>
              </w:rPr>
            </w:pPr>
            <w:r w:rsidRPr="00B17549">
              <w:rPr>
                <w:rFonts w:ascii="Times New Roman" w:hAnsi="Times New Roman" w:cs="Times New Roman"/>
                <w:sz w:val="24"/>
                <w:szCs w:val="24"/>
              </w:rPr>
              <w:t>214</w:t>
            </w:r>
            <w:r>
              <w:rPr>
                <w:rFonts w:ascii="Times New Roman" w:hAnsi="Times New Roman" w:cs="Times New Roman"/>
                <w:sz w:val="24"/>
                <w:szCs w:val="24"/>
              </w:rPr>
              <w:t xml:space="preserve"> </w:t>
            </w:r>
            <w:r w:rsidRPr="00B17549">
              <w:rPr>
                <w:rFonts w:ascii="Times New Roman" w:hAnsi="Times New Roman" w:cs="Times New Roman"/>
                <w:sz w:val="24"/>
                <w:szCs w:val="24"/>
              </w:rPr>
              <w:t>422,8</w:t>
            </w:r>
          </w:p>
        </w:tc>
        <w:tc>
          <w:tcPr>
            <w:tcW w:w="1418" w:type="dxa"/>
            <w:shd w:val="clear" w:color="auto" w:fill="auto"/>
            <w:noWrap/>
          </w:tcPr>
          <w:p w:rsidR="00B17549" w:rsidRPr="00B17549" w:rsidRDefault="00B17549" w:rsidP="00B17549">
            <w:pPr>
              <w:jc w:val="center"/>
              <w:rPr>
                <w:rFonts w:ascii="Times New Roman" w:hAnsi="Times New Roman" w:cs="Times New Roman"/>
                <w:sz w:val="24"/>
                <w:szCs w:val="24"/>
              </w:rPr>
            </w:pPr>
            <w:r w:rsidRPr="00B17549">
              <w:rPr>
                <w:rFonts w:ascii="Times New Roman" w:hAnsi="Times New Roman" w:cs="Times New Roman"/>
                <w:sz w:val="24"/>
                <w:szCs w:val="24"/>
              </w:rPr>
              <w:t>248</w:t>
            </w:r>
            <w:r>
              <w:rPr>
                <w:rFonts w:ascii="Times New Roman" w:hAnsi="Times New Roman" w:cs="Times New Roman"/>
                <w:sz w:val="24"/>
                <w:szCs w:val="24"/>
              </w:rPr>
              <w:t xml:space="preserve"> </w:t>
            </w:r>
            <w:r w:rsidRPr="00B17549">
              <w:rPr>
                <w:rFonts w:ascii="Times New Roman" w:hAnsi="Times New Roman" w:cs="Times New Roman"/>
                <w:sz w:val="24"/>
                <w:szCs w:val="24"/>
              </w:rPr>
              <w:t>774,6</w:t>
            </w:r>
          </w:p>
        </w:tc>
        <w:tc>
          <w:tcPr>
            <w:tcW w:w="1417" w:type="dxa"/>
            <w:shd w:val="clear" w:color="auto" w:fill="auto"/>
            <w:noWrap/>
          </w:tcPr>
          <w:p w:rsidR="00B17549" w:rsidRPr="00B17549" w:rsidRDefault="00B17549" w:rsidP="00B17549">
            <w:pPr>
              <w:jc w:val="center"/>
              <w:rPr>
                <w:rFonts w:ascii="Times New Roman" w:hAnsi="Times New Roman" w:cs="Times New Roman"/>
                <w:sz w:val="24"/>
                <w:szCs w:val="24"/>
              </w:rPr>
            </w:pPr>
            <w:r w:rsidRPr="00B17549">
              <w:rPr>
                <w:rFonts w:ascii="Times New Roman" w:hAnsi="Times New Roman" w:cs="Times New Roman"/>
                <w:sz w:val="24"/>
                <w:szCs w:val="24"/>
              </w:rPr>
              <w:t>266</w:t>
            </w:r>
            <w:r>
              <w:rPr>
                <w:rFonts w:ascii="Times New Roman" w:hAnsi="Times New Roman" w:cs="Times New Roman"/>
                <w:sz w:val="24"/>
                <w:szCs w:val="24"/>
              </w:rPr>
              <w:t xml:space="preserve"> </w:t>
            </w:r>
            <w:r w:rsidRPr="00B17549">
              <w:rPr>
                <w:rFonts w:ascii="Times New Roman" w:hAnsi="Times New Roman" w:cs="Times New Roman"/>
                <w:sz w:val="24"/>
                <w:szCs w:val="24"/>
              </w:rPr>
              <w:t>467,9</w:t>
            </w:r>
          </w:p>
        </w:tc>
        <w:tc>
          <w:tcPr>
            <w:tcW w:w="1418" w:type="dxa"/>
            <w:shd w:val="clear" w:color="auto" w:fill="auto"/>
            <w:noWrap/>
          </w:tcPr>
          <w:p w:rsidR="00B17549" w:rsidRPr="00B17549" w:rsidRDefault="00B17549" w:rsidP="00B17549">
            <w:pPr>
              <w:jc w:val="center"/>
              <w:rPr>
                <w:rFonts w:ascii="Times New Roman" w:hAnsi="Times New Roman" w:cs="Times New Roman"/>
                <w:sz w:val="24"/>
                <w:szCs w:val="24"/>
              </w:rPr>
            </w:pPr>
            <w:r w:rsidRPr="00B17549">
              <w:rPr>
                <w:rFonts w:ascii="Times New Roman" w:hAnsi="Times New Roman" w:cs="Times New Roman"/>
                <w:sz w:val="24"/>
                <w:szCs w:val="24"/>
              </w:rPr>
              <w:t>285</w:t>
            </w:r>
            <w:r>
              <w:rPr>
                <w:rFonts w:ascii="Times New Roman" w:hAnsi="Times New Roman" w:cs="Times New Roman"/>
                <w:sz w:val="24"/>
                <w:szCs w:val="24"/>
              </w:rPr>
              <w:t xml:space="preserve"> </w:t>
            </w:r>
            <w:r w:rsidRPr="00B17549">
              <w:rPr>
                <w:rFonts w:ascii="Times New Roman" w:hAnsi="Times New Roman" w:cs="Times New Roman"/>
                <w:sz w:val="24"/>
                <w:szCs w:val="24"/>
              </w:rPr>
              <w:t>747,1</w:t>
            </w:r>
          </w:p>
        </w:tc>
        <w:tc>
          <w:tcPr>
            <w:tcW w:w="1559" w:type="dxa"/>
            <w:shd w:val="clear" w:color="auto" w:fill="auto"/>
            <w:noWrap/>
          </w:tcPr>
          <w:p w:rsidR="00B17549" w:rsidRPr="00B17549" w:rsidRDefault="00B17549" w:rsidP="00B17549">
            <w:pPr>
              <w:jc w:val="center"/>
              <w:rPr>
                <w:rFonts w:ascii="Times New Roman" w:hAnsi="Times New Roman" w:cs="Times New Roman"/>
                <w:sz w:val="24"/>
                <w:szCs w:val="24"/>
              </w:rPr>
            </w:pPr>
            <w:r w:rsidRPr="00B17549">
              <w:rPr>
                <w:rFonts w:ascii="Times New Roman" w:hAnsi="Times New Roman" w:cs="Times New Roman"/>
                <w:sz w:val="24"/>
                <w:szCs w:val="24"/>
              </w:rPr>
              <w:t>306</w:t>
            </w:r>
            <w:r>
              <w:rPr>
                <w:rFonts w:ascii="Times New Roman" w:hAnsi="Times New Roman" w:cs="Times New Roman"/>
                <w:sz w:val="24"/>
                <w:szCs w:val="24"/>
              </w:rPr>
              <w:t xml:space="preserve"> </w:t>
            </w:r>
            <w:r w:rsidRPr="00B17549">
              <w:rPr>
                <w:rFonts w:ascii="Times New Roman" w:hAnsi="Times New Roman" w:cs="Times New Roman"/>
                <w:sz w:val="24"/>
                <w:szCs w:val="24"/>
              </w:rPr>
              <w:t>892,0</w:t>
            </w:r>
          </w:p>
        </w:tc>
      </w:tr>
      <w:tr w:rsidR="00A24158" w:rsidRPr="007A70F6" w:rsidTr="00B17549">
        <w:trPr>
          <w:trHeight w:val="630"/>
        </w:trPr>
        <w:tc>
          <w:tcPr>
            <w:tcW w:w="3701" w:type="dxa"/>
            <w:shd w:val="clear" w:color="auto" w:fill="auto"/>
            <w:hideMark/>
          </w:tcPr>
          <w:p w:rsidR="00B17549" w:rsidRPr="007A70F6" w:rsidRDefault="00B17549"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Индекс производства</w:t>
            </w:r>
          </w:p>
        </w:tc>
        <w:tc>
          <w:tcPr>
            <w:tcW w:w="2199" w:type="dxa"/>
            <w:shd w:val="clear" w:color="auto" w:fill="auto"/>
            <w:hideMark/>
          </w:tcPr>
          <w:p w:rsidR="00B17549" w:rsidRPr="007A70F6" w:rsidRDefault="00B17549"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к предыдущему году</w:t>
            </w:r>
          </w:p>
        </w:tc>
        <w:tc>
          <w:tcPr>
            <w:tcW w:w="1495" w:type="dxa"/>
            <w:shd w:val="clear" w:color="auto" w:fill="auto"/>
            <w:noWrap/>
          </w:tcPr>
          <w:p w:rsidR="00B17549" w:rsidRPr="00B17549" w:rsidRDefault="00B17549" w:rsidP="00B17549">
            <w:pPr>
              <w:jc w:val="center"/>
              <w:rPr>
                <w:rFonts w:ascii="Times New Roman" w:hAnsi="Times New Roman" w:cs="Times New Roman"/>
                <w:sz w:val="24"/>
                <w:szCs w:val="24"/>
              </w:rPr>
            </w:pPr>
            <w:r w:rsidRPr="00B17549">
              <w:rPr>
                <w:rFonts w:ascii="Times New Roman" w:hAnsi="Times New Roman" w:cs="Times New Roman"/>
                <w:sz w:val="24"/>
                <w:szCs w:val="24"/>
              </w:rPr>
              <w:t>109,8</w:t>
            </w:r>
          </w:p>
        </w:tc>
        <w:tc>
          <w:tcPr>
            <w:tcW w:w="1574" w:type="dxa"/>
            <w:gridSpan w:val="2"/>
            <w:shd w:val="clear" w:color="auto" w:fill="auto"/>
            <w:noWrap/>
          </w:tcPr>
          <w:p w:rsidR="00B17549" w:rsidRPr="00B17549" w:rsidRDefault="00B17549" w:rsidP="00B17549">
            <w:pPr>
              <w:jc w:val="center"/>
              <w:rPr>
                <w:rFonts w:ascii="Times New Roman" w:hAnsi="Times New Roman" w:cs="Times New Roman"/>
                <w:sz w:val="24"/>
                <w:szCs w:val="24"/>
              </w:rPr>
            </w:pPr>
            <w:r w:rsidRPr="00B17549">
              <w:rPr>
                <w:rFonts w:ascii="Times New Roman" w:hAnsi="Times New Roman" w:cs="Times New Roman"/>
                <w:sz w:val="24"/>
                <w:szCs w:val="24"/>
              </w:rPr>
              <w:t>102,1</w:t>
            </w:r>
          </w:p>
        </w:tc>
        <w:tc>
          <w:tcPr>
            <w:tcW w:w="1418" w:type="dxa"/>
            <w:shd w:val="clear" w:color="auto" w:fill="auto"/>
            <w:noWrap/>
          </w:tcPr>
          <w:p w:rsidR="00B17549" w:rsidRPr="00B17549" w:rsidRDefault="00B17549" w:rsidP="00B17549">
            <w:pPr>
              <w:jc w:val="center"/>
              <w:rPr>
                <w:rFonts w:ascii="Times New Roman" w:hAnsi="Times New Roman" w:cs="Times New Roman"/>
                <w:sz w:val="24"/>
                <w:szCs w:val="24"/>
              </w:rPr>
            </w:pPr>
            <w:r w:rsidRPr="00B17549">
              <w:rPr>
                <w:rFonts w:ascii="Times New Roman" w:hAnsi="Times New Roman" w:cs="Times New Roman"/>
                <w:sz w:val="24"/>
                <w:szCs w:val="24"/>
              </w:rPr>
              <w:t>99,8</w:t>
            </w:r>
          </w:p>
        </w:tc>
        <w:tc>
          <w:tcPr>
            <w:tcW w:w="1417" w:type="dxa"/>
            <w:shd w:val="clear" w:color="auto" w:fill="auto"/>
            <w:noWrap/>
          </w:tcPr>
          <w:p w:rsidR="00B17549" w:rsidRPr="00B17549" w:rsidRDefault="00B17549" w:rsidP="00B17549">
            <w:pPr>
              <w:jc w:val="center"/>
              <w:rPr>
                <w:rFonts w:ascii="Times New Roman" w:hAnsi="Times New Roman" w:cs="Times New Roman"/>
                <w:sz w:val="24"/>
                <w:szCs w:val="24"/>
              </w:rPr>
            </w:pPr>
            <w:r w:rsidRPr="00B17549">
              <w:rPr>
                <w:rFonts w:ascii="Times New Roman" w:hAnsi="Times New Roman" w:cs="Times New Roman"/>
                <w:sz w:val="24"/>
                <w:szCs w:val="24"/>
              </w:rPr>
              <w:t>100,9</w:t>
            </w:r>
          </w:p>
        </w:tc>
        <w:tc>
          <w:tcPr>
            <w:tcW w:w="1418" w:type="dxa"/>
            <w:shd w:val="clear" w:color="auto" w:fill="auto"/>
            <w:noWrap/>
          </w:tcPr>
          <w:p w:rsidR="00B17549" w:rsidRPr="00B17549" w:rsidRDefault="00B17549" w:rsidP="00B17549">
            <w:pPr>
              <w:jc w:val="center"/>
              <w:rPr>
                <w:rFonts w:ascii="Times New Roman" w:hAnsi="Times New Roman" w:cs="Times New Roman"/>
                <w:sz w:val="24"/>
                <w:szCs w:val="24"/>
              </w:rPr>
            </w:pPr>
            <w:r w:rsidRPr="00B17549">
              <w:rPr>
                <w:rFonts w:ascii="Times New Roman" w:hAnsi="Times New Roman" w:cs="Times New Roman"/>
                <w:sz w:val="24"/>
                <w:szCs w:val="24"/>
              </w:rPr>
              <w:t>101,4</w:t>
            </w:r>
          </w:p>
        </w:tc>
        <w:tc>
          <w:tcPr>
            <w:tcW w:w="1559" w:type="dxa"/>
            <w:shd w:val="clear" w:color="auto" w:fill="auto"/>
            <w:noWrap/>
          </w:tcPr>
          <w:p w:rsidR="00B17549" w:rsidRPr="00B17549" w:rsidRDefault="00B17549" w:rsidP="00B17549">
            <w:pPr>
              <w:jc w:val="center"/>
              <w:rPr>
                <w:rFonts w:ascii="Times New Roman" w:hAnsi="Times New Roman" w:cs="Times New Roman"/>
                <w:sz w:val="24"/>
                <w:szCs w:val="24"/>
              </w:rPr>
            </w:pPr>
            <w:r w:rsidRPr="00B17549">
              <w:rPr>
                <w:rFonts w:ascii="Times New Roman" w:hAnsi="Times New Roman" w:cs="Times New Roman"/>
                <w:sz w:val="24"/>
                <w:szCs w:val="24"/>
              </w:rPr>
              <w:t>102,1</w:t>
            </w:r>
          </w:p>
        </w:tc>
      </w:tr>
      <w:tr w:rsidR="00A24158" w:rsidRPr="007A70F6" w:rsidTr="00B17549">
        <w:trPr>
          <w:trHeight w:val="315"/>
        </w:trPr>
        <w:tc>
          <w:tcPr>
            <w:tcW w:w="3701" w:type="dxa"/>
            <w:shd w:val="clear" w:color="auto" w:fill="auto"/>
            <w:hideMark/>
          </w:tcPr>
          <w:p w:rsidR="00062A1A" w:rsidRPr="007A70F6" w:rsidRDefault="00062A1A"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в том числе:</w:t>
            </w:r>
          </w:p>
        </w:tc>
        <w:tc>
          <w:tcPr>
            <w:tcW w:w="2199" w:type="dxa"/>
            <w:shd w:val="clear" w:color="auto" w:fill="auto"/>
            <w:hideMark/>
          </w:tcPr>
          <w:p w:rsidR="00062A1A" w:rsidRPr="007A70F6" w:rsidRDefault="00062A1A"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w:t>
            </w:r>
          </w:p>
        </w:tc>
        <w:tc>
          <w:tcPr>
            <w:tcW w:w="1495" w:type="dxa"/>
            <w:shd w:val="clear" w:color="auto" w:fill="auto"/>
            <w:noWrap/>
          </w:tcPr>
          <w:p w:rsidR="00062A1A" w:rsidRPr="007A70F6" w:rsidRDefault="00062A1A" w:rsidP="000358D4">
            <w:pPr>
              <w:jc w:val="center"/>
              <w:rPr>
                <w:rFonts w:ascii="Times New Roman" w:hAnsi="Times New Roman" w:cs="Times New Roman"/>
                <w:sz w:val="24"/>
                <w:szCs w:val="24"/>
              </w:rPr>
            </w:pPr>
          </w:p>
        </w:tc>
        <w:tc>
          <w:tcPr>
            <w:tcW w:w="1574" w:type="dxa"/>
            <w:gridSpan w:val="2"/>
            <w:shd w:val="clear" w:color="auto" w:fill="auto"/>
            <w:noWrap/>
          </w:tcPr>
          <w:p w:rsidR="00062A1A" w:rsidRPr="007A70F6" w:rsidRDefault="00062A1A" w:rsidP="000358D4">
            <w:pPr>
              <w:jc w:val="center"/>
              <w:rPr>
                <w:rFonts w:ascii="Times New Roman" w:hAnsi="Times New Roman" w:cs="Times New Roman"/>
                <w:sz w:val="24"/>
                <w:szCs w:val="24"/>
              </w:rPr>
            </w:pPr>
          </w:p>
        </w:tc>
        <w:tc>
          <w:tcPr>
            <w:tcW w:w="1418" w:type="dxa"/>
            <w:shd w:val="clear" w:color="auto" w:fill="auto"/>
            <w:noWrap/>
          </w:tcPr>
          <w:p w:rsidR="00062A1A" w:rsidRPr="007A70F6" w:rsidRDefault="00062A1A" w:rsidP="000358D4">
            <w:pPr>
              <w:jc w:val="center"/>
              <w:rPr>
                <w:rFonts w:ascii="Times New Roman" w:hAnsi="Times New Roman" w:cs="Times New Roman"/>
                <w:sz w:val="24"/>
                <w:szCs w:val="24"/>
              </w:rPr>
            </w:pPr>
          </w:p>
        </w:tc>
        <w:tc>
          <w:tcPr>
            <w:tcW w:w="1417" w:type="dxa"/>
            <w:shd w:val="clear" w:color="auto" w:fill="auto"/>
            <w:noWrap/>
          </w:tcPr>
          <w:p w:rsidR="00062A1A" w:rsidRPr="007A70F6" w:rsidRDefault="00062A1A" w:rsidP="000358D4">
            <w:pPr>
              <w:jc w:val="center"/>
              <w:rPr>
                <w:rFonts w:ascii="Times New Roman" w:hAnsi="Times New Roman" w:cs="Times New Roman"/>
                <w:sz w:val="24"/>
                <w:szCs w:val="24"/>
              </w:rPr>
            </w:pPr>
          </w:p>
        </w:tc>
        <w:tc>
          <w:tcPr>
            <w:tcW w:w="1418" w:type="dxa"/>
            <w:shd w:val="clear" w:color="auto" w:fill="auto"/>
            <w:noWrap/>
          </w:tcPr>
          <w:p w:rsidR="00062A1A" w:rsidRPr="007A70F6" w:rsidRDefault="00062A1A" w:rsidP="000358D4">
            <w:pPr>
              <w:jc w:val="center"/>
              <w:rPr>
                <w:rFonts w:ascii="Times New Roman" w:hAnsi="Times New Roman" w:cs="Times New Roman"/>
                <w:sz w:val="24"/>
                <w:szCs w:val="24"/>
              </w:rPr>
            </w:pPr>
          </w:p>
        </w:tc>
        <w:tc>
          <w:tcPr>
            <w:tcW w:w="1559" w:type="dxa"/>
            <w:shd w:val="clear" w:color="auto" w:fill="auto"/>
            <w:noWrap/>
          </w:tcPr>
          <w:p w:rsidR="00062A1A" w:rsidRPr="007A70F6" w:rsidRDefault="00062A1A" w:rsidP="000358D4">
            <w:pPr>
              <w:jc w:val="center"/>
              <w:rPr>
                <w:rFonts w:ascii="Times New Roman" w:hAnsi="Times New Roman" w:cs="Times New Roman"/>
                <w:sz w:val="24"/>
                <w:szCs w:val="24"/>
              </w:rPr>
            </w:pPr>
          </w:p>
        </w:tc>
      </w:tr>
      <w:tr w:rsidR="00A24158" w:rsidRPr="007A70F6" w:rsidTr="00B17549">
        <w:trPr>
          <w:trHeight w:val="540"/>
        </w:trPr>
        <w:tc>
          <w:tcPr>
            <w:tcW w:w="3701" w:type="dxa"/>
            <w:shd w:val="clear" w:color="auto" w:fill="auto"/>
            <w:hideMark/>
          </w:tcPr>
          <w:p w:rsidR="00B17549" w:rsidRPr="007A70F6" w:rsidRDefault="00B17549"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Производство пищевых продуктов</w:t>
            </w:r>
          </w:p>
        </w:tc>
        <w:tc>
          <w:tcPr>
            <w:tcW w:w="2199" w:type="dxa"/>
            <w:shd w:val="clear" w:color="auto" w:fill="auto"/>
            <w:hideMark/>
          </w:tcPr>
          <w:p w:rsidR="00B17549" w:rsidRPr="007A70F6" w:rsidRDefault="00B17549" w:rsidP="00BE5859">
            <w:pPr>
              <w:spacing w:after="0" w:line="240" w:lineRule="auto"/>
              <w:jc w:val="center"/>
              <w:rPr>
                <w:rFonts w:ascii="Times New Roman" w:eastAsia="Times New Roman" w:hAnsi="Times New Roman" w:cs="Times New Roman"/>
                <w:sz w:val="24"/>
                <w:szCs w:val="24"/>
                <w:lang w:eastAsia="ru-RU"/>
              </w:rPr>
            </w:pPr>
            <w:proofErr w:type="gramStart"/>
            <w:r w:rsidRPr="007A70F6">
              <w:rPr>
                <w:rFonts w:ascii="Times New Roman" w:eastAsia="Times New Roman" w:hAnsi="Times New Roman" w:cs="Times New Roman"/>
                <w:sz w:val="24"/>
                <w:szCs w:val="24"/>
                <w:lang w:eastAsia="ru-RU"/>
              </w:rPr>
              <w:t>млн</w:t>
            </w:r>
            <w:proofErr w:type="gramEnd"/>
            <w:r w:rsidRPr="007A70F6">
              <w:rPr>
                <w:rFonts w:ascii="Times New Roman" w:eastAsia="Times New Roman" w:hAnsi="Times New Roman" w:cs="Times New Roman"/>
                <w:sz w:val="24"/>
                <w:szCs w:val="24"/>
                <w:lang w:eastAsia="ru-RU"/>
              </w:rPr>
              <w:t xml:space="preserve"> руб. </w:t>
            </w:r>
          </w:p>
        </w:tc>
        <w:tc>
          <w:tcPr>
            <w:tcW w:w="1495"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14 908,9</w:t>
            </w:r>
          </w:p>
        </w:tc>
        <w:tc>
          <w:tcPr>
            <w:tcW w:w="1574" w:type="dxa"/>
            <w:gridSpan w:val="2"/>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16 599,1</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18 560,0</w:t>
            </w:r>
          </w:p>
        </w:tc>
        <w:tc>
          <w:tcPr>
            <w:tcW w:w="1417"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19 636,5</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20 800,3</w:t>
            </w:r>
          </w:p>
        </w:tc>
        <w:tc>
          <w:tcPr>
            <w:tcW w:w="1559"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22 059,6</w:t>
            </w:r>
          </w:p>
        </w:tc>
      </w:tr>
      <w:tr w:rsidR="00A24158" w:rsidRPr="007A70F6" w:rsidTr="00B17549">
        <w:trPr>
          <w:trHeight w:val="630"/>
        </w:trPr>
        <w:tc>
          <w:tcPr>
            <w:tcW w:w="3701" w:type="dxa"/>
            <w:shd w:val="clear" w:color="auto" w:fill="auto"/>
            <w:hideMark/>
          </w:tcPr>
          <w:p w:rsidR="00B17549" w:rsidRPr="007A70F6" w:rsidRDefault="00B17549"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Индекс производства</w:t>
            </w:r>
          </w:p>
        </w:tc>
        <w:tc>
          <w:tcPr>
            <w:tcW w:w="2199" w:type="dxa"/>
            <w:shd w:val="clear" w:color="auto" w:fill="auto"/>
            <w:hideMark/>
          </w:tcPr>
          <w:p w:rsidR="00B17549" w:rsidRPr="007A70F6" w:rsidRDefault="00B17549"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к предыдущему году</w:t>
            </w:r>
          </w:p>
        </w:tc>
        <w:tc>
          <w:tcPr>
            <w:tcW w:w="1495"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96,1</w:t>
            </w:r>
          </w:p>
        </w:tc>
        <w:tc>
          <w:tcPr>
            <w:tcW w:w="1574" w:type="dxa"/>
            <w:gridSpan w:val="2"/>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93,5</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93,1</w:t>
            </w:r>
          </w:p>
        </w:tc>
        <w:tc>
          <w:tcPr>
            <w:tcW w:w="1417"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100,0</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100,5</w:t>
            </w:r>
          </w:p>
        </w:tc>
        <w:tc>
          <w:tcPr>
            <w:tcW w:w="1559"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101,1</w:t>
            </w:r>
          </w:p>
        </w:tc>
      </w:tr>
      <w:tr w:rsidR="00A24158" w:rsidRPr="007A70F6" w:rsidTr="00B17549">
        <w:trPr>
          <w:trHeight w:val="630"/>
        </w:trPr>
        <w:tc>
          <w:tcPr>
            <w:tcW w:w="3701" w:type="dxa"/>
            <w:shd w:val="clear" w:color="auto" w:fill="auto"/>
            <w:hideMark/>
          </w:tcPr>
          <w:p w:rsidR="00B17549" w:rsidRPr="007A70F6" w:rsidRDefault="00B17549"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Производство текстильных изделий</w:t>
            </w:r>
          </w:p>
        </w:tc>
        <w:tc>
          <w:tcPr>
            <w:tcW w:w="2199" w:type="dxa"/>
            <w:shd w:val="clear" w:color="auto" w:fill="auto"/>
            <w:hideMark/>
          </w:tcPr>
          <w:p w:rsidR="00B17549" w:rsidRPr="007A70F6" w:rsidRDefault="00B17549" w:rsidP="00BE5859">
            <w:pPr>
              <w:spacing w:after="0" w:line="240" w:lineRule="auto"/>
              <w:jc w:val="center"/>
              <w:rPr>
                <w:rFonts w:ascii="Times New Roman" w:eastAsia="Times New Roman" w:hAnsi="Times New Roman" w:cs="Times New Roman"/>
                <w:sz w:val="24"/>
                <w:szCs w:val="24"/>
                <w:lang w:eastAsia="ru-RU"/>
              </w:rPr>
            </w:pPr>
            <w:proofErr w:type="gramStart"/>
            <w:r w:rsidRPr="007A70F6">
              <w:rPr>
                <w:rFonts w:ascii="Times New Roman" w:eastAsia="Times New Roman" w:hAnsi="Times New Roman" w:cs="Times New Roman"/>
                <w:sz w:val="24"/>
                <w:szCs w:val="24"/>
                <w:lang w:eastAsia="ru-RU"/>
              </w:rPr>
              <w:t>млн</w:t>
            </w:r>
            <w:proofErr w:type="gramEnd"/>
            <w:r w:rsidRPr="007A70F6">
              <w:rPr>
                <w:rFonts w:ascii="Times New Roman" w:eastAsia="Times New Roman" w:hAnsi="Times New Roman" w:cs="Times New Roman"/>
                <w:sz w:val="24"/>
                <w:szCs w:val="24"/>
                <w:lang w:eastAsia="ru-RU"/>
              </w:rPr>
              <w:t xml:space="preserve"> руб. </w:t>
            </w:r>
          </w:p>
        </w:tc>
        <w:tc>
          <w:tcPr>
            <w:tcW w:w="1495"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63 085,7</w:t>
            </w:r>
          </w:p>
        </w:tc>
        <w:tc>
          <w:tcPr>
            <w:tcW w:w="1574" w:type="dxa"/>
            <w:gridSpan w:val="2"/>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72 508,2</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85 416,5</w:t>
            </w:r>
          </w:p>
        </w:tc>
        <w:tc>
          <w:tcPr>
            <w:tcW w:w="1417"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91 360,7</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97 645,8</w:t>
            </w:r>
          </w:p>
        </w:tc>
        <w:tc>
          <w:tcPr>
            <w:tcW w:w="1559"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104 481,8</w:t>
            </w:r>
          </w:p>
        </w:tc>
      </w:tr>
      <w:tr w:rsidR="00A24158" w:rsidRPr="007A70F6" w:rsidTr="00B17549">
        <w:trPr>
          <w:trHeight w:val="630"/>
        </w:trPr>
        <w:tc>
          <w:tcPr>
            <w:tcW w:w="3701" w:type="dxa"/>
            <w:shd w:val="clear" w:color="auto" w:fill="auto"/>
            <w:hideMark/>
          </w:tcPr>
          <w:p w:rsidR="00B17549" w:rsidRPr="007A70F6" w:rsidRDefault="00B17549"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Индекс производства</w:t>
            </w:r>
          </w:p>
        </w:tc>
        <w:tc>
          <w:tcPr>
            <w:tcW w:w="2199" w:type="dxa"/>
            <w:shd w:val="clear" w:color="auto" w:fill="auto"/>
            <w:hideMark/>
          </w:tcPr>
          <w:p w:rsidR="00B17549" w:rsidRPr="007A70F6" w:rsidRDefault="00B17549"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к предыдущему году</w:t>
            </w:r>
          </w:p>
        </w:tc>
        <w:tc>
          <w:tcPr>
            <w:tcW w:w="1495"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106,3</w:t>
            </w:r>
          </w:p>
        </w:tc>
        <w:tc>
          <w:tcPr>
            <w:tcW w:w="1574" w:type="dxa"/>
            <w:gridSpan w:val="2"/>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107,1</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100,6</w:t>
            </w:r>
          </w:p>
        </w:tc>
        <w:tc>
          <w:tcPr>
            <w:tcW w:w="1417"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101,0</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101,5</w:t>
            </w:r>
          </w:p>
        </w:tc>
        <w:tc>
          <w:tcPr>
            <w:tcW w:w="1559"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102,1</w:t>
            </w:r>
          </w:p>
        </w:tc>
      </w:tr>
      <w:tr w:rsidR="00A24158" w:rsidRPr="007A70F6" w:rsidTr="00B17549">
        <w:trPr>
          <w:trHeight w:val="315"/>
        </w:trPr>
        <w:tc>
          <w:tcPr>
            <w:tcW w:w="3701" w:type="dxa"/>
            <w:shd w:val="clear" w:color="auto" w:fill="auto"/>
            <w:hideMark/>
          </w:tcPr>
          <w:p w:rsidR="00B17549" w:rsidRPr="007A70F6" w:rsidRDefault="00B17549"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Производство одежды</w:t>
            </w:r>
          </w:p>
        </w:tc>
        <w:tc>
          <w:tcPr>
            <w:tcW w:w="2199" w:type="dxa"/>
            <w:shd w:val="clear" w:color="auto" w:fill="auto"/>
            <w:hideMark/>
          </w:tcPr>
          <w:p w:rsidR="00B17549" w:rsidRPr="007A70F6" w:rsidRDefault="00B17549" w:rsidP="00BE5859">
            <w:pPr>
              <w:spacing w:after="0" w:line="240" w:lineRule="auto"/>
              <w:jc w:val="center"/>
              <w:rPr>
                <w:rFonts w:ascii="Times New Roman" w:eastAsia="Times New Roman" w:hAnsi="Times New Roman" w:cs="Times New Roman"/>
                <w:sz w:val="24"/>
                <w:szCs w:val="24"/>
                <w:lang w:eastAsia="ru-RU"/>
              </w:rPr>
            </w:pPr>
            <w:proofErr w:type="gramStart"/>
            <w:r w:rsidRPr="007A70F6">
              <w:rPr>
                <w:rFonts w:ascii="Times New Roman" w:eastAsia="Times New Roman" w:hAnsi="Times New Roman" w:cs="Times New Roman"/>
                <w:sz w:val="24"/>
                <w:szCs w:val="24"/>
                <w:lang w:eastAsia="ru-RU"/>
              </w:rPr>
              <w:t>млн</w:t>
            </w:r>
            <w:proofErr w:type="gramEnd"/>
            <w:r w:rsidRPr="007A70F6">
              <w:rPr>
                <w:rFonts w:ascii="Times New Roman" w:eastAsia="Times New Roman" w:hAnsi="Times New Roman" w:cs="Times New Roman"/>
                <w:sz w:val="24"/>
                <w:szCs w:val="24"/>
                <w:lang w:eastAsia="ru-RU"/>
              </w:rPr>
              <w:t xml:space="preserve"> руб. </w:t>
            </w:r>
          </w:p>
        </w:tc>
        <w:tc>
          <w:tcPr>
            <w:tcW w:w="1495"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14 592,8</w:t>
            </w:r>
          </w:p>
        </w:tc>
        <w:tc>
          <w:tcPr>
            <w:tcW w:w="1574" w:type="dxa"/>
            <w:gridSpan w:val="2"/>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15 971,5</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18 726,6</w:t>
            </w:r>
          </w:p>
        </w:tc>
        <w:tc>
          <w:tcPr>
            <w:tcW w:w="1417"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20 067,7</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21 635,0</w:t>
            </w:r>
          </w:p>
        </w:tc>
        <w:tc>
          <w:tcPr>
            <w:tcW w:w="1559"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23 419,5</w:t>
            </w:r>
          </w:p>
        </w:tc>
      </w:tr>
      <w:tr w:rsidR="00A24158" w:rsidRPr="007A70F6" w:rsidTr="00B17549">
        <w:trPr>
          <w:trHeight w:val="630"/>
        </w:trPr>
        <w:tc>
          <w:tcPr>
            <w:tcW w:w="3701" w:type="dxa"/>
            <w:shd w:val="clear" w:color="auto" w:fill="auto"/>
            <w:hideMark/>
          </w:tcPr>
          <w:p w:rsidR="00B17549" w:rsidRPr="007A70F6" w:rsidRDefault="00B17549"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Индекс производства</w:t>
            </w:r>
          </w:p>
        </w:tc>
        <w:tc>
          <w:tcPr>
            <w:tcW w:w="2199" w:type="dxa"/>
            <w:shd w:val="clear" w:color="auto" w:fill="auto"/>
            <w:hideMark/>
          </w:tcPr>
          <w:p w:rsidR="00B17549" w:rsidRPr="007A70F6" w:rsidRDefault="00B17549"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к предыдущему году</w:t>
            </w:r>
          </w:p>
        </w:tc>
        <w:tc>
          <w:tcPr>
            <w:tcW w:w="1495"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117,1</w:t>
            </w:r>
          </w:p>
        </w:tc>
        <w:tc>
          <w:tcPr>
            <w:tcW w:w="1574" w:type="dxa"/>
            <w:gridSpan w:val="2"/>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100,1</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100,3</w:t>
            </w:r>
          </w:p>
        </w:tc>
        <w:tc>
          <w:tcPr>
            <w:tcW w:w="1417"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101,0</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101,9</w:t>
            </w:r>
          </w:p>
        </w:tc>
        <w:tc>
          <w:tcPr>
            <w:tcW w:w="1559"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102,8</w:t>
            </w:r>
          </w:p>
        </w:tc>
      </w:tr>
      <w:tr w:rsidR="00A24158" w:rsidRPr="007A70F6" w:rsidTr="00B17549">
        <w:trPr>
          <w:trHeight w:val="630"/>
        </w:trPr>
        <w:tc>
          <w:tcPr>
            <w:tcW w:w="3701" w:type="dxa"/>
            <w:shd w:val="clear" w:color="auto" w:fill="auto"/>
            <w:hideMark/>
          </w:tcPr>
          <w:p w:rsidR="00B17549" w:rsidRPr="007A70F6" w:rsidRDefault="00B17549"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xml:space="preserve">Производство кожи и изделий из кожи </w:t>
            </w:r>
          </w:p>
        </w:tc>
        <w:tc>
          <w:tcPr>
            <w:tcW w:w="2199" w:type="dxa"/>
            <w:shd w:val="clear" w:color="auto" w:fill="auto"/>
            <w:hideMark/>
          </w:tcPr>
          <w:p w:rsidR="00B17549" w:rsidRPr="007A70F6" w:rsidRDefault="00B17549" w:rsidP="00BE5859">
            <w:pPr>
              <w:spacing w:after="0" w:line="240" w:lineRule="auto"/>
              <w:jc w:val="center"/>
              <w:rPr>
                <w:rFonts w:ascii="Times New Roman" w:eastAsia="Times New Roman" w:hAnsi="Times New Roman" w:cs="Times New Roman"/>
                <w:sz w:val="24"/>
                <w:szCs w:val="24"/>
                <w:lang w:eastAsia="ru-RU"/>
              </w:rPr>
            </w:pPr>
            <w:proofErr w:type="gramStart"/>
            <w:r w:rsidRPr="007A70F6">
              <w:rPr>
                <w:rFonts w:ascii="Times New Roman" w:eastAsia="Times New Roman" w:hAnsi="Times New Roman" w:cs="Times New Roman"/>
                <w:sz w:val="24"/>
                <w:szCs w:val="24"/>
                <w:lang w:eastAsia="ru-RU"/>
              </w:rPr>
              <w:t>млн</w:t>
            </w:r>
            <w:proofErr w:type="gramEnd"/>
            <w:r w:rsidRPr="007A70F6">
              <w:rPr>
                <w:rFonts w:ascii="Times New Roman" w:eastAsia="Times New Roman" w:hAnsi="Times New Roman" w:cs="Times New Roman"/>
                <w:sz w:val="24"/>
                <w:szCs w:val="24"/>
                <w:lang w:eastAsia="ru-RU"/>
              </w:rPr>
              <w:t xml:space="preserve"> руб. </w:t>
            </w:r>
          </w:p>
        </w:tc>
        <w:tc>
          <w:tcPr>
            <w:tcW w:w="1495"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110,1</w:t>
            </w:r>
          </w:p>
        </w:tc>
        <w:tc>
          <w:tcPr>
            <w:tcW w:w="1574" w:type="dxa"/>
            <w:gridSpan w:val="2"/>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140,6</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152,9</w:t>
            </w:r>
          </w:p>
        </w:tc>
        <w:tc>
          <w:tcPr>
            <w:tcW w:w="1417"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163,4</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175,3</w:t>
            </w:r>
          </w:p>
        </w:tc>
        <w:tc>
          <w:tcPr>
            <w:tcW w:w="1559"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188,3</w:t>
            </w:r>
          </w:p>
        </w:tc>
      </w:tr>
      <w:tr w:rsidR="00A24158" w:rsidRPr="007A70F6" w:rsidTr="00B17549">
        <w:trPr>
          <w:trHeight w:val="630"/>
        </w:trPr>
        <w:tc>
          <w:tcPr>
            <w:tcW w:w="3701" w:type="dxa"/>
            <w:shd w:val="clear" w:color="auto" w:fill="auto"/>
            <w:hideMark/>
          </w:tcPr>
          <w:p w:rsidR="00B17549" w:rsidRPr="007A70F6" w:rsidRDefault="00B17549"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Индекс производства</w:t>
            </w:r>
          </w:p>
        </w:tc>
        <w:tc>
          <w:tcPr>
            <w:tcW w:w="2199" w:type="dxa"/>
            <w:shd w:val="clear" w:color="auto" w:fill="auto"/>
            <w:hideMark/>
          </w:tcPr>
          <w:p w:rsidR="00B17549" w:rsidRPr="007A70F6" w:rsidRDefault="00B17549"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к предыдущему году</w:t>
            </w:r>
          </w:p>
        </w:tc>
        <w:tc>
          <w:tcPr>
            <w:tcW w:w="1495"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97,5</w:t>
            </w:r>
          </w:p>
        </w:tc>
        <w:tc>
          <w:tcPr>
            <w:tcW w:w="1574" w:type="dxa"/>
            <w:gridSpan w:val="2"/>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118,4</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100,5</w:t>
            </w:r>
          </w:p>
        </w:tc>
        <w:tc>
          <w:tcPr>
            <w:tcW w:w="1417"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101,0</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101,7</w:t>
            </w:r>
          </w:p>
        </w:tc>
        <w:tc>
          <w:tcPr>
            <w:tcW w:w="1559"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102,3</w:t>
            </w:r>
          </w:p>
        </w:tc>
      </w:tr>
      <w:tr w:rsidR="00A24158" w:rsidRPr="007A70F6" w:rsidTr="00B17549">
        <w:trPr>
          <w:trHeight w:val="1575"/>
        </w:trPr>
        <w:tc>
          <w:tcPr>
            <w:tcW w:w="3701" w:type="dxa"/>
            <w:shd w:val="clear" w:color="auto" w:fill="auto"/>
            <w:hideMark/>
          </w:tcPr>
          <w:p w:rsidR="00B17549" w:rsidRPr="007A70F6" w:rsidRDefault="00B17549"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Обработка древесины и производство изделий из дерева и пробки, кроме мебели, производство изделий из соломки и материалов для плетения</w:t>
            </w:r>
          </w:p>
        </w:tc>
        <w:tc>
          <w:tcPr>
            <w:tcW w:w="2199" w:type="dxa"/>
            <w:shd w:val="clear" w:color="auto" w:fill="auto"/>
            <w:hideMark/>
          </w:tcPr>
          <w:p w:rsidR="00B17549" w:rsidRPr="007A70F6" w:rsidRDefault="00B17549" w:rsidP="00BE5859">
            <w:pPr>
              <w:spacing w:after="0" w:line="240" w:lineRule="auto"/>
              <w:jc w:val="center"/>
              <w:rPr>
                <w:rFonts w:ascii="Times New Roman" w:eastAsia="Times New Roman" w:hAnsi="Times New Roman" w:cs="Times New Roman"/>
                <w:sz w:val="24"/>
                <w:szCs w:val="24"/>
                <w:lang w:eastAsia="ru-RU"/>
              </w:rPr>
            </w:pPr>
            <w:proofErr w:type="gramStart"/>
            <w:r w:rsidRPr="007A70F6">
              <w:rPr>
                <w:rFonts w:ascii="Times New Roman" w:eastAsia="Times New Roman" w:hAnsi="Times New Roman" w:cs="Times New Roman"/>
                <w:sz w:val="24"/>
                <w:szCs w:val="24"/>
                <w:lang w:eastAsia="ru-RU"/>
              </w:rPr>
              <w:t>млн</w:t>
            </w:r>
            <w:proofErr w:type="gramEnd"/>
            <w:r w:rsidRPr="007A70F6">
              <w:rPr>
                <w:rFonts w:ascii="Times New Roman" w:eastAsia="Times New Roman" w:hAnsi="Times New Roman" w:cs="Times New Roman"/>
                <w:sz w:val="24"/>
                <w:szCs w:val="24"/>
                <w:lang w:eastAsia="ru-RU"/>
              </w:rPr>
              <w:t xml:space="preserve"> руб. </w:t>
            </w:r>
          </w:p>
        </w:tc>
        <w:tc>
          <w:tcPr>
            <w:tcW w:w="1495"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5 849,5</w:t>
            </w:r>
          </w:p>
        </w:tc>
        <w:tc>
          <w:tcPr>
            <w:tcW w:w="1574" w:type="dxa"/>
            <w:gridSpan w:val="2"/>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7 934,3</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9 781,5</w:t>
            </w:r>
          </w:p>
        </w:tc>
        <w:tc>
          <w:tcPr>
            <w:tcW w:w="1417"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10 575,8</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11 436,4</w:t>
            </w:r>
          </w:p>
        </w:tc>
        <w:tc>
          <w:tcPr>
            <w:tcW w:w="1559"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12 380,4</w:t>
            </w:r>
          </w:p>
        </w:tc>
      </w:tr>
      <w:tr w:rsidR="00A24158" w:rsidRPr="007A70F6" w:rsidTr="00B17549">
        <w:trPr>
          <w:trHeight w:val="630"/>
        </w:trPr>
        <w:tc>
          <w:tcPr>
            <w:tcW w:w="3701" w:type="dxa"/>
            <w:shd w:val="clear" w:color="auto" w:fill="auto"/>
            <w:hideMark/>
          </w:tcPr>
          <w:p w:rsidR="00B17549" w:rsidRPr="007A70F6" w:rsidRDefault="00B17549"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Индекс производства</w:t>
            </w:r>
          </w:p>
        </w:tc>
        <w:tc>
          <w:tcPr>
            <w:tcW w:w="2199" w:type="dxa"/>
            <w:shd w:val="clear" w:color="auto" w:fill="auto"/>
            <w:hideMark/>
          </w:tcPr>
          <w:p w:rsidR="00B17549" w:rsidRPr="007A70F6" w:rsidRDefault="00B17549"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к предыдущему году</w:t>
            </w:r>
          </w:p>
        </w:tc>
        <w:tc>
          <w:tcPr>
            <w:tcW w:w="1495"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100,1</w:t>
            </w:r>
          </w:p>
        </w:tc>
        <w:tc>
          <w:tcPr>
            <w:tcW w:w="1574" w:type="dxa"/>
            <w:gridSpan w:val="2"/>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113,7</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101,3</w:t>
            </w:r>
          </w:p>
        </w:tc>
        <w:tc>
          <w:tcPr>
            <w:tcW w:w="1417"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102,0</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102,5</w:t>
            </w:r>
          </w:p>
        </w:tc>
        <w:tc>
          <w:tcPr>
            <w:tcW w:w="1559"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103,1</w:t>
            </w:r>
          </w:p>
        </w:tc>
      </w:tr>
      <w:tr w:rsidR="00A24158" w:rsidRPr="007A70F6" w:rsidTr="00B17549">
        <w:trPr>
          <w:trHeight w:val="630"/>
        </w:trPr>
        <w:tc>
          <w:tcPr>
            <w:tcW w:w="3701" w:type="dxa"/>
            <w:shd w:val="clear" w:color="auto" w:fill="auto"/>
            <w:hideMark/>
          </w:tcPr>
          <w:p w:rsidR="00B17549" w:rsidRPr="007A70F6" w:rsidRDefault="00B17549"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Производство бумаги и бумажных изделий</w:t>
            </w:r>
          </w:p>
        </w:tc>
        <w:tc>
          <w:tcPr>
            <w:tcW w:w="2199" w:type="dxa"/>
            <w:shd w:val="clear" w:color="auto" w:fill="auto"/>
            <w:hideMark/>
          </w:tcPr>
          <w:p w:rsidR="00B17549" w:rsidRPr="007A70F6" w:rsidRDefault="00B17549" w:rsidP="00BE5859">
            <w:pPr>
              <w:spacing w:after="0" w:line="240" w:lineRule="auto"/>
              <w:jc w:val="center"/>
              <w:rPr>
                <w:rFonts w:ascii="Times New Roman" w:eastAsia="Times New Roman" w:hAnsi="Times New Roman" w:cs="Times New Roman"/>
                <w:sz w:val="24"/>
                <w:szCs w:val="24"/>
                <w:lang w:eastAsia="ru-RU"/>
              </w:rPr>
            </w:pPr>
            <w:proofErr w:type="gramStart"/>
            <w:r w:rsidRPr="007A70F6">
              <w:rPr>
                <w:rFonts w:ascii="Times New Roman" w:eastAsia="Times New Roman" w:hAnsi="Times New Roman" w:cs="Times New Roman"/>
                <w:sz w:val="24"/>
                <w:szCs w:val="24"/>
                <w:lang w:eastAsia="ru-RU"/>
              </w:rPr>
              <w:t>млн</w:t>
            </w:r>
            <w:proofErr w:type="gramEnd"/>
            <w:r w:rsidRPr="007A70F6">
              <w:rPr>
                <w:rFonts w:ascii="Times New Roman" w:eastAsia="Times New Roman" w:hAnsi="Times New Roman" w:cs="Times New Roman"/>
                <w:sz w:val="24"/>
                <w:szCs w:val="24"/>
                <w:lang w:eastAsia="ru-RU"/>
              </w:rPr>
              <w:t xml:space="preserve"> руб. </w:t>
            </w:r>
          </w:p>
        </w:tc>
        <w:tc>
          <w:tcPr>
            <w:tcW w:w="1495"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1 194,2</w:t>
            </w:r>
          </w:p>
        </w:tc>
        <w:tc>
          <w:tcPr>
            <w:tcW w:w="1574" w:type="dxa"/>
            <w:gridSpan w:val="2"/>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1 153,4</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1 251,1</w:t>
            </w:r>
          </w:p>
        </w:tc>
        <w:tc>
          <w:tcPr>
            <w:tcW w:w="1417"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1 344,8</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1 445,8</w:t>
            </w:r>
          </w:p>
        </w:tc>
        <w:tc>
          <w:tcPr>
            <w:tcW w:w="1559"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1 557,6</w:t>
            </w:r>
          </w:p>
        </w:tc>
      </w:tr>
      <w:tr w:rsidR="00A24158" w:rsidRPr="007A70F6" w:rsidTr="00B17549">
        <w:trPr>
          <w:trHeight w:val="630"/>
        </w:trPr>
        <w:tc>
          <w:tcPr>
            <w:tcW w:w="3701" w:type="dxa"/>
            <w:shd w:val="clear" w:color="auto" w:fill="auto"/>
            <w:hideMark/>
          </w:tcPr>
          <w:p w:rsidR="00B17549" w:rsidRPr="007A70F6" w:rsidRDefault="00B17549"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Индекс производства</w:t>
            </w:r>
          </w:p>
        </w:tc>
        <w:tc>
          <w:tcPr>
            <w:tcW w:w="2199" w:type="dxa"/>
            <w:shd w:val="clear" w:color="auto" w:fill="auto"/>
            <w:hideMark/>
          </w:tcPr>
          <w:p w:rsidR="00B17549" w:rsidRPr="007A70F6" w:rsidRDefault="00B17549"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к предыдущему году</w:t>
            </w:r>
          </w:p>
        </w:tc>
        <w:tc>
          <w:tcPr>
            <w:tcW w:w="1495"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120,6</w:t>
            </w:r>
          </w:p>
        </w:tc>
        <w:tc>
          <w:tcPr>
            <w:tcW w:w="1574" w:type="dxa"/>
            <w:gridSpan w:val="2"/>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94,5</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100,9</w:t>
            </w:r>
          </w:p>
        </w:tc>
        <w:tc>
          <w:tcPr>
            <w:tcW w:w="1417"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101,5</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102,1</w:t>
            </w:r>
          </w:p>
        </w:tc>
        <w:tc>
          <w:tcPr>
            <w:tcW w:w="1559"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102,7</w:t>
            </w:r>
          </w:p>
        </w:tc>
      </w:tr>
      <w:tr w:rsidR="00A24158" w:rsidRPr="007A70F6" w:rsidTr="00B17549">
        <w:trPr>
          <w:trHeight w:val="945"/>
        </w:trPr>
        <w:tc>
          <w:tcPr>
            <w:tcW w:w="3701" w:type="dxa"/>
            <w:shd w:val="clear" w:color="auto" w:fill="auto"/>
            <w:hideMark/>
          </w:tcPr>
          <w:p w:rsidR="00B17549" w:rsidRPr="007A70F6" w:rsidRDefault="00B17549"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Деятельность полиграфическая и копирование носителей информации</w:t>
            </w:r>
          </w:p>
        </w:tc>
        <w:tc>
          <w:tcPr>
            <w:tcW w:w="2199" w:type="dxa"/>
            <w:shd w:val="clear" w:color="auto" w:fill="auto"/>
            <w:hideMark/>
          </w:tcPr>
          <w:p w:rsidR="00B17549" w:rsidRPr="007A70F6" w:rsidRDefault="00B17549" w:rsidP="00BE5859">
            <w:pPr>
              <w:spacing w:after="0" w:line="240" w:lineRule="auto"/>
              <w:jc w:val="center"/>
              <w:rPr>
                <w:rFonts w:ascii="Times New Roman" w:eastAsia="Times New Roman" w:hAnsi="Times New Roman" w:cs="Times New Roman"/>
                <w:sz w:val="24"/>
                <w:szCs w:val="24"/>
                <w:lang w:eastAsia="ru-RU"/>
              </w:rPr>
            </w:pPr>
            <w:proofErr w:type="gramStart"/>
            <w:r w:rsidRPr="007A70F6">
              <w:rPr>
                <w:rFonts w:ascii="Times New Roman" w:eastAsia="Times New Roman" w:hAnsi="Times New Roman" w:cs="Times New Roman"/>
                <w:sz w:val="24"/>
                <w:szCs w:val="24"/>
                <w:lang w:eastAsia="ru-RU"/>
              </w:rPr>
              <w:t>млн</w:t>
            </w:r>
            <w:proofErr w:type="gramEnd"/>
            <w:r w:rsidRPr="007A70F6">
              <w:rPr>
                <w:rFonts w:ascii="Times New Roman" w:eastAsia="Times New Roman" w:hAnsi="Times New Roman" w:cs="Times New Roman"/>
                <w:sz w:val="24"/>
                <w:szCs w:val="24"/>
                <w:lang w:eastAsia="ru-RU"/>
              </w:rPr>
              <w:t xml:space="preserve"> руб. </w:t>
            </w:r>
          </w:p>
        </w:tc>
        <w:tc>
          <w:tcPr>
            <w:tcW w:w="1495"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2 628,3</w:t>
            </w:r>
          </w:p>
        </w:tc>
        <w:tc>
          <w:tcPr>
            <w:tcW w:w="1574" w:type="dxa"/>
            <w:gridSpan w:val="2"/>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3 673,0</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4 722,4</w:t>
            </w:r>
          </w:p>
        </w:tc>
        <w:tc>
          <w:tcPr>
            <w:tcW w:w="1417"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5 076,1</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5 478,6</w:t>
            </w:r>
          </w:p>
        </w:tc>
        <w:tc>
          <w:tcPr>
            <w:tcW w:w="1559"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5 936,6</w:t>
            </w:r>
          </w:p>
        </w:tc>
      </w:tr>
      <w:tr w:rsidR="00A24158" w:rsidRPr="007A70F6" w:rsidTr="00B17549">
        <w:trPr>
          <w:trHeight w:val="630"/>
        </w:trPr>
        <w:tc>
          <w:tcPr>
            <w:tcW w:w="3701" w:type="dxa"/>
            <w:shd w:val="clear" w:color="auto" w:fill="auto"/>
            <w:hideMark/>
          </w:tcPr>
          <w:p w:rsidR="00B17549" w:rsidRPr="007A70F6" w:rsidRDefault="00B17549"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Индекс производства</w:t>
            </w:r>
          </w:p>
        </w:tc>
        <w:tc>
          <w:tcPr>
            <w:tcW w:w="2199" w:type="dxa"/>
            <w:shd w:val="clear" w:color="auto" w:fill="auto"/>
            <w:hideMark/>
          </w:tcPr>
          <w:p w:rsidR="00B17549" w:rsidRPr="007A70F6" w:rsidRDefault="00B17549"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к предыдущему году</w:t>
            </w:r>
          </w:p>
        </w:tc>
        <w:tc>
          <w:tcPr>
            <w:tcW w:w="1495"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110,1</w:t>
            </w:r>
          </w:p>
        </w:tc>
        <w:tc>
          <w:tcPr>
            <w:tcW w:w="1574" w:type="dxa"/>
            <w:gridSpan w:val="2"/>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132,5</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108,5</w:t>
            </w:r>
          </w:p>
        </w:tc>
        <w:tc>
          <w:tcPr>
            <w:tcW w:w="1417"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101,5</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102,4</w:t>
            </w:r>
          </w:p>
        </w:tc>
        <w:tc>
          <w:tcPr>
            <w:tcW w:w="1559"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103,2</w:t>
            </w:r>
          </w:p>
        </w:tc>
      </w:tr>
      <w:tr w:rsidR="00A24158" w:rsidRPr="007A70F6" w:rsidTr="00B17549">
        <w:trPr>
          <w:trHeight w:val="630"/>
        </w:trPr>
        <w:tc>
          <w:tcPr>
            <w:tcW w:w="3701" w:type="dxa"/>
            <w:shd w:val="clear" w:color="auto" w:fill="auto"/>
            <w:hideMark/>
          </w:tcPr>
          <w:p w:rsidR="00B17549" w:rsidRPr="007A70F6" w:rsidRDefault="00B17549"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Производство химических веществ и химических продуктов</w:t>
            </w:r>
          </w:p>
        </w:tc>
        <w:tc>
          <w:tcPr>
            <w:tcW w:w="2199" w:type="dxa"/>
            <w:shd w:val="clear" w:color="auto" w:fill="auto"/>
            <w:hideMark/>
          </w:tcPr>
          <w:p w:rsidR="00B17549" w:rsidRPr="007A70F6" w:rsidRDefault="00B17549" w:rsidP="00BE5859">
            <w:pPr>
              <w:spacing w:after="0" w:line="240" w:lineRule="auto"/>
              <w:jc w:val="center"/>
              <w:rPr>
                <w:rFonts w:ascii="Times New Roman" w:eastAsia="Times New Roman" w:hAnsi="Times New Roman" w:cs="Times New Roman"/>
                <w:sz w:val="24"/>
                <w:szCs w:val="24"/>
                <w:lang w:eastAsia="ru-RU"/>
              </w:rPr>
            </w:pPr>
            <w:proofErr w:type="gramStart"/>
            <w:r w:rsidRPr="007A70F6">
              <w:rPr>
                <w:rFonts w:ascii="Times New Roman" w:eastAsia="Times New Roman" w:hAnsi="Times New Roman" w:cs="Times New Roman"/>
                <w:sz w:val="24"/>
                <w:szCs w:val="24"/>
                <w:lang w:eastAsia="ru-RU"/>
              </w:rPr>
              <w:t>млн</w:t>
            </w:r>
            <w:proofErr w:type="gramEnd"/>
            <w:r w:rsidRPr="007A70F6">
              <w:rPr>
                <w:rFonts w:ascii="Times New Roman" w:eastAsia="Times New Roman" w:hAnsi="Times New Roman" w:cs="Times New Roman"/>
                <w:sz w:val="24"/>
                <w:szCs w:val="24"/>
                <w:lang w:eastAsia="ru-RU"/>
              </w:rPr>
              <w:t xml:space="preserve"> руб. </w:t>
            </w:r>
          </w:p>
        </w:tc>
        <w:tc>
          <w:tcPr>
            <w:tcW w:w="1495"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5 002,6</w:t>
            </w:r>
          </w:p>
        </w:tc>
        <w:tc>
          <w:tcPr>
            <w:tcW w:w="1574" w:type="dxa"/>
            <w:gridSpan w:val="2"/>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8 840,0</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10 286,8</w:t>
            </w:r>
          </w:p>
        </w:tc>
        <w:tc>
          <w:tcPr>
            <w:tcW w:w="1417"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10 965,8</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11 692,9</w:t>
            </w:r>
          </w:p>
        </w:tc>
        <w:tc>
          <w:tcPr>
            <w:tcW w:w="1559"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12 470,6</w:t>
            </w:r>
          </w:p>
        </w:tc>
      </w:tr>
      <w:tr w:rsidR="00A24158" w:rsidRPr="007A70F6" w:rsidTr="00B17549">
        <w:trPr>
          <w:trHeight w:val="630"/>
        </w:trPr>
        <w:tc>
          <w:tcPr>
            <w:tcW w:w="3701" w:type="dxa"/>
            <w:shd w:val="clear" w:color="auto" w:fill="auto"/>
            <w:hideMark/>
          </w:tcPr>
          <w:p w:rsidR="00B17549" w:rsidRPr="007A70F6" w:rsidRDefault="00B17549"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Индекс производства</w:t>
            </w:r>
          </w:p>
        </w:tc>
        <w:tc>
          <w:tcPr>
            <w:tcW w:w="2199" w:type="dxa"/>
            <w:shd w:val="clear" w:color="auto" w:fill="auto"/>
            <w:hideMark/>
          </w:tcPr>
          <w:p w:rsidR="00B17549" w:rsidRPr="007A70F6" w:rsidRDefault="00B17549"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к предыдущему году</w:t>
            </w:r>
          </w:p>
        </w:tc>
        <w:tc>
          <w:tcPr>
            <w:tcW w:w="1495"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101,1</w:t>
            </w:r>
          </w:p>
        </w:tc>
        <w:tc>
          <w:tcPr>
            <w:tcW w:w="1574" w:type="dxa"/>
            <w:gridSpan w:val="2"/>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96,2</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98,2</w:t>
            </w:r>
          </w:p>
        </w:tc>
        <w:tc>
          <w:tcPr>
            <w:tcW w:w="1417"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100,0</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100,5</w:t>
            </w:r>
          </w:p>
        </w:tc>
        <w:tc>
          <w:tcPr>
            <w:tcW w:w="1559"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100,9</w:t>
            </w:r>
          </w:p>
        </w:tc>
      </w:tr>
      <w:tr w:rsidR="00A24158" w:rsidRPr="007A70F6" w:rsidTr="00E07C6B">
        <w:trPr>
          <w:trHeight w:val="1081"/>
        </w:trPr>
        <w:tc>
          <w:tcPr>
            <w:tcW w:w="3701" w:type="dxa"/>
            <w:shd w:val="clear" w:color="auto" w:fill="auto"/>
            <w:hideMark/>
          </w:tcPr>
          <w:p w:rsidR="00B17549" w:rsidRPr="007A70F6" w:rsidRDefault="00B17549"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Производство лекарственных средств и материалов, применяемых в медицинских целях</w:t>
            </w:r>
          </w:p>
        </w:tc>
        <w:tc>
          <w:tcPr>
            <w:tcW w:w="2199" w:type="dxa"/>
            <w:shd w:val="clear" w:color="auto" w:fill="auto"/>
            <w:hideMark/>
          </w:tcPr>
          <w:p w:rsidR="00B17549" w:rsidRPr="007A70F6" w:rsidRDefault="00B17549" w:rsidP="00BE5859">
            <w:pPr>
              <w:spacing w:after="0" w:line="240" w:lineRule="auto"/>
              <w:jc w:val="center"/>
              <w:rPr>
                <w:rFonts w:ascii="Times New Roman" w:eastAsia="Times New Roman" w:hAnsi="Times New Roman" w:cs="Times New Roman"/>
                <w:sz w:val="24"/>
                <w:szCs w:val="24"/>
                <w:lang w:eastAsia="ru-RU"/>
              </w:rPr>
            </w:pPr>
            <w:proofErr w:type="gramStart"/>
            <w:r w:rsidRPr="007A70F6">
              <w:rPr>
                <w:rFonts w:ascii="Times New Roman" w:eastAsia="Times New Roman" w:hAnsi="Times New Roman" w:cs="Times New Roman"/>
                <w:sz w:val="24"/>
                <w:szCs w:val="24"/>
                <w:lang w:eastAsia="ru-RU"/>
              </w:rPr>
              <w:t>млн</w:t>
            </w:r>
            <w:proofErr w:type="gramEnd"/>
            <w:r w:rsidRPr="007A70F6">
              <w:rPr>
                <w:rFonts w:ascii="Times New Roman" w:eastAsia="Times New Roman" w:hAnsi="Times New Roman" w:cs="Times New Roman"/>
                <w:sz w:val="24"/>
                <w:szCs w:val="24"/>
                <w:lang w:eastAsia="ru-RU"/>
              </w:rPr>
              <w:t xml:space="preserve"> руб.</w:t>
            </w:r>
          </w:p>
        </w:tc>
        <w:tc>
          <w:tcPr>
            <w:tcW w:w="1495"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3 322,2</w:t>
            </w:r>
          </w:p>
        </w:tc>
        <w:tc>
          <w:tcPr>
            <w:tcW w:w="1574" w:type="dxa"/>
            <w:gridSpan w:val="2"/>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3 300,9</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3 528,3</w:t>
            </w:r>
          </w:p>
        </w:tc>
        <w:tc>
          <w:tcPr>
            <w:tcW w:w="1417"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3 775,3</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4 043,8</w:t>
            </w:r>
          </w:p>
        </w:tc>
        <w:tc>
          <w:tcPr>
            <w:tcW w:w="1559"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4 335,7</w:t>
            </w:r>
          </w:p>
        </w:tc>
      </w:tr>
      <w:tr w:rsidR="00A24158" w:rsidRPr="007A70F6" w:rsidTr="00B17549">
        <w:trPr>
          <w:trHeight w:val="630"/>
        </w:trPr>
        <w:tc>
          <w:tcPr>
            <w:tcW w:w="3701" w:type="dxa"/>
            <w:shd w:val="clear" w:color="auto" w:fill="auto"/>
            <w:hideMark/>
          </w:tcPr>
          <w:p w:rsidR="00B17549" w:rsidRPr="007A70F6" w:rsidRDefault="00B17549"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Индекс производства</w:t>
            </w:r>
          </w:p>
        </w:tc>
        <w:tc>
          <w:tcPr>
            <w:tcW w:w="2199" w:type="dxa"/>
            <w:shd w:val="clear" w:color="auto" w:fill="auto"/>
            <w:hideMark/>
          </w:tcPr>
          <w:p w:rsidR="00B17549" w:rsidRPr="007A70F6" w:rsidRDefault="00B17549"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к предыдущему году</w:t>
            </w:r>
          </w:p>
        </w:tc>
        <w:tc>
          <w:tcPr>
            <w:tcW w:w="1495"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110,3</w:t>
            </w:r>
          </w:p>
        </w:tc>
        <w:tc>
          <w:tcPr>
            <w:tcW w:w="1574" w:type="dxa"/>
            <w:gridSpan w:val="2"/>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95,6</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101,8</w:t>
            </w:r>
          </w:p>
        </w:tc>
        <w:tc>
          <w:tcPr>
            <w:tcW w:w="1417"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102,1</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102,4</w:t>
            </w:r>
          </w:p>
        </w:tc>
        <w:tc>
          <w:tcPr>
            <w:tcW w:w="1559"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102,7</w:t>
            </w:r>
          </w:p>
        </w:tc>
      </w:tr>
      <w:tr w:rsidR="00A24158" w:rsidRPr="007A70F6" w:rsidTr="00B17549">
        <w:trPr>
          <w:trHeight w:val="630"/>
        </w:trPr>
        <w:tc>
          <w:tcPr>
            <w:tcW w:w="3701" w:type="dxa"/>
            <w:shd w:val="clear" w:color="auto" w:fill="auto"/>
            <w:hideMark/>
          </w:tcPr>
          <w:p w:rsidR="00B17549" w:rsidRPr="007A70F6" w:rsidRDefault="00B17549"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Производство резиновых и пластмассовых изделий</w:t>
            </w:r>
          </w:p>
        </w:tc>
        <w:tc>
          <w:tcPr>
            <w:tcW w:w="2199" w:type="dxa"/>
            <w:shd w:val="clear" w:color="auto" w:fill="auto"/>
            <w:hideMark/>
          </w:tcPr>
          <w:p w:rsidR="00B17549" w:rsidRPr="007A70F6" w:rsidRDefault="00B17549" w:rsidP="00BE5859">
            <w:pPr>
              <w:spacing w:after="0" w:line="240" w:lineRule="auto"/>
              <w:jc w:val="center"/>
              <w:rPr>
                <w:rFonts w:ascii="Times New Roman" w:eastAsia="Times New Roman" w:hAnsi="Times New Roman" w:cs="Times New Roman"/>
                <w:sz w:val="24"/>
                <w:szCs w:val="24"/>
                <w:lang w:eastAsia="ru-RU"/>
              </w:rPr>
            </w:pPr>
            <w:proofErr w:type="gramStart"/>
            <w:r w:rsidRPr="007A70F6">
              <w:rPr>
                <w:rFonts w:ascii="Times New Roman" w:eastAsia="Times New Roman" w:hAnsi="Times New Roman" w:cs="Times New Roman"/>
                <w:sz w:val="24"/>
                <w:szCs w:val="24"/>
                <w:lang w:eastAsia="ru-RU"/>
              </w:rPr>
              <w:t>млн</w:t>
            </w:r>
            <w:proofErr w:type="gramEnd"/>
            <w:r w:rsidRPr="007A70F6">
              <w:rPr>
                <w:rFonts w:ascii="Times New Roman" w:eastAsia="Times New Roman" w:hAnsi="Times New Roman" w:cs="Times New Roman"/>
                <w:sz w:val="24"/>
                <w:szCs w:val="24"/>
                <w:lang w:eastAsia="ru-RU"/>
              </w:rPr>
              <w:t xml:space="preserve"> руб. </w:t>
            </w:r>
          </w:p>
        </w:tc>
        <w:tc>
          <w:tcPr>
            <w:tcW w:w="1495"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5 514,7</w:t>
            </w:r>
          </w:p>
        </w:tc>
        <w:tc>
          <w:tcPr>
            <w:tcW w:w="1574" w:type="dxa"/>
            <w:gridSpan w:val="2"/>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6 219,0</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7 315,7</w:t>
            </w:r>
          </w:p>
        </w:tc>
        <w:tc>
          <w:tcPr>
            <w:tcW w:w="1417"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7 867,4</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8 462,1</w:t>
            </w:r>
          </w:p>
        </w:tc>
        <w:tc>
          <w:tcPr>
            <w:tcW w:w="1559"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9 103,6</w:t>
            </w:r>
          </w:p>
        </w:tc>
      </w:tr>
      <w:tr w:rsidR="00A24158" w:rsidRPr="007A70F6" w:rsidTr="00B17549">
        <w:trPr>
          <w:trHeight w:val="630"/>
        </w:trPr>
        <w:tc>
          <w:tcPr>
            <w:tcW w:w="3701" w:type="dxa"/>
            <w:shd w:val="clear" w:color="auto" w:fill="auto"/>
            <w:hideMark/>
          </w:tcPr>
          <w:p w:rsidR="00B17549" w:rsidRPr="007A70F6" w:rsidRDefault="00B17549"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Индекс производства</w:t>
            </w:r>
          </w:p>
        </w:tc>
        <w:tc>
          <w:tcPr>
            <w:tcW w:w="2199" w:type="dxa"/>
            <w:shd w:val="clear" w:color="auto" w:fill="auto"/>
            <w:hideMark/>
          </w:tcPr>
          <w:p w:rsidR="00B17549" w:rsidRPr="007A70F6" w:rsidRDefault="00B17549"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к предыдущему году</w:t>
            </w:r>
          </w:p>
        </w:tc>
        <w:tc>
          <w:tcPr>
            <w:tcW w:w="1495"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196,1</w:t>
            </w:r>
          </w:p>
        </w:tc>
        <w:tc>
          <w:tcPr>
            <w:tcW w:w="1574" w:type="dxa"/>
            <w:gridSpan w:val="2"/>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99,7</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100,2</w:t>
            </w:r>
          </w:p>
        </w:tc>
        <w:tc>
          <w:tcPr>
            <w:tcW w:w="1417"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100,6</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100,9</w:t>
            </w:r>
          </w:p>
        </w:tc>
        <w:tc>
          <w:tcPr>
            <w:tcW w:w="1559"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101,3</w:t>
            </w:r>
          </w:p>
        </w:tc>
      </w:tr>
      <w:tr w:rsidR="00A24158" w:rsidRPr="007A70F6" w:rsidTr="00E07C6B">
        <w:trPr>
          <w:trHeight w:val="883"/>
        </w:trPr>
        <w:tc>
          <w:tcPr>
            <w:tcW w:w="3701" w:type="dxa"/>
            <w:shd w:val="clear" w:color="auto" w:fill="auto"/>
            <w:hideMark/>
          </w:tcPr>
          <w:p w:rsidR="00B17549" w:rsidRPr="007A70F6" w:rsidRDefault="00B17549"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Производство прочей неметаллической минеральной продукции</w:t>
            </w:r>
          </w:p>
        </w:tc>
        <w:tc>
          <w:tcPr>
            <w:tcW w:w="2199" w:type="dxa"/>
            <w:shd w:val="clear" w:color="auto" w:fill="auto"/>
            <w:hideMark/>
          </w:tcPr>
          <w:p w:rsidR="00B17549" w:rsidRPr="007A70F6" w:rsidRDefault="00B17549" w:rsidP="00BE5859">
            <w:pPr>
              <w:spacing w:after="0" w:line="240" w:lineRule="auto"/>
              <w:jc w:val="center"/>
              <w:rPr>
                <w:rFonts w:ascii="Times New Roman" w:eastAsia="Times New Roman" w:hAnsi="Times New Roman" w:cs="Times New Roman"/>
                <w:sz w:val="24"/>
                <w:szCs w:val="24"/>
                <w:lang w:eastAsia="ru-RU"/>
              </w:rPr>
            </w:pPr>
            <w:proofErr w:type="gramStart"/>
            <w:r w:rsidRPr="007A70F6">
              <w:rPr>
                <w:rFonts w:ascii="Times New Roman" w:eastAsia="Times New Roman" w:hAnsi="Times New Roman" w:cs="Times New Roman"/>
                <w:sz w:val="24"/>
                <w:szCs w:val="24"/>
                <w:lang w:eastAsia="ru-RU"/>
              </w:rPr>
              <w:t>млн</w:t>
            </w:r>
            <w:proofErr w:type="gramEnd"/>
            <w:r w:rsidRPr="007A70F6">
              <w:rPr>
                <w:rFonts w:ascii="Times New Roman" w:eastAsia="Times New Roman" w:hAnsi="Times New Roman" w:cs="Times New Roman"/>
                <w:sz w:val="24"/>
                <w:szCs w:val="24"/>
                <w:lang w:eastAsia="ru-RU"/>
              </w:rPr>
              <w:t xml:space="preserve"> руб. </w:t>
            </w:r>
          </w:p>
        </w:tc>
        <w:tc>
          <w:tcPr>
            <w:tcW w:w="1495"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4 817,5</w:t>
            </w:r>
          </w:p>
        </w:tc>
        <w:tc>
          <w:tcPr>
            <w:tcW w:w="1574" w:type="dxa"/>
            <w:gridSpan w:val="2"/>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4 090,4</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4 704,5</w:t>
            </w:r>
          </w:p>
        </w:tc>
        <w:tc>
          <w:tcPr>
            <w:tcW w:w="1417"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4 992,8</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5 299,7</w:t>
            </w:r>
          </w:p>
        </w:tc>
        <w:tc>
          <w:tcPr>
            <w:tcW w:w="1559"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5 631,8</w:t>
            </w:r>
          </w:p>
        </w:tc>
      </w:tr>
      <w:tr w:rsidR="00A24158" w:rsidRPr="007A70F6" w:rsidTr="00B17549">
        <w:trPr>
          <w:trHeight w:val="630"/>
        </w:trPr>
        <w:tc>
          <w:tcPr>
            <w:tcW w:w="3701" w:type="dxa"/>
            <w:shd w:val="clear" w:color="auto" w:fill="auto"/>
            <w:hideMark/>
          </w:tcPr>
          <w:p w:rsidR="00B17549" w:rsidRPr="007A70F6" w:rsidRDefault="00B17549"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Индекс производства</w:t>
            </w:r>
          </w:p>
        </w:tc>
        <w:tc>
          <w:tcPr>
            <w:tcW w:w="2199" w:type="dxa"/>
            <w:shd w:val="clear" w:color="auto" w:fill="auto"/>
            <w:hideMark/>
          </w:tcPr>
          <w:p w:rsidR="00B17549" w:rsidRPr="007A70F6" w:rsidRDefault="00B17549"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к предыдущему году</w:t>
            </w:r>
          </w:p>
        </w:tc>
        <w:tc>
          <w:tcPr>
            <w:tcW w:w="1495"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99,4</w:t>
            </w:r>
          </w:p>
        </w:tc>
        <w:tc>
          <w:tcPr>
            <w:tcW w:w="1574" w:type="dxa"/>
            <w:gridSpan w:val="2"/>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103,8</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100,1</w:t>
            </w:r>
          </w:p>
        </w:tc>
        <w:tc>
          <w:tcPr>
            <w:tcW w:w="1417"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100,5</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100,9</w:t>
            </w:r>
          </w:p>
        </w:tc>
        <w:tc>
          <w:tcPr>
            <w:tcW w:w="1559"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101,4</w:t>
            </w:r>
          </w:p>
        </w:tc>
      </w:tr>
      <w:tr w:rsidR="00A24158" w:rsidRPr="007A70F6" w:rsidTr="00B17549">
        <w:trPr>
          <w:trHeight w:val="315"/>
        </w:trPr>
        <w:tc>
          <w:tcPr>
            <w:tcW w:w="3701" w:type="dxa"/>
            <w:shd w:val="clear" w:color="auto" w:fill="auto"/>
            <w:hideMark/>
          </w:tcPr>
          <w:p w:rsidR="00B17549" w:rsidRPr="007A70F6" w:rsidRDefault="00B17549"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xml:space="preserve">Производство металлургическое </w:t>
            </w:r>
          </w:p>
        </w:tc>
        <w:tc>
          <w:tcPr>
            <w:tcW w:w="2199" w:type="dxa"/>
            <w:shd w:val="clear" w:color="auto" w:fill="auto"/>
            <w:hideMark/>
          </w:tcPr>
          <w:p w:rsidR="00B17549" w:rsidRPr="007A70F6" w:rsidRDefault="00B17549" w:rsidP="00BE5859">
            <w:pPr>
              <w:spacing w:after="0" w:line="240" w:lineRule="auto"/>
              <w:jc w:val="center"/>
              <w:rPr>
                <w:rFonts w:ascii="Times New Roman" w:eastAsia="Times New Roman" w:hAnsi="Times New Roman" w:cs="Times New Roman"/>
                <w:sz w:val="24"/>
                <w:szCs w:val="24"/>
                <w:lang w:eastAsia="ru-RU"/>
              </w:rPr>
            </w:pPr>
            <w:proofErr w:type="gramStart"/>
            <w:r w:rsidRPr="007A70F6">
              <w:rPr>
                <w:rFonts w:ascii="Times New Roman" w:eastAsia="Times New Roman" w:hAnsi="Times New Roman" w:cs="Times New Roman"/>
                <w:sz w:val="24"/>
                <w:szCs w:val="24"/>
                <w:lang w:eastAsia="ru-RU"/>
              </w:rPr>
              <w:t>млн</w:t>
            </w:r>
            <w:proofErr w:type="gramEnd"/>
            <w:r w:rsidRPr="007A70F6">
              <w:rPr>
                <w:rFonts w:ascii="Times New Roman" w:eastAsia="Times New Roman" w:hAnsi="Times New Roman" w:cs="Times New Roman"/>
                <w:sz w:val="24"/>
                <w:szCs w:val="24"/>
                <w:lang w:eastAsia="ru-RU"/>
              </w:rPr>
              <w:t xml:space="preserve"> руб. </w:t>
            </w:r>
          </w:p>
        </w:tc>
        <w:tc>
          <w:tcPr>
            <w:tcW w:w="1495"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10 864,7</w:t>
            </w:r>
          </w:p>
        </w:tc>
        <w:tc>
          <w:tcPr>
            <w:tcW w:w="1574" w:type="dxa"/>
            <w:gridSpan w:val="2"/>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17 891,6</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18 651,3</w:t>
            </w:r>
          </w:p>
        </w:tc>
        <w:tc>
          <w:tcPr>
            <w:tcW w:w="1417"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19 807,7</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21 165,1</w:t>
            </w:r>
          </w:p>
        </w:tc>
        <w:tc>
          <w:tcPr>
            <w:tcW w:w="1559"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22 643,4</w:t>
            </w:r>
          </w:p>
        </w:tc>
      </w:tr>
      <w:tr w:rsidR="00A24158" w:rsidRPr="007A70F6" w:rsidTr="00B17549">
        <w:trPr>
          <w:trHeight w:val="630"/>
        </w:trPr>
        <w:tc>
          <w:tcPr>
            <w:tcW w:w="3701" w:type="dxa"/>
            <w:shd w:val="clear" w:color="auto" w:fill="auto"/>
            <w:hideMark/>
          </w:tcPr>
          <w:p w:rsidR="00B17549" w:rsidRPr="007A70F6" w:rsidRDefault="00B17549"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Индекс производства</w:t>
            </w:r>
          </w:p>
        </w:tc>
        <w:tc>
          <w:tcPr>
            <w:tcW w:w="2199" w:type="dxa"/>
            <w:shd w:val="clear" w:color="auto" w:fill="auto"/>
            <w:hideMark/>
          </w:tcPr>
          <w:p w:rsidR="00B17549" w:rsidRPr="007A70F6" w:rsidRDefault="00B17549"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к предыдущему году</w:t>
            </w:r>
          </w:p>
        </w:tc>
        <w:tc>
          <w:tcPr>
            <w:tcW w:w="1495"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96,6</w:t>
            </w:r>
          </w:p>
        </w:tc>
        <w:tc>
          <w:tcPr>
            <w:tcW w:w="1574" w:type="dxa"/>
            <w:gridSpan w:val="2"/>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79,8</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97,7</w:t>
            </w:r>
          </w:p>
        </w:tc>
        <w:tc>
          <w:tcPr>
            <w:tcW w:w="1417"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100,0</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100,9</w:t>
            </w:r>
          </w:p>
        </w:tc>
        <w:tc>
          <w:tcPr>
            <w:tcW w:w="1559"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101,6</w:t>
            </w:r>
          </w:p>
        </w:tc>
      </w:tr>
      <w:tr w:rsidR="00A24158" w:rsidRPr="007A70F6" w:rsidTr="00B17549">
        <w:trPr>
          <w:trHeight w:val="945"/>
        </w:trPr>
        <w:tc>
          <w:tcPr>
            <w:tcW w:w="3701" w:type="dxa"/>
            <w:shd w:val="clear" w:color="auto" w:fill="auto"/>
            <w:hideMark/>
          </w:tcPr>
          <w:p w:rsidR="00B17549" w:rsidRPr="007A70F6" w:rsidRDefault="00B17549"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Производство готовых металлических изделий, кроме машин и оборудования</w:t>
            </w:r>
          </w:p>
        </w:tc>
        <w:tc>
          <w:tcPr>
            <w:tcW w:w="2199" w:type="dxa"/>
            <w:shd w:val="clear" w:color="auto" w:fill="auto"/>
            <w:hideMark/>
          </w:tcPr>
          <w:p w:rsidR="00B17549" w:rsidRPr="007A70F6" w:rsidRDefault="00B17549" w:rsidP="00BE5859">
            <w:pPr>
              <w:spacing w:after="0" w:line="240" w:lineRule="auto"/>
              <w:jc w:val="center"/>
              <w:rPr>
                <w:rFonts w:ascii="Times New Roman" w:eastAsia="Times New Roman" w:hAnsi="Times New Roman" w:cs="Times New Roman"/>
                <w:sz w:val="24"/>
                <w:szCs w:val="24"/>
                <w:lang w:eastAsia="ru-RU"/>
              </w:rPr>
            </w:pPr>
            <w:proofErr w:type="gramStart"/>
            <w:r w:rsidRPr="007A70F6">
              <w:rPr>
                <w:rFonts w:ascii="Times New Roman" w:eastAsia="Times New Roman" w:hAnsi="Times New Roman" w:cs="Times New Roman"/>
                <w:sz w:val="24"/>
                <w:szCs w:val="24"/>
                <w:lang w:eastAsia="ru-RU"/>
              </w:rPr>
              <w:t>млн</w:t>
            </w:r>
            <w:proofErr w:type="gramEnd"/>
            <w:r w:rsidRPr="007A70F6">
              <w:rPr>
                <w:rFonts w:ascii="Times New Roman" w:eastAsia="Times New Roman" w:hAnsi="Times New Roman" w:cs="Times New Roman"/>
                <w:sz w:val="24"/>
                <w:szCs w:val="24"/>
                <w:lang w:eastAsia="ru-RU"/>
              </w:rPr>
              <w:t xml:space="preserve"> руб.</w:t>
            </w:r>
          </w:p>
        </w:tc>
        <w:tc>
          <w:tcPr>
            <w:tcW w:w="1495"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8 231,7</w:t>
            </w:r>
          </w:p>
        </w:tc>
        <w:tc>
          <w:tcPr>
            <w:tcW w:w="1574" w:type="dxa"/>
            <w:gridSpan w:val="2"/>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12 084,3</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15 040,0</w:t>
            </w:r>
          </w:p>
        </w:tc>
        <w:tc>
          <w:tcPr>
            <w:tcW w:w="1417"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16 151,7</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17 381,9</w:t>
            </w:r>
          </w:p>
        </w:tc>
        <w:tc>
          <w:tcPr>
            <w:tcW w:w="1559"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18 780,6</w:t>
            </w:r>
          </w:p>
        </w:tc>
      </w:tr>
      <w:tr w:rsidR="00A24158" w:rsidRPr="007A70F6" w:rsidTr="00B17549">
        <w:trPr>
          <w:trHeight w:val="630"/>
        </w:trPr>
        <w:tc>
          <w:tcPr>
            <w:tcW w:w="3701" w:type="dxa"/>
            <w:shd w:val="clear" w:color="auto" w:fill="auto"/>
            <w:hideMark/>
          </w:tcPr>
          <w:p w:rsidR="00B17549" w:rsidRPr="007A70F6" w:rsidRDefault="00B17549"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Индекс производства</w:t>
            </w:r>
          </w:p>
        </w:tc>
        <w:tc>
          <w:tcPr>
            <w:tcW w:w="2199" w:type="dxa"/>
            <w:shd w:val="clear" w:color="auto" w:fill="auto"/>
            <w:hideMark/>
          </w:tcPr>
          <w:p w:rsidR="00B17549" w:rsidRPr="007A70F6" w:rsidRDefault="00B17549"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к предыдущему году</w:t>
            </w:r>
          </w:p>
        </w:tc>
        <w:tc>
          <w:tcPr>
            <w:tcW w:w="1495"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105,9</w:t>
            </w:r>
          </w:p>
        </w:tc>
        <w:tc>
          <w:tcPr>
            <w:tcW w:w="1574" w:type="dxa"/>
            <w:gridSpan w:val="2"/>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139,9</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107,2</w:t>
            </w:r>
          </w:p>
        </w:tc>
        <w:tc>
          <w:tcPr>
            <w:tcW w:w="1417"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101,6</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102,2</w:t>
            </w:r>
          </w:p>
        </w:tc>
        <w:tc>
          <w:tcPr>
            <w:tcW w:w="1559"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103,0</w:t>
            </w:r>
          </w:p>
        </w:tc>
      </w:tr>
      <w:tr w:rsidR="00A24158" w:rsidRPr="007A70F6" w:rsidTr="00B17549">
        <w:trPr>
          <w:trHeight w:val="945"/>
        </w:trPr>
        <w:tc>
          <w:tcPr>
            <w:tcW w:w="3701" w:type="dxa"/>
            <w:shd w:val="clear" w:color="auto" w:fill="auto"/>
            <w:hideMark/>
          </w:tcPr>
          <w:p w:rsidR="00B17549" w:rsidRPr="007A70F6" w:rsidRDefault="00B17549"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Производство компьютеров, электронных и оптических изделий</w:t>
            </w:r>
          </w:p>
        </w:tc>
        <w:tc>
          <w:tcPr>
            <w:tcW w:w="2199" w:type="dxa"/>
            <w:shd w:val="clear" w:color="auto" w:fill="auto"/>
            <w:hideMark/>
          </w:tcPr>
          <w:p w:rsidR="00B17549" w:rsidRPr="007A70F6" w:rsidRDefault="00B17549" w:rsidP="00BE5859">
            <w:pPr>
              <w:spacing w:after="0" w:line="240" w:lineRule="auto"/>
              <w:jc w:val="center"/>
              <w:rPr>
                <w:rFonts w:ascii="Times New Roman" w:eastAsia="Times New Roman" w:hAnsi="Times New Roman" w:cs="Times New Roman"/>
                <w:sz w:val="24"/>
                <w:szCs w:val="24"/>
                <w:lang w:eastAsia="ru-RU"/>
              </w:rPr>
            </w:pPr>
            <w:proofErr w:type="gramStart"/>
            <w:r w:rsidRPr="007A70F6">
              <w:rPr>
                <w:rFonts w:ascii="Times New Roman" w:eastAsia="Times New Roman" w:hAnsi="Times New Roman" w:cs="Times New Roman"/>
                <w:sz w:val="24"/>
                <w:szCs w:val="24"/>
                <w:lang w:eastAsia="ru-RU"/>
              </w:rPr>
              <w:t>млн</w:t>
            </w:r>
            <w:proofErr w:type="gramEnd"/>
            <w:r w:rsidRPr="007A70F6">
              <w:rPr>
                <w:rFonts w:ascii="Times New Roman" w:eastAsia="Times New Roman" w:hAnsi="Times New Roman" w:cs="Times New Roman"/>
                <w:sz w:val="24"/>
                <w:szCs w:val="24"/>
                <w:lang w:eastAsia="ru-RU"/>
              </w:rPr>
              <w:t xml:space="preserve"> руб.</w:t>
            </w:r>
          </w:p>
        </w:tc>
        <w:tc>
          <w:tcPr>
            <w:tcW w:w="1495"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16 021,2</w:t>
            </w:r>
          </w:p>
        </w:tc>
        <w:tc>
          <w:tcPr>
            <w:tcW w:w="1574" w:type="dxa"/>
            <w:gridSpan w:val="2"/>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12 300,0</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14 947,2</w:t>
            </w:r>
          </w:p>
        </w:tc>
        <w:tc>
          <w:tcPr>
            <w:tcW w:w="1417"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16 209,8</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17 586,4</w:t>
            </w:r>
          </w:p>
        </w:tc>
        <w:tc>
          <w:tcPr>
            <w:tcW w:w="1559"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19 104,1</w:t>
            </w:r>
          </w:p>
        </w:tc>
      </w:tr>
      <w:tr w:rsidR="00A24158" w:rsidRPr="007A70F6" w:rsidTr="00B17549">
        <w:trPr>
          <w:trHeight w:val="630"/>
        </w:trPr>
        <w:tc>
          <w:tcPr>
            <w:tcW w:w="3701" w:type="dxa"/>
            <w:shd w:val="clear" w:color="auto" w:fill="auto"/>
            <w:hideMark/>
          </w:tcPr>
          <w:p w:rsidR="00B17549" w:rsidRPr="007A70F6" w:rsidRDefault="00B17549"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Индекс производства</w:t>
            </w:r>
          </w:p>
        </w:tc>
        <w:tc>
          <w:tcPr>
            <w:tcW w:w="2199" w:type="dxa"/>
            <w:shd w:val="clear" w:color="auto" w:fill="auto"/>
            <w:hideMark/>
          </w:tcPr>
          <w:p w:rsidR="00B17549" w:rsidRPr="007A70F6" w:rsidRDefault="00B17549"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к предыдущему году</w:t>
            </w:r>
          </w:p>
        </w:tc>
        <w:tc>
          <w:tcPr>
            <w:tcW w:w="1495"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165,4</w:t>
            </w:r>
          </w:p>
        </w:tc>
        <w:tc>
          <w:tcPr>
            <w:tcW w:w="1574" w:type="dxa"/>
            <w:gridSpan w:val="2"/>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80,7</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101,1</w:t>
            </w:r>
          </w:p>
        </w:tc>
        <w:tc>
          <w:tcPr>
            <w:tcW w:w="1417"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100,6</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101,3</w:t>
            </w:r>
          </w:p>
        </w:tc>
        <w:tc>
          <w:tcPr>
            <w:tcW w:w="1559"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102,0</w:t>
            </w:r>
          </w:p>
        </w:tc>
      </w:tr>
      <w:tr w:rsidR="00A24158" w:rsidRPr="007A70F6" w:rsidTr="00B17549">
        <w:trPr>
          <w:trHeight w:val="630"/>
        </w:trPr>
        <w:tc>
          <w:tcPr>
            <w:tcW w:w="3701" w:type="dxa"/>
            <w:shd w:val="clear" w:color="auto" w:fill="auto"/>
            <w:hideMark/>
          </w:tcPr>
          <w:p w:rsidR="00B17549" w:rsidRPr="007A70F6" w:rsidRDefault="00B17549"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Производство электрического оборудования</w:t>
            </w:r>
          </w:p>
        </w:tc>
        <w:tc>
          <w:tcPr>
            <w:tcW w:w="2199" w:type="dxa"/>
            <w:shd w:val="clear" w:color="auto" w:fill="auto"/>
            <w:hideMark/>
          </w:tcPr>
          <w:p w:rsidR="00B17549" w:rsidRPr="007A70F6" w:rsidRDefault="00B17549" w:rsidP="00BE5859">
            <w:pPr>
              <w:spacing w:after="0" w:line="240" w:lineRule="auto"/>
              <w:jc w:val="center"/>
              <w:rPr>
                <w:rFonts w:ascii="Times New Roman" w:eastAsia="Times New Roman" w:hAnsi="Times New Roman" w:cs="Times New Roman"/>
                <w:sz w:val="24"/>
                <w:szCs w:val="24"/>
                <w:lang w:eastAsia="ru-RU"/>
              </w:rPr>
            </w:pPr>
            <w:proofErr w:type="gramStart"/>
            <w:r w:rsidRPr="007A70F6">
              <w:rPr>
                <w:rFonts w:ascii="Times New Roman" w:eastAsia="Times New Roman" w:hAnsi="Times New Roman" w:cs="Times New Roman"/>
                <w:sz w:val="24"/>
                <w:szCs w:val="24"/>
                <w:lang w:eastAsia="ru-RU"/>
              </w:rPr>
              <w:t>млн</w:t>
            </w:r>
            <w:proofErr w:type="gramEnd"/>
            <w:r w:rsidRPr="007A70F6">
              <w:rPr>
                <w:rFonts w:ascii="Times New Roman" w:eastAsia="Times New Roman" w:hAnsi="Times New Roman" w:cs="Times New Roman"/>
                <w:sz w:val="24"/>
                <w:szCs w:val="24"/>
                <w:lang w:eastAsia="ru-RU"/>
              </w:rPr>
              <w:t xml:space="preserve"> руб.</w:t>
            </w:r>
          </w:p>
        </w:tc>
        <w:tc>
          <w:tcPr>
            <w:tcW w:w="1495"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2 632,1</w:t>
            </w:r>
          </w:p>
        </w:tc>
        <w:tc>
          <w:tcPr>
            <w:tcW w:w="1574" w:type="dxa"/>
            <w:gridSpan w:val="2"/>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3 858,0</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4 518,3</w:t>
            </w:r>
          </w:p>
        </w:tc>
        <w:tc>
          <w:tcPr>
            <w:tcW w:w="1417"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4 865,3</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5 239,8</w:t>
            </w:r>
          </w:p>
        </w:tc>
        <w:tc>
          <w:tcPr>
            <w:tcW w:w="1559"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5 643,9</w:t>
            </w:r>
          </w:p>
        </w:tc>
      </w:tr>
      <w:tr w:rsidR="00A24158" w:rsidRPr="007A70F6" w:rsidTr="00B17549">
        <w:trPr>
          <w:trHeight w:val="630"/>
        </w:trPr>
        <w:tc>
          <w:tcPr>
            <w:tcW w:w="3701" w:type="dxa"/>
            <w:shd w:val="clear" w:color="auto" w:fill="auto"/>
            <w:hideMark/>
          </w:tcPr>
          <w:p w:rsidR="00B17549" w:rsidRPr="007A70F6" w:rsidRDefault="00B17549"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Индекс производства</w:t>
            </w:r>
          </w:p>
        </w:tc>
        <w:tc>
          <w:tcPr>
            <w:tcW w:w="2199" w:type="dxa"/>
            <w:shd w:val="clear" w:color="auto" w:fill="auto"/>
            <w:hideMark/>
          </w:tcPr>
          <w:p w:rsidR="00B17549" w:rsidRPr="007A70F6" w:rsidRDefault="00B17549"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к предыдущему году</w:t>
            </w:r>
          </w:p>
        </w:tc>
        <w:tc>
          <w:tcPr>
            <w:tcW w:w="1495"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95,4</w:t>
            </w:r>
          </w:p>
        </w:tc>
        <w:tc>
          <w:tcPr>
            <w:tcW w:w="1574" w:type="dxa"/>
            <w:gridSpan w:val="2"/>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102,6</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100,7</w:t>
            </w:r>
          </w:p>
        </w:tc>
        <w:tc>
          <w:tcPr>
            <w:tcW w:w="1417"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101,3</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101,6</w:t>
            </w:r>
          </w:p>
        </w:tc>
        <w:tc>
          <w:tcPr>
            <w:tcW w:w="1559"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102,0</w:t>
            </w:r>
          </w:p>
        </w:tc>
      </w:tr>
      <w:tr w:rsidR="00A24158" w:rsidRPr="007A70F6" w:rsidTr="00B17549">
        <w:trPr>
          <w:trHeight w:val="945"/>
        </w:trPr>
        <w:tc>
          <w:tcPr>
            <w:tcW w:w="3701" w:type="dxa"/>
            <w:shd w:val="clear" w:color="auto" w:fill="auto"/>
            <w:hideMark/>
          </w:tcPr>
          <w:p w:rsidR="00B17549" w:rsidRPr="007A70F6" w:rsidRDefault="00B17549"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Производство машин и оборудования, не включенных в другие группировки</w:t>
            </w:r>
          </w:p>
        </w:tc>
        <w:tc>
          <w:tcPr>
            <w:tcW w:w="2199" w:type="dxa"/>
            <w:shd w:val="clear" w:color="auto" w:fill="auto"/>
            <w:hideMark/>
          </w:tcPr>
          <w:p w:rsidR="00B17549" w:rsidRPr="007A70F6" w:rsidRDefault="00B17549" w:rsidP="00BE5859">
            <w:pPr>
              <w:spacing w:after="0" w:line="240" w:lineRule="auto"/>
              <w:jc w:val="center"/>
              <w:rPr>
                <w:rFonts w:ascii="Times New Roman" w:eastAsia="Times New Roman" w:hAnsi="Times New Roman" w:cs="Times New Roman"/>
                <w:sz w:val="24"/>
                <w:szCs w:val="24"/>
                <w:lang w:eastAsia="ru-RU"/>
              </w:rPr>
            </w:pPr>
            <w:proofErr w:type="gramStart"/>
            <w:r w:rsidRPr="007A70F6">
              <w:rPr>
                <w:rFonts w:ascii="Times New Roman" w:eastAsia="Times New Roman" w:hAnsi="Times New Roman" w:cs="Times New Roman"/>
                <w:sz w:val="24"/>
                <w:szCs w:val="24"/>
                <w:lang w:eastAsia="ru-RU"/>
              </w:rPr>
              <w:t>млн</w:t>
            </w:r>
            <w:proofErr w:type="gramEnd"/>
            <w:r w:rsidRPr="007A70F6">
              <w:rPr>
                <w:rFonts w:ascii="Times New Roman" w:eastAsia="Times New Roman" w:hAnsi="Times New Roman" w:cs="Times New Roman"/>
                <w:sz w:val="24"/>
                <w:szCs w:val="24"/>
                <w:lang w:eastAsia="ru-RU"/>
              </w:rPr>
              <w:t xml:space="preserve"> руб. </w:t>
            </w:r>
          </w:p>
        </w:tc>
        <w:tc>
          <w:tcPr>
            <w:tcW w:w="1495"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5 342,9</w:t>
            </w:r>
          </w:p>
        </w:tc>
        <w:tc>
          <w:tcPr>
            <w:tcW w:w="1574" w:type="dxa"/>
            <w:gridSpan w:val="2"/>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5 732,0</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6 755,3</w:t>
            </w:r>
          </w:p>
        </w:tc>
        <w:tc>
          <w:tcPr>
            <w:tcW w:w="1417"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7 316,0</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7 925,0</w:t>
            </w:r>
          </w:p>
        </w:tc>
        <w:tc>
          <w:tcPr>
            <w:tcW w:w="1559"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8 586,4</w:t>
            </w:r>
          </w:p>
        </w:tc>
      </w:tr>
      <w:tr w:rsidR="00A24158" w:rsidRPr="007A70F6" w:rsidTr="00B17549">
        <w:trPr>
          <w:trHeight w:val="630"/>
        </w:trPr>
        <w:tc>
          <w:tcPr>
            <w:tcW w:w="3701" w:type="dxa"/>
            <w:shd w:val="clear" w:color="auto" w:fill="auto"/>
            <w:hideMark/>
          </w:tcPr>
          <w:p w:rsidR="00B17549" w:rsidRPr="007A70F6" w:rsidRDefault="00B17549"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Индекс производства</w:t>
            </w:r>
          </w:p>
        </w:tc>
        <w:tc>
          <w:tcPr>
            <w:tcW w:w="2199" w:type="dxa"/>
            <w:shd w:val="clear" w:color="auto" w:fill="auto"/>
            <w:hideMark/>
          </w:tcPr>
          <w:p w:rsidR="00B17549" w:rsidRPr="007A70F6" w:rsidRDefault="00B17549"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к предыдущему году</w:t>
            </w:r>
          </w:p>
        </w:tc>
        <w:tc>
          <w:tcPr>
            <w:tcW w:w="1495"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100,0</w:t>
            </w:r>
          </w:p>
        </w:tc>
        <w:tc>
          <w:tcPr>
            <w:tcW w:w="1574" w:type="dxa"/>
            <w:gridSpan w:val="2"/>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112,5</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100,9</w:t>
            </w:r>
          </w:p>
        </w:tc>
        <w:tc>
          <w:tcPr>
            <w:tcW w:w="1417"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101,5</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102,0</w:t>
            </w:r>
          </w:p>
        </w:tc>
        <w:tc>
          <w:tcPr>
            <w:tcW w:w="1559"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102,6</w:t>
            </w:r>
          </w:p>
        </w:tc>
      </w:tr>
      <w:tr w:rsidR="00A24158" w:rsidRPr="007A70F6" w:rsidTr="00B17549">
        <w:trPr>
          <w:trHeight w:val="945"/>
        </w:trPr>
        <w:tc>
          <w:tcPr>
            <w:tcW w:w="3701" w:type="dxa"/>
            <w:shd w:val="clear" w:color="auto" w:fill="auto"/>
            <w:hideMark/>
          </w:tcPr>
          <w:p w:rsidR="00B17549" w:rsidRPr="007A70F6" w:rsidRDefault="00B17549"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Производство автотранспортных средств, прицепов и полуприцепов</w:t>
            </w:r>
          </w:p>
        </w:tc>
        <w:tc>
          <w:tcPr>
            <w:tcW w:w="2199" w:type="dxa"/>
            <w:shd w:val="clear" w:color="auto" w:fill="auto"/>
            <w:hideMark/>
          </w:tcPr>
          <w:p w:rsidR="00B17549" w:rsidRPr="007A70F6" w:rsidRDefault="00B17549" w:rsidP="00BE5859">
            <w:pPr>
              <w:spacing w:after="0" w:line="240" w:lineRule="auto"/>
              <w:jc w:val="center"/>
              <w:rPr>
                <w:rFonts w:ascii="Times New Roman" w:eastAsia="Times New Roman" w:hAnsi="Times New Roman" w:cs="Times New Roman"/>
                <w:sz w:val="24"/>
                <w:szCs w:val="24"/>
                <w:lang w:eastAsia="ru-RU"/>
              </w:rPr>
            </w:pPr>
            <w:proofErr w:type="gramStart"/>
            <w:r w:rsidRPr="007A70F6">
              <w:rPr>
                <w:rFonts w:ascii="Times New Roman" w:eastAsia="Times New Roman" w:hAnsi="Times New Roman" w:cs="Times New Roman"/>
                <w:sz w:val="24"/>
                <w:szCs w:val="24"/>
                <w:lang w:eastAsia="ru-RU"/>
              </w:rPr>
              <w:t>млн</w:t>
            </w:r>
            <w:proofErr w:type="gramEnd"/>
            <w:r w:rsidRPr="007A70F6">
              <w:rPr>
                <w:rFonts w:ascii="Times New Roman" w:eastAsia="Times New Roman" w:hAnsi="Times New Roman" w:cs="Times New Roman"/>
                <w:sz w:val="24"/>
                <w:szCs w:val="24"/>
                <w:lang w:eastAsia="ru-RU"/>
              </w:rPr>
              <w:t xml:space="preserve"> руб. </w:t>
            </w:r>
          </w:p>
        </w:tc>
        <w:tc>
          <w:tcPr>
            <w:tcW w:w="1495"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5 299,0</w:t>
            </w:r>
          </w:p>
        </w:tc>
        <w:tc>
          <w:tcPr>
            <w:tcW w:w="1574" w:type="dxa"/>
            <w:gridSpan w:val="2"/>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5 471,6</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6 240,8</w:t>
            </w:r>
          </w:p>
        </w:tc>
        <w:tc>
          <w:tcPr>
            <w:tcW w:w="1417"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6 667,1</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7 130,8</w:t>
            </w:r>
          </w:p>
        </w:tc>
        <w:tc>
          <w:tcPr>
            <w:tcW w:w="1559"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7 650,0</w:t>
            </w:r>
          </w:p>
        </w:tc>
      </w:tr>
      <w:tr w:rsidR="00A24158" w:rsidRPr="007A70F6" w:rsidTr="00B17549">
        <w:trPr>
          <w:trHeight w:val="630"/>
        </w:trPr>
        <w:tc>
          <w:tcPr>
            <w:tcW w:w="3701" w:type="dxa"/>
            <w:shd w:val="clear" w:color="auto" w:fill="auto"/>
            <w:hideMark/>
          </w:tcPr>
          <w:p w:rsidR="00B17549" w:rsidRPr="007A70F6" w:rsidRDefault="00B17549"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Индекс производства</w:t>
            </w:r>
          </w:p>
        </w:tc>
        <w:tc>
          <w:tcPr>
            <w:tcW w:w="2199" w:type="dxa"/>
            <w:shd w:val="clear" w:color="auto" w:fill="auto"/>
            <w:hideMark/>
          </w:tcPr>
          <w:p w:rsidR="00B17549" w:rsidRPr="007A70F6" w:rsidRDefault="00B17549"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к предыдущему году</w:t>
            </w:r>
          </w:p>
        </w:tc>
        <w:tc>
          <w:tcPr>
            <w:tcW w:w="1495"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75,3</w:t>
            </w:r>
          </w:p>
        </w:tc>
        <w:tc>
          <w:tcPr>
            <w:tcW w:w="1574" w:type="dxa"/>
            <w:gridSpan w:val="2"/>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96,5</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99,7</w:t>
            </w:r>
          </w:p>
        </w:tc>
        <w:tc>
          <w:tcPr>
            <w:tcW w:w="1417"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100,5</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100,9</w:t>
            </w:r>
          </w:p>
        </w:tc>
        <w:tc>
          <w:tcPr>
            <w:tcW w:w="1559"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101,4</w:t>
            </w:r>
          </w:p>
        </w:tc>
      </w:tr>
      <w:tr w:rsidR="00A24158" w:rsidRPr="007A70F6" w:rsidTr="00B17549">
        <w:trPr>
          <w:trHeight w:val="315"/>
        </w:trPr>
        <w:tc>
          <w:tcPr>
            <w:tcW w:w="3701" w:type="dxa"/>
            <w:shd w:val="clear" w:color="auto" w:fill="auto"/>
            <w:hideMark/>
          </w:tcPr>
          <w:p w:rsidR="00B17549" w:rsidRPr="007A70F6" w:rsidRDefault="00B17549"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Производство мебели</w:t>
            </w:r>
          </w:p>
        </w:tc>
        <w:tc>
          <w:tcPr>
            <w:tcW w:w="2199" w:type="dxa"/>
            <w:shd w:val="clear" w:color="auto" w:fill="auto"/>
            <w:hideMark/>
          </w:tcPr>
          <w:p w:rsidR="00B17549" w:rsidRPr="007A70F6" w:rsidRDefault="00B17549" w:rsidP="00BE5859">
            <w:pPr>
              <w:spacing w:after="0" w:line="240" w:lineRule="auto"/>
              <w:jc w:val="center"/>
              <w:rPr>
                <w:rFonts w:ascii="Times New Roman" w:eastAsia="Times New Roman" w:hAnsi="Times New Roman" w:cs="Times New Roman"/>
                <w:sz w:val="24"/>
                <w:szCs w:val="24"/>
                <w:lang w:eastAsia="ru-RU"/>
              </w:rPr>
            </w:pPr>
            <w:proofErr w:type="gramStart"/>
            <w:r w:rsidRPr="007A70F6">
              <w:rPr>
                <w:rFonts w:ascii="Times New Roman" w:eastAsia="Times New Roman" w:hAnsi="Times New Roman" w:cs="Times New Roman"/>
                <w:sz w:val="24"/>
                <w:szCs w:val="24"/>
                <w:lang w:eastAsia="ru-RU"/>
              </w:rPr>
              <w:t>млн</w:t>
            </w:r>
            <w:proofErr w:type="gramEnd"/>
            <w:r w:rsidRPr="007A70F6">
              <w:rPr>
                <w:rFonts w:ascii="Times New Roman" w:eastAsia="Times New Roman" w:hAnsi="Times New Roman" w:cs="Times New Roman"/>
                <w:sz w:val="24"/>
                <w:szCs w:val="24"/>
                <w:lang w:eastAsia="ru-RU"/>
              </w:rPr>
              <w:t xml:space="preserve"> руб. </w:t>
            </w:r>
          </w:p>
        </w:tc>
        <w:tc>
          <w:tcPr>
            <w:tcW w:w="1495"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7 236,9</w:t>
            </w:r>
          </w:p>
        </w:tc>
        <w:tc>
          <w:tcPr>
            <w:tcW w:w="1574" w:type="dxa"/>
            <w:gridSpan w:val="2"/>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9 434,8</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11 198,3</w:t>
            </w:r>
          </w:p>
        </w:tc>
        <w:tc>
          <w:tcPr>
            <w:tcW w:w="1417"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12 207,4</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13 310,1</w:t>
            </w:r>
          </w:p>
        </w:tc>
        <w:tc>
          <w:tcPr>
            <w:tcW w:w="1559"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14 515,5</w:t>
            </w:r>
          </w:p>
        </w:tc>
      </w:tr>
      <w:tr w:rsidR="00A24158" w:rsidRPr="007A70F6" w:rsidTr="00B17549">
        <w:trPr>
          <w:trHeight w:val="630"/>
        </w:trPr>
        <w:tc>
          <w:tcPr>
            <w:tcW w:w="3701" w:type="dxa"/>
            <w:shd w:val="clear" w:color="auto" w:fill="auto"/>
            <w:hideMark/>
          </w:tcPr>
          <w:p w:rsidR="00B17549" w:rsidRPr="007A70F6" w:rsidRDefault="00B17549"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Индекс производства</w:t>
            </w:r>
          </w:p>
        </w:tc>
        <w:tc>
          <w:tcPr>
            <w:tcW w:w="2199" w:type="dxa"/>
            <w:shd w:val="clear" w:color="auto" w:fill="auto"/>
            <w:hideMark/>
          </w:tcPr>
          <w:p w:rsidR="00B17549" w:rsidRPr="007A70F6" w:rsidRDefault="00B17549"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к предыдущему году</w:t>
            </w:r>
          </w:p>
        </w:tc>
        <w:tc>
          <w:tcPr>
            <w:tcW w:w="1495"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120,3</w:t>
            </w:r>
          </w:p>
        </w:tc>
        <w:tc>
          <w:tcPr>
            <w:tcW w:w="1574" w:type="dxa"/>
            <w:gridSpan w:val="2"/>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101,0</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101,1</w:t>
            </w:r>
          </w:p>
        </w:tc>
        <w:tc>
          <w:tcPr>
            <w:tcW w:w="1417"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101,5</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101,9</w:t>
            </w:r>
          </w:p>
        </w:tc>
        <w:tc>
          <w:tcPr>
            <w:tcW w:w="1559"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102,4</w:t>
            </w:r>
          </w:p>
        </w:tc>
      </w:tr>
      <w:tr w:rsidR="00A24158" w:rsidRPr="007A70F6" w:rsidTr="00B17549">
        <w:trPr>
          <w:trHeight w:val="630"/>
        </w:trPr>
        <w:tc>
          <w:tcPr>
            <w:tcW w:w="3701" w:type="dxa"/>
            <w:shd w:val="clear" w:color="auto" w:fill="auto"/>
            <w:hideMark/>
          </w:tcPr>
          <w:p w:rsidR="00B17549" w:rsidRPr="007A70F6" w:rsidRDefault="00B17549"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Производство прочих готовых изделий</w:t>
            </w:r>
          </w:p>
        </w:tc>
        <w:tc>
          <w:tcPr>
            <w:tcW w:w="2199" w:type="dxa"/>
            <w:shd w:val="clear" w:color="auto" w:fill="auto"/>
            <w:hideMark/>
          </w:tcPr>
          <w:p w:rsidR="00B17549" w:rsidRPr="007A70F6" w:rsidRDefault="00B17549" w:rsidP="00BE5859">
            <w:pPr>
              <w:spacing w:after="0" w:line="240" w:lineRule="auto"/>
              <w:jc w:val="center"/>
              <w:rPr>
                <w:rFonts w:ascii="Times New Roman" w:eastAsia="Times New Roman" w:hAnsi="Times New Roman" w:cs="Times New Roman"/>
                <w:sz w:val="24"/>
                <w:szCs w:val="24"/>
                <w:lang w:eastAsia="ru-RU"/>
              </w:rPr>
            </w:pPr>
            <w:proofErr w:type="gramStart"/>
            <w:r w:rsidRPr="007A70F6">
              <w:rPr>
                <w:rFonts w:ascii="Times New Roman" w:eastAsia="Times New Roman" w:hAnsi="Times New Roman" w:cs="Times New Roman"/>
                <w:sz w:val="24"/>
                <w:szCs w:val="24"/>
                <w:lang w:eastAsia="ru-RU"/>
              </w:rPr>
              <w:t>млн</w:t>
            </w:r>
            <w:proofErr w:type="gramEnd"/>
            <w:r w:rsidRPr="007A70F6">
              <w:rPr>
                <w:rFonts w:ascii="Times New Roman" w:eastAsia="Times New Roman" w:hAnsi="Times New Roman" w:cs="Times New Roman"/>
                <w:sz w:val="24"/>
                <w:szCs w:val="24"/>
                <w:lang w:eastAsia="ru-RU"/>
              </w:rPr>
              <w:t xml:space="preserve"> руб.</w:t>
            </w:r>
          </w:p>
        </w:tc>
        <w:tc>
          <w:tcPr>
            <w:tcW w:w="1495"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1 510,0</w:t>
            </w:r>
          </w:p>
        </w:tc>
        <w:tc>
          <w:tcPr>
            <w:tcW w:w="1574" w:type="dxa"/>
            <w:gridSpan w:val="2"/>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1 640,3</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1 791,2</w:t>
            </w:r>
          </w:p>
        </w:tc>
        <w:tc>
          <w:tcPr>
            <w:tcW w:w="1417"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1 902,5</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2 025,2</w:t>
            </w:r>
          </w:p>
        </w:tc>
        <w:tc>
          <w:tcPr>
            <w:tcW w:w="1559"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2 156,3</w:t>
            </w:r>
          </w:p>
        </w:tc>
      </w:tr>
      <w:tr w:rsidR="00A24158" w:rsidRPr="007A70F6" w:rsidTr="00B17549">
        <w:trPr>
          <w:trHeight w:val="630"/>
        </w:trPr>
        <w:tc>
          <w:tcPr>
            <w:tcW w:w="3701" w:type="dxa"/>
            <w:shd w:val="clear" w:color="auto" w:fill="auto"/>
            <w:hideMark/>
          </w:tcPr>
          <w:p w:rsidR="00B17549" w:rsidRPr="007A70F6" w:rsidRDefault="00B17549"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Индекс производства</w:t>
            </w:r>
          </w:p>
        </w:tc>
        <w:tc>
          <w:tcPr>
            <w:tcW w:w="2199" w:type="dxa"/>
            <w:shd w:val="clear" w:color="auto" w:fill="auto"/>
            <w:hideMark/>
          </w:tcPr>
          <w:p w:rsidR="00B17549" w:rsidRPr="007A70F6" w:rsidRDefault="00B17549"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к предыдущему году</w:t>
            </w:r>
          </w:p>
        </w:tc>
        <w:tc>
          <w:tcPr>
            <w:tcW w:w="1495"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85,5</w:t>
            </w:r>
          </w:p>
        </w:tc>
        <w:tc>
          <w:tcPr>
            <w:tcW w:w="1574" w:type="dxa"/>
            <w:gridSpan w:val="2"/>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129,4</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100,0</w:t>
            </w:r>
          </w:p>
        </w:tc>
        <w:tc>
          <w:tcPr>
            <w:tcW w:w="1417"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100,3</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100,9</w:t>
            </w:r>
          </w:p>
        </w:tc>
        <w:tc>
          <w:tcPr>
            <w:tcW w:w="1559"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101,4</w:t>
            </w:r>
          </w:p>
        </w:tc>
      </w:tr>
      <w:tr w:rsidR="00A24158" w:rsidRPr="007A70F6" w:rsidTr="00B17549">
        <w:trPr>
          <w:trHeight w:val="630"/>
        </w:trPr>
        <w:tc>
          <w:tcPr>
            <w:tcW w:w="3701" w:type="dxa"/>
            <w:shd w:val="clear" w:color="auto" w:fill="auto"/>
            <w:hideMark/>
          </w:tcPr>
          <w:p w:rsidR="00B17549" w:rsidRPr="007A70F6" w:rsidRDefault="00B17549"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Ремонт и монтаж машин и оборудования</w:t>
            </w:r>
          </w:p>
        </w:tc>
        <w:tc>
          <w:tcPr>
            <w:tcW w:w="2199" w:type="dxa"/>
            <w:shd w:val="clear" w:color="auto" w:fill="auto"/>
            <w:hideMark/>
          </w:tcPr>
          <w:p w:rsidR="00B17549" w:rsidRPr="007A70F6" w:rsidRDefault="00B17549" w:rsidP="00BE5859">
            <w:pPr>
              <w:spacing w:after="0" w:line="240" w:lineRule="auto"/>
              <w:jc w:val="center"/>
              <w:rPr>
                <w:rFonts w:ascii="Times New Roman" w:eastAsia="Times New Roman" w:hAnsi="Times New Roman" w:cs="Times New Roman"/>
                <w:sz w:val="24"/>
                <w:szCs w:val="24"/>
                <w:lang w:eastAsia="ru-RU"/>
              </w:rPr>
            </w:pPr>
            <w:proofErr w:type="gramStart"/>
            <w:r w:rsidRPr="007A70F6">
              <w:rPr>
                <w:rFonts w:ascii="Times New Roman" w:eastAsia="Times New Roman" w:hAnsi="Times New Roman" w:cs="Times New Roman"/>
                <w:sz w:val="24"/>
                <w:szCs w:val="24"/>
                <w:lang w:eastAsia="ru-RU"/>
              </w:rPr>
              <w:t>млн</w:t>
            </w:r>
            <w:proofErr w:type="gramEnd"/>
            <w:r w:rsidRPr="007A70F6">
              <w:rPr>
                <w:rFonts w:ascii="Times New Roman" w:eastAsia="Times New Roman" w:hAnsi="Times New Roman" w:cs="Times New Roman"/>
                <w:sz w:val="24"/>
                <w:szCs w:val="24"/>
                <w:lang w:eastAsia="ru-RU"/>
              </w:rPr>
              <w:t xml:space="preserve"> руб.</w:t>
            </w:r>
          </w:p>
        </w:tc>
        <w:tc>
          <w:tcPr>
            <w:tcW w:w="1495"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3 763,0</w:t>
            </w:r>
          </w:p>
        </w:tc>
        <w:tc>
          <w:tcPr>
            <w:tcW w:w="1574" w:type="dxa"/>
            <w:gridSpan w:val="2"/>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2 933,9</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3 248,5</w:t>
            </w:r>
          </w:p>
        </w:tc>
        <w:tc>
          <w:tcPr>
            <w:tcW w:w="1417"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3 475,9</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3 720,2</w:t>
            </w:r>
          </w:p>
        </w:tc>
        <w:tc>
          <w:tcPr>
            <w:tcW w:w="1559"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3 982,4</w:t>
            </w:r>
          </w:p>
        </w:tc>
      </w:tr>
      <w:tr w:rsidR="00A24158" w:rsidRPr="007A70F6" w:rsidTr="00B17549">
        <w:trPr>
          <w:trHeight w:val="630"/>
        </w:trPr>
        <w:tc>
          <w:tcPr>
            <w:tcW w:w="3701" w:type="dxa"/>
            <w:shd w:val="clear" w:color="auto" w:fill="auto"/>
            <w:hideMark/>
          </w:tcPr>
          <w:p w:rsidR="00B17549" w:rsidRPr="007A70F6" w:rsidRDefault="00B17549"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Индекс производства</w:t>
            </w:r>
          </w:p>
        </w:tc>
        <w:tc>
          <w:tcPr>
            <w:tcW w:w="2199" w:type="dxa"/>
            <w:shd w:val="clear" w:color="auto" w:fill="auto"/>
            <w:hideMark/>
          </w:tcPr>
          <w:p w:rsidR="00B17549" w:rsidRPr="007A70F6" w:rsidRDefault="00B17549"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к предыдущему году</w:t>
            </w:r>
          </w:p>
        </w:tc>
        <w:tc>
          <w:tcPr>
            <w:tcW w:w="1495"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103,9</w:t>
            </w:r>
          </w:p>
        </w:tc>
        <w:tc>
          <w:tcPr>
            <w:tcW w:w="1574" w:type="dxa"/>
            <w:gridSpan w:val="2"/>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72,7</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95,7</w:t>
            </w:r>
          </w:p>
        </w:tc>
        <w:tc>
          <w:tcPr>
            <w:tcW w:w="1417"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100,0</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100,4</w:t>
            </w:r>
          </w:p>
        </w:tc>
        <w:tc>
          <w:tcPr>
            <w:tcW w:w="1559"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100,8</w:t>
            </w:r>
          </w:p>
        </w:tc>
      </w:tr>
      <w:tr w:rsidR="00A24158" w:rsidRPr="007A70F6" w:rsidTr="00B17549">
        <w:trPr>
          <w:trHeight w:val="945"/>
        </w:trPr>
        <w:tc>
          <w:tcPr>
            <w:tcW w:w="3701" w:type="dxa"/>
            <w:shd w:val="clear" w:color="auto" w:fill="auto"/>
            <w:hideMark/>
          </w:tcPr>
          <w:p w:rsidR="00B17549" w:rsidRPr="007A70F6" w:rsidRDefault="00B17549"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Обеспечение электроэнергией, газом и паром; кондиционирование воздуха</w:t>
            </w:r>
          </w:p>
        </w:tc>
        <w:tc>
          <w:tcPr>
            <w:tcW w:w="2199" w:type="dxa"/>
            <w:shd w:val="clear" w:color="auto" w:fill="auto"/>
            <w:hideMark/>
          </w:tcPr>
          <w:p w:rsidR="00B17549" w:rsidRPr="007A70F6" w:rsidRDefault="00B17549" w:rsidP="00BE5859">
            <w:pPr>
              <w:spacing w:after="0" w:line="240" w:lineRule="auto"/>
              <w:jc w:val="center"/>
              <w:rPr>
                <w:rFonts w:ascii="Times New Roman" w:eastAsia="Times New Roman" w:hAnsi="Times New Roman" w:cs="Times New Roman"/>
                <w:sz w:val="24"/>
                <w:szCs w:val="24"/>
                <w:lang w:eastAsia="ru-RU"/>
              </w:rPr>
            </w:pPr>
            <w:proofErr w:type="gramStart"/>
            <w:r w:rsidRPr="007A70F6">
              <w:rPr>
                <w:rFonts w:ascii="Times New Roman" w:eastAsia="Times New Roman" w:hAnsi="Times New Roman" w:cs="Times New Roman"/>
                <w:sz w:val="24"/>
                <w:szCs w:val="24"/>
                <w:lang w:eastAsia="ru-RU"/>
              </w:rPr>
              <w:t>млн</w:t>
            </w:r>
            <w:proofErr w:type="gramEnd"/>
            <w:r w:rsidRPr="007A70F6">
              <w:rPr>
                <w:rFonts w:ascii="Times New Roman" w:eastAsia="Times New Roman" w:hAnsi="Times New Roman" w:cs="Times New Roman"/>
                <w:sz w:val="24"/>
                <w:szCs w:val="24"/>
                <w:lang w:eastAsia="ru-RU"/>
              </w:rPr>
              <w:t xml:space="preserve"> руб.</w:t>
            </w:r>
          </w:p>
        </w:tc>
        <w:tc>
          <w:tcPr>
            <w:tcW w:w="1495"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28 175,0</w:t>
            </w:r>
          </w:p>
        </w:tc>
        <w:tc>
          <w:tcPr>
            <w:tcW w:w="1574" w:type="dxa"/>
            <w:gridSpan w:val="2"/>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29 797,9</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32 184,1</w:t>
            </w:r>
          </w:p>
        </w:tc>
        <w:tc>
          <w:tcPr>
            <w:tcW w:w="1417"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34 671,7</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37 286,4</w:t>
            </w:r>
          </w:p>
        </w:tc>
        <w:tc>
          <w:tcPr>
            <w:tcW w:w="1559"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39 990,1</w:t>
            </w:r>
          </w:p>
        </w:tc>
      </w:tr>
      <w:tr w:rsidR="00A24158" w:rsidRPr="007A70F6" w:rsidTr="00B17549">
        <w:trPr>
          <w:trHeight w:val="630"/>
        </w:trPr>
        <w:tc>
          <w:tcPr>
            <w:tcW w:w="3701" w:type="dxa"/>
            <w:shd w:val="clear" w:color="auto" w:fill="auto"/>
            <w:hideMark/>
          </w:tcPr>
          <w:p w:rsidR="00B17549" w:rsidRPr="007A70F6" w:rsidRDefault="00B17549"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Индекс производства</w:t>
            </w:r>
          </w:p>
        </w:tc>
        <w:tc>
          <w:tcPr>
            <w:tcW w:w="2199" w:type="dxa"/>
            <w:shd w:val="clear" w:color="auto" w:fill="auto"/>
            <w:hideMark/>
          </w:tcPr>
          <w:p w:rsidR="00B17549" w:rsidRPr="007A70F6" w:rsidRDefault="00B17549"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к предыдущему году</w:t>
            </w:r>
          </w:p>
        </w:tc>
        <w:tc>
          <w:tcPr>
            <w:tcW w:w="1495"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102,8</w:t>
            </w:r>
          </w:p>
        </w:tc>
        <w:tc>
          <w:tcPr>
            <w:tcW w:w="1574" w:type="dxa"/>
            <w:gridSpan w:val="2"/>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120,4</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100,1</w:t>
            </w:r>
          </w:p>
        </w:tc>
        <w:tc>
          <w:tcPr>
            <w:tcW w:w="1417"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100,4</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100,6</w:t>
            </w:r>
          </w:p>
        </w:tc>
        <w:tc>
          <w:tcPr>
            <w:tcW w:w="1559"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100,8</w:t>
            </w:r>
          </w:p>
        </w:tc>
      </w:tr>
      <w:tr w:rsidR="00A24158" w:rsidRPr="007A70F6" w:rsidTr="00B17549">
        <w:trPr>
          <w:trHeight w:val="1260"/>
        </w:trPr>
        <w:tc>
          <w:tcPr>
            <w:tcW w:w="3701" w:type="dxa"/>
            <w:shd w:val="clear" w:color="auto" w:fill="auto"/>
            <w:hideMark/>
          </w:tcPr>
          <w:p w:rsidR="00B17549" w:rsidRPr="007A70F6" w:rsidRDefault="00B17549"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Водоснабжение; водоотведение, организация сбора и утилизации отходов, деятельность по ликвидации загрязнений</w:t>
            </w:r>
          </w:p>
        </w:tc>
        <w:tc>
          <w:tcPr>
            <w:tcW w:w="2199" w:type="dxa"/>
            <w:shd w:val="clear" w:color="auto" w:fill="auto"/>
            <w:hideMark/>
          </w:tcPr>
          <w:p w:rsidR="00B17549" w:rsidRPr="007A70F6" w:rsidRDefault="00B17549" w:rsidP="00BE5859">
            <w:pPr>
              <w:spacing w:after="0" w:line="240" w:lineRule="auto"/>
              <w:jc w:val="center"/>
              <w:rPr>
                <w:rFonts w:ascii="Times New Roman" w:eastAsia="Times New Roman" w:hAnsi="Times New Roman" w:cs="Times New Roman"/>
                <w:sz w:val="24"/>
                <w:szCs w:val="24"/>
                <w:lang w:eastAsia="ru-RU"/>
              </w:rPr>
            </w:pPr>
            <w:proofErr w:type="gramStart"/>
            <w:r w:rsidRPr="007A70F6">
              <w:rPr>
                <w:rFonts w:ascii="Times New Roman" w:eastAsia="Times New Roman" w:hAnsi="Times New Roman" w:cs="Times New Roman"/>
                <w:sz w:val="24"/>
                <w:szCs w:val="24"/>
                <w:lang w:eastAsia="ru-RU"/>
              </w:rPr>
              <w:t>млн</w:t>
            </w:r>
            <w:proofErr w:type="gramEnd"/>
            <w:r w:rsidRPr="007A70F6">
              <w:rPr>
                <w:rFonts w:ascii="Times New Roman" w:eastAsia="Times New Roman" w:hAnsi="Times New Roman" w:cs="Times New Roman"/>
                <w:sz w:val="24"/>
                <w:szCs w:val="24"/>
                <w:lang w:eastAsia="ru-RU"/>
              </w:rPr>
              <w:t xml:space="preserve"> руб. </w:t>
            </w:r>
          </w:p>
        </w:tc>
        <w:tc>
          <w:tcPr>
            <w:tcW w:w="1495"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6 394,4</w:t>
            </w:r>
          </w:p>
        </w:tc>
        <w:tc>
          <w:tcPr>
            <w:tcW w:w="1574" w:type="dxa"/>
            <w:gridSpan w:val="2"/>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6 831,3</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7 301,5</w:t>
            </w:r>
          </w:p>
        </w:tc>
        <w:tc>
          <w:tcPr>
            <w:tcW w:w="1417"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7 955,2</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8 671,1</w:t>
            </w:r>
          </w:p>
        </w:tc>
        <w:tc>
          <w:tcPr>
            <w:tcW w:w="1559"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9 419,0</w:t>
            </w:r>
          </w:p>
        </w:tc>
      </w:tr>
      <w:tr w:rsidR="00A24158" w:rsidRPr="007A70F6" w:rsidTr="00B17549">
        <w:trPr>
          <w:trHeight w:val="630"/>
        </w:trPr>
        <w:tc>
          <w:tcPr>
            <w:tcW w:w="3701" w:type="dxa"/>
            <w:shd w:val="clear" w:color="auto" w:fill="auto"/>
            <w:hideMark/>
          </w:tcPr>
          <w:p w:rsidR="00B17549" w:rsidRPr="007A70F6" w:rsidRDefault="00B17549"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Индекс производства</w:t>
            </w:r>
          </w:p>
        </w:tc>
        <w:tc>
          <w:tcPr>
            <w:tcW w:w="2199" w:type="dxa"/>
            <w:shd w:val="clear" w:color="auto" w:fill="auto"/>
            <w:hideMark/>
          </w:tcPr>
          <w:p w:rsidR="00B17549" w:rsidRPr="007A70F6" w:rsidRDefault="00B17549"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к предыдущему году</w:t>
            </w:r>
          </w:p>
        </w:tc>
        <w:tc>
          <w:tcPr>
            <w:tcW w:w="1495"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106,3</w:t>
            </w:r>
          </w:p>
        </w:tc>
        <w:tc>
          <w:tcPr>
            <w:tcW w:w="1574" w:type="dxa"/>
            <w:gridSpan w:val="2"/>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97,3</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92,3</w:t>
            </w:r>
          </w:p>
        </w:tc>
        <w:tc>
          <w:tcPr>
            <w:tcW w:w="1417"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99,5</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100,0</w:t>
            </w:r>
          </w:p>
        </w:tc>
        <w:tc>
          <w:tcPr>
            <w:tcW w:w="1559"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100,3</w:t>
            </w:r>
          </w:p>
        </w:tc>
      </w:tr>
      <w:tr w:rsidR="00A24158" w:rsidRPr="007A70F6" w:rsidTr="00B17549">
        <w:trPr>
          <w:trHeight w:val="945"/>
        </w:trPr>
        <w:tc>
          <w:tcPr>
            <w:tcW w:w="3701" w:type="dxa"/>
            <w:shd w:val="clear" w:color="auto" w:fill="auto"/>
            <w:hideMark/>
          </w:tcPr>
          <w:p w:rsidR="00B17549" w:rsidRPr="007A70F6" w:rsidRDefault="00B17549"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Производство в натуральном выражении тканей хлопчатобумажных</w:t>
            </w:r>
          </w:p>
        </w:tc>
        <w:tc>
          <w:tcPr>
            <w:tcW w:w="2199" w:type="dxa"/>
            <w:shd w:val="clear" w:color="auto" w:fill="auto"/>
            <w:noWrap/>
            <w:hideMark/>
          </w:tcPr>
          <w:p w:rsidR="00B17549" w:rsidRPr="007A70F6" w:rsidRDefault="00B17549" w:rsidP="00BE5859">
            <w:pPr>
              <w:spacing w:after="0" w:line="240" w:lineRule="auto"/>
              <w:jc w:val="center"/>
              <w:rPr>
                <w:rFonts w:ascii="Times New Roman" w:eastAsia="Times New Roman" w:hAnsi="Times New Roman" w:cs="Times New Roman"/>
                <w:sz w:val="24"/>
                <w:szCs w:val="24"/>
                <w:lang w:eastAsia="ru-RU"/>
              </w:rPr>
            </w:pPr>
            <w:proofErr w:type="gramStart"/>
            <w:r w:rsidRPr="007A70F6">
              <w:rPr>
                <w:rFonts w:ascii="Times New Roman" w:eastAsia="Times New Roman" w:hAnsi="Times New Roman" w:cs="Times New Roman"/>
                <w:sz w:val="24"/>
                <w:szCs w:val="24"/>
                <w:lang w:eastAsia="ru-RU"/>
              </w:rPr>
              <w:t>млн</w:t>
            </w:r>
            <w:proofErr w:type="gramEnd"/>
            <w:r w:rsidRPr="007A70F6">
              <w:rPr>
                <w:rFonts w:ascii="Times New Roman" w:eastAsia="Times New Roman" w:hAnsi="Times New Roman" w:cs="Times New Roman"/>
                <w:sz w:val="24"/>
                <w:szCs w:val="24"/>
                <w:lang w:eastAsia="ru-RU"/>
              </w:rPr>
              <w:t xml:space="preserve"> кв. м</w:t>
            </w:r>
          </w:p>
        </w:tc>
        <w:tc>
          <w:tcPr>
            <w:tcW w:w="1495" w:type="dxa"/>
            <w:shd w:val="clear" w:color="auto" w:fill="auto"/>
            <w:noWrap/>
            <w:vAlign w:val="center"/>
          </w:tcPr>
          <w:p w:rsidR="00B17549" w:rsidRPr="00B17549" w:rsidRDefault="00B17549" w:rsidP="004C5A1E">
            <w:pPr>
              <w:jc w:val="center"/>
              <w:rPr>
                <w:rFonts w:ascii="Times New Roman" w:hAnsi="Times New Roman" w:cs="Times New Roman"/>
                <w:sz w:val="24"/>
                <w:szCs w:val="24"/>
              </w:rPr>
            </w:pPr>
            <w:r w:rsidRPr="00B17549">
              <w:rPr>
                <w:rFonts w:ascii="Times New Roman" w:hAnsi="Times New Roman" w:cs="Times New Roman"/>
                <w:sz w:val="24"/>
                <w:szCs w:val="24"/>
              </w:rPr>
              <w:t>767,0</w:t>
            </w:r>
          </w:p>
        </w:tc>
        <w:tc>
          <w:tcPr>
            <w:tcW w:w="1574" w:type="dxa"/>
            <w:gridSpan w:val="2"/>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741,0</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705,9</w:t>
            </w:r>
          </w:p>
        </w:tc>
        <w:tc>
          <w:tcPr>
            <w:tcW w:w="1417"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680,4</w:t>
            </w: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670,9</w:t>
            </w:r>
          </w:p>
        </w:tc>
        <w:tc>
          <w:tcPr>
            <w:tcW w:w="1559" w:type="dxa"/>
            <w:shd w:val="clear" w:color="auto" w:fill="auto"/>
            <w:noWrap/>
            <w:vAlign w:val="center"/>
          </w:tcPr>
          <w:p w:rsidR="00B17549" w:rsidRPr="00B17549" w:rsidRDefault="00B17549">
            <w:pPr>
              <w:jc w:val="center"/>
              <w:rPr>
                <w:rFonts w:ascii="Times New Roman" w:hAnsi="Times New Roman" w:cs="Times New Roman"/>
                <w:sz w:val="24"/>
                <w:szCs w:val="24"/>
              </w:rPr>
            </w:pPr>
            <w:r w:rsidRPr="00B17549">
              <w:rPr>
                <w:rFonts w:ascii="Times New Roman" w:hAnsi="Times New Roman" w:cs="Times New Roman"/>
                <w:sz w:val="24"/>
                <w:szCs w:val="24"/>
              </w:rPr>
              <w:t>650,5</w:t>
            </w:r>
          </w:p>
        </w:tc>
      </w:tr>
      <w:tr w:rsidR="00A24158" w:rsidRPr="007A70F6" w:rsidTr="00B17549">
        <w:trPr>
          <w:trHeight w:val="630"/>
        </w:trPr>
        <w:tc>
          <w:tcPr>
            <w:tcW w:w="3701" w:type="dxa"/>
            <w:shd w:val="clear" w:color="auto" w:fill="auto"/>
            <w:hideMark/>
          </w:tcPr>
          <w:p w:rsidR="00B17549" w:rsidRPr="007A70F6" w:rsidRDefault="00B17549"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w:t>
            </w:r>
          </w:p>
        </w:tc>
        <w:tc>
          <w:tcPr>
            <w:tcW w:w="2199" w:type="dxa"/>
            <w:shd w:val="clear" w:color="auto" w:fill="auto"/>
            <w:hideMark/>
          </w:tcPr>
          <w:p w:rsidR="00B17549" w:rsidRPr="007A70F6" w:rsidRDefault="00B17549" w:rsidP="00B1754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к предыдущему году</w:t>
            </w:r>
          </w:p>
        </w:tc>
        <w:tc>
          <w:tcPr>
            <w:tcW w:w="1495" w:type="dxa"/>
            <w:shd w:val="clear" w:color="auto" w:fill="auto"/>
            <w:noWrap/>
            <w:vAlign w:val="center"/>
          </w:tcPr>
          <w:p w:rsidR="00B17549" w:rsidRPr="007A70F6" w:rsidRDefault="00B17549" w:rsidP="00B17549">
            <w:pPr>
              <w:jc w:val="center"/>
              <w:rPr>
                <w:rFonts w:ascii="Times New Roman" w:hAnsi="Times New Roman" w:cs="Times New Roman"/>
                <w:sz w:val="24"/>
                <w:szCs w:val="24"/>
              </w:rPr>
            </w:pPr>
            <w:r w:rsidRPr="007A70F6">
              <w:rPr>
                <w:rFonts w:ascii="Times New Roman" w:hAnsi="Times New Roman" w:cs="Times New Roman"/>
                <w:sz w:val="24"/>
                <w:szCs w:val="24"/>
              </w:rPr>
              <w:t>99,5</w:t>
            </w:r>
          </w:p>
        </w:tc>
        <w:tc>
          <w:tcPr>
            <w:tcW w:w="1574" w:type="dxa"/>
            <w:gridSpan w:val="2"/>
            <w:shd w:val="clear" w:color="auto" w:fill="auto"/>
            <w:noWrap/>
            <w:vAlign w:val="center"/>
          </w:tcPr>
          <w:p w:rsidR="00B17549" w:rsidRPr="00B17549" w:rsidRDefault="00B17549" w:rsidP="00B17549">
            <w:pPr>
              <w:jc w:val="center"/>
              <w:rPr>
                <w:rFonts w:ascii="Times New Roman" w:hAnsi="Times New Roman" w:cs="Times New Roman"/>
                <w:sz w:val="24"/>
                <w:szCs w:val="24"/>
              </w:rPr>
            </w:pPr>
            <w:r w:rsidRPr="00B17549">
              <w:rPr>
                <w:rFonts w:ascii="Times New Roman" w:hAnsi="Times New Roman" w:cs="Times New Roman"/>
                <w:sz w:val="24"/>
                <w:szCs w:val="24"/>
              </w:rPr>
              <w:t>96,6</w:t>
            </w:r>
          </w:p>
        </w:tc>
        <w:tc>
          <w:tcPr>
            <w:tcW w:w="1418" w:type="dxa"/>
            <w:shd w:val="clear" w:color="auto" w:fill="auto"/>
            <w:noWrap/>
            <w:vAlign w:val="center"/>
          </w:tcPr>
          <w:p w:rsidR="00B17549" w:rsidRPr="00B17549" w:rsidRDefault="00B17549" w:rsidP="004C5A1E">
            <w:pPr>
              <w:jc w:val="center"/>
              <w:rPr>
                <w:rFonts w:ascii="Times New Roman" w:hAnsi="Times New Roman" w:cs="Times New Roman"/>
                <w:sz w:val="24"/>
                <w:szCs w:val="24"/>
              </w:rPr>
            </w:pPr>
            <w:r w:rsidRPr="00B17549">
              <w:rPr>
                <w:rFonts w:ascii="Times New Roman" w:hAnsi="Times New Roman" w:cs="Times New Roman"/>
                <w:sz w:val="24"/>
                <w:szCs w:val="24"/>
              </w:rPr>
              <w:t>95,3</w:t>
            </w:r>
          </w:p>
        </w:tc>
        <w:tc>
          <w:tcPr>
            <w:tcW w:w="1417" w:type="dxa"/>
            <w:shd w:val="clear" w:color="auto" w:fill="auto"/>
            <w:noWrap/>
            <w:vAlign w:val="center"/>
          </w:tcPr>
          <w:p w:rsidR="00B17549" w:rsidRPr="00B17549" w:rsidRDefault="004C5A1E" w:rsidP="00B17549">
            <w:pPr>
              <w:jc w:val="center"/>
              <w:rPr>
                <w:rFonts w:ascii="Times New Roman" w:hAnsi="Times New Roman" w:cs="Times New Roman"/>
                <w:sz w:val="24"/>
                <w:szCs w:val="24"/>
              </w:rPr>
            </w:pPr>
            <w:r>
              <w:rPr>
                <w:rFonts w:ascii="Times New Roman" w:hAnsi="Times New Roman" w:cs="Times New Roman"/>
                <w:sz w:val="24"/>
                <w:szCs w:val="24"/>
              </w:rPr>
              <w:t>96,</w:t>
            </w:r>
            <w:r w:rsidR="00B17549" w:rsidRPr="00B17549">
              <w:rPr>
                <w:rFonts w:ascii="Times New Roman" w:hAnsi="Times New Roman" w:cs="Times New Roman"/>
                <w:sz w:val="24"/>
                <w:szCs w:val="24"/>
              </w:rPr>
              <w:t>4</w:t>
            </w:r>
          </w:p>
        </w:tc>
        <w:tc>
          <w:tcPr>
            <w:tcW w:w="1418" w:type="dxa"/>
            <w:shd w:val="clear" w:color="auto" w:fill="auto"/>
            <w:noWrap/>
            <w:vAlign w:val="center"/>
          </w:tcPr>
          <w:p w:rsidR="00B17549" w:rsidRPr="00B17549" w:rsidRDefault="00B17549" w:rsidP="00B17549">
            <w:pPr>
              <w:jc w:val="center"/>
              <w:rPr>
                <w:rFonts w:ascii="Times New Roman" w:hAnsi="Times New Roman" w:cs="Times New Roman"/>
                <w:sz w:val="24"/>
                <w:szCs w:val="24"/>
              </w:rPr>
            </w:pPr>
            <w:r w:rsidRPr="00B17549">
              <w:rPr>
                <w:rFonts w:ascii="Times New Roman" w:hAnsi="Times New Roman" w:cs="Times New Roman"/>
                <w:sz w:val="24"/>
                <w:szCs w:val="24"/>
              </w:rPr>
              <w:t>98,6</w:t>
            </w:r>
          </w:p>
        </w:tc>
        <w:tc>
          <w:tcPr>
            <w:tcW w:w="1559" w:type="dxa"/>
            <w:shd w:val="clear" w:color="auto" w:fill="auto"/>
            <w:noWrap/>
            <w:vAlign w:val="center"/>
          </w:tcPr>
          <w:p w:rsidR="00B17549" w:rsidRPr="00B17549" w:rsidRDefault="00B17549" w:rsidP="00B17549">
            <w:pPr>
              <w:jc w:val="center"/>
              <w:rPr>
                <w:rFonts w:ascii="Times New Roman" w:hAnsi="Times New Roman" w:cs="Times New Roman"/>
                <w:sz w:val="24"/>
                <w:szCs w:val="24"/>
              </w:rPr>
            </w:pPr>
            <w:r w:rsidRPr="00B17549">
              <w:rPr>
                <w:rFonts w:ascii="Times New Roman" w:hAnsi="Times New Roman" w:cs="Times New Roman"/>
                <w:sz w:val="24"/>
                <w:szCs w:val="24"/>
              </w:rPr>
              <w:t>97,0</w:t>
            </w:r>
          </w:p>
        </w:tc>
      </w:tr>
      <w:tr w:rsidR="00A24158" w:rsidRPr="007A70F6" w:rsidTr="00B17549">
        <w:trPr>
          <w:trHeight w:val="315"/>
        </w:trPr>
        <w:tc>
          <w:tcPr>
            <w:tcW w:w="3701" w:type="dxa"/>
            <w:shd w:val="clear" w:color="auto" w:fill="auto"/>
            <w:hideMark/>
          </w:tcPr>
          <w:p w:rsidR="00B17549" w:rsidRPr="007A70F6" w:rsidRDefault="00B17549" w:rsidP="00BE5859">
            <w:pPr>
              <w:spacing w:after="0" w:line="240" w:lineRule="auto"/>
              <w:rPr>
                <w:rFonts w:ascii="Times New Roman" w:eastAsia="Times New Roman" w:hAnsi="Times New Roman" w:cs="Times New Roman"/>
                <w:b/>
                <w:bCs/>
                <w:sz w:val="24"/>
                <w:szCs w:val="24"/>
                <w:lang w:eastAsia="ru-RU"/>
              </w:rPr>
            </w:pPr>
            <w:r w:rsidRPr="007A70F6">
              <w:rPr>
                <w:rFonts w:ascii="Times New Roman" w:eastAsia="Times New Roman" w:hAnsi="Times New Roman" w:cs="Times New Roman"/>
                <w:b/>
                <w:bCs/>
                <w:sz w:val="24"/>
                <w:szCs w:val="24"/>
                <w:lang w:eastAsia="ru-RU"/>
              </w:rPr>
              <w:t>2.1.3. Сельское хозяйство</w:t>
            </w:r>
          </w:p>
        </w:tc>
        <w:tc>
          <w:tcPr>
            <w:tcW w:w="2199" w:type="dxa"/>
            <w:shd w:val="clear" w:color="auto" w:fill="auto"/>
            <w:hideMark/>
          </w:tcPr>
          <w:p w:rsidR="00B17549" w:rsidRPr="007A70F6" w:rsidRDefault="00B17549"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w:t>
            </w:r>
          </w:p>
        </w:tc>
        <w:tc>
          <w:tcPr>
            <w:tcW w:w="1495" w:type="dxa"/>
            <w:shd w:val="clear" w:color="auto" w:fill="auto"/>
            <w:noWrap/>
            <w:vAlign w:val="center"/>
          </w:tcPr>
          <w:p w:rsidR="00B17549" w:rsidRPr="00B17549" w:rsidRDefault="00B17549">
            <w:pPr>
              <w:jc w:val="center"/>
              <w:rPr>
                <w:rFonts w:ascii="Times New Roman" w:hAnsi="Times New Roman" w:cs="Times New Roman"/>
                <w:sz w:val="24"/>
                <w:szCs w:val="24"/>
              </w:rPr>
            </w:pPr>
          </w:p>
        </w:tc>
        <w:tc>
          <w:tcPr>
            <w:tcW w:w="1574" w:type="dxa"/>
            <w:gridSpan w:val="2"/>
            <w:shd w:val="clear" w:color="auto" w:fill="auto"/>
            <w:noWrap/>
            <w:vAlign w:val="center"/>
          </w:tcPr>
          <w:p w:rsidR="00B17549" w:rsidRPr="00B17549" w:rsidRDefault="00B17549">
            <w:pPr>
              <w:jc w:val="center"/>
              <w:rPr>
                <w:rFonts w:ascii="Times New Roman" w:hAnsi="Times New Roman" w:cs="Times New Roman"/>
                <w:sz w:val="24"/>
                <w:szCs w:val="24"/>
              </w:rPr>
            </w:pPr>
          </w:p>
        </w:tc>
        <w:tc>
          <w:tcPr>
            <w:tcW w:w="1418" w:type="dxa"/>
            <w:shd w:val="clear" w:color="auto" w:fill="auto"/>
            <w:noWrap/>
            <w:vAlign w:val="center"/>
          </w:tcPr>
          <w:p w:rsidR="00B17549" w:rsidRPr="00B17549" w:rsidRDefault="00B17549" w:rsidP="00B17549">
            <w:pPr>
              <w:jc w:val="center"/>
              <w:rPr>
                <w:rFonts w:ascii="Times New Roman" w:hAnsi="Times New Roman" w:cs="Times New Roman"/>
                <w:sz w:val="24"/>
                <w:szCs w:val="24"/>
              </w:rPr>
            </w:pPr>
          </w:p>
        </w:tc>
        <w:tc>
          <w:tcPr>
            <w:tcW w:w="1417" w:type="dxa"/>
            <w:shd w:val="clear" w:color="auto" w:fill="auto"/>
            <w:noWrap/>
            <w:vAlign w:val="center"/>
          </w:tcPr>
          <w:p w:rsidR="00B17549" w:rsidRPr="00B17549" w:rsidRDefault="00B17549" w:rsidP="00B17549">
            <w:pPr>
              <w:jc w:val="center"/>
              <w:rPr>
                <w:rFonts w:ascii="Times New Roman" w:hAnsi="Times New Roman" w:cs="Times New Roman"/>
                <w:sz w:val="24"/>
                <w:szCs w:val="24"/>
              </w:rPr>
            </w:pPr>
          </w:p>
        </w:tc>
        <w:tc>
          <w:tcPr>
            <w:tcW w:w="1418" w:type="dxa"/>
            <w:shd w:val="clear" w:color="auto" w:fill="auto"/>
            <w:noWrap/>
            <w:vAlign w:val="center"/>
          </w:tcPr>
          <w:p w:rsidR="00B17549" w:rsidRPr="00B17549" w:rsidRDefault="00B17549">
            <w:pPr>
              <w:jc w:val="center"/>
              <w:rPr>
                <w:rFonts w:ascii="Times New Roman" w:hAnsi="Times New Roman" w:cs="Times New Roman"/>
                <w:sz w:val="24"/>
                <w:szCs w:val="24"/>
              </w:rPr>
            </w:pPr>
          </w:p>
        </w:tc>
        <w:tc>
          <w:tcPr>
            <w:tcW w:w="1559" w:type="dxa"/>
            <w:shd w:val="clear" w:color="auto" w:fill="auto"/>
            <w:noWrap/>
            <w:vAlign w:val="center"/>
          </w:tcPr>
          <w:p w:rsidR="00B17549" w:rsidRPr="00B17549" w:rsidRDefault="00B17549">
            <w:pPr>
              <w:jc w:val="center"/>
              <w:rPr>
                <w:rFonts w:ascii="Times New Roman" w:hAnsi="Times New Roman" w:cs="Times New Roman"/>
                <w:sz w:val="24"/>
                <w:szCs w:val="24"/>
              </w:rPr>
            </w:pPr>
          </w:p>
        </w:tc>
      </w:tr>
      <w:tr w:rsidR="00A24158" w:rsidRPr="007A70F6" w:rsidTr="00B17549">
        <w:trPr>
          <w:trHeight w:val="945"/>
        </w:trPr>
        <w:tc>
          <w:tcPr>
            <w:tcW w:w="3701" w:type="dxa"/>
            <w:shd w:val="clear" w:color="auto" w:fill="auto"/>
            <w:hideMark/>
          </w:tcPr>
          <w:p w:rsidR="00062A1A" w:rsidRPr="007A70F6" w:rsidRDefault="00062A1A"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xml:space="preserve">Объем продукции сельского хозяйства в хозяйствах всех категорий </w:t>
            </w:r>
          </w:p>
        </w:tc>
        <w:tc>
          <w:tcPr>
            <w:tcW w:w="2199" w:type="dxa"/>
            <w:shd w:val="clear" w:color="auto" w:fill="auto"/>
            <w:hideMark/>
          </w:tcPr>
          <w:p w:rsidR="00062A1A" w:rsidRPr="007A70F6" w:rsidRDefault="00062A1A" w:rsidP="00BE5859">
            <w:pPr>
              <w:spacing w:after="0" w:line="240" w:lineRule="auto"/>
              <w:jc w:val="center"/>
              <w:rPr>
                <w:rFonts w:ascii="Times New Roman" w:eastAsia="Times New Roman" w:hAnsi="Times New Roman" w:cs="Times New Roman"/>
                <w:sz w:val="24"/>
                <w:szCs w:val="24"/>
                <w:lang w:eastAsia="ru-RU"/>
              </w:rPr>
            </w:pPr>
            <w:proofErr w:type="gramStart"/>
            <w:r w:rsidRPr="007A70F6">
              <w:rPr>
                <w:rFonts w:ascii="Times New Roman" w:eastAsia="Times New Roman" w:hAnsi="Times New Roman" w:cs="Times New Roman"/>
                <w:sz w:val="24"/>
                <w:szCs w:val="24"/>
                <w:lang w:eastAsia="ru-RU"/>
              </w:rPr>
              <w:t>млн</w:t>
            </w:r>
            <w:proofErr w:type="gramEnd"/>
            <w:r w:rsidRPr="007A70F6">
              <w:rPr>
                <w:rFonts w:ascii="Times New Roman" w:eastAsia="Times New Roman" w:hAnsi="Times New Roman" w:cs="Times New Roman"/>
                <w:sz w:val="24"/>
                <w:szCs w:val="24"/>
                <w:lang w:eastAsia="ru-RU"/>
              </w:rPr>
              <w:t xml:space="preserve"> руб. в ценах соответствующих лет</w:t>
            </w:r>
          </w:p>
        </w:tc>
        <w:tc>
          <w:tcPr>
            <w:tcW w:w="1495" w:type="dxa"/>
            <w:shd w:val="clear" w:color="auto" w:fill="auto"/>
            <w:noWrap/>
          </w:tcPr>
          <w:p w:rsidR="00062A1A" w:rsidRPr="007A70F6" w:rsidRDefault="00062A1A" w:rsidP="00877E90">
            <w:pPr>
              <w:jc w:val="center"/>
              <w:rPr>
                <w:rFonts w:ascii="Times New Roman" w:hAnsi="Times New Roman" w:cs="Times New Roman"/>
                <w:sz w:val="24"/>
                <w:szCs w:val="24"/>
              </w:rPr>
            </w:pPr>
            <w:r w:rsidRPr="007A70F6">
              <w:rPr>
                <w:rFonts w:ascii="Times New Roman" w:hAnsi="Times New Roman" w:cs="Times New Roman"/>
                <w:sz w:val="24"/>
                <w:szCs w:val="24"/>
              </w:rPr>
              <w:t>1</w:t>
            </w:r>
            <w:r w:rsidR="00877E90">
              <w:rPr>
                <w:rFonts w:ascii="Times New Roman" w:hAnsi="Times New Roman" w:cs="Times New Roman"/>
                <w:sz w:val="24"/>
                <w:szCs w:val="24"/>
              </w:rPr>
              <w:t>9 334,5</w:t>
            </w:r>
          </w:p>
        </w:tc>
        <w:tc>
          <w:tcPr>
            <w:tcW w:w="1574" w:type="dxa"/>
            <w:gridSpan w:val="2"/>
            <w:shd w:val="clear" w:color="auto" w:fill="auto"/>
            <w:noWrap/>
          </w:tcPr>
          <w:p w:rsidR="00062A1A" w:rsidRPr="007A70F6" w:rsidRDefault="00062A1A" w:rsidP="00877E90">
            <w:pPr>
              <w:jc w:val="center"/>
              <w:rPr>
                <w:rFonts w:ascii="Times New Roman" w:hAnsi="Times New Roman" w:cs="Times New Roman"/>
                <w:sz w:val="24"/>
                <w:szCs w:val="24"/>
              </w:rPr>
            </w:pPr>
            <w:r w:rsidRPr="007A70F6">
              <w:rPr>
                <w:rFonts w:ascii="Times New Roman" w:hAnsi="Times New Roman" w:cs="Times New Roman"/>
                <w:sz w:val="24"/>
                <w:szCs w:val="24"/>
              </w:rPr>
              <w:t>1</w:t>
            </w:r>
            <w:r w:rsidR="00877E90">
              <w:rPr>
                <w:rFonts w:ascii="Times New Roman" w:hAnsi="Times New Roman" w:cs="Times New Roman"/>
                <w:sz w:val="24"/>
                <w:szCs w:val="24"/>
              </w:rPr>
              <w:t>9 595,7</w:t>
            </w:r>
          </w:p>
        </w:tc>
        <w:tc>
          <w:tcPr>
            <w:tcW w:w="1418" w:type="dxa"/>
            <w:shd w:val="clear" w:color="auto" w:fill="auto"/>
            <w:noWrap/>
          </w:tcPr>
          <w:p w:rsidR="00062A1A" w:rsidRPr="007A70F6" w:rsidRDefault="00062A1A" w:rsidP="00877E90">
            <w:pPr>
              <w:jc w:val="center"/>
              <w:rPr>
                <w:rFonts w:ascii="Times New Roman" w:hAnsi="Times New Roman" w:cs="Times New Roman"/>
                <w:sz w:val="24"/>
                <w:szCs w:val="24"/>
              </w:rPr>
            </w:pPr>
            <w:r w:rsidRPr="007A70F6">
              <w:rPr>
                <w:rFonts w:ascii="Times New Roman" w:hAnsi="Times New Roman" w:cs="Times New Roman"/>
                <w:sz w:val="24"/>
                <w:szCs w:val="24"/>
              </w:rPr>
              <w:t>2</w:t>
            </w:r>
            <w:r w:rsidR="00877E90">
              <w:rPr>
                <w:rFonts w:ascii="Times New Roman" w:hAnsi="Times New Roman" w:cs="Times New Roman"/>
                <w:sz w:val="24"/>
                <w:szCs w:val="24"/>
              </w:rPr>
              <w:t xml:space="preserve">3 </w:t>
            </w:r>
            <w:r w:rsidRPr="007A70F6">
              <w:rPr>
                <w:rFonts w:ascii="Times New Roman" w:hAnsi="Times New Roman" w:cs="Times New Roman"/>
                <w:sz w:val="24"/>
                <w:szCs w:val="24"/>
              </w:rPr>
              <w:t>2</w:t>
            </w:r>
            <w:r w:rsidR="00877E90">
              <w:rPr>
                <w:rFonts w:ascii="Times New Roman" w:hAnsi="Times New Roman" w:cs="Times New Roman"/>
                <w:sz w:val="24"/>
                <w:szCs w:val="24"/>
              </w:rPr>
              <w:t>90,1</w:t>
            </w:r>
          </w:p>
        </w:tc>
        <w:tc>
          <w:tcPr>
            <w:tcW w:w="1417" w:type="dxa"/>
            <w:shd w:val="clear" w:color="auto" w:fill="auto"/>
            <w:noWrap/>
          </w:tcPr>
          <w:p w:rsidR="00062A1A" w:rsidRPr="007A70F6" w:rsidRDefault="00062A1A" w:rsidP="00877E90">
            <w:pPr>
              <w:jc w:val="center"/>
              <w:rPr>
                <w:rFonts w:ascii="Times New Roman" w:hAnsi="Times New Roman" w:cs="Times New Roman"/>
                <w:sz w:val="24"/>
                <w:szCs w:val="24"/>
              </w:rPr>
            </w:pPr>
            <w:r w:rsidRPr="007A70F6">
              <w:rPr>
                <w:rFonts w:ascii="Times New Roman" w:hAnsi="Times New Roman" w:cs="Times New Roman"/>
                <w:sz w:val="24"/>
                <w:szCs w:val="24"/>
              </w:rPr>
              <w:t>2</w:t>
            </w:r>
            <w:r w:rsidR="00877E90">
              <w:rPr>
                <w:rFonts w:ascii="Times New Roman" w:hAnsi="Times New Roman" w:cs="Times New Roman"/>
                <w:sz w:val="24"/>
                <w:szCs w:val="24"/>
              </w:rPr>
              <w:t xml:space="preserve">5 </w:t>
            </w:r>
            <w:r w:rsidRPr="007A70F6">
              <w:rPr>
                <w:rFonts w:ascii="Times New Roman" w:hAnsi="Times New Roman" w:cs="Times New Roman"/>
                <w:sz w:val="24"/>
                <w:szCs w:val="24"/>
              </w:rPr>
              <w:t>7</w:t>
            </w:r>
            <w:r w:rsidR="00877E90">
              <w:rPr>
                <w:rFonts w:ascii="Times New Roman" w:hAnsi="Times New Roman" w:cs="Times New Roman"/>
                <w:sz w:val="24"/>
                <w:szCs w:val="24"/>
              </w:rPr>
              <w:t>23,3</w:t>
            </w:r>
          </w:p>
        </w:tc>
        <w:tc>
          <w:tcPr>
            <w:tcW w:w="1418" w:type="dxa"/>
            <w:shd w:val="clear" w:color="auto" w:fill="auto"/>
            <w:noWrap/>
          </w:tcPr>
          <w:p w:rsidR="00062A1A" w:rsidRPr="007A70F6" w:rsidRDefault="00062A1A" w:rsidP="00877E90">
            <w:pPr>
              <w:jc w:val="center"/>
              <w:rPr>
                <w:rFonts w:ascii="Times New Roman" w:hAnsi="Times New Roman" w:cs="Times New Roman"/>
                <w:sz w:val="24"/>
                <w:szCs w:val="24"/>
              </w:rPr>
            </w:pPr>
            <w:r w:rsidRPr="007A70F6">
              <w:rPr>
                <w:rFonts w:ascii="Times New Roman" w:hAnsi="Times New Roman" w:cs="Times New Roman"/>
                <w:sz w:val="24"/>
                <w:szCs w:val="24"/>
              </w:rPr>
              <w:t>2</w:t>
            </w:r>
            <w:r w:rsidR="00877E90">
              <w:rPr>
                <w:rFonts w:ascii="Times New Roman" w:hAnsi="Times New Roman" w:cs="Times New Roman"/>
                <w:sz w:val="24"/>
                <w:szCs w:val="24"/>
              </w:rPr>
              <w:t>7 615,3</w:t>
            </w:r>
          </w:p>
        </w:tc>
        <w:tc>
          <w:tcPr>
            <w:tcW w:w="1559" w:type="dxa"/>
            <w:shd w:val="clear" w:color="auto" w:fill="auto"/>
            <w:noWrap/>
          </w:tcPr>
          <w:p w:rsidR="00062A1A" w:rsidRPr="007A70F6" w:rsidRDefault="00062A1A" w:rsidP="00877E90">
            <w:pPr>
              <w:jc w:val="center"/>
              <w:rPr>
                <w:rFonts w:ascii="Times New Roman" w:hAnsi="Times New Roman" w:cs="Times New Roman"/>
                <w:sz w:val="24"/>
                <w:szCs w:val="24"/>
              </w:rPr>
            </w:pPr>
            <w:r w:rsidRPr="007A70F6">
              <w:rPr>
                <w:rFonts w:ascii="Times New Roman" w:hAnsi="Times New Roman" w:cs="Times New Roman"/>
                <w:sz w:val="24"/>
                <w:szCs w:val="24"/>
              </w:rPr>
              <w:t>2</w:t>
            </w:r>
            <w:r w:rsidR="00877E90">
              <w:rPr>
                <w:rFonts w:ascii="Times New Roman" w:hAnsi="Times New Roman" w:cs="Times New Roman"/>
                <w:sz w:val="24"/>
                <w:szCs w:val="24"/>
              </w:rPr>
              <w:t>9 561,2</w:t>
            </w:r>
          </w:p>
        </w:tc>
      </w:tr>
      <w:tr w:rsidR="00A24158" w:rsidRPr="007A70F6" w:rsidTr="00B17549">
        <w:trPr>
          <w:trHeight w:val="945"/>
        </w:trPr>
        <w:tc>
          <w:tcPr>
            <w:tcW w:w="3701" w:type="dxa"/>
            <w:shd w:val="clear" w:color="auto" w:fill="auto"/>
            <w:hideMark/>
          </w:tcPr>
          <w:p w:rsidR="00062A1A" w:rsidRPr="007A70F6" w:rsidRDefault="00062A1A"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Индекс производства продукции сельского хозяйства в хозяйствах всех категорий</w:t>
            </w:r>
          </w:p>
        </w:tc>
        <w:tc>
          <w:tcPr>
            <w:tcW w:w="2199" w:type="dxa"/>
            <w:shd w:val="clear" w:color="auto" w:fill="auto"/>
            <w:hideMark/>
          </w:tcPr>
          <w:p w:rsidR="00062A1A" w:rsidRPr="007A70F6" w:rsidRDefault="00062A1A"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к предыдущему году</w:t>
            </w:r>
          </w:p>
        </w:tc>
        <w:tc>
          <w:tcPr>
            <w:tcW w:w="1495" w:type="dxa"/>
            <w:shd w:val="clear" w:color="auto" w:fill="auto"/>
            <w:noWrap/>
          </w:tcPr>
          <w:p w:rsidR="00062A1A" w:rsidRPr="007A70F6" w:rsidRDefault="00877E90">
            <w:pPr>
              <w:jc w:val="center"/>
              <w:rPr>
                <w:rFonts w:ascii="Times New Roman" w:hAnsi="Times New Roman" w:cs="Times New Roman"/>
                <w:sz w:val="24"/>
                <w:szCs w:val="24"/>
              </w:rPr>
            </w:pPr>
            <w:r>
              <w:rPr>
                <w:rFonts w:ascii="Times New Roman" w:hAnsi="Times New Roman" w:cs="Times New Roman"/>
                <w:sz w:val="24"/>
                <w:szCs w:val="24"/>
              </w:rPr>
              <w:t>106,3</w:t>
            </w:r>
          </w:p>
        </w:tc>
        <w:tc>
          <w:tcPr>
            <w:tcW w:w="1574" w:type="dxa"/>
            <w:gridSpan w:val="2"/>
            <w:shd w:val="clear" w:color="auto" w:fill="auto"/>
            <w:noWrap/>
          </w:tcPr>
          <w:p w:rsidR="00062A1A" w:rsidRPr="007A70F6" w:rsidRDefault="00877E90" w:rsidP="00877E90">
            <w:pPr>
              <w:jc w:val="center"/>
              <w:rPr>
                <w:rFonts w:ascii="Times New Roman" w:hAnsi="Times New Roman" w:cs="Times New Roman"/>
                <w:sz w:val="24"/>
                <w:szCs w:val="24"/>
              </w:rPr>
            </w:pPr>
            <w:r>
              <w:rPr>
                <w:rFonts w:ascii="Times New Roman" w:hAnsi="Times New Roman" w:cs="Times New Roman"/>
                <w:sz w:val="24"/>
                <w:szCs w:val="24"/>
              </w:rPr>
              <w:t>94,3</w:t>
            </w:r>
          </w:p>
        </w:tc>
        <w:tc>
          <w:tcPr>
            <w:tcW w:w="1418" w:type="dxa"/>
            <w:shd w:val="clear" w:color="auto" w:fill="auto"/>
            <w:noWrap/>
          </w:tcPr>
          <w:p w:rsidR="00062A1A" w:rsidRPr="007A70F6" w:rsidRDefault="00062A1A" w:rsidP="00877E90">
            <w:pPr>
              <w:jc w:val="center"/>
              <w:rPr>
                <w:rFonts w:ascii="Times New Roman" w:hAnsi="Times New Roman" w:cs="Times New Roman"/>
                <w:sz w:val="24"/>
                <w:szCs w:val="24"/>
              </w:rPr>
            </w:pPr>
            <w:r w:rsidRPr="007A70F6">
              <w:rPr>
                <w:rFonts w:ascii="Times New Roman" w:hAnsi="Times New Roman" w:cs="Times New Roman"/>
                <w:sz w:val="24"/>
                <w:szCs w:val="24"/>
              </w:rPr>
              <w:t>10</w:t>
            </w:r>
            <w:r w:rsidR="00877E90">
              <w:rPr>
                <w:rFonts w:ascii="Times New Roman" w:hAnsi="Times New Roman" w:cs="Times New Roman"/>
                <w:sz w:val="24"/>
                <w:szCs w:val="24"/>
              </w:rPr>
              <w:t>2,0</w:t>
            </w:r>
          </w:p>
        </w:tc>
        <w:tc>
          <w:tcPr>
            <w:tcW w:w="1417" w:type="dxa"/>
            <w:shd w:val="clear" w:color="auto" w:fill="auto"/>
            <w:noWrap/>
          </w:tcPr>
          <w:p w:rsidR="00062A1A" w:rsidRPr="007A70F6" w:rsidRDefault="00062A1A" w:rsidP="00877E90">
            <w:pPr>
              <w:jc w:val="center"/>
              <w:rPr>
                <w:rFonts w:ascii="Times New Roman" w:hAnsi="Times New Roman" w:cs="Times New Roman"/>
                <w:sz w:val="24"/>
                <w:szCs w:val="24"/>
              </w:rPr>
            </w:pPr>
            <w:r w:rsidRPr="007A70F6">
              <w:rPr>
                <w:rFonts w:ascii="Times New Roman" w:hAnsi="Times New Roman" w:cs="Times New Roman"/>
                <w:sz w:val="24"/>
                <w:szCs w:val="24"/>
              </w:rPr>
              <w:t>10</w:t>
            </w:r>
            <w:r w:rsidR="00877E90">
              <w:rPr>
                <w:rFonts w:ascii="Times New Roman" w:hAnsi="Times New Roman" w:cs="Times New Roman"/>
                <w:sz w:val="24"/>
                <w:szCs w:val="24"/>
              </w:rPr>
              <w:t>2,5</w:t>
            </w:r>
          </w:p>
        </w:tc>
        <w:tc>
          <w:tcPr>
            <w:tcW w:w="1418" w:type="dxa"/>
            <w:shd w:val="clear" w:color="auto" w:fill="auto"/>
            <w:noWrap/>
          </w:tcPr>
          <w:p w:rsidR="00062A1A" w:rsidRPr="007A70F6" w:rsidRDefault="00062A1A" w:rsidP="00877E90">
            <w:pPr>
              <w:jc w:val="center"/>
              <w:rPr>
                <w:rFonts w:ascii="Times New Roman" w:hAnsi="Times New Roman" w:cs="Times New Roman"/>
                <w:sz w:val="24"/>
                <w:szCs w:val="24"/>
              </w:rPr>
            </w:pPr>
            <w:r w:rsidRPr="007A70F6">
              <w:rPr>
                <w:rFonts w:ascii="Times New Roman" w:hAnsi="Times New Roman" w:cs="Times New Roman"/>
                <w:sz w:val="24"/>
                <w:szCs w:val="24"/>
              </w:rPr>
              <w:t>10</w:t>
            </w:r>
            <w:r w:rsidR="00877E90">
              <w:rPr>
                <w:rFonts w:ascii="Times New Roman" w:hAnsi="Times New Roman" w:cs="Times New Roman"/>
                <w:sz w:val="24"/>
                <w:szCs w:val="24"/>
              </w:rPr>
              <w:t>3,0</w:t>
            </w:r>
          </w:p>
        </w:tc>
        <w:tc>
          <w:tcPr>
            <w:tcW w:w="1559" w:type="dxa"/>
            <w:shd w:val="clear" w:color="auto" w:fill="auto"/>
            <w:noWrap/>
          </w:tcPr>
          <w:p w:rsidR="00062A1A" w:rsidRPr="007A70F6" w:rsidRDefault="00062A1A" w:rsidP="00877E90">
            <w:pPr>
              <w:jc w:val="center"/>
              <w:rPr>
                <w:rFonts w:ascii="Times New Roman" w:hAnsi="Times New Roman" w:cs="Times New Roman"/>
                <w:sz w:val="24"/>
                <w:szCs w:val="24"/>
              </w:rPr>
            </w:pPr>
            <w:r w:rsidRPr="007A70F6">
              <w:rPr>
                <w:rFonts w:ascii="Times New Roman" w:hAnsi="Times New Roman" w:cs="Times New Roman"/>
                <w:sz w:val="24"/>
                <w:szCs w:val="24"/>
              </w:rPr>
              <w:t>10</w:t>
            </w:r>
            <w:r w:rsidR="00877E90">
              <w:rPr>
                <w:rFonts w:ascii="Times New Roman" w:hAnsi="Times New Roman" w:cs="Times New Roman"/>
                <w:sz w:val="24"/>
                <w:szCs w:val="24"/>
              </w:rPr>
              <w:t>3,0</w:t>
            </w:r>
          </w:p>
        </w:tc>
      </w:tr>
      <w:tr w:rsidR="00A24158" w:rsidRPr="007A70F6" w:rsidTr="00B17549">
        <w:trPr>
          <w:trHeight w:val="315"/>
        </w:trPr>
        <w:tc>
          <w:tcPr>
            <w:tcW w:w="3701" w:type="dxa"/>
            <w:shd w:val="clear" w:color="auto" w:fill="auto"/>
            <w:hideMark/>
          </w:tcPr>
          <w:p w:rsidR="00062A1A" w:rsidRPr="007A70F6" w:rsidRDefault="00062A1A" w:rsidP="00BE5859">
            <w:pPr>
              <w:spacing w:after="0" w:line="240" w:lineRule="auto"/>
              <w:rPr>
                <w:rFonts w:ascii="Times New Roman" w:eastAsia="Times New Roman" w:hAnsi="Times New Roman" w:cs="Times New Roman"/>
                <w:b/>
                <w:bCs/>
                <w:sz w:val="24"/>
                <w:szCs w:val="24"/>
                <w:lang w:eastAsia="ru-RU"/>
              </w:rPr>
            </w:pPr>
            <w:r w:rsidRPr="007A70F6">
              <w:rPr>
                <w:rFonts w:ascii="Times New Roman" w:eastAsia="Times New Roman" w:hAnsi="Times New Roman" w:cs="Times New Roman"/>
                <w:b/>
                <w:bCs/>
                <w:sz w:val="24"/>
                <w:szCs w:val="24"/>
                <w:lang w:eastAsia="ru-RU"/>
              </w:rPr>
              <w:t>2.1.4. Рынок товаров и услуг</w:t>
            </w:r>
          </w:p>
        </w:tc>
        <w:tc>
          <w:tcPr>
            <w:tcW w:w="2199" w:type="dxa"/>
            <w:shd w:val="clear" w:color="auto" w:fill="auto"/>
            <w:hideMark/>
          </w:tcPr>
          <w:p w:rsidR="00062A1A" w:rsidRPr="007A70F6" w:rsidRDefault="00062A1A"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w:t>
            </w:r>
          </w:p>
        </w:tc>
        <w:tc>
          <w:tcPr>
            <w:tcW w:w="1495" w:type="dxa"/>
            <w:shd w:val="clear" w:color="auto" w:fill="auto"/>
            <w:noWrap/>
          </w:tcPr>
          <w:p w:rsidR="00062A1A" w:rsidRPr="007A70F6" w:rsidRDefault="00062A1A" w:rsidP="00062A1A">
            <w:pPr>
              <w:jc w:val="center"/>
              <w:rPr>
                <w:rFonts w:ascii="Times New Roman" w:hAnsi="Times New Roman" w:cs="Times New Roman"/>
                <w:sz w:val="24"/>
                <w:szCs w:val="24"/>
              </w:rPr>
            </w:pPr>
          </w:p>
        </w:tc>
        <w:tc>
          <w:tcPr>
            <w:tcW w:w="1574" w:type="dxa"/>
            <w:gridSpan w:val="2"/>
            <w:shd w:val="clear" w:color="auto" w:fill="auto"/>
            <w:noWrap/>
          </w:tcPr>
          <w:p w:rsidR="00062A1A" w:rsidRPr="007A70F6" w:rsidRDefault="00062A1A" w:rsidP="00062A1A">
            <w:pPr>
              <w:jc w:val="center"/>
              <w:rPr>
                <w:rFonts w:ascii="Times New Roman" w:hAnsi="Times New Roman" w:cs="Times New Roman"/>
                <w:sz w:val="24"/>
                <w:szCs w:val="24"/>
              </w:rPr>
            </w:pPr>
          </w:p>
        </w:tc>
        <w:tc>
          <w:tcPr>
            <w:tcW w:w="1418" w:type="dxa"/>
            <w:shd w:val="clear" w:color="auto" w:fill="auto"/>
            <w:noWrap/>
          </w:tcPr>
          <w:p w:rsidR="00062A1A" w:rsidRPr="007A70F6" w:rsidRDefault="00062A1A" w:rsidP="00062A1A">
            <w:pPr>
              <w:jc w:val="center"/>
              <w:rPr>
                <w:rFonts w:ascii="Times New Roman" w:hAnsi="Times New Roman" w:cs="Times New Roman"/>
                <w:sz w:val="24"/>
                <w:szCs w:val="24"/>
              </w:rPr>
            </w:pPr>
          </w:p>
        </w:tc>
        <w:tc>
          <w:tcPr>
            <w:tcW w:w="1417" w:type="dxa"/>
            <w:shd w:val="clear" w:color="auto" w:fill="auto"/>
            <w:noWrap/>
          </w:tcPr>
          <w:p w:rsidR="00062A1A" w:rsidRPr="007A70F6" w:rsidRDefault="00062A1A" w:rsidP="00062A1A">
            <w:pPr>
              <w:jc w:val="center"/>
              <w:rPr>
                <w:rFonts w:ascii="Times New Roman" w:hAnsi="Times New Roman" w:cs="Times New Roman"/>
                <w:sz w:val="24"/>
                <w:szCs w:val="24"/>
              </w:rPr>
            </w:pPr>
          </w:p>
        </w:tc>
        <w:tc>
          <w:tcPr>
            <w:tcW w:w="1418" w:type="dxa"/>
            <w:shd w:val="clear" w:color="auto" w:fill="auto"/>
            <w:noWrap/>
          </w:tcPr>
          <w:p w:rsidR="00062A1A" w:rsidRPr="007A70F6" w:rsidRDefault="00062A1A" w:rsidP="00062A1A">
            <w:pPr>
              <w:jc w:val="center"/>
              <w:rPr>
                <w:rFonts w:ascii="Times New Roman" w:hAnsi="Times New Roman" w:cs="Times New Roman"/>
                <w:sz w:val="24"/>
                <w:szCs w:val="24"/>
              </w:rPr>
            </w:pPr>
          </w:p>
        </w:tc>
        <w:tc>
          <w:tcPr>
            <w:tcW w:w="1559" w:type="dxa"/>
            <w:shd w:val="clear" w:color="auto" w:fill="auto"/>
            <w:noWrap/>
          </w:tcPr>
          <w:p w:rsidR="00062A1A" w:rsidRPr="007A70F6" w:rsidRDefault="00062A1A" w:rsidP="00062A1A">
            <w:pPr>
              <w:jc w:val="center"/>
              <w:rPr>
                <w:rFonts w:ascii="Times New Roman" w:hAnsi="Times New Roman" w:cs="Times New Roman"/>
                <w:sz w:val="24"/>
                <w:szCs w:val="24"/>
              </w:rPr>
            </w:pPr>
          </w:p>
        </w:tc>
      </w:tr>
      <w:tr w:rsidR="00A24158" w:rsidRPr="007A70F6" w:rsidTr="00B17549">
        <w:trPr>
          <w:trHeight w:val="945"/>
        </w:trPr>
        <w:tc>
          <w:tcPr>
            <w:tcW w:w="3701" w:type="dxa"/>
            <w:shd w:val="clear" w:color="auto" w:fill="auto"/>
            <w:hideMark/>
          </w:tcPr>
          <w:p w:rsidR="00062A1A" w:rsidRPr="007A70F6" w:rsidRDefault="00062A1A"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Индекс потребительских цен</w:t>
            </w:r>
          </w:p>
        </w:tc>
        <w:tc>
          <w:tcPr>
            <w:tcW w:w="2199" w:type="dxa"/>
            <w:shd w:val="clear" w:color="auto" w:fill="auto"/>
            <w:hideMark/>
          </w:tcPr>
          <w:p w:rsidR="00062A1A" w:rsidRPr="007A70F6" w:rsidRDefault="00062A1A"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декабрь к декабрю предыдущего года, %</w:t>
            </w:r>
          </w:p>
        </w:tc>
        <w:tc>
          <w:tcPr>
            <w:tcW w:w="1495" w:type="dxa"/>
            <w:shd w:val="clear" w:color="auto" w:fill="auto"/>
            <w:noWrap/>
          </w:tcPr>
          <w:p w:rsidR="00062A1A" w:rsidRPr="007A70F6" w:rsidRDefault="00062A1A" w:rsidP="00877E90">
            <w:pPr>
              <w:jc w:val="center"/>
              <w:rPr>
                <w:rFonts w:ascii="Times New Roman" w:hAnsi="Times New Roman" w:cs="Times New Roman"/>
                <w:sz w:val="24"/>
                <w:szCs w:val="24"/>
              </w:rPr>
            </w:pPr>
            <w:r w:rsidRPr="007A70F6">
              <w:rPr>
                <w:rFonts w:ascii="Times New Roman" w:hAnsi="Times New Roman" w:cs="Times New Roman"/>
                <w:sz w:val="24"/>
                <w:szCs w:val="24"/>
              </w:rPr>
              <w:t>10</w:t>
            </w:r>
            <w:r w:rsidR="00877E90">
              <w:rPr>
                <w:rFonts w:ascii="Times New Roman" w:hAnsi="Times New Roman" w:cs="Times New Roman"/>
                <w:sz w:val="24"/>
                <w:szCs w:val="24"/>
              </w:rPr>
              <w:t>5,8</w:t>
            </w:r>
          </w:p>
        </w:tc>
        <w:tc>
          <w:tcPr>
            <w:tcW w:w="1574" w:type="dxa"/>
            <w:gridSpan w:val="2"/>
            <w:shd w:val="clear" w:color="auto" w:fill="auto"/>
            <w:noWrap/>
          </w:tcPr>
          <w:p w:rsidR="00062A1A" w:rsidRPr="007A70F6" w:rsidRDefault="00062A1A" w:rsidP="00877E90">
            <w:pPr>
              <w:jc w:val="center"/>
              <w:rPr>
                <w:rFonts w:ascii="Times New Roman" w:hAnsi="Times New Roman" w:cs="Times New Roman"/>
                <w:sz w:val="24"/>
                <w:szCs w:val="24"/>
              </w:rPr>
            </w:pPr>
            <w:r w:rsidRPr="007A70F6">
              <w:rPr>
                <w:rFonts w:ascii="Times New Roman" w:hAnsi="Times New Roman" w:cs="Times New Roman"/>
                <w:sz w:val="24"/>
                <w:szCs w:val="24"/>
              </w:rPr>
              <w:t>10</w:t>
            </w:r>
            <w:r w:rsidR="00877E90">
              <w:rPr>
                <w:rFonts w:ascii="Times New Roman" w:hAnsi="Times New Roman" w:cs="Times New Roman"/>
                <w:sz w:val="24"/>
                <w:szCs w:val="24"/>
              </w:rPr>
              <w:t>9,9</w:t>
            </w:r>
          </w:p>
        </w:tc>
        <w:tc>
          <w:tcPr>
            <w:tcW w:w="1418" w:type="dxa"/>
            <w:shd w:val="clear" w:color="auto" w:fill="auto"/>
            <w:noWrap/>
          </w:tcPr>
          <w:p w:rsidR="00062A1A" w:rsidRPr="007A70F6" w:rsidRDefault="00877E90" w:rsidP="00877E90">
            <w:pPr>
              <w:jc w:val="center"/>
              <w:rPr>
                <w:rFonts w:ascii="Times New Roman" w:hAnsi="Times New Roman" w:cs="Times New Roman"/>
                <w:sz w:val="24"/>
                <w:szCs w:val="24"/>
              </w:rPr>
            </w:pPr>
            <w:r>
              <w:rPr>
                <w:rFonts w:ascii="Times New Roman" w:hAnsi="Times New Roman" w:cs="Times New Roman"/>
                <w:sz w:val="24"/>
                <w:szCs w:val="24"/>
              </w:rPr>
              <w:t>118,0</w:t>
            </w:r>
          </w:p>
        </w:tc>
        <w:tc>
          <w:tcPr>
            <w:tcW w:w="1417" w:type="dxa"/>
            <w:shd w:val="clear" w:color="auto" w:fill="auto"/>
            <w:noWrap/>
          </w:tcPr>
          <w:p w:rsidR="00062A1A" w:rsidRPr="007A70F6" w:rsidRDefault="00062A1A" w:rsidP="00877E90">
            <w:pPr>
              <w:jc w:val="center"/>
              <w:rPr>
                <w:rFonts w:ascii="Times New Roman" w:hAnsi="Times New Roman" w:cs="Times New Roman"/>
                <w:sz w:val="24"/>
                <w:szCs w:val="24"/>
              </w:rPr>
            </w:pPr>
            <w:r w:rsidRPr="007A70F6">
              <w:rPr>
                <w:rFonts w:ascii="Times New Roman" w:hAnsi="Times New Roman" w:cs="Times New Roman"/>
                <w:sz w:val="24"/>
                <w:szCs w:val="24"/>
              </w:rPr>
              <w:t>10</w:t>
            </w:r>
            <w:r w:rsidR="00877E90">
              <w:rPr>
                <w:rFonts w:ascii="Times New Roman" w:hAnsi="Times New Roman" w:cs="Times New Roman"/>
                <w:sz w:val="24"/>
                <w:szCs w:val="24"/>
              </w:rPr>
              <w:t>9,1</w:t>
            </w:r>
          </w:p>
        </w:tc>
        <w:tc>
          <w:tcPr>
            <w:tcW w:w="1418" w:type="dxa"/>
            <w:shd w:val="clear" w:color="auto" w:fill="auto"/>
            <w:noWrap/>
          </w:tcPr>
          <w:p w:rsidR="00062A1A" w:rsidRPr="007A70F6" w:rsidRDefault="00062A1A" w:rsidP="00877E90">
            <w:pPr>
              <w:jc w:val="center"/>
              <w:rPr>
                <w:rFonts w:ascii="Times New Roman" w:hAnsi="Times New Roman" w:cs="Times New Roman"/>
                <w:sz w:val="24"/>
                <w:szCs w:val="24"/>
              </w:rPr>
            </w:pPr>
            <w:r w:rsidRPr="007A70F6">
              <w:rPr>
                <w:rFonts w:ascii="Times New Roman" w:hAnsi="Times New Roman" w:cs="Times New Roman"/>
                <w:sz w:val="24"/>
                <w:szCs w:val="24"/>
              </w:rPr>
              <w:t>105,</w:t>
            </w:r>
            <w:r w:rsidR="00877E90">
              <w:rPr>
                <w:rFonts w:ascii="Times New Roman" w:hAnsi="Times New Roman" w:cs="Times New Roman"/>
                <w:sz w:val="24"/>
                <w:szCs w:val="24"/>
              </w:rPr>
              <w:t>9</w:t>
            </w:r>
          </w:p>
        </w:tc>
        <w:tc>
          <w:tcPr>
            <w:tcW w:w="1559" w:type="dxa"/>
            <w:shd w:val="clear" w:color="auto" w:fill="auto"/>
            <w:noWrap/>
          </w:tcPr>
          <w:p w:rsidR="00062A1A" w:rsidRPr="007A70F6" w:rsidRDefault="00062A1A" w:rsidP="00877E90">
            <w:pPr>
              <w:jc w:val="center"/>
              <w:rPr>
                <w:rFonts w:ascii="Times New Roman" w:hAnsi="Times New Roman" w:cs="Times New Roman"/>
                <w:sz w:val="24"/>
                <w:szCs w:val="24"/>
              </w:rPr>
            </w:pPr>
            <w:r w:rsidRPr="007A70F6">
              <w:rPr>
                <w:rFonts w:ascii="Times New Roman" w:hAnsi="Times New Roman" w:cs="Times New Roman"/>
                <w:sz w:val="24"/>
                <w:szCs w:val="24"/>
              </w:rPr>
              <w:t>10</w:t>
            </w:r>
            <w:r w:rsidR="00877E90">
              <w:rPr>
                <w:rFonts w:ascii="Times New Roman" w:hAnsi="Times New Roman" w:cs="Times New Roman"/>
                <w:sz w:val="24"/>
                <w:szCs w:val="24"/>
              </w:rPr>
              <w:t>5,6</w:t>
            </w:r>
          </w:p>
        </w:tc>
      </w:tr>
      <w:tr w:rsidR="00A24158" w:rsidRPr="007A70F6" w:rsidTr="00B17549">
        <w:trPr>
          <w:trHeight w:val="630"/>
        </w:trPr>
        <w:tc>
          <w:tcPr>
            <w:tcW w:w="3701" w:type="dxa"/>
            <w:shd w:val="clear" w:color="auto" w:fill="auto"/>
            <w:hideMark/>
          </w:tcPr>
          <w:p w:rsidR="00062A1A" w:rsidRPr="007A70F6" w:rsidRDefault="00062A1A"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Индекс потребительских цен (среднегодовой)</w:t>
            </w:r>
          </w:p>
        </w:tc>
        <w:tc>
          <w:tcPr>
            <w:tcW w:w="2199" w:type="dxa"/>
            <w:shd w:val="clear" w:color="auto" w:fill="auto"/>
            <w:hideMark/>
          </w:tcPr>
          <w:p w:rsidR="00062A1A" w:rsidRPr="007A70F6" w:rsidRDefault="00062A1A"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к предыдущему году, %</w:t>
            </w:r>
          </w:p>
        </w:tc>
        <w:tc>
          <w:tcPr>
            <w:tcW w:w="1495" w:type="dxa"/>
            <w:shd w:val="clear" w:color="auto" w:fill="auto"/>
            <w:noWrap/>
          </w:tcPr>
          <w:p w:rsidR="00062A1A" w:rsidRPr="007A70F6" w:rsidRDefault="00062A1A" w:rsidP="00877E90">
            <w:pPr>
              <w:jc w:val="center"/>
              <w:rPr>
                <w:rFonts w:ascii="Times New Roman" w:hAnsi="Times New Roman" w:cs="Times New Roman"/>
                <w:sz w:val="24"/>
                <w:szCs w:val="24"/>
              </w:rPr>
            </w:pPr>
            <w:r w:rsidRPr="007A70F6">
              <w:rPr>
                <w:rFonts w:ascii="Times New Roman" w:hAnsi="Times New Roman" w:cs="Times New Roman"/>
                <w:sz w:val="24"/>
                <w:szCs w:val="24"/>
              </w:rPr>
              <w:t>10</w:t>
            </w:r>
            <w:r w:rsidR="00877E90">
              <w:rPr>
                <w:rFonts w:ascii="Times New Roman" w:hAnsi="Times New Roman" w:cs="Times New Roman"/>
                <w:sz w:val="24"/>
                <w:szCs w:val="24"/>
              </w:rPr>
              <w:t>3</w:t>
            </w:r>
            <w:r w:rsidRPr="007A70F6">
              <w:rPr>
                <w:rFonts w:ascii="Times New Roman" w:hAnsi="Times New Roman" w:cs="Times New Roman"/>
                <w:sz w:val="24"/>
                <w:szCs w:val="24"/>
              </w:rPr>
              <w:t>,9</w:t>
            </w:r>
          </w:p>
        </w:tc>
        <w:tc>
          <w:tcPr>
            <w:tcW w:w="1574" w:type="dxa"/>
            <w:gridSpan w:val="2"/>
            <w:shd w:val="clear" w:color="auto" w:fill="auto"/>
            <w:noWrap/>
          </w:tcPr>
          <w:p w:rsidR="00062A1A" w:rsidRPr="007A70F6" w:rsidRDefault="00062A1A" w:rsidP="00877E90">
            <w:pPr>
              <w:jc w:val="center"/>
              <w:rPr>
                <w:rFonts w:ascii="Times New Roman" w:hAnsi="Times New Roman" w:cs="Times New Roman"/>
                <w:sz w:val="24"/>
                <w:szCs w:val="24"/>
              </w:rPr>
            </w:pPr>
            <w:r w:rsidRPr="007A70F6">
              <w:rPr>
                <w:rFonts w:ascii="Times New Roman" w:hAnsi="Times New Roman" w:cs="Times New Roman"/>
                <w:sz w:val="24"/>
                <w:szCs w:val="24"/>
              </w:rPr>
              <w:t>10</w:t>
            </w:r>
            <w:r w:rsidR="00877E90">
              <w:rPr>
                <w:rFonts w:ascii="Times New Roman" w:hAnsi="Times New Roman" w:cs="Times New Roman"/>
                <w:sz w:val="24"/>
                <w:szCs w:val="24"/>
              </w:rPr>
              <w:t>7</w:t>
            </w:r>
            <w:r w:rsidRPr="007A70F6">
              <w:rPr>
                <w:rFonts w:ascii="Times New Roman" w:hAnsi="Times New Roman" w:cs="Times New Roman"/>
                <w:sz w:val="24"/>
                <w:szCs w:val="24"/>
              </w:rPr>
              <w:t>,9</w:t>
            </w:r>
          </w:p>
        </w:tc>
        <w:tc>
          <w:tcPr>
            <w:tcW w:w="1418" w:type="dxa"/>
            <w:shd w:val="clear" w:color="auto" w:fill="auto"/>
            <w:noWrap/>
          </w:tcPr>
          <w:p w:rsidR="00062A1A" w:rsidRPr="007A70F6" w:rsidRDefault="00062A1A" w:rsidP="00877E90">
            <w:pPr>
              <w:jc w:val="center"/>
              <w:rPr>
                <w:rFonts w:ascii="Times New Roman" w:hAnsi="Times New Roman" w:cs="Times New Roman"/>
                <w:sz w:val="24"/>
                <w:szCs w:val="24"/>
              </w:rPr>
            </w:pPr>
            <w:r w:rsidRPr="007A70F6">
              <w:rPr>
                <w:rFonts w:ascii="Times New Roman" w:hAnsi="Times New Roman" w:cs="Times New Roman"/>
                <w:sz w:val="24"/>
                <w:szCs w:val="24"/>
              </w:rPr>
              <w:t>1</w:t>
            </w:r>
            <w:r w:rsidR="00877E90">
              <w:rPr>
                <w:rFonts w:ascii="Times New Roman" w:hAnsi="Times New Roman" w:cs="Times New Roman"/>
                <w:sz w:val="24"/>
                <w:szCs w:val="24"/>
              </w:rPr>
              <w:t>18,2</w:t>
            </w:r>
          </w:p>
        </w:tc>
        <w:tc>
          <w:tcPr>
            <w:tcW w:w="1417" w:type="dxa"/>
            <w:shd w:val="clear" w:color="auto" w:fill="auto"/>
            <w:noWrap/>
          </w:tcPr>
          <w:p w:rsidR="00062A1A" w:rsidRPr="007A70F6" w:rsidRDefault="00062A1A" w:rsidP="00877E90">
            <w:pPr>
              <w:jc w:val="center"/>
              <w:rPr>
                <w:rFonts w:ascii="Times New Roman" w:hAnsi="Times New Roman" w:cs="Times New Roman"/>
                <w:sz w:val="24"/>
                <w:szCs w:val="24"/>
              </w:rPr>
            </w:pPr>
            <w:r w:rsidRPr="007A70F6">
              <w:rPr>
                <w:rFonts w:ascii="Times New Roman" w:hAnsi="Times New Roman" w:cs="Times New Roman"/>
                <w:sz w:val="24"/>
                <w:szCs w:val="24"/>
              </w:rPr>
              <w:t>10</w:t>
            </w:r>
            <w:r w:rsidR="00877E90">
              <w:rPr>
                <w:rFonts w:ascii="Times New Roman" w:hAnsi="Times New Roman" w:cs="Times New Roman"/>
                <w:sz w:val="24"/>
                <w:szCs w:val="24"/>
              </w:rPr>
              <w:t>8,8</w:t>
            </w:r>
          </w:p>
        </w:tc>
        <w:tc>
          <w:tcPr>
            <w:tcW w:w="1418" w:type="dxa"/>
            <w:shd w:val="clear" w:color="auto" w:fill="auto"/>
            <w:noWrap/>
          </w:tcPr>
          <w:p w:rsidR="00062A1A" w:rsidRPr="007A70F6" w:rsidRDefault="00062A1A" w:rsidP="00877E90">
            <w:pPr>
              <w:jc w:val="center"/>
              <w:rPr>
                <w:rFonts w:ascii="Times New Roman" w:hAnsi="Times New Roman" w:cs="Times New Roman"/>
                <w:sz w:val="24"/>
                <w:szCs w:val="24"/>
              </w:rPr>
            </w:pPr>
            <w:r w:rsidRPr="007A70F6">
              <w:rPr>
                <w:rFonts w:ascii="Times New Roman" w:hAnsi="Times New Roman" w:cs="Times New Roman"/>
                <w:sz w:val="24"/>
                <w:szCs w:val="24"/>
              </w:rPr>
              <w:t>10</w:t>
            </w:r>
            <w:r w:rsidR="00877E90">
              <w:rPr>
                <w:rFonts w:ascii="Times New Roman" w:hAnsi="Times New Roman" w:cs="Times New Roman"/>
                <w:sz w:val="24"/>
                <w:szCs w:val="24"/>
              </w:rPr>
              <w:t>5,3</w:t>
            </w:r>
          </w:p>
        </w:tc>
        <w:tc>
          <w:tcPr>
            <w:tcW w:w="1559" w:type="dxa"/>
            <w:shd w:val="clear" w:color="auto" w:fill="auto"/>
            <w:noWrap/>
          </w:tcPr>
          <w:p w:rsidR="00062A1A" w:rsidRPr="007A70F6" w:rsidRDefault="00062A1A" w:rsidP="00877E90">
            <w:pPr>
              <w:jc w:val="center"/>
              <w:rPr>
                <w:rFonts w:ascii="Times New Roman" w:hAnsi="Times New Roman" w:cs="Times New Roman"/>
                <w:sz w:val="24"/>
                <w:szCs w:val="24"/>
              </w:rPr>
            </w:pPr>
            <w:r w:rsidRPr="007A70F6">
              <w:rPr>
                <w:rFonts w:ascii="Times New Roman" w:hAnsi="Times New Roman" w:cs="Times New Roman"/>
                <w:sz w:val="24"/>
                <w:szCs w:val="24"/>
              </w:rPr>
              <w:t>10</w:t>
            </w:r>
            <w:r w:rsidR="00877E90">
              <w:rPr>
                <w:rFonts w:ascii="Times New Roman" w:hAnsi="Times New Roman" w:cs="Times New Roman"/>
                <w:sz w:val="24"/>
                <w:szCs w:val="24"/>
              </w:rPr>
              <w:t>5</w:t>
            </w:r>
            <w:r w:rsidRPr="007A70F6">
              <w:rPr>
                <w:rFonts w:ascii="Times New Roman" w:hAnsi="Times New Roman" w:cs="Times New Roman"/>
                <w:sz w:val="24"/>
                <w:szCs w:val="24"/>
              </w:rPr>
              <w:t>,0</w:t>
            </w:r>
          </w:p>
        </w:tc>
      </w:tr>
      <w:tr w:rsidR="00A24158" w:rsidRPr="007A70F6" w:rsidTr="00B17549">
        <w:trPr>
          <w:trHeight w:val="945"/>
        </w:trPr>
        <w:tc>
          <w:tcPr>
            <w:tcW w:w="3701" w:type="dxa"/>
            <w:shd w:val="clear" w:color="auto" w:fill="auto"/>
            <w:hideMark/>
          </w:tcPr>
          <w:p w:rsidR="00877E90" w:rsidRPr="007A70F6" w:rsidRDefault="00877E90"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xml:space="preserve">Оборот розничной торговли </w:t>
            </w:r>
          </w:p>
        </w:tc>
        <w:tc>
          <w:tcPr>
            <w:tcW w:w="2199" w:type="dxa"/>
            <w:shd w:val="clear" w:color="auto" w:fill="auto"/>
            <w:hideMark/>
          </w:tcPr>
          <w:p w:rsidR="00877E90" w:rsidRPr="007A70F6" w:rsidRDefault="00877E90" w:rsidP="00BE5859">
            <w:pPr>
              <w:spacing w:after="0" w:line="240" w:lineRule="auto"/>
              <w:jc w:val="center"/>
              <w:rPr>
                <w:rFonts w:ascii="Times New Roman" w:eastAsia="Times New Roman" w:hAnsi="Times New Roman" w:cs="Times New Roman"/>
                <w:sz w:val="24"/>
                <w:szCs w:val="24"/>
                <w:lang w:eastAsia="ru-RU"/>
              </w:rPr>
            </w:pPr>
            <w:proofErr w:type="gramStart"/>
            <w:r w:rsidRPr="007A70F6">
              <w:rPr>
                <w:rFonts w:ascii="Times New Roman" w:eastAsia="Times New Roman" w:hAnsi="Times New Roman" w:cs="Times New Roman"/>
                <w:sz w:val="24"/>
                <w:szCs w:val="24"/>
                <w:lang w:eastAsia="ru-RU"/>
              </w:rPr>
              <w:t>млн</w:t>
            </w:r>
            <w:proofErr w:type="gramEnd"/>
            <w:r w:rsidRPr="007A70F6">
              <w:rPr>
                <w:rFonts w:ascii="Times New Roman" w:eastAsia="Times New Roman" w:hAnsi="Times New Roman" w:cs="Times New Roman"/>
                <w:sz w:val="24"/>
                <w:szCs w:val="24"/>
                <w:lang w:eastAsia="ru-RU"/>
              </w:rPr>
              <w:t xml:space="preserve"> руб. в ценах соответствующих лет</w:t>
            </w:r>
          </w:p>
        </w:tc>
        <w:tc>
          <w:tcPr>
            <w:tcW w:w="1495" w:type="dxa"/>
            <w:shd w:val="clear" w:color="auto" w:fill="auto"/>
            <w:noWrap/>
          </w:tcPr>
          <w:p w:rsidR="00877E90" w:rsidRPr="007A70F6" w:rsidRDefault="00877E90" w:rsidP="004727C0">
            <w:pPr>
              <w:jc w:val="center"/>
              <w:rPr>
                <w:rFonts w:ascii="Times New Roman" w:hAnsi="Times New Roman" w:cs="Times New Roman"/>
                <w:sz w:val="24"/>
                <w:szCs w:val="24"/>
              </w:rPr>
            </w:pPr>
            <w:r w:rsidRPr="007A70F6">
              <w:rPr>
                <w:rFonts w:ascii="Times New Roman" w:hAnsi="Times New Roman" w:cs="Times New Roman"/>
                <w:sz w:val="24"/>
                <w:szCs w:val="24"/>
              </w:rPr>
              <w:t>178</w:t>
            </w:r>
            <w:r>
              <w:rPr>
                <w:rFonts w:ascii="Times New Roman" w:hAnsi="Times New Roman" w:cs="Times New Roman"/>
                <w:sz w:val="24"/>
                <w:szCs w:val="24"/>
              </w:rPr>
              <w:t xml:space="preserve"> </w:t>
            </w:r>
            <w:r w:rsidRPr="007A70F6">
              <w:rPr>
                <w:rFonts w:ascii="Times New Roman" w:hAnsi="Times New Roman" w:cs="Times New Roman"/>
                <w:sz w:val="24"/>
                <w:szCs w:val="24"/>
              </w:rPr>
              <w:t>886,3</w:t>
            </w:r>
          </w:p>
        </w:tc>
        <w:tc>
          <w:tcPr>
            <w:tcW w:w="1574" w:type="dxa"/>
            <w:gridSpan w:val="2"/>
            <w:shd w:val="clear" w:color="auto" w:fill="auto"/>
            <w:noWrap/>
          </w:tcPr>
          <w:p w:rsidR="00877E90" w:rsidRPr="007A70F6" w:rsidRDefault="00877E90" w:rsidP="00877E90">
            <w:pPr>
              <w:jc w:val="center"/>
              <w:rPr>
                <w:rFonts w:ascii="Times New Roman" w:hAnsi="Times New Roman" w:cs="Times New Roman"/>
                <w:sz w:val="24"/>
                <w:szCs w:val="24"/>
              </w:rPr>
            </w:pPr>
            <w:r>
              <w:rPr>
                <w:rFonts w:ascii="Times New Roman" w:hAnsi="Times New Roman" w:cs="Times New Roman"/>
                <w:sz w:val="24"/>
                <w:szCs w:val="24"/>
              </w:rPr>
              <w:t>207 733,2</w:t>
            </w:r>
          </w:p>
        </w:tc>
        <w:tc>
          <w:tcPr>
            <w:tcW w:w="1418" w:type="dxa"/>
            <w:shd w:val="clear" w:color="auto" w:fill="auto"/>
            <w:noWrap/>
          </w:tcPr>
          <w:p w:rsidR="00877E90" w:rsidRPr="007A70F6" w:rsidRDefault="00877E90" w:rsidP="00877E90">
            <w:pPr>
              <w:jc w:val="center"/>
              <w:rPr>
                <w:rFonts w:ascii="Times New Roman" w:hAnsi="Times New Roman" w:cs="Times New Roman"/>
                <w:sz w:val="24"/>
                <w:szCs w:val="24"/>
              </w:rPr>
            </w:pPr>
            <w:r>
              <w:rPr>
                <w:rFonts w:ascii="Times New Roman" w:hAnsi="Times New Roman" w:cs="Times New Roman"/>
                <w:sz w:val="24"/>
                <w:szCs w:val="24"/>
              </w:rPr>
              <w:t>234 338,6</w:t>
            </w:r>
          </w:p>
        </w:tc>
        <w:tc>
          <w:tcPr>
            <w:tcW w:w="1417" w:type="dxa"/>
            <w:shd w:val="clear" w:color="auto" w:fill="auto"/>
            <w:noWrap/>
          </w:tcPr>
          <w:p w:rsidR="00877E90" w:rsidRPr="007A70F6" w:rsidRDefault="00877E90" w:rsidP="00877E90">
            <w:pPr>
              <w:jc w:val="center"/>
              <w:rPr>
                <w:rFonts w:ascii="Times New Roman" w:hAnsi="Times New Roman" w:cs="Times New Roman"/>
                <w:sz w:val="24"/>
                <w:szCs w:val="24"/>
              </w:rPr>
            </w:pPr>
            <w:r w:rsidRPr="007A70F6">
              <w:rPr>
                <w:rFonts w:ascii="Times New Roman" w:hAnsi="Times New Roman" w:cs="Times New Roman"/>
                <w:sz w:val="24"/>
                <w:szCs w:val="24"/>
              </w:rPr>
              <w:t>2</w:t>
            </w:r>
            <w:r>
              <w:rPr>
                <w:rFonts w:ascii="Times New Roman" w:hAnsi="Times New Roman" w:cs="Times New Roman"/>
                <w:sz w:val="24"/>
                <w:szCs w:val="24"/>
              </w:rPr>
              <w:t>63 645,0</w:t>
            </w:r>
          </w:p>
        </w:tc>
        <w:tc>
          <w:tcPr>
            <w:tcW w:w="1418" w:type="dxa"/>
            <w:shd w:val="clear" w:color="auto" w:fill="auto"/>
            <w:noWrap/>
          </w:tcPr>
          <w:p w:rsidR="00877E90" w:rsidRPr="007A70F6" w:rsidRDefault="00877E90" w:rsidP="00877E90">
            <w:pPr>
              <w:jc w:val="center"/>
              <w:rPr>
                <w:rFonts w:ascii="Times New Roman" w:hAnsi="Times New Roman" w:cs="Times New Roman"/>
                <w:sz w:val="24"/>
                <w:szCs w:val="24"/>
              </w:rPr>
            </w:pPr>
            <w:r w:rsidRPr="007A70F6">
              <w:rPr>
                <w:rFonts w:ascii="Times New Roman" w:hAnsi="Times New Roman" w:cs="Times New Roman"/>
                <w:sz w:val="24"/>
                <w:szCs w:val="24"/>
              </w:rPr>
              <w:t>2</w:t>
            </w:r>
            <w:r>
              <w:rPr>
                <w:rFonts w:ascii="Times New Roman" w:hAnsi="Times New Roman" w:cs="Times New Roman"/>
                <w:sz w:val="24"/>
                <w:szCs w:val="24"/>
              </w:rPr>
              <w:t>88 163,4</w:t>
            </w:r>
          </w:p>
        </w:tc>
        <w:tc>
          <w:tcPr>
            <w:tcW w:w="1559" w:type="dxa"/>
            <w:shd w:val="clear" w:color="auto" w:fill="auto"/>
            <w:noWrap/>
          </w:tcPr>
          <w:p w:rsidR="00877E90" w:rsidRPr="007A70F6" w:rsidRDefault="00877E90" w:rsidP="00877E90">
            <w:pPr>
              <w:jc w:val="center"/>
              <w:rPr>
                <w:rFonts w:ascii="Times New Roman" w:hAnsi="Times New Roman" w:cs="Times New Roman"/>
                <w:sz w:val="24"/>
                <w:szCs w:val="24"/>
              </w:rPr>
            </w:pPr>
            <w:r w:rsidRPr="007A70F6">
              <w:rPr>
                <w:rFonts w:ascii="Times New Roman" w:hAnsi="Times New Roman" w:cs="Times New Roman"/>
                <w:sz w:val="24"/>
                <w:szCs w:val="24"/>
              </w:rPr>
              <w:t>3</w:t>
            </w:r>
            <w:r>
              <w:rPr>
                <w:rFonts w:ascii="Times New Roman" w:hAnsi="Times New Roman" w:cs="Times New Roman"/>
                <w:sz w:val="24"/>
                <w:szCs w:val="24"/>
              </w:rPr>
              <w:t>12 565,1</w:t>
            </w:r>
          </w:p>
        </w:tc>
      </w:tr>
      <w:tr w:rsidR="00A24158" w:rsidRPr="007A70F6" w:rsidTr="00B17549">
        <w:trPr>
          <w:trHeight w:val="960"/>
        </w:trPr>
        <w:tc>
          <w:tcPr>
            <w:tcW w:w="3701" w:type="dxa"/>
            <w:shd w:val="clear" w:color="auto" w:fill="auto"/>
            <w:hideMark/>
          </w:tcPr>
          <w:p w:rsidR="00877E90" w:rsidRPr="007A70F6" w:rsidRDefault="00877E90"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w:t>
            </w:r>
          </w:p>
        </w:tc>
        <w:tc>
          <w:tcPr>
            <w:tcW w:w="2199" w:type="dxa"/>
            <w:shd w:val="clear" w:color="auto" w:fill="auto"/>
            <w:hideMark/>
          </w:tcPr>
          <w:p w:rsidR="00877E90" w:rsidRPr="007A70F6" w:rsidRDefault="00877E90"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к предыдущему году в сопоставимых ценах</w:t>
            </w:r>
          </w:p>
        </w:tc>
        <w:tc>
          <w:tcPr>
            <w:tcW w:w="1495" w:type="dxa"/>
            <w:shd w:val="clear" w:color="auto" w:fill="auto"/>
            <w:noWrap/>
          </w:tcPr>
          <w:p w:rsidR="00877E90" w:rsidRPr="007A70F6" w:rsidRDefault="00877E90" w:rsidP="004727C0">
            <w:pPr>
              <w:jc w:val="center"/>
              <w:rPr>
                <w:rFonts w:ascii="Times New Roman" w:hAnsi="Times New Roman" w:cs="Times New Roman"/>
                <w:sz w:val="24"/>
                <w:szCs w:val="24"/>
              </w:rPr>
            </w:pPr>
            <w:r w:rsidRPr="007A70F6">
              <w:rPr>
                <w:rFonts w:ascii="Times New Roman" w:hAnsi="Times New Roman" w:cs="Times New Roman"/>
                <w:sz w:val="24"/>
                <w:szCs w:val="24"/>
              </w:rPr>
              <w:t>95,7</w:t>
            </w:r>
          </w:p>
        </w:tc>
        <w:tc>
          <w:tcPr>
            <w:tcW w:w="1574" w:type="dxa"/>
            <w:gridSpan w:val="2"/>
            <w:shd w:val="clear" w:color="auto" w:fill="auto"/>
            <w:noWrap/>
          </w:tcPr>
          <w:p w:rsidR="00877E90" w:rsidRPr="007A70F6" w:rsidRDefault="00877E90" w:rsidP="00877E90">
            <w:pPr>
              <w:jc w:val="center"/>
              <w:rPr>
                <w:rFonts w:ascii="Times New Roman" w:hAnsi="Times New Roman" w:cs="Times New Roman"/>
                <w:sz w:val="24"/>
                <w:szCs w:val="24"/>
              </w:rPr>
            </w:pPr>
            <w:r>
              <w:rPr>
                <w:rFonts w:ascii="Times New Roman" w:hAnsi="Times New Roman" w:cs="Times New Roman"/>
                <w:sz w:val="24"/>
                <w:szCs w:val="24"/>
              </w:rPr>
              <w:t>106,3</w:t>
            </w:r>
          </w:p>
        </w:tc>
        <w:tc>
          <w:tcPr>
            <w:tcW w:w="1418" w:type="dxa"/>
            <w:shd w:val="clear" w:color="auto" w:fill="auto"/>
            <w:noWrap/>
          </w:tcPr>
          <w:p w:rsidR="00877E90" w:rsidRPr="007A70F6" w:rsidRDefault="00877E90" w:rsidP="00877E90">
            <w:pPr>
              <w:jc w:val="center"/>
              <w:rPr>
                <w:rFonts w:ascii="Times New Roman" w:hAnsi="Times New Roman" w:cs="Times New Roman"/>
                <w:sz w:val="24"/>
                <w:szCs w:val="24"/>
              </w:rPr>
            </w:pPr>
            <w:r>
              <w:rPr>
                <w:rFonts w:ascii="Times New Roman" w:hAnsi="Times New Roman" w:cs="Times New Roman"/>
                <w:sz w:val="24"/>
                <w:szCs w:val="24"/>
              </w:rPr>
              <w:t>97,5</w:t>
            </w:r>
          </w:p>
        </w:tc>
        <w:tc>
          <w:tcPr>
            <w:tcW w:w="1417" w:type="dxa"/>
            <w:shd w:val="clear" w:color="auto" w:fill="auto"/>
            <w:noWrap/>
          </w:tcPr>
          <w:p w:rsidR="00877E90" w:rsidRPr="007A70F6" w:rsidRDefault="00877E90" w:rsidP="00877E90">
            <w:pPr>
              <w:jc w:val="center"/>
              <w:rPr>
                <w:rFonts w:ascii="Times New Roman" w:hAnsi="Times New Roman" w:cs="Times New Roman"/>
                <w:sz w:val="24"/>
                <w:szCs w:val="24"/>
              </w:rPr>
            </w:pPr>
            <w:r w:rsidRPr="007A70F6">
              <w:rPr>
                <w:rFonts w:ascii="Times New Roman" w:hAnsi="Times New Roman" w:cs="Times New Roman"/>
                <w:sz w:val="24"/>
                <w:szCs w:val="24"/>
              </w:rPr>
              <w:t>10</w:t>
            </w:r>
            <w:r>
              <w:rPr>
                <w:rFonts w:ascii="Times New Roman" w:hAnsi="Times New Roman" w:cs="Times New Roman"/>
                <w:sz w:val="24"/>
                <w:szCs w:val="24"/>
              </w:rPr>
              <w:t>2,0</w:t>
            </w:r>
          </w:p>
        </w:tc>
        <w:tc>
          <w:tcPr>
            <w:tcW w:w="1418" w:type="dxa"/>
            <w:shd w:val="clear" w:color="auto" w:fill="auto"/>
            <w:noWrap/>
          </w:tcPr>
          <w:p w:rsidR="00877E90" w:rsidRPr="007A70F6" w:rsidRDefault="00877E90" w:rsidP="00877E90">
            <w:pPr>
              <w:jc w:val="center"/>
              <w:rPr>
                <w:rFonts w:ascii="Times New Roman" w:hAnsi="Times New Roman" w:cs="Times New Roman"/>
                <w:sz w:val="24"/>
                <w:szCs w:val="24"/>
              </w:rPr>
            </w:pPr>
            <w:r w:rsidRPr="007A70F6">
              <w:rPr>
                <w:rFonts w:ascii="Times New Roman" w:hAnsi="Times New Roman" w:cs="Times New Roman"/>
                <w:sz w:val="24"/>
                <w:szCs w:val="24"/>
              </w:rPr>
              <w:t>10</w:t>
            </w:r>
            <w:r>
              <w:rPr>
                <w:rFonts w:ascii="Times New Roman" w:hAnsi="Times New Roman" w:cs="Times New Roman"/>
                <w:sz w:val="24"/>
                <w:szCs w:val="24"/>
              </w:rPr>
              <w:t>3,7</w:t>
            </w:r>
          </w:p>
        </w:tc>
        <w:tc>
          <w:tcPr>
            <w:tcW w:w="1559" w:type="dxa"/>
            <w:shd w:val="clear" w:color="auto" w:fill="auto"/>
            <w:noWrap/>
          </w:tcPr>
          <w:p w:rsidR="00877E90" w:rsidRPr="007A70F6" w:rsidRDefault="00877E90" w:rsidP="00877E90">
            <w:pPr>
              <w:jc w:val="center"/>
              <w:rPr>
                <w:rFonts w:ascii="Times New Roman" w:hAnsi="Times New Roman" w:cs="Times New Roman"/>
                <w:sz w:val="24"/>
                <w:szCs w:val="24"/>
              </w:rPr>
            </w:pPr>
            <w:r w:rsidRPr="007A70F6">
              <w:rPr>
                <w:rFonts w:ascii="Times New Roman" w:hAnsi="Times New Roman" w:cs="Times New Roman"/>
                <w:sz w:val="24"/>
                <w:szCs w:val="24"/>
              </w:rPr>
              <w:t>10</w:t>
            </w:r>
            <w:r>
              <w:rPr>
                <w:rFonts w:ascii="Times New Roman" w:hAnsi="Times New Roman" w:cs="Times New Roman"/>
                <w:sz w:val="24"/>
                <w:szCs w:val="24"/>
              </w:rPr>
              <w:t>3,5</w:t>
            </w:r>
          </w:p>
        </w:tc>
      </w:tr>
      <w:tr w:rsidR="00A24158" w:rsidRPr="007A70F6" w:rsidTr="00B17549">
        <w:trPr>
          <w:trHeight w:val="945"/>
        </w:trPr>
        <w:tc>
          <w:tcPr>
            <w:tcW w:w="3701" w:type="dxa"/>
            <w:shd w:val="clear" w:color="auto" w:fill="auto"/>
            <w:hideMark/>
          </w:tcPr>
          <w:p w:rsidR="00877E90" w:rsidRPr="007A70F6" w:rsidRDefault="00877E90"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Объем платных услуг населению</w:t>
            </w:r>
          </w:p>
        </w:tc>
        <w:tc>
          <w:tcPr>
            <w:tcW w:w="2199" w:type="dxa"/>
            <w:shd w:val="clear" w:color="auto" w:fill="auto"/>
            <w:hideMark/>
          </w:tcPr>
          <w:p w:rsidR="00877E90" w:rsidRPr="007A70F6" w:rsidRDefault="00877E90" w:rsidP="00BE5859">
            <w:pPr>
              <w:spacing w:after="0" w:line="240" w:lineRule="auto"/>
              <w:jc w:val="center"/>
              <w:rPr>
                <w:rFonts w:ascii="Times New Roman" w:eastAsia="Times New Roman" w:hAnsi="Times New Roman" w:cs="Times New Roman"/>
                <w:sz w:val="24"/>
                <w:szCs w:val="24"/>
                <w:lang w:eastAsia="ru-RU"/>
              </w:rPr>
            </w:pPr>
            <w:proofErr w:type="gramStart"/>
            <w:r w:rsidRPr="007A70F6">
              <w:rPr>
                <w:rFonts w:ascii="Times New Roman" w:eastAsia="Times New Roman" w:hAnsi="Times New Roman" w:cs="Times New Roman"/>
                <w:sz w:val="24"/>
                <w:szCs w:val="24"/>
                <w:lang w:eastAsia="ru-RU"/>
              </w:rPr>
              <w:t>млн</w:t>
            </w:r>
            <w:proofErr w:type="gramEnd"/>
            <w:r w:rsidRPr="007A70F6">
              <w:rPr>
                <w:rFonts w:ascii="Times New Roman" w:eastAsia="Times New Roman" w:hAnsi="Times New Roman" w:cs="Times New Roman"/>
                <w:sz w:val="24"/>
                <w:szCs w:val="24"/>
                <w:lang w:eastAsia="ru-RU"/>
              </w:rPr>
              <w:t xml:space="preserve"> руб. в ценах соответствующих лет</w:t>
            </w:r>
          </w:p>
        </w:tc>
        <w:tc>
          <w:tcPr>
            <w:tcW w:w="1495" w:type="dxa"/>
            <w:shd w:val="clear" w:color="auto" w:fill="auto"/>
            <w:noWrap/>
          </w:tcPr>
          <w:p w:rsidR="00877E90" w:rsidRPr="007A70F6" w:rsidRDefault="00877E90" w:rsidP="004727C0">
            <w:pPr>
              <w:jc w:val="center"/>
              <w:rPr>
                <w:rFonts w:ascii="Times New Roman" w:hAnsi="Times New Roman" w:cs="Times New Roman"/>
                <w:sz w:val="24"/>
                <w:szCs w:val="24"/>
              </w:rPr>
            </w:pPr>
            <w:r w:rsidRPr="007A70F6">
              <w:rPr>
                <w:rFonts w:ascii="Times New Roman" w:hAnsi="Times New Roman" w:cs="Times New Roman"/>
                <w:sz w:val="24"/>
                <w:szCs w:val="24"/>
              </w:rPr>
              <w:t>41</w:t>
            </w:r>
            <w:r>
              <w:rPr>
                <w:rFonts w:ascii="Times New Roman" w:hAnsi="Times New Roman" w:cs="Times New Roman"/>
                <w:sz w:val="24"/>
                <w:szCs w:val="24"/>
              </w:rPr>
              <w:t xml:space="preserve"> </w:t>
            </w:r>
            <w:r w:rsidRPr="007A70F6">
              <w:rPr>
                <w:rFonts w:ascii="Times New Roman" w:hAnsi="Times New Roman" w:cs="Times New Roman"/>
                <w:sz w:val="24"/>
                <w:szCs w:val="24"/>
              </w:rPr>
              <w:t>306,3</w:t>
            </w:r>
          </w:p>
        </w:tc>
        <w:tc>
          <w:tcPr>
            <w:tcW w:w="1574" w:type="dxa"/>
            <w:gridSpan w:val="2"/>
            <w:shd w:val="clear" w:color="auto" w:fill="auto"/>
            <w:noWrap/>
          </w:tcPr>
          <w:p w:rsidR="00877E90" w:rsidRPr="007A70F6" w:rsidRDefault="00877E90" w:rsidP="00877E90">
            <w:pPr>
              <w:jc w:val="center"/>
              <w:rPr>
                <w:rFonts w:ascii="Times New Roman" w:hAnsi="Times New Roman" w:cs="Times New Roman"/>
                <w:sz w:val="24"/>
                <w:szCs w:val="24"/>
              </w:rPr>
            </w:pPr>
            <w:r w:rsidRPr="007A70F6">
              <w:rPr>
                <w:rFonts w:ascii="Times New Roman" w:hAnsi="Times New Roman" w:cs="Times New Roman"/>
                <w:sz w:val="24"/>
                <w:szCs w:val="24"/>
              </w:rPr>
              <w:t>4</w:t>
            </w:r>
            <w:r>
              <w:rPr>
                <w:rFonts w:ascii="Times New Roman" w:hAnsi="Times New Roman" w:cs="Times New Roman"/>
                <w:sz w:val="24"/>
                <w:szCs w:val="24"/>
              </w:rPr>
              <w:t>5</w:t>
            </w:r>
            <w:r w:rsidR="001017C0">
              <w:rPr>
                <w:rFonts w:ascii="Times New Roman" w:hAnsi="Times New Roman" w:cs="Times New Roman"/>
                <w:sz w:val="24"/>
                <w:szCs w:val="24"/>
              </w:rPr>
              <w:t xml:space="preserve"> </w:t>
            </w:r>
            <w:r>
              <w:rPr>
                <w:rFonts w:ascii="Times New Roman" w:hAnsi="Times New Roman" w:cs="Times New Roman"/>
                <w:sz w:val="24"/>
                <w:szCs w:val="24"/>
              </w:rPr>
              <w:t>763,0</w:t>
            </w:r>
          </w:p>
        </w:tc>
        <w:tc>
          <w:tcPr>
            <w:tcW w:w="1418" w:type="dxa"/>
            <w:shd w:val="clear" w:color="auto" w:fill="auto"/>
            <w:noWrap/>
          </w:tcPr>
          <w:p w:rsidR="00877E90" w:rsidRPr="007A70F6" w:rsidRDefault="00877E90" w:rsidP="00877E90">
            <w:pPr>
              <w:jc w:val="center"/>
              <w:rPr>
                <w:rFonts w:ascii="Times New Roman" w:hAnsi="Times New Roman" w:cs="Times New Roman"/>
                <w:sz w:val="24"/>
                <w:szCs w:val="24"/>
              </w:rPr>
            </w:pPr>
            <w:r w:rsidRPr="007A70F6">
              <w:rPr>
                <w:rFonts w:ascii="Times New Roman" w:hAnsi="Times New Roman" w:cs="Times New Roman"/>
                <w:sz w:val="24"/>
                <w:szCs w:val="24"/>
              </w:rPr>
              <w:t>4</w:t>
            </w:r>
            <w:r>
              <w:rPr>
                <w:rFonts w:ascii="Times New Roman" w:hAnsi="Times New Roman" w:cs="Times New Roman"/>
                <w:sz w:val="24"/>
                <w:szCs w:val="24"/>
              </w:rPr>
              <w:t>9</w:t>
            </w:r>
            <w:r w:rsidR="004639EF">
              <w:rPr>
                <w:rFonts w:ascii="Times New Roman" w:hAnsi="Times New Roman" w:cs="Times New Roman"/>
                <w:sz w:val="24"/>
                <w:szCs w:val="24"/>
              </w:rPr>
              <w:t xml:space="preserve"> </w:t>
            </w:r>
            <w:r>
              <w:rPr>
                <w:rFonts w:ascii="Times New Roman" w:hAnsi="Times New Roman" w:cs="Times New Roman"/>
                <w:sz w:val="24"/>
                <w:szCs w:val="24"/>
              </w:rPr>
              <w:t>698,4</w:t>
            </w:r>
          </w:p>
        </w:tc>
        <w:tc>
          <w:tcPr>
            <w:tcW w:w="1417" w:type="dxa"/>
            <w:shd w:val="clear" w:color="auto" w:fill="auto"/>
            <w:noWrap/>
          </w:tcPr>
          <w:p w:rsidR="00877E90" w:rsidRPr="007A70F6" w:rsidRDefault="00877E90" w:rsidP="00877E90">
            <w:pPr>
              <w:jc w:val="center"/>
              <w:rPr>
                <w:rFonts w:ascii="Times New Roman" w:hAnsi="Times New Roman" w:cs="Times New Roman"/>
                <w:sz w:val="24"/>
                <w:szCs w:val="24"/>
              </w:rPr>
            </w:pPr>
            <w:r>
              <w:rPr>
                <w:rFonts w:ascii="Times New Roman" w:hAnsi="Times New Roman" w:cs="Times New Roman"/>
                <w:sz w:val="24"/>
                <w:szCs w:val="24"/>
              </w:rPr>
              <w:t>54</w:t>
            </w:r>
            <w:r w:rsidR="004639EF">
              <w:rPr>
                <w:rFonts w:ascii="Times New Roman" w:hAnsi="Times New Roman" w:cs="Times New Roman"/>
                <w:sz w:val="24"/>
                <w:szCs w:val="24"/>
              </w:rPr>
              <w:t xml:space="preserve"> </w:t>
            </w:r>
            <w:r>
              <w:rPr>
                <w:rFonts w:ascii="Times New Roman" w:hAnsi="Times New Roman" w:cs="Times New Roman"/>
                <w:sz w:val="24"/>
                <w:szCs w:val="24"/>
              </w:rPr>
              <w:t>753,5</w:t>
            </w:r>
          </w:p>
        </w:tc>
        <w:tc>
          <w:tcPr>
            <w:tcW w:w="1418" w:type="dxa"/>
            <w:shd w:val="clear" w:color="auto" w:fill="auto"/>
            <w:noWrap/>
          </w:tcPr>
          <w:p w:rsidR="00877E90" w:rsidRPr="007A70F6" w:rsidRDefault="00877E90" w:rsidP="00877E90">
            <w:pPr>
              <w:jc w:val="center"/>
              <w:rPr>
                <w:rFonts w:ascii="Times New Roman" w:hAnsi="Times New Roman" w:cs="Times New Roman"/>
                <w:sz w:val="24"/>
                <w:szCs w:val="24"/>
              </w:rPr>
            </w:pPr>
            <w:r w:rsidRPr="007A70F6">
              <w:rPr>
                <w:rFonts w:ascii="Times New Roman" w:hAnsi="Times New Roman" w:cs="Times New Roman"/>
                <w:sz w:val="24"/>
                <w:szCs w:val="24"/>
              </w:rPr>
              <w:t>5</w:t>
            </w:r>
            <w:r>
              <w:rPr>
                <w:rFonts w:ascii="Times New Roman" w:hAnsi="Times New Roman" w:cs="Times New Roman"/>
                <w:sz w:val="24"/>
                <w:szCs w:val="24"/>
              </w:rPr>
              <w:t>9</w:t>
            </w:r>
            <w:r w:rsidR="004639EF">
              <w:rPr>
                <w:rFonts w:ascii="Times New Roman" w:hAnsi="Times New Roman" w:cs="Times New Roman"/>
                <w:sz w:val="24"/>
                <w:szCs w:val="24"/>
              </w:rPr>
              <w:t xml:space="preserve"> </w:t>
            </w:r>
            <w:r>
              <w:rPr>
                <w:rFonts w:ascii="Times New Roman" w:hAnsi="Times New Roman" w:cs="Times New Roman"/>
                <w:sz w:val="24"/>
                <w:szCs w:val="24"/>
              </w:rPr>
              <w:t>791,3</w:t>
            </w:r>
          </w:p>
        </w:tc>
        <w:tc>
          <w:tcPr>
            <w:tcW w:w="1559" w:type="dxa"/>
            <w:shd w:val="clear" w:color="auto" w:fill="auto"/>
            <w:noWrap/>
          </w:tcPr>
          <w:p w:rsidR="00877E90" w:rsidRPr="007A70F6" w:rsidRDefault="00877E90" w:rsidP="00877E90">
            <w:pPr>
              <w:jc w:val="center"/>
              <w:rPr>
                <w:rFonts w:ascii="Times New Roman" w:hAnsi="Times New Roman" w:cs="Times New Roman"/>
                <w:sz w:val="24"/>
                <w:szCs w:val="24"/>
              </w:rPr>
            </w:pPr>
            <w:r>
              <w:rPr>
                <w:rFonts w:ascii="Times New Roman" w:hAnsi="Times New Roman" w:cs="Times New Roman"/>
                <w:sz w:val="24"/>
                <w:szCs w:val="24"/>
              </w:rPr>
              <w:t>64</w:t>
            </w:r>
            <w:r w:rsidR="004639EF">
              <w:rPr>
                <w:rFonts w:ascii="Times New Roman" w:hAnsi="Times New Roman" w:cs="Times New Roman"/>
                <w:sz w:val="24"/>
                <w:szCs w:val="24"/>
              </w:rPr>
              <w:t xml:space="preserve"> </w:t>
            </w:r>
            <w:r>
              <w:rPr>
                <w:rFonts w:ascii="Times New Roman" w:hAnsi="Times New Roman" w:cs="Times New Roman"/>
                <w:sz w:val="24"/>
                <w:szCs w:val="24"/>
              </w:rPr>
              <w:t>792,6</w:t>
            </w:r>
          </w:p>
        </w:tc>
      </w:tr>
      <w:tr w:rsidR="00A24158" w:rsidRPr="007A70F6" w:rsidTr="00B17549">
        <w:trPr>
          <w:trHeight w:val="990"/>
        </w:trPr>
        <w:tc>
          <w:tcPr>
            <w:tcW w:w="3701" w:type="dxa"/>
            <w:shd w:val="clear" w:color="auto" w:fill="auto"/>
            <w:hideMark/>
          </w:tcPr>
          <w:p w:rsidR="00877E90" w:rsidRPr="007A70F6" w:rsidRDefault="00877E90"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w:t>
            </w:r>
          </w:p>
        </w:tc>
        <w:tc>
          <w:tcPr>
            <w:tcW w:w="2199" w:type="dxa"/>
            <w:shd w:val="clear" w:color="auto" w:fill="auto"/>
            <w:hideMark/>
          </w:tcPr>
          <w:p w:rsidR="00877E90" w:rsidRPr="007A70F6" w:rsidRDefault="00877E90" w:rsidP="00B1754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к предыдущему году в сопоставимых ценах</w:t>
            </w:r>
          </w:p>
        </w:tc>
        <w:tc>
          <w:tcPr>
            <w:tcW w:w="1495" w:type="dxa"/>
            <w:shd w:val="clear" w:color="auto" w:fill="auto"/>
            <w:noWrap/>
          </w:tcPr>
          <w:p w:rsidR="00877E90" w:rsidRPr="007A70F6" w:rsidRDefault="00877E90" w:rsidP="004639EF">
            <w:pPr>
              <w:jc w:val="center"/>
              <w:rPr>
                <w:rFonts w:ascii="Times New Roman" w:hAnsi="Times New Roman" w:cs="Times New Roman"/>
                <w:sz w:val="24"/>
                <w:szCs w:val="24"/>
              </w:rPr>
            </w:pPr>
            <w:r w:rsidRPr="007A70F6">
              <w:rPr>
                <w:rFonts w:ascii="Times New Roman" w:hAnsi="Times New Roman" w:cs="Times New Roman"/>
                <w:sz w:val="24"/>
                <w:szCs w:val="24"/>
              </w:rPr>
              <w:t>88,</w:t>
            </w:r>
            <w:r w:rsidR="004639EF">
              <w:rPr>
                <w:rFonts w:ascii="Times New Roman" w:hAnsi="Times New Roman" w:cs="Times New Roman"/>
                <w:sz w:val="24"/>
                <w:szCs w:val="24"/>
              </w:rPr>
              <w:t>3</w:t>
            </w:r>
          </w:p>
        </w:tc>
        <w:tc>
          <w:tcPr>
            <w:tcW w:w="1574" w:type="dxa"/>
            <w:gridSpan w:val="2"/>
            <w:shd w:val="clear" w:color="auto" w:fill="auto"/>
            <w:noWrap/>
          </w:tcPr>
          <w:p w:rsidR="00877E90" w:rsidRPr="007A70F6" w:rsidRDefault="004639EF" w:rsidP="004639EF">
            <w:pPr>
              <w:jc w:val="center"/>
              <w:rPr>
                <w:rFonts w:ascii="Times New Roman" w:hAnsi="Times New Roman" w:cs="Times New Roman"/>
                <w:sz w:val="24"/>
                <w:szCs w:val="24"/>
              </w:rPr>
            </w:pPr>
            <w:r>
              <w:rPr>
                <w:rFonts w:ascii="Times New Roman" w:hAnsi="Times New Roman" w:cs="Times New Roman"/>
                <w:sz w:val="24"/>
                <w:szCs w:val="24"/>
              </w:rPr>
              <w:t>106,8</w:t>
            </w:r>
          </w:p>
        </w:tc>
        <w:tc>
          <w:tcPr>
            <w:tcW w:w="1418" w:type="dxa"/>
            <w:shd w:val="clear" w:color="auto" w:fill="auto"/>
            <w:noWrap/>
          </w:tcPr>
          <w:p w:rsidR="00877E90" w:rsidRPr="007A70F6" w:rsidRDefault="004639EF" w:rsidP="004639EF">
            <w:pPr>
              <w:jc w:val="center"/>
              <w:rPr>
                <w:rFonts w:ascii="Times New Roman" w:hAnsi="Times New Roman" w:cs="Times New Roman"/>
                <w:sz w:val="24"/>
                <w:szCs w:val="24"/>
              </w:rPr>
            </w:pPr>
            <w:r>
              <w:rPr>
                <w:rFonts w:ascii="Times New Roman" w:hAnsi="Times New Roman" w:cs="Times New Roman"/>
                <w:sz w:val="24"/>
                <w:szCs w:val="24"/>
              </w:rPr>
              <w:t>96,6</w:t>
            </w:r>
          </w:p>
        </w:tc>
        <w:tc>
          <w:tcPr>
            <w:tcW w:w="1417" w:type="dxa"/>
            <w:shd w:val="clear" w:color="auto" w:fill="auto"/>
            <w:noWrap/>
          </w:tcPr>
          <w:p w:rsidR="00877E90" w:rsidRPr="007A70F6" w:rsidRDefault="00877E90" w:rsidP="004639EF">
            <w:pPr>
              <w:jc w:val="center"/>
              <w:rPr>
                <w:rFonts w:ascii="Times New Roman" w:hAnsi="Times New Roman" w:cs="Times New Roman"/>
                <w:sz w:val="24"/>
                <w:szCs w:val="24"/>
              </w:rPr>
            </w:pPr>
            <w:r w:rsidRPr="007A70F6">
              <w:rPr>
                <w:rFonts w:ascii="Times New Roman" w:hAnsi="Times New Roman" w:cs="Times New Roman"/>
                <w:sz w:val="24"/>
                <w:szCs w:val="24"/>
              </w:rPr>
              <w:t>10</w:t>
            </w:r>
            <w:r w:rsidR="004639EF">
              <w:rPr>
                <w:rFonts w:ascii="Times New Roman" w:hAnsi="Times New Roman" w:cs="Times New Roman"/>
                <w:sz w:val="24"/>
                <w:szCs w:val="24"/>
              </w:rPr>
              <w:t>2,2</w:t>
            </w:r>
          </w:p>
        </w:tc>
        <w:tc>
          <w:tcPr>
            <w:tcW w:w="1418" w:type="dxa"/>
            <w:shd w:val="clear" w:color="auto" w:fill="auto"/>
            <w:noWrap/>
          </w:tcPr>
          <w:p w:rsidR="00877E90" w:rsidRPr="007A70F6" w:rsidRDefault="00877E90" w:rsidP="004639EF">
            <w:pPr>
              <w:jc w:val="center"/>
              <w:rPr>
                <w:rFonts w:ascii="Times New Roman" w:hAnsi="Times New Roman" w:cs="Times New Roman"/>
                <w:sz w:val="24"/>
                <w:szCs w:val="24"/>
              </w:rPr>
            </w:pPr>
            <w:r w:rsidRPr="007A70F6">
              <w:rPr>
                <w:rFonts w:ascii="Times New Roman" w:hAnsi="Times New Roman" w:cs="Times New Roman"/>
                <w:sz w:val="24"/>
                <w:szCs w:val="24"/>
              </w:rPr>
              <w:t>10</w:t>
            </w:r>
            <w:r w:rsidR="004639EF">
              <w:rPr>
                <w:rFonts w:ascii="Times New Roman" w:hAnsi="Times New Roman" w:cs="Times New Roman"/>
                <w:sz w:val="24"/>
                <w:szCs w:val="24"/>
              </w:rPr>
              <w:t>4,1</w:t>
            </w:r>
          </w:p>
        </w:tc>
        <w:tc>
          <w:tcPr>
            <w:tcW w:w="1559" w:type="dxa"/>
            <w:shd w:val="clear" w:color="auto" w:fill="auto"/>
            <w:noWrap/>
          </w:tcPr>
          <w:p w:rsidR="00877E90" w:rsidRPr="007A70F6" w:rsidRDefault="00877E90" w:rsidP="004639EF">
            <w:pPr>
              <w:jc w:val="center"/>
              <w:rPr>
                <w:rFonts w:ascii="Times New Roman" w:hAnsi="Times New Roman" w:cs="Times New Roman"/>
                <w:sz w:val="24"/>
                <w:szCs w:val="24"/>
              </w:rPr>
            </w:pPr>
            <w:r w:rsidRPr="007A70F6">
              <w:rPr>
                <w:rFonts w:ascii="Times New Roman" w:hAnsi="Times New Roman" w:cs="Times New Roman"/>
                <w:sz w:val="24"/>
                <w:szCs w:val="24"/>
              </w:rPr>
              <w:t>10</w:t>
            </w:r>
            <w:r w:rsidR="004639EF">
              <w:rPr>
                <w:rFonts w:ascii="Times New Roman" w:hAnsi="Times New Roman" w:cs="Times New Roman"/>
                <w:sz w:val="24"/>
                <w:szCs w:val="24"/>
              </w:rPr>
              <w:t>3,5</w:t>
            </w:r>
          </w:p>
        </w:tc>
      </w:tr>
      <w:tr w:rsidR="00A24158" w:rsidRPr="007A70F6" w:rsidTr="00B17549">
        <w:trPr>
          <w:trHeight w:val="315"/>
        </w:trPr>
        <w:tc>
          <w:tcPr>
            <w:tcW w:w="3701" w:type="dxa"/>
            <w:shd w:val="clear" w:color="auto" w:fill="auto"/>
            <w:hideMark/>
          </w:tcPr>
          <w:p w:rsidR="00877E90" w:rsidRPr="007A70F6" w:rsidRDefault="00877E90" w:rsidP="00BE5859">
            <w:pPr>
              <w:spacing w:after="0" w:line="240" w:lineRule="auto"/>
              <w:rPr>
                <w:rFonts w:ascii="Times New Roman" w:eastAsia="Times New Roman" w:hAnsi="Times New Roman" w:cs="Times New Roman"/>
                <w:b/>
                <w:bCs/>
                <w:sz w:val="24"/>
                <w:szCs w:val="24"/>
                <w:lang w:eastAsia="ru-RU"/>
              </w:rPr>
            </w:pPr>
            <w:r w:rsidRPr="007A70F6">
              <w:rPr>
                <w:rFonts w:ascii="Times New Roman" w:eastAsia="Times New Roman" w:hAnsi="Times New Roman" w:cs="Times New Roman"/>
                <w:b/>
                <w:bCs/>
                <w:sz w:val="24"/>
                <w:szCs w:val="24"/>
                <w:lang w:eastAsia="ru-RU"/>
              </w:rPr>
              <w:t>2.1.5. Инвестиции</w:t>
            </w:r>
          </w:p>
        </w:tc>
        <w:tc>
          <w:tcPr>
            <w:tcW w:w="2199" w:type="dxa"/>
            <w:shd w:val="clear" w:color="auto" w:fill="auto"/>
            <w:hideMark/>
          </w:tcPr>
          <w:p w:rsidR="00877E90" w:rsidRPr="007A70F6" w:rsidRDefault="00877E90"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w:t>
            </w:r>
          </w:p>
        </w:tc>
        <w:tc>
          <w:tcPr>
            <w:tcW w:w="1495" w:type="dxa"/>
            <w:shd w:val="clear" w:color="auto" w:fill="auto"/>
            <w:noWrap/>
          </w:tcPr>
          <w:p w:rsidR="00877E90" w:rsidRPr="007A70F6" w:rsidRDefault="00877E90" w:rsidP="004727C0">
            <w:pPr>
              <w:jc w:val="center"/>
              <w:rPr>
                <w:rFonts w:ascii="Times New Roman" w:hAnsi="Times New Roman" w:cs="Times New Roman"/>
                <w:sz w:val="24"/>
                <w:szCs w:val="24"/>
              </w:rPr>
            </w:pPr>
          </w:p>
        </w:tc>
        <w:tc>
          <w:tcPr>
            <w:tcW w:w="1574" w:type="dxa"/>
            <w:gridSpan w:val="2"/>
            <w:shd w:val="clear" w:color="auto" w:fill="auto"/>
            <w:noWrap/>
          </w:tcPr>
          <w:p w:rsidR="00877E90" w:rsidRPr="007A70F6" w:rsidRDefault="00877E90" w:rsidP="00062A1A">
            <w:pPr>
              <w:jc w:val="center"/>
              <w:rPr>
                <w:rFonts w:ascii="Times New Roman" w:hAnsi="Times New Roman" w:cs="Times New Roman"/>
                <w:sz w:val="24"/>
                <w:szCs w:val="24"/>
              </w:rPr>
            </w:pPr>
          </w:p>
        </w:tc>
        <w:tc>
          <w:tcPr>
            <w:tcW w:w="1418" w:type="dxa"/>
            <w:shd w:val="clear" w:color="auto" w:fill="auto"/>
            <w:noWrap/>
          </w:tcPr>
          <w:p w:rsidR="00877E90" w:rsidRPr="007A70F6" w:rsidRDefault="00877E90" w:rsidP="00062A1A">
            <w:pPr>
              <w:jc w:val="center"/>
              <w:rPr>
                <w:rFonts w:ascii="Times New Roman" w:hAnsi="Times New Roman" w:cs="Times New Roman"/>
                <w:sz w:val="24"/>
                <w:szCs w:val="24"/>
              </w:rPr>
            </w:pPr>
          </w:p>
        </w:tc>
        <w:tc>
          <w:tcPr>
            <w:tcW w:w="1417" w:type="dxa"/>
            <w:shd w:val="clear" w:color="auto" w:fill="auto"/>
            <w:noWrap/>
          </w:tcPr>
          <w:p w:rsidR="00877E90" w:rsidRPr="007A70F6" w:rsidRDefault="00877E90" w:rsidP="00062A1A">
            <w:pPr>
              <w:jc w:val="center"/>
              <w:rPr>
                <w:rFonts w:ascii="Times New Roman" w:hAnsi="Times New Roman" w:cs="Times New Roman"/>
                <w:sz w:val="24"/>
                <w:szCs w:val="24"/>
              </w:rPr>
            </w:pPr>
          </w:p>
        </w:tc>
        <w:tc>
          <w:tcPr>
            <w:tcW w:w="1418" w:type="dxa"/>
            <w:shd w:val="clear" w:color="auto" w:fill="auto"/>
            <w:noWrap/>
          </w:tcPr>
          <w:p w:rsidR="00877E90" w:rsidRPr="007A70F6" w:rsidRDefault="00877E90" w:rsidP="00062A1A">
            <w:pPr>
              <w:jc w:val="center"/>
              <w:rPr>
                <w:rFonts w:ascii="Times New Roman" w:hAnsi="Times New Roman" w:cs="Times New Roman"/>
                <w:sz w:val="24"/>
                <w:szCs w:val="24"/>
              </w:rPr>
            </w:pPr>
          </w:p>
        </w:tc>
        <w:tc>
          <w:tcPr>
            <w:tcW w:w="1559" w:type="dxa"/>
            <w:shd w:val="clear" w:color="auto" w:fill="auto"/>
            <w:noWrap/>
          </w:tcPr>
          <w:p w:rsidR="00877E90" w:rsidRPr="007A70F6" w:rsidRDefault="00877E90" w:rsidP="00062A1A">
            <w:pPr>
              <w:jc w:val="center"/>
              <w:rPr>
                <w:rFonts w:ascii="Times New Roman" w:hAnsi="Times New Roman" w:cs="Times New Roman"/>
                <w:sz w:val="24"/>
                <w:szCs w:val="24"/>
              </w:rPr>
            </w:pPr>
          </w:p>
        </w:tc>
      </w:tr>
      <w:tr w:rsidR="00A24158" w:rsidRPr="007A70F6" w:rsidTr="00B17549">
        <w:trPr>
          <w:trHeight w:val="945"/>
        </w:trPr>
        <w:tc>
          <w:tcPr>
            <w:tcW w:w="3701" w:type="dxa"/>
            <w:shd w:val="clear" w:color="auto" w:fill="auto"/>
            <w:hideMark/>
          </w:tcPr>
          <w:p w:rsidR="00877E90" w:rsidRPr="007A70F6" w:rsidRDefault="00877E90"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xml:space="preserve">Инвестиции в основной капитал за счет </w:t>
            </w:r>
            <w:r>
              <w:rPr>
                <w:rFonts w:ascii="Times New Roman" w:eastAsia="Times New Roman" w:hAnsi="Times New Roman" w:cs="Times New Roman"/>
                <w:sz w:val="24"/>
                <w:szCs w:val="24"/>
                <w:lang w:eastAsia="ru-RU"/>
              </w:rPr>
              <w:t>всех источников финансирования,</w:t>
            </w:r>
            <w:r w:rsidRPr="007A70F6">
              <w:rPr>
                <w:rFonts w:ascii="Times New Roman" w:eastAsia="Times New Roman" w:hAnsi="Times New Roman" w:cs="Times New Roman"/>
                <w:sz w:val="24"/>
                <w:szCs w:val="24"/>
                <w:lang w:eastAsia="ru-RU"/>
              </w:rPr>
              <w:t xml:space="preserve"> всего</w:t>
            </w:r>
          </w:p>
        </w:tc>
        <w:tc>
          <w:tcPr>
            <w:tcW w:w="2199" w:type="dxa"/>
            <w:shd w:val="clear" w:color="auto" w:fill="auto"/>
            <w:hideMark/>
          </w:tcPr>
          <w:p w:rsidR="00877E90" w:rsidRPr="007A70F6" w:rsidRDefault="00877E90" w:rsidP="00BE5859">
            <w:pPr>
              <w:spacing w:after="0" w:line="240" w:lineRule="auto"/>
              <w:jc w:val="center"/>
              <w:rPr>
                <w:rFonts w:ascii="Times New Roman" w:eastAsia="Times New Roman" w:hAnsi="Times New Roman" w:cs="Times New Roman"/>
                <w:sz w:val="24"/>
                <w:szCs w:val="24"/>
                <w:lang w:eastAsia="ru-RU"/>
              </w:rPr>
            </w:pPr>
            <w:proofErr w:type="gramStart"/>
            <w:r w:rsidRPr="007A70F6">
              <w:rPr>
                <w:rFonts w:ascii="Times New Roman" w:eastAsia="Times New Roman" w:hAnsi="Times New Roman" w:cs="Times New Roman"/>
                <w:sz w:val="24"/>
                <w:szCs w:val="24"/>
                <w:lang w:eastAsia="ru-RU"/>
              </w:rPr>
              <w:t>млн</w:t>
            </w:r>
            <w:proofErr w:type="gramEnd"/>
            <w:r w:rsidRPr="007A70F6">
              <w:rPr>
                <w:rFonts w:ascii="Times New Roman" w:eastAsia="Times New Roman" w:hAnsi="Times New Roman" w:cs="Times New Roman"/>
                <w:sz w:val="24"/>
                <w:szCs w:val="24"/>
                <w:lang w:eastAsia="ru-RU"/>
              </w:rPr>
              <w:t xml:space="preserve"> руб. в ценах соответствующих лет</w:t>
            </w:r>
          </w:p>
        </w:tc>
        <w:tc>
          <w:tcPr>
            <w:tcW w:w="1495" w:type="dxa"/>
            <w:shd w:val="clear" w:color="auto" w:fill="auto"/>
            <w:noWrap/>
          </w:tcPr>
          <w:p w:rsidR="00877E90" w:rsidRPr="007A70F6" w:rsidRDefault="00877E90" w:rsidP="004639EF">
            <w:pPr>
              <w:jc w:val="center"/>
              <w:rPr>
                <w:rFonts w:ascii="Times New Roman" w:hAnsi="Times New Roman" w:cs="Times New Roman"/>
                <w:sz w:val="24"/>
                <w:szCs w:val="24"/>
              </w:rPr>
            </w:pPr>
            <w:r w:rsidRPr="007A70F6">
              <w:rPr>
                <w:rFonts w:ascii="Times New Roman" w:hAnsi="Times New Roman" w:cs="Times New Roman"/>
                <w:sz w:val="24"/>
                <w:szCs w:val="24"/>
              </w:rPr>
              <w:t>44</w:t>
            </w:r>
            <w:r w:rsidR="004639EF">
              <w:rPr>
                <w:rFonts w:ascii="Times New Roman" w:hAnsi="Times New Roman" w:cs="Times New Roman"/>
                <w:sz w:val="24"/>
                <w:szCs w:val="24"/>
              </w:rPr>
              <w:t xml:space="preserve"> 387,9</w:t>
            </w:r>
          </w:p>
        </w:tc>
        <w:tc>
          <w:tcPr>
            <w:tcW w:w="1574" w:type="dxa"/>
            <w:gridSpan w:val="2"/>
            <w:shd w:val="clear" w:color="auto" w:fill="auto"/>
            <w:noWrap/>
          </w:tcPr>
          <w:p w:rsidR="00877E90" w:rsidRPr="007A70F6" w:rsidRDefault="00877E90" w:rsidP="004639EF">
            <w:pPr>
              <w:jc w:val="center"/>
              <w:rPr>
                <w:rFonts w:ascii="Times New Roman" w:hAnsi="Times New Roman" w:cs="Times New Roman"/>
                <w:sz w:val="24"/>
                <w:szCs w:val="24"/>
              </w:rPr>
            </w:pPr>
            <w:r w:rsidRPr="007A70F6">
              <w:rPr>
                <w:rFonts w:ascii="Times New Roman" w:hAnsi="Times New Roman" w:cs="Times New Roman"/>
                <w:sz w:val="24"/>
                <w:szCs w:val="24"/>
              </w:rPr>
              <w:t>44</w:t>
            </w:r>
            <w:r w:rsidR="004639EF">
              <w:rPr>
                <w:rFonts w:ascii="Times New Roman" w:hAnsi="Times New Roman" w:cs="Times New Roman"/>
                <w:sz w:val="24"/>
                <w:szCs w:val="24"/>
              </w:rPr>
              <w:t xml:space="preserve"> 981,2</w:t>
            </w:r>
          </w:p>
        </w:tc>
        <w:tc>
          <w:tcPr>
            <w:tcW w:w="1418" w:type="dxa"/>
            <w:shd w:val="clear" w:color="auto" w:fill="auto"/>
            <w:noWrap/>
          </w:tcPr>
          <w:p w:rsidR="00877E90" w:rsidRPr="007A70F6" w:rsidRDefault="00877E90" w:rsidP="004639EF">
            <w:pPr>
              <w:jc w:val="center"/>
              <w:rPr>
                <w:rFonts w:ascii="Times New Roman" w:hAnsi="Times New Roman" w:cs="Times New Roman"/>
                <w:sz w:val="24"/>
                <w:szCs w:val="24"/>
              </w:rPr>
            </w:pPr>
            <w:r w:rsidRPr="007A70F6">
              <w:rPr>
                <w:rFonts w:ascii="Times New Roman" w:hAnsi="Times New Roman" w:cs="Times New Roman"/>
                <w:sz w:val="24"/>
                <w:szCs w:val="24"/>
              </w:rPr>
              <w:t>5</w:t>
            </w:r>
            <w:r w:rsidR="004639EF">
              <w:rPr>
                <w:rFonts w:ascii="Times New Roman" w:hAnsi="Times New Roman" w:cs="Times New Roman"/>
                <w:sz w:val="24"/>
                <w:szCs w:val="24"/>
              </w:rPr>
              <w:t>0 963,3</w:t>
            </w:r>
          </w:p>
        </w:tc>
        <w:tc>
          <w:tcPr>
            <w:tcW w:w="1417" w:type="dxa"/>
            <w:shd w:val="clear" w:color="auto" w:fill="auto"/>
            <w:noWrap/>
          </w:tcPr>
          <w:p w:rsidR="00877E90" w:rsidRPr="007A70F6" w:rsidRDefault="004639EF" w:rsidP="004639EF">
            <w:pPr>
              <w:jc w:val="center"/>
              <w:rPr>
                <w:rFonts w:ascii="Times New Roman" w:hAnsi="Times New Roman" w:cs="Times New Roman"/>
                <w:sz w:val="24"/>
                <w:szCs w:val="24"/>
              </w:rPr>
            </w:pPr>
            <w:r>
              <w:rPr>
                <w:rFonts w:ascii="Times New Roman" w:hAnsi="Times New Roman" w:cs="Times New Roman"/>
                <w:sz w:val="24"/>
                <w:szCs w:val="24"/>
              </w:rPr>
              <w:t>55 455,0</w:t>
            </w:r>
          </w:p>
        </w:tc>
        <w:tc>
          <w:tcPr>
            <w:tcW w:w="1418" w:type="dxa"/>
            <w:shd w:val="clear" w:color="auto" w:fill="auto"/>
            <w:noWrap/>
          </w:tcPr>
          <w:p w:rsidR="00877E90" w:rsidRPr="007A70F6" w:rsidRDefault="00877E90" w:rsidP="004639EF">
            <w:pPr>
              <w:jc w:val="center"/>
              <w:rPr>
                <w:rFonts w:ascii="Times New Roman" w:hAnsi="Times New Roman" w:cs="Times New Roman"/>
                <w:sz w:val="24"/>
                <w:szCs w:val="24"/>
              </w:rPr>
            </w:pPr>
            <w:r w:rsidRPr="007A70F6">
              <w:rPr>
                <w:rFonts w:ascii="Times New Roman" w:hAnsi="Times New Roman" w:cs="Times New Roman"/>
                <w:sz w:val="24"/>
                <w:szCs w:val="24"/>
              </w:rPr>
              <w:t>5</w:t>
            </w:r>
            <w:r w:rsidR="004639EF">
              <w:rPr>
                <w:rFonts w:ascii="Times New Roman" w:hAnsi="Times New Roman" w:cs="Times New Roman"/>
                <w:sz w:val="24"/>
                <w:szCs w:val="24"/>
              </w:rPr>
              <w:t>9 958,0</w:t>
            </w:r>
          </w:p>
        </w:tc>
        <w:tc>
          <w:tcPr>
            <w:tcW w:w="1559" w:type="dxa"/>
            <w:shd w:val="clear" w:color="auto" w:fill="auto"/>
            <w:noWrap/>
          </w:tcPr>
          <w:p w:rsidR="00877E90" w:rsidRPr="007A70F6" w:rsidRDefault="004639EF" w:rsidP="004639EF">
            <w:pPr>
              <w:jc w:val="center"/>
              <w:rPr>
                <w:rFonts w:ascii="Times New Roman" w:hAnsi="Times New Roman" w:cs="Times New Roman"/>
                <w:sz w:val="24"/>
                <w:szCs w:val="24"/>
              </w:rPr>
            </w:pPr>
            <w:r>
              <w:rPr>
                <w:rFonts w:ascii="Times New Roman" w:hAnsi="Times New Roman" w:cs="Times New Roman"/>
                <w:sz w:val="24"/>
                <w:szCs w:val="24"/>
              </w:rPr>
              <w:t>6</w:t>
            </w:r>
            <w:r w:rsidR="00877E90" w:rsidRPr="007A70F6">
              <w:rPr>
                <w:rFonts w:ascii="Times New Roman" w:hAnsi="Times New Roman" w:cs="Times New Roman"/>
                <w:sz w:val="24"/>
                <w:szCs w:val="24"/>
              </w:rPr>
              <w:t>4</w:t>
            </w:r>
            <w:r w:rsidR="00877E90">
              <w:rPr>
                <w:rFonts w:ascii="Times New Roman" w:hAnsi="Times New Roman" w:cs="Times New Roman"/>
                <w:sz w:val="24"/>
                <w:szCs w:val="24"/>
              </w:rPr>
              <w:t xml:space="preserve"> </w:t>
            </w:r>
            <w:r>
              <w:rPr>
                <w:rFonts w:ascii="Times New Roman" w:hAnsi="Times New Roman" w:cs="Times New Roman"/>
                <w:sz w:val="24"/>
                <w:szCs w:val="24"/>
              </w:rPr>
              <w:t>777,3</w:t>
            </w:r>
          </w:p>
        </w:tc>
      </w:tr>
      <w:tr w:rsidR="00A24158" w:rsidRPr="007A70F6" w:rsidTr="00B17549">
        <w:trPr>
          <w:trHeight w:val="945"/>
        </w:trPr>
        <w:tc>
          <w:tcPr>
            <w:tcW w:w="3701" w:type="dxa"/>
            <w:shd w:val="clear" w:color="auto" w:fill="auto"/>
            <w:hideMark/>
          </w:tcPr>
          <w:p w:rsidR="00877E90" w:rsidRPr="007A70F6" w:rsidRDefault="00877E90"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w:t>
            </w:r>
          </w:p>
        </w:tc>
        <w:tc>
          <w:tcPr>
            <w:tcW w:w="2199" w:type="dxa"/>
            <w:shd w:val="clear" w:color="auto" w:fill="auto"/>
            <w:hideMark/>
          </w:tcPr>
          <w:p w:rsidR="00877E90" w:rsidRPr="007A70F6" w:rsidRDefault="00877E90"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к предыдущему году в действующих ценах</w:t>
            </w:r>
          </w:p>
        </w:tc>
        <w:tc>
          <w:tcPr>
            <w:tcW w:w="1495" w:type="dxa"/>
            <w:shd w:val="clear" w:color="auto" w:fill="auto"/>
            <w:noWrap/>
          </w:tcPr>
          <w:p w:rsidR="00877E90" w:rsidRPr="004639EF" w:rsidRDefault="00877E90" w:rsidP="00A826B4">
            <w:pPr>
              <w:jc w:val="center"/>
              <w:rPr>
                <w:rFonts w:ascii="Times New Roman" w:hAnsi="Times New Roman" w:cs="Times New Roman"/>
                <w:sz w:val="24"/>
                <w:szCs w:val="24"/>
                <w:highlight w:val="yellow"/>
              </w:rPr>
            </w:pPr>
            <w:r w:rsidRPr="00A24158">
              <w:rPr>
                <w:rFonts w:ascii="Times New Roman" w:hAnsi="Times New Roman" w:cs="Times New Roman"/>
                <w:sz w:val="24"/>
                <w:szCs w:val="24"/>
              </w:rPr>
              <w:t>1</w:t>
            </w:r>
            <w:r w:rsidR="00A826B4" w:rsidRPr="00A24158">
              <w:rPr>
                <w:rFonts w:ascii="Times New Roman" w:hAnsi="Times New Roman" w:cs="Times New Roman"/>
                <w:sz w:val="24"/>
                <w:szCs w:val="24"/>
              </w:rPr>
              <w:t>18,6</w:t>
            </w:r>
          </w:p>
        </w:tc>
        <w:tc>
          <w:tcPr>
            <w:tcW w:w="1574" w:type="dxa"/>
            <w:gridSpan w:val="2"/>
            <w:shd w:val="clear" w:color="auto" w:fill="auto"/>
            <w:noWrap/>
          </w:tcPr>
          <w:p w:rsidR="00877E90" w:rsidRPr="004639EF" w:rsidRDefault="00877E90" w:rsidP="00E06E4B">
            <w:pPr>
              <w:jc w:val="center"/>
              <w:rPr>
                <w:rFonts w:ascii="Times New Roman" w:hAnsi="Times New Roman" w:cs="Times New Roman"/>
                <w:sz w:val="24"/>
                <w:szCs w:val="24"/>
                <w:highlight w:val="yellow"/>
              </w:rPr>
            </w:pPr>
            <w:r w:rsidRPr="00E06E4B">
              <w:rPr>
                <w:rFonts w:ascii="Times New Roman" w:hAnsi="Times New Roman" w:cs="Times New Roman"/>
                <w:sz w:val="24"/>
                <w:szCs w:val="24"/>
              </w:rPr>
              <w:t>1</w:t>
            </w:r>
            <w:r w:rsidR="00E06E4B" w:rsidRPr="00E06E4B">
              <w:rPr>
                <w:rFonts w:ascii="Times New Roman" w:hAnsi="Times New Roman" w:cs="Times New Roman"/>
                <w:sz w:val="24"/>
                <w:szCs w:val="24"/>
              </w:rPr>
              <w:t>01,3</w:t>
            </w:r>
          </w:p>
        </w:tc>
        <w:tc>
          <w:tcPr>
            <w:tcW w:w="1418" w:type="dxa"/>
            <w:shd w:val="clear" w:color="auto" w:fill="auto"/>
            <w:noWrap/>
          </w:tcPr>
          <w:p w:rsidR="00877E90" w:rsidRPr="00E06E4B" w:rsidRDefault="00E06E4B" w:rsidP="00E06E4B">
            <w:pPr>
              <w:jc w:val="center"/>
              <w:rPr>
                <w:rFonts w:ascii="Times New Roman" w:hAnsi="Times New Roman" w:cs="Times New Roman"/>
                <w:sz w:val="24"/>
                <w:szCs w:val="24"/>
              </w:rPr>
            </w:pPr>
            <w:r w:rsidRPr="00E06E4B">
              <w:rPr>
                <w:rFonts w:ascii="Times New Roman" w:hAnsi="Times New Roman" w:cs="Times New Roman"/>
                <w:sz w:val="24"/>
                <w:szCs w:val="24"/>
              </w:rPr>
              <w:t>113,3</w:t>
            </w:r>
          </w:p>
        </w:tc>
        <w:tc>
          <w:tcPr>
            <w:tcW w:w="1417" w:type="dxa"/>
            <w:shd w:val="clear" w:color="auto" w:fill="auto"/>
            <w:noWrap/>
          </w:tcPr>
          <w:p w:rsidR="00877E90" w:rsidRPr="00E06E4B" w:rsidRDefault="00877E90" w:rsidP="00E06E4B">
            <w:pPr>
              <w:jc w:val="center"/>
              <w:rPr>
                <w:rFonts w:ascii="Times New Roman" w:hAnsi="Times New Roman" w:cs="Times New Roman"/>
                <w:sz w:val="24"/>
                <w:szCs w:val="24"/>
              </w:rPr>
            </w:pPr>
            <w:r w:rsidRPr="00E06E4B">
              <w:rPr>
                <w:rFonts w:ascii="Times New Roman" w:hAnsi="Times New Roman" w:cs="Times New Roman"/>
                <w:sz w:val="24"/>
                <w:szCs w:val="24"/>
              </w:rPr>
              <w:t>10</w:t>
            </w:r>
            <w:r w:rsidR="00E06E4B" w:rsidRPr="00E06E4B">
              <w:rPr>
                <w:rFonts w:ascii="Times New Roman" w:hAnsi="Times New Roman" w:cs="Times New Roman"/>
                <w:sz w:val="24"/>
                <w:szCs w:val="24"/>
              </w:rPr>
              <w:t>8,8</w:t>
            </w:r>
          </w:p>
        </w:tc>
        <w:tc>
          <w:tcPr>
            <w:tcW w:w="1418" w:type="dxa"/>
            <w:shd w:val="clear" w:color="auto" w:fill="auto"/>
            <w:noWrap/>
          </w:tcPr>
          <w:p w:rsidR="00877E90" w:rsidRPr="00E06E4B" w:rsidRDefault="00877E90" w:rsidP="00E06E4B">
            <w:pPr>
              <w:jc w:val="center"/>
              <w:rPr>
                <w:rFonts w:ascii="Times New Roman" w:hAnsi="Times New Roman" w:cs="Times New Roman"/>
                <w:sz w:val="24"/>
                <w:szCs w:val="24"/>
              </w:rPr>
            </w:pPr>
            <w:r w:rsidRPr="00E06E4B">
              <w:rPr>
                <w:rFonts w:ascii="Times New Roman" w:hAnsi="Times New Roman" w:cs="Times New Roman"/>
                <w:sz w:val="24"/>
                <w:szCs w:val="24"/>
              </w:rPr>
              <w:t>10</w:t>
            </w:r>
            <w:r w:rsidR="00E06E4B" w:rsidRPr="00E06E4B">
              <w:rPr>
                <w:rFonts w:ascii="Times New Roman" w:hAnsi="Times New Roman" w:cs="Times New Roman"/>
                <w:sz w:val="24"/>
                <w:szCs w:val="24"/>
              </w:rPr>
              <w:t>8,1</w:t>
            </w:r>
          </w:p>
        </w:tc>
        <w:tc>
          <w:tcPr>
            <w:tcW w:w="1559" w:type="dxa"/>
            <w:shd w:val="clear" w:color="auto" w:fill="auto"/>
            <w:noWrap/>
          </w:tcPr>
          <w:p w:rsidR="00877E90" w:rsidRPr="00E06E4B" w:rsidRDefault="00877E90" w:rsidP="00E06E4B">
            <w:pPr>
              <w:jc w:val="center"/>
              <w:rPr>
                <w:rFonts w:ascii="Times New Roman" w:hAnsi="Times New Roman" w:cs="Times New Roman"/>
                <w:sz w:val="24"/>
                <w:szCs w:val="24"/>
              </w:rPr>
            </w:pPr>
            <w:r w:rsidRPr="00E06E4B">
              <w:rPr>
                <w:rFonts w:ascii="Times New Roman" w:hAnsi="Times New Roman" w:cs="Times New Roman"/>
                <w:sz w:val="24"/>
                <w:szCs w:val="24"/>
              </w:rPr>
              <w:t>10</w:t>
            </w:r>
            <w:r w:rsidR="00E06E4B" w:rsidRPr="00E06E4B">
              <w:rPr>
                <w:rFonts w:ascii="Times New Roman" w:hAnsi="Times New Roman" w:cs="Times New Roman"/>
                <w:sz w:val="24"/>
                <w:szCs w:val="24"/>
              </w:rPr>
              <w:t>8,0</w:t>
            </w:r>
          </w:p>
        </w:tc>
      </w:tr>
      <w:tr w:rsidR="00A24158" w:rsidRPr="007A70F6" w:rsidTr="00B17549">
        <w:trPr>
          <w:trHeight w:val="1110"/>
        </w:trPr>
        <w:tc>
          <w:tcPr>
            <w:tcW w:w="3701" w:type="dxa"/>
            <w:shd w:val="clear" w:color="auto" w:fill="auto"/>
            <w:hideMark/>
          </w:tcPr>
          <w:p w:rsidR="00877E90" w:rsidRPr="007A70F6" w:rsidRDefault="00877E90"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w:t>
            </w:r>
          </w:p>
        </w:tc>
        <w:tc>
          <w:tcPr>
            <w:tcW w:w="2199" w:type="dxa"/>
            <w:shd w:val="clear" w:color="auto" w:fill="auto"/>
            <w:hideMark/>
          </w:tcPr>
          <w:p w:rsidR="00877E90" w:rsidRPr="007A70F6" w:rsidRDefault="00877E90"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к предыдущему году в сопоставимых ценах</w:t>
            </w:r>
          </w:p>
        </w:tc>
        <w:tc>
          <w:tcPr>
            <w:tcW w:w="1495" w:type="dxa"/>
            <w:shd w:val="clear" w:color="auto" w:fill="auto"/>
            <w:noWrap/>
          </w:tcPr>
          <w:p w:rsidR="00877E90" w:rsidRPr="007A70F6" w:rsidRDefault="00877E90" w:rsidP="004639EF">
            <w:pPr>
              <w:jc w:val="center"/>
              <w:rPr>
                <w:rFonts w:ascii="Times New Roman" w:hAnsi="Times New Roman" w:cs="Times New Roman"/>
                <w:sz w:val="24"/>
                <w:szCs w:val="24"/>
              </w:rPr>
            </w:pPr>
            <w:r w:rsidRPr="007A70F6">
              <w:rPr>
                <w:rFonts w:ascii="Times New Roman" w:hAnsi="Times New Roman" w:cs="Times New Roman"/>
                <w:sz w:val="24"/>
                <w:szCs w:val="24"/>
              </w:rPr>
              <w:t>1</w:t>
            </w:r>
            <w:r w:rsidR="004639EF">
              <w:rPr>
                <w:rFonts w:ascii="Times New Roman" w:hAnsi="Times New Roman" w:cs="Times New Roman"/>
                <w:sz w:val="24"/>
                <w:szCs w:val="24"/>
              </w:rPr>
              <w:t>14,8</w:t>
            </w:r>
          </w:p>
        </w:tc>
        <w:tc>
          <w:tcPr>
            <w:tcW w:w="1574" w:type="dxa"/>
            <w:gridSpan w:val="2"/>
            <w:shd w:val="clear" w:color="auto" w:fill="auto"/>
            <w:noWrap/>
          </w:tcPr>
          <w:p w:rsidR="00877E90" w:rsidRPr="007A70F6" w:rsidRDefault="004639EF" w:rsidP="004639EF">
            <w:pPr>
              <w:jc w:val="center"/>
              <w:rPr>
                <w:rFonts w:ascii="Times New Roman" w:hAnsi="Times New Roman" w:cs="Times New Roman"/>
                <w:sz w:val="24"/>
                <w:szCs w:val="24"/>
              </w:rPr>
            </w:pPr>
            <w:r>
              <w:rPr>
                <w:rFonts w:ascii="Times New Roman" w:hAnsi="Times New Roman" w:cs="Times New Roman"/>
                <w:sz w:val="24"/>
                <w:szCs w:val="24"/>
              </w:rPr>
              <w:t>96,6</w:t>
            </w:r>
          </w:p>
        </w:tc>
        <w:tc>
          <w:tcPr>
            <w:tcW w:w="1418" w:type="dxa"/>
            <w:shd w:val="clear" w:color="auto" w:fill="auto"/>
            <w:noWrap/>
          </w:tcPr>
          <w:p w:rsidR="00877E90" w:rsidRPr="007A70F6" w:rsidRDefault="00877E90" w:rsidP="004639EF">
            <w:pPr>
              <w:jc w:val="center"/>
              <w:rPr>
                <w:rFonts w:ascii="Times New Roman" w:hAnsi="Times New Roman" w:cs="Times New Roman"/>
                <w:sz w:val="24"/>
                <w:szCs w:val="24"/>
              </w:rPr>
            </w:pPr>
            <w:r w:rsidRPr="007A70F6">
              <w:rPr>
                <w:rFonts w:ascii="Times New Roman" w:hAnsi="Times New Roman" w:cs="Times New Roman"/>
                <w:sz w:val="24"/>
                <w:szCs w:val="24"/>
              </w:rPr>
              <w:t>100,</w:t>
            </w:r>
            <w:r w:rsidR="004639EF">
              <w:rPr>
                <w:rFonts w:ascii="Times New Roman" w:hAnsi="Times New Roman" w:cs="Times New Roman"/>
                <w:sz w:val="24"/>
                <w:szCs w:val="24"/>
              </w:rPr>
              <w:t>8</w:t>
            </w:r>
          </w:p>
        </w:tc>
        <w:tc>
          <w:tcPr>
            <w:tcW w:w="1417" w:type="dxa"/>
            <w:shd w:val="clear" w:color="auto" w:fill="auto"/>
            <w:noWrap/>
          </w:tcPr>
          <w:p w:rsidR="00877E90" w:rsidRPr="007A70F6" w:rsidRDefault="00877E90" w:rsidP="004639EF">
            <w:pPr>
              <w:jc w:val="center"/>
              <w:rPr>
                <w:rFonts w:ascii="Times New Roman" w:hAnsi="Times New Roman" w:cs="Times New Roman"/>
                <w:sz w:val="24"/>
                <w:szCs w:val="24"/>
              </w:rPr>
            </w:pPr>
            <w:r w:rsidRPr="007A70F6">
              <w:rPr>
                <w:rFonts w:ascii="Times New Roman" w:hAnsi="Times New Roman" w:cs="Times New Roman"/>
                <w:sz w:val="24"/>
                <w:szCs w:val="24"/>
              </w:rPr>
              <w:t>10</w:t>
            </w:r>
            <w:r w:rsidR="004639EF">
              <w:rPr>
                <w:rFonts w:ascii="Times New Roman" w:hAnsi="Times New Roman" w:cs="Times New Roman"/>
                <w:sz w:val="24"/>
                <w:szCs w:val="24"/>
              </w:rPr>
              <w:t>1,6</w:t>
            </w:r>
          </w:p>
        </w:tc>
        <w:tc>
          <w:tcPr>
            <w:tcW w:w="1418" w:type="dxa"/>
            <w:shd w:val="clear" w:color="auto" w:fill="auto"/>
            <w:noWrap/>
          </w:tcPr>
          <w:p w:rsidR="00877E90" w:rsidRPr="007A70F6" w:rsidRDefault="00877E90" w:rsidP="004639EF">
            <w:pPr>
              <w:jc w:val="center"/>
              <w:rPr>
                <w:rFonts w:ascii="Times New Roman" w:hAnsi="Times New Roman" w:cs="Times New Roman"/>
                <w:sz w:val="24"/>
                <w:szCs w:val="24"/>
              </w:rPr>
            </w:pPr>
            <w:r w:rsidRPr="007A70F6">
              <w:rPr>
                <w:rFonts w:ascii="Times New Roman" w:hAnsi="Times New Roman" w:cs="Times New Roman"/>
                <w:sz w:val="24"/>
                <w:szCs w:val="24"/>
              </w:rPr>
              <w:t>102,</w:t>
            </w:r>
            <w:r w:rsidR="004639EF">
              <w:rPr>
                <w:rFonts w:ascii="Times New Roman" w:hAnsi="Times New Roman" w:cs="Times New Roman"/>
                <w:sz w:val="24"/>
                <w:szCs w:val="24"/>
              </w:rPr>
              <w:t>0</w:t>
            </w:r>
          </w:p>
        </w:tc>
        <w:tc>
          <w:tcPr>
            <w:tcW w:w="1559" w:type="dxa"/>
            <w:shd w:val="clear" w:color="auto" w:fill="auto"/>
            <w:noWrap/>
          </w:tcPr>
          <w:p w:rsidR="00877E90" w:rsidRPr="007A70F6" w:rsidRDefault="00877E90" w:rsidP="004639EF">
            <w:pPr>
              <w:jc w:val="center"/>
              <w:rPr>
                <w:rFonts w:ascii="Times New Roman" w:hAnsi="Times New Roman" w:cs="Times New Roman"/>
                <w:sz w:val="24"/>
                <w:szCs w:val="24"/>
              </w:rPr>
            </w:pPr>
            <w:r w:rsidRPr="007A70F6">
              <w:rPr>
                <w:rFonts w:ascii="Times New Roman" w:hAnsi="Times New Roman" w:cs="Times New Roman"/>
                <w:sz w:val="24"/>
                <w:szCs w:val="24"/>
              </w:rPr>
              <w:t>10</w:t>
            </w:r>
            <w:r w:rsidR="004639EF">
              <w:rPr>
                <w:rFonts w:ascii="Times New Roman" w:hAnsi="Times New Roman" w:cs="Times New Roman"/>
                <w:sz w:val="24"/>
                <w:szCs w:val="24"/>
              </w:rPr>
              <w:t>2,6</w:t>
            </w:r>
          </w:p>
        </w:tc>
      </w:tr>
      <w:tr w:rsidR="00A24158" w:rsidRPr="007A70F6" w:rsidTr="00606A1C">
        <w:trPr>
          <w:trHeight w:val="444"/>
        </w:trPr>
        <w:tc>
          <w:tcPr>
            <w:tcW w:w="3701" w:type="dxa"/>
            <w:shd w:val="clear" w:color="auto" w:fill="auto"/>
            <w:hideMark/>
          </w:tcPr>
          <w:p w:rsidR="00877E90" w:rsidRPr="007A70F6" w:rsidRDefault="00877E90" w:rsidP="00BE5859">
            <w:pPr>
              <w:spacing w:after="0" w:line="240" w:lineRule="auto"/>
              <w:rPr>
                <w:rFonts w:ascii="Times New Roman" w:eastAsia="Times New Roman" w:hAnsi="Times New Roman" w:cs="Times New Roman"/>
                <w:b/>
                <w:bCs/>
                <w:sz w:val="24"/>
                <w:szCs w:val="24"/>
                <w:lang w:eastAsia="ru-RU"/>
              </w:rPr>
            </w:pPr>
            <w:r w:rsidRPr="007A70F6">
              <w:rPr>
                <w:rFonts w:ascii="Times New Roman" w:eastAsia="Times New Roman" w:hAnsi="Times New Roman" w:cs="Times New Roman"/>
                <w:b/>
                <w:bCs/>
                <w:sz w:val="24"/>
                <w:szCs w:val="24"/>
                <w:lang w:eastAsia="ru-RU"/>
              </w:rPr>
              <w:t>2.1.6. Строительство</w:t>
            </w:r>
          </w:p>
        </w:tc>
        <w:tc>
          <w:tcPr>
            <w:tcW w:w="2199" w:type="dxa"/>
            <w:shd w:val="clear" w:color="auto" w:fill="auto"/>
            <w:hideMark/>
          </w:tcPr>
          <w:p w:rsidR="00877E90" w:rsidRPr="007A70F6" w:rsidRDefault="00877E90"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w:t>
            </w:r>
          </w:p>
        </w:tc>
        <w:tc>
          <w:tcPr>
            <w:tcW w:w="1495" w:type="dxa"/>
            <w:shd w:val="clear" w:color="auto" w:fill="auto"/>
            <w:noWrap/>
          </w:tcPr>
          <w:p w:rsidR="00877E90" w:rsidRPr="007A70F6" w:rsidRDefault="00877E90" w:rsidP="00062A1A">
            <w:pPr>
              <w:jc w:val="center"/>
              <w:rPr>
                <w:rFonts w:ascii="Times New Roman" w:hAnsi="Times New Roman" w:cs="Times New Roman"/>
                <w:sz w:val="24"/>
                <w:szCs w:val="24"/>
              </w:rPr>
            </w:pPr>
          </w:p>
        </w:tc>
        <w:tc>
          <w:tcPr>
            <w:tcW w:w="1574" w:type="dxa"/>
            <w:gridSpan w:val="2"/>
            <w:shd w:val="clear" w:color="auto" w:fill="auto"/>
            <w:noWrap/>
          </w:tcPr>
          <w:p w:rsidR="00877E90" w:rsidRPr="007A70F6" w:rsidRDefault="00877E90" w:rsidP="00062A1A">
            <w:pPr>
              <w:jc w:val="center"/>
              <w:rPr>
                <w:rFonts w:ascii="Times New Roman" w:hAnsi="Times New Roman" w:cs="Times New Roman"/>
                <w:sz w:val="24"/>
                <w:szCs w:val="24"/>
              </w:rPr>
            </w:pPr>
          </w:p>
        </w:tc>
        <w:tc>
          <w:tcPr>
            <w:tcW w:w="1418" w:type="dxa"/>
            <w:shd w:val="clear" w:color="auto" w:fill="auto"/>
            <w:noWrap/>
          </w:tcPr>
          <w:p w:rsidR="00877E90" w:rsidRPr="007A70F6" w:rsidRDefault="00877E90" w:rsidP="00062A1A">
            <w:pPr>
              <w:jc w:val="center"/>
              <w:rPr>
                <w:rFonts w:ascii="Times New Roman" w:hAnsi="Times New Roman" w:cs="Times New Roman"/>
                <w:sz w:val="24"/>
                <w:szCs w:val="24"/>
              </w:rPr>
            </w:pPr>
          </w:p>
        </w:tc>
        <w:tc>
          <w:tcPr>
            <w:tcW w:w="1417" w:type="dxa"/>
            <w:shd w:val="clear" w:color="auto" w:fill="auto"/>
            <w:noWrap/>
          </w:tcPr>
          <w:p w:rsidR="00877E90" w:rsidRPr="007A70F6" w:rsidRDefault="00877E90" w:rsidP="00062A1A">
            <w:pPr>
              <w:jc w:val="center"/>
              <w:rPr>
                <w:rFonts w:ascii="Times New Roman" w:hAnsi="Times New Roman" w:cs="Times New Roman"/>
                <w:sz w:val="24"/>
                <w:szCs w:val="24"/>
              </w:rPr>
            </w:pPr>
          </w:p>
        </w:tc>
        <w:tc>
          <w:tcPr>
            <w:tcW w:w="1418" w:type="dxa"/>
            <w:shd w:val="clear" w:color="auto" w:fill="auto"/>
            <w:noWrap/>
          </w:tcPr>
          <w:p w:rsidR="00877E90" w:rsidRPr="007A70F6" w:rsidRDefault="00877E90" w:rsidP="00062A1A">
            <w:pPr>
              <w:jc w:val="center"/>
              <w:rPr>
                <w:rFonts w:ascii="Times New Roman" w:hAnsi="Times New Roman" w:cs="Times New Roman"/>
                <w:sz w:val="24"/>
                <w:szCs w:val="24"/>
              </w:rPr>
            </w:pPr>
          </w:p>
        </w:tc>
        <w:tc>
          <w:tcPr>
            <w:tcW w:w="1559" w:type="dxa"/>
            <w:shd w:val="clear" w:color="auto" w:fill="auto"/>
            <w:noWrap/>
          </w:tcPr>
          <w:p w:rsidR="00877E90" w:rsidRPr="007A70F6" w:rsidRDefault="00877E90" w:rsidP="00062A1A">
            <w:pPr>
              <w:jc w:val="center"/>
              <w:rPr>
                <w:rFonts w:ascii="Times New Roman" w:hAnsi="Times New Roman" w:cs="Times New Roman"/>
                <w:sz w:val="24"/>
                <w:szCs w:val="24"/>
              </w:rPr>
            </w:pPr>
          </w:p>
        </w:tc>
      </w:tr>
      <w:tr w:rsidR="00A24158" w:rsidRPr="007A70F6" w:rsidTr="00B17549">
        <w:trPr>
          <w:trHeight w:val="945"/>
        </w:trPr>
        <w:tc>
          <w:tcPr>
            <w:tcW w:w="3701" w:type="dxa"/>
            <w:shd w:val="clear" w:color="auto" w:fill="auto"/>
            <w:hideMark/>
          </w:tcPr>
          <w:p w:rsidR="00A24158" w:rsidRPr="007A70F6" w:rsidRDefault="00A24158"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Объем выполненных работ по виду деятельности «строительство»</w:t>
            </w:r>
          </w:p>
        </w:tc>
        <w:tc>
          <w:tcPr>
            <w:tcW w:w="2199" w:type="dxa"/>
            <w:shd w:val="clear" w:color="auto" w:fill="auto"/>
            <w:hideMark/>
          </w:tcPr>
          <w:p w:rsidR="00A24158" w:rsidRPr="007A70F6" w:rsidRDefault="00A24158" w:rsidP="00BE5859">
            <w:pPr>
              <w:spacing w:after="0" w:line="240" w:lineRule="auto"/>
              <w:jc w:val="center"/>
              <w:rPr>
                <w:rFonts w:ascii="Times New Roman" w:eastAsia="Times New Roman" w:hAnsi="Times New Roman" w:cs="Times New Roman"/>
                <w:sz w:val="24"/>
                <w:szCs w:val="24"/>
                <w:lang w:eastAsia="ru-RU"/>
              </w:rPr>
            </w:pPr>
            <w:proofErr w:type="gramStart"/>
            <w:r w:rsidRPr="007A70F6">
              <w:rPr>
                <w:rFonts w:ascii="Times New Roman" w:eastAsia="Times New Roman" w:hAnsi="Times New Roman" w:cs="Times New Roman"/>
                <w:sz w:val="24"/>
                <w:szCs w:val="24"/>
                <w:lang w:eastAsia="ru-RU"/>
              </w:rPr>
              <w:t>млн</w:t>
            </w:r>
            <w:proofErr w:type="gramEnd"/>
            <w:r w:rsidRPr="007A70F6">
              <w:rPr>
                <w:rFonts w:ascii="Times New Roman" w:eastAsia="Times New Roman" w:hAnsi="Times New Roman" w:cs="Times New Roman"/>
                <w:sz w:val="24"/>
                <w:szCs w:val="24"/>
                <w:lang w:eastAsia="ru-RU"/>
              </w:rPr>
              <w:t xml:space="preserve"> руб. в ценах соответствующих лет</w:t>
            </w:r>
          </w:p>
        </w:tc>
        <w:tc>
          <w:tcPr>
            <w:tcW w:w="1495" w:type="dxa"/>
            <w:shd w:val="clear" w:color="auto" w:fill="auto"/>
            <w:noWrap/>
          </w:tcPr>
          <w:p w:rsidR="00A24158" w:rsidRPr="007A70F6" w:rsidRDefault="00A24158" w:rsidP="00A24158">
            <w:pPr>
              <w:jc w:val="center"/>
              <w:rPr>
                <w:rFonts w:ascii="Times New Roman" w:hAnsi="Times New Roman" w:cs="Times New Roman"/>
                <w:sz w:val="24"/>
                <w:szCs w:val="24"/>
              </w:rPr>
            </w:pPr>
            <w:r>
              <w:rPr>
                <w:rFonts w:ascii="Times New Roman" w:hAnsi="Times New Roman" w:cs="Times New Roman"/>
                <w:sz w:val="24"/>
                <w:szCs w:val="24"/>
              </w:rPr>
              <w:t>39 964,7</w:t>
            </w:r>
          </w:p>
        </w:tc>
        <w:tc>
          <w:tcPr>
            <w:tcW w:w="1574" w:type="dxa"/>
            <w:gridSpan w:val="2"/>
            <w:shd w:val="clear" w:color="auto" w:fill="auto"/>
            <w:noWrap/>
          </w:tcPr>
          <w:p w:rsidR="00A24158" w:rsidRPr="007A70F6" w:rsidRDefault="00A24158" w:rsidP="00A24158">
            <w:pPr>
              <w:jc w:val="center"/>
              <w:rPr>
                <w:rFonts w:ascii="Times New Roman" w:hAnsi="Times New Roman" w:cs="Times New Roman"/>
                <w:sz w:val="24"/>
                <w:szCs w:val="24"/>
              </w:rPr>
            </w:pPr>
            <w:r>
              <w:rPr>
                <w:rFonts w:ascii="Times New Roman" w:hAnsi="Times New Roman" w:cs="Times New Roman"/>
                <w:sz w:val="24"/>
                <w:szCs w:val="24"/>
              </w:rPr>
              <w:t>60 203,6</w:t>
            </w:r>
          </w:p>
        </w:tc>
        <w:tc>
          <w:tcPr>
            <w:tcW w:w="1418" w:type="dxa"/>
            <w:shd w:val="clear" w:color="auto" w:fill="auto"/>
            <w:noWrap/>
          </w:tcPr>
          <w:p w:rsidR="00A24158" w:rsidRPr="007A70F6" w:rsidRDefault="00A24158" w:rsidP="00A24158">
            <w:pPr>
              <w:jc w:val="center"/>
              <w:rPr>
                <w:rFonts w:ascii="Times New Roman" w:hAnsi="Times New Roman" w:cs="Times New Roman"/>
                <w:sz w:val="24"/>
                <w:szCs w:val="24"/>
              </w:rPr>
            </w:pPr>
            <w:r>
              <w:rPr>
                <w:rFonts w:ascii="Times New Roman" w:hAnsi="Times New Roman" w:cs="Times New Roman"/>
                <w:sz w:val="24"/>
                <w:szCs w:val="24"/>
              </w:rPr>
              <w:t>6</w:t>
            </w:r>
            <w:r w:rsidRPr="007A70F6">
              <w:rPr>
                <w:rFonts w:ascii="Times New Roman" w:hAnsi="Times New Roman" w:cs="Times New Roman"/>
                <w:sz w:val="24"/>
                <w:szCs w:val="24"/>
              </w:rPr>
              <w:t>8</w:t>
            </w:r>
            <w:r>
              <w:rPr>
                <w:rFonts w:ascii="Times New Roman" w:hAnsi="Times New Roman" w:cs="Times New Roman"/>
                <w:sz w:val="24"/>
                <w:szCs w:val="24"/>
              </w:rPr>
              <w:t xml:space="preserve"> 188,9</w:t>
            </w:r>
          </w:p>
        </w:tc>
        <w:tc>
          <w:tcPr>
            <w:tcW w:w="1417" w:type="dxa"/>
            <w:shd w:val="clear" w:color="auto" w:fill="auto"/>
            <w:noWrap/>
          </w:tcPr>
          <w:p w:rsidR="00A24158" w:rsidRPr="007A70F6" w:rsidRDefault="00A24158" w:rsidP="00A24158">
            <w:pPr>
              <w:jc w:val="center"/>
              <w:rPr>
                <w:rFonts w:ascii="Times New Roman" w:hAnsi="Times New Roman" w:cs="Times New Roman"/>
                <w:sz w:val="24"/>
                <w:szCs w:val="24"/>
              </w:rPr>
            </w:pPr>
            <w:r>
              <w:rPr>
                <w:rFonts w:ascii="Times New Roman" w:hAnsi="Times New Roman" w:cs="Times New Roman"/>
                <w:sz w:val="24"/>
                <w:szCs w:val="24"/>
              </w:rPr>
              <w:t>73 760,6</w:t>
            </w:r>
          </w:p>
        </w:tc>
        <w:tc>
          <w:tcPr>
            <w:tcW w:w="1418" w:type="dxa"/>
            <w:shd w:val="clear" w:color="auto" w:fill="auto"/>
            <w:noWrap/>
          </w:tcPr>
          <w:p w:rsidR="00A24158" w:rsidRPr="007A70F6" w:rsidRDefault="00A24158" w:rsidP="00A24158">
            <w:pPr>
              <w:jc w:val="center"/>
              <w:rPr>
                <w:rFonts w:ascii="Times New Roman" w:hAnsi="Times New Roman" w:cs="Times New Roman"/>
                <w:sz w:val="24"/>
                <w:szCs w:val="24"/>
              </w:rPr>
            </w:pPr>
            <w:r>
              <w:rPr>
                <w:rFonts w:ascii="Times New Roman" w:hAnsi="Times New Roman" w:cs="Times New Roman"/>
                <w:sz w:val="24"/>
                <w:szCs w:val="24"/>
              </w:rPr>
              <w:t>79 890,5</w:t>
            </w:r>
          </w:p>
        </w:tc>
        <w:tc>
          <w:tcPr>
            <w:tcW w:w="1559" w:type="dxa"/>
            <w:shd w:val="clear" w:color="auto" w:fill="auto"/>
            <w:noWrap/>
          </w:tcPr>
          <w:p w:rsidR="00A24158" w:rsidRPr="007A70F6" w:rsidRDefault="00A24158" w:rsidP="00A24158">
            <w:pPr>
              <w:jc w:val="center"/>
              <w:rPr>
                <w:rFonts w:ascii="Times New Roman" w:hAnsi="Times New Roman" w:cs="Times New Roman"/>
                <w:sz w:val="24"/>
                <w:szCs w:val="24"/>
              </w:rPr>
            </w:pPr>
            <w:r>
              <w:rPr>
                <w:rFonts w:ascii="Times New Roman" w:hAnsi="Times New Roman" w:cs="Times New Roman"/>
                <w:sz w:val="24"/>
                <w:szCs w:val="24"/>
              </w:rPr>
              <w:t>86 634,5</w:t>
            </w:r>
          </w:p>
        </w:tc>
      </w:tr>
      <w:tr w:rsidR="00A24158" w:rsidRPr="007A70F6" w:rsidTr="00B17549">
        <w:trPr>
          <w:trHeight w:val="975"/>
        </w:trPr>
        <w:tc>
          <w:tcPr>
            <w:tcW w:w="3701" w:type="dxa"/>
            <w:shd w:val="clear" w:color="auto" w:fill="auto"/>
            <w:hideMark/>
          </w:tcPr>
          <w:p w:rsidR="00A24158" w:rsidRPr="007A70F6" w:rsidRDefault="00A24158" w:rsidP="00BE5859">
            <w:pPr>
              <w:spacing w:after="0" w:line="240" w:lineRule="auto"/>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w:t>
            </w:r>
          </w:p>
        </w:tc>
        <w:tc>
          <w:tcPr>
            <w:tcW w:w="2199" w:type="dxa"/>
            <w:shd w:val="clear" w:color="auto" w:fill="auto"/>
            <w:hideMark/>
          </w:tcPr>
          <w:p w:rsidR="00A24158" w:rsidRPr="007A70F6" w:rsidRDefault="00A24158"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к предыдущему году в сопоставимых ценах</w:t>
            </w:r>
          </w:p>
        </w:tc>
        <w:tc>
          <w:tcPr>
            <w:tcW w:w="1495" w:type="dxa"/>
            <w:shd w:val="clear" w:color="auto" w:fill="auto"/>
            <w:noWrap/>
          </w:tcPr>
          <w:p w:rsidR="00A24158" w:rsidRPr="007A70F6" w:rsidRDefault="00A24158" w:rsidP="00A24158">
            <w:pPr>
              <w:jc w:val="center"/>
              <w:rPr>
                <w:rFonts w:ascii="Times New Roman" w:hAnsi="Times New Roman" w:cs="Times New Roman"/>
                <w:sz w:val="24"/>
                <w:szCs w:val="24"/>
              </w:rPr>
            </w:pPr>
            <w:r>
              <w:rPr>
                <w:rFonts w:ascii="Times New Roman" w:hAnsi="Times New Roman" w:cs="Times New Roman"/>
                <w:sz w:val="24"/>
                <w:szCs w:val="24"/>
              </w:rPr>
              <w:t>101,2</w:t>
            </w:r>
          </w:p>
        </w:tc>
        <w:tc>
          <w:tcPr>
            <w:tcW w:w="1574" w:type="dxa"/>
            <w:gridSpan w:val="2"/>
            <w:shd w:val="clear" w:color="auto" w:fill="auto"/>
            <w:noWrap/>
          </w:tcPr>
          <w:p w:rsidR="00A24158" w:rsidRPr="007A70F6" w:rsidRDefault="00A24158" w:rsidP="00A24158">
            <w:pPr>
              <w:jc w:val="center"/>
              <w:rPr>
                <w:rFonts w:ascii="Times New Roman" w:hAnsi="Times New Roman" w:cs="Times New Roman"/>
                <w:sz w:val="24"/>
                <w:szCs w:val="24"/>
              </w:rPr>
            </w:pPr>
            <w:r w:rsidRPr="007A70F6">
              <w:rPr>
                <w:rFonts w:ascii="Times New Roman" w:hAnsi="Times New Roman" w:cs="Times New Roman"/>
                <w:sz w:val="24"/>
                <w:szCs w:val="24"/>
              </w:rPr>
              <w:t>1</w:t>
            </w:r>
            <w:r>
              <w:rPr>
                <w:rFonts w:ascii="Times New Roman" w:hAnsi="Times New Roman" w:cs="Times New Roman"/>
                <w:sz w:val="24"/>
                <w:szCs w:val="24"/>
              </w:rPr>
              <w:t>43,3</w:t>
            </w:r>
          </w:p>
        </w:tc>
        <w:tc>
          <w:tcPr>
            <w:tcW w:w="1418" w:type="dxa"/>
            <w:shd w:val="clear" w:color="auto" w:fill="auto"/>
            <w:noWrap/>
          </w:tcPr>
          <w:p w:rsidR="00A24158" w:rsidRPr="007A70F6" w:rsidRDefault="00A24158" w:rsidP="00A24158">
            <w:pPr>
              <w:jc w:val="center"/>
              <w:rPr>
                <w:rFonts w:ascii="Times New Roman" w:hAnsi="Times New Roman" w:cs="Times New Roman"/>
                <w:sz w:val="24"/>
                <w:szCs w:val="24"/>
              </w:rPr>
            </w:pPr>
            <w:r w:rsidRPr="007A70F6">
              <w:rPr>
                <w:rFonts w:ascii="Times New Roman" w:hAnsi="Times New Roman" w:cs="Times New Roman"/>
                <w:sz w:val="24"/>
                <w:szCs w:val="24"/>
              </w:rPr>
              <w:t>10</w:t>
            </w:r>
            <w:r>
              <w:rPr>
                <w:rFonts w:ascii="Times New Roman" w:hAnsi="Times New Roman" w:cs="Times New Roman"/>
                <w:sz w:val="24"/>
                <w:szCs w:val="24"/>
              </w:rPr>
              <w:t>0,5</w:t>
            </w:r>
          </w:p>
        </w:tc>
        <w:tc>
          <w:tcPr>
            <w:tcW w:w="1417" w:type="dxa"/>
            <w:shd w:val="clear" w:color="auto" w:fill="auto"/>
            <w:noWrap/>
          </w:tcPr>
          <w:p w:rsidR="00A24158" w:rsidRPr="007A70F6" w:rsidRDefault="00A24158" w:rsidP="00A24158">
            <w:pPr>
              <w:jc w:val="center"/>
              <w:rPr>
                <w:rFonts w:ascii="Times New Roman" w:hAnsi="Times New Roman" w:cs="Times New Roman"/>
                <w:sz w:val="24"/>
                <w:szCs w:val="24"/>
              </w:rPr>
            </w:pPr>
            <w:r w:rsidRPr="007A70F6">
              <w:rPr>
                <w:rFonts w:ascii="Times New Roman" w:hAnsi="Times New Roman" w:cs="Times New Roman"/>
                <w:sz w:val="24"/>
                <w:szCs w:val="24"/>
              </w:rPr>
              <w:t>10</w:t>
            </w:r>
            <w:r>
              <w:rPr>
                <w:rFonts w:ascii="Times New Roman" w:hAnsi="Times New Roman" w:cs="Times New Roman"/>
                <w:sz w:val="24"/>
                <w:szCs w:val="24"/>
              </w:rPr>
              <w:t>1,0</w:t>
            </w:r>
          </w:p>
        </w:tc>
        <w:tc>
          <w:tcPr>
            <w:tcW w:w="1418" w:type="dxa"/>
            <w:shd w:val="clear" w:color="auto" w:fill="auto"/>
            <w:noWrap/>
          </w:tcPr>
          <w:p w:rsidR="00A24158" w:rsidRPr="007A70F6" w:rsidRDefault="00A24158" w:rsidP="00A24158">
            <w:pPr>
              <w:jc w:val="center"/>
              <w:rPr>
                <w:rFonts w:ascii="Times New Roman" w:hAnsi="Times New Roman" w:cs="Times New Roman"/>
                <w:sz w:val="24"/>
                <w:szCs w:val="24"/>
              </w:rPr>
            </w:pPr>
            <w:r w:rsidRPr="007A70F6">
              <w:rPr>
                <w:rFonts w:ascii="Times New Roman" w:hAnsi="Times New Roman" w:cs="Times New Roman"/>
                <w:sz w:val="24"/>
                <w:szCs w:val="24"/>
              </w:rPr>
              <w:t>101,</w:t>
            </w:r>
            <w:r>
              <w:rPr>
                <w:rFonts w:ascii="Times New Roman" w:hAnsi="Times New Roman" w:cs="Times New Roman"/>
                <w:sz w:val="24"/>
                <w:szCs w:val="24"/>
              </w:rPr>
              <w:t>7</w:t>
            </w:r>
          </w:p>
        </w:tc>
        <w:tc>
          <w:tcPr>
            <w:tcW w:w="1559" w:type="dxa"/>
            <w:shd w:val="clear" w:color="auto" w:fill="auto"/>
            <w:noWrap/>
          </w:tcPr>
          <w:p w:rsidR="00A24158" w:rsidRPr="007A70F6" w:rsidRDefault="00A24158" w:rsidP="00A24158">
            <w:pPr>
              <w:jc w:val="center"/>
              <w:rPr>
                <w:rFonts w:ascii="Times New Roman" w:hAnsi="Times New Roman" w:cs="Times New Roman"/>
                <w:sz w:val="24"/>
                <w:szCs w:val="24"/>
              </w:rPr>
            </w:pPr>
            <w:r>
              <w:rPr>
                <w:rFonts w:ascii="Times New Roman" w:hAnsi="Times New Roman" w:cs="Times New Roman"/>
                <w:sz w:val="24"/>
                <w:szCs w:val="24"/>
              </w:rPr>
              <w:t>102,4</w:t>
            </w:r>
          </w:p>
        </w:tc>
      </w:tr>
      <w:tr w:rsidR="00A24158" w:rsidRPr="007A70F6" w:rsidTr="00B17549">
        <w:trPr>
          <w:trHeight w:val="945"/>
        </w:trPr>
        <w:tc>
          <w:tcPr>
            <w:tcW w:w="3701" w:type="dxa"/>
            <w:shd w:val="clear" w:color="auto" w:fill="auto"/>
            <w:hideMark/>
          </w:tcPr>
          <w:p w:rsidR="00A24158" w:rsidRPr="007A70F6" w:rsidRDefault="00A24158"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Ввод в эксплуатацию жилых домов за счет всех источников финансирования</w:t>
            </w:r>
          </w:p>
        </w:tc>
        <w:tc>
          <w:tcPr>
            <w:tcW w:w="2199" w:type="dxa"/>
            <w:shd w:val="clear" w:color="auto" w:fill="auto"/>
            <w:hideMark/>
          </w:tcPr>
          <w:p w:rsidR="00A24158" w:rsidRPr="007A70F6" w:rsidRDefault="00A24158"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тыс. кв. м общей площади</w:t>
            </w:r>
          </w:p>
        </w:tc>
        <w:tc>
          <w:tcPr>
            <w:tcW w:w="1495" w:type="dxa"/>
            <w:shd w:val="clear" w:color="auto" w:fill="auto"/>
            <w:noWrap/>
          </w:tcPr>
          <w:p w:rsidR="00A24158" w:rsidRPr="007A70F6" w:rsidRDefault="00A24158" w:rsidP="004727C0">
            <w:pPr>
              <w:jc w:val="center"/>
              <w:rPr>
                <w:rFonts w:ascii="Times New Roman" w:hAnsi="Times New Roman" w:cs="Times New Roman"/>
                <w:sz w:val="24"/>
                <w:szCs w:val="24"/>
              </w:rPr>
            </w:pPr>
            <w:r w:rsidRPr="007A70F6">
              <w:rPr>
                <w:rFonts w:ascii="Times New Roman" w:hAnsi="Times New Roman" w:cs="Times New Roman"/>
                <w:sz w:val="24"/>
                <w:szCs w:val="24"/>
              </w:rPr>
              <w:t>333,2</w:t>
            </w:r>
          </w:p>
        </w:tc>
        <w:tc>
          <w:tcPr>
            <w:tcW w:w="1574" w:type="dxa"/>
            <w:gridSpan w:val="2"/>
            <w:shd w:val="clear" w:color="auto" w:fill="auto"/>
            <w:noWrap/>
          </w:tcPr>
          <w:p w:rsidR="00A24158" w:rsidRPr="007A70F6" w:rsidRDefault="00A24158" w:rsidP="00A24158">
            <w:pPr>
              <w:jc w:val="center"/>
              <w:rPr>
                <w:rFonts w:ascii="Times New Roman" w:hAnsi="Times New Roman" w:cs="Times New Roman"/>
                <w:sz w:val="24"/>
                <w:szCs w:val="24"/>
              </w:rPr>
            </w:pPr>
            <w:r w:rsidRPr="007A70F6">
              <w:rPr>
                <w:rFonts w:ascii="Times New Roman" w:hAnsi="Times New Roman" w:cs="Times New Roman"/>
                <w:sz w:val="24"/>
                <w:szCs w:val="24"/>
              </w:rPr>
              <w:t>3</w:t>
            </w:r>
            <w:r>
              <w:rPr>
                <w:rFonts w:ascii="Times New Roman" w:hAnsi="Times New Roman" w:cs="Times New Roman"/>
                <w:sz w:val="24"/>
                <w:szCs w:val="24"/>
              </w:rPr>
              <w:t>62,6</w:t>
            </w:r>
          </w:p>
        </w:tc>
        <w:tc>
          <w:tcPr>
            <w:tcW w:w="1418" w:type="dxa"/>
            <w:shd w:val="clear" w:color="auto" w:fill="auto"/>
            <w:noWrap/>
          </w:tcPr>
          <w:p w:rsidR="00A24158" w:rsidRPr="007A70F6" w:rsidRDefault="00A24158" w:rsidP="00A24158">
            <w:pPr>
              <w:jc w:val="center"/>
              <w:rPr>
                <w:rFonts w:ascii="Times New Roman" w:hAnsi="Times New Roman" w:cs="Times New Roman"/>
                <w:sz w:val="24"/>
                <w:szCs w:val="24"/>
              </w:rPr>
            </w:pPr>
            <w:r w:rsidRPr="007A70F6">
              <w:rPr>
                <w:rFonts w:ascii="Times New Roman" w:hAnsi="Times New Roman" w:cs="Times New Roman"/>
                <w:sz w:val="24"/>
                <w:szCs w:val="24"/>
              </w:rPr>
              <w:t>3</w:t>
            </w:r>
            <w:r>
              <w:rPr>
                <w:rFonts w:ascii="Times New Roman" w:hAnsi="Times New Roman" w:cs="Times New Roman"/>
                <w:sz w:val="24"/>
                <w:szCs w:val="24"/>
              </w:rPr>
              <w:t>40,0</w:t>
            </w:r>
          </w:p>
        </w:tc>
        <w:tc>
          <w:tcPr>
            <w:tcW w:w="1417" w:type="dxa"/>
            <w:shd w:val="clear" w:color="auto" w:fill="auto"/>
            <w:noWrap/>
          </w:tcPr>
          <w:p w:rsidR="00A24158" w:rsidRPr="007A70F6" w:rsidRDefault="00A24158" w:rsidP="00A24158">
            <w:pPr>
              <w:jc w:val="center"/>
              <w:rPr>
                <w:rFonts w:ascii="Times New Roman" w:hAnsi="Times New Roman" w:cs="Times New Roman"/>
                <w:sz w:val="24"/>
                <w:szCs w:val="24"/>
              </w:rPr>
            </w:pPr>
            <w:r w:rsidRPr="007A70F6">
              <w:rPr>
                <w:rFonts w:ascii="Times New Roman" w:hAnsi="Times New Roman" w:cs="Times New Roman"/>
                <w:sz w:val="24"/>
                <w:szCs w:val="24"/>
              </w:rPr>
              <w:t>3</w:t>
            </w:r>
            <w:r>
              <w:rPr>
                <w:rFonts w:ascii="Times New Roman" w:hAnsi="Times New Roman" w:cs="Times New Roman"/>
                <w:sz w:val="24"/>
                <w:szCs w:val="24"/>
              </w:rPr>
              <w:t>52,0</w:t>
            </w:r>
          </w:p>
        </w:tc>
        <w:tc>
          <w:tcPr>
            <w:tcW w:w="1418" w:type="dxa"/>
            <w:shd w:val="clear" w:color="auto" w:fill="auto"/>
            <w:noWrap/>
          </w:tcPr>
          <w:p w:rsidR="00A24158" w:rsidRPr="007A70F6" w:rsidRDefault="00A24158" w:rsidP="00A24158">
            <w:pPr>
              <w:jc w:val="center"/>
              <w:rPr>
                <w:rFonts w:ascii="Times New Roman" w:hAnsi="Times New Roman" w:cs="Times New Roman"/>
                <w:sz w:val="24"/>
                <w:szCs w:val="24"/>
              </w:rPr>
            </w:pPr>
            <w:r w:rsidRPr="007A70F6">
              <w:rPr>
                <w:rFonts w:ascii="Times New Roman" w:hAnsi="Times New Roman" w:cs="Times New Roman"/>
                <w:sz w:val="24"/>
                <w:szCs w:val="24"/>
              </w:rPr>
              <w:t>3</w:t>
            </w:r>
            <w:r>
              <w:rPr>
                <w:rFonts w:ascii="Times New Roman" w:hAnsi="Times New Roman" w:cs="Times New Roman"/>
                <w:sz w:val="24"/>
                <w:szCs w:val="24"/>
              </w:rPr>
              <w:t>98</w:t>
            </w:r>
            <w:r w:rsidRPr="007A70F6">
              <w:rPr>
                <w:rFonts w:ascii="Times New Roman" w:hAnsi="Times New Roman" w:cs="Times New Roman"/>
                <w:sz w:val="24"/>
                <w:szCs w:val="24"/>
              </w:rPr>
              <w:t>,0</w:t>
            </w:r>
          </w:p>
        </w:tc>
        <w:tc>
          <w:tcPr>
            <w:tcW w:w="1559" w:type="dxa"/>
            <w:shd w:val="clear" w:color="auto" w:fill="auto"/>
            <w:noWrap/>
          </w:tcPr>
          <w:p w:rsidR="00A24158" w:rsidRPr="007A70F6" w:rsidRDefault="00A24158">
            <w:pPr>
              <w:jc w:val="center"/>
              <w:rPr>
                <w:rFonts w:ascii="Times New Roman" w:hAnsi="Times New Roman" w:cs="Times New Roman"/>
                <w:sz w:val="24"/>
                <w:szCs w:val="24"/>
              </w:rPr>
            </w:pPr>
            <w:r w:rsidRPr="007A70F6">
              <w:rPr>
                <w:rFonts w:ascii="Times New Roman" w:hAnsi="Times New Roman" w:cs="Times New Roman"/>
                <w:sz w:val="24"/>
                <w:szCs w:val="24"/>
              </w:rPr>
              <w:t>398,0</w:t>
            </w:r>
          </w:p>
        </w:tc>
      </w:tr>
      <w:tr w:rsidR="00A24158" w:rsidRPr="007A70F6" w:rsidTr="00B17549">
        <w:trPr>
          <w:trHeight w:val="630"/>
        </w:trPr>
        <w:tc>
          <w:tcPr>
            <w:tcW w:w="3701" w:type="dxa"/>
            <w:shd w:val="clear" w:color="auto" w:fill="auto"/>
            <w:hideMark/>
          </w:tcPr>
          <w:p w:rsidR="00A24158" w:rsidRPr="007A70F6" w:rsidRDefault="00A24158"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Темп роста</w:t>
            </w:r>
          </w:p>
        </w:tc>
        <w:tc>
          <w:tcPr>
            <w:tcW w:w="2199" w:type="dxa"/>
            <w:shd w:val="clear" w:color="auto" w:fill="auto"/>
            <w:hideMark/>
          </w:tcPr>
          <w:p w:rsidR="00A24158" w:rsidRPr="007A70F6" w:rsidRDefault="00A24158"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к предыдущему году</w:t>
            </w:r>
          </w:p>
        </w:tc>
        <w:tc>
          <w:tcPr>
            <w:tcW w:w="1495" w:type="dxa"/>
            <w:shd w:val="clear" w:color="auto" w:fill="auto"/>
            <w:noWrap/>
          </w:tcPr>
          <w:p w:rsidR="00A24158" w:rsidRPr="007A70F6" w:rsidRDefault="00A24158" w:rsidP="004727C0">
            <w:pPr>
              <w:jc w:val="center"/>
              <w:rPr>
                <w:rFonts w:ascii="Times New Roman" w:hAnsi="Times New Roman" w:cs="Times New Roman"/>
                <w:sz w:val="24"/>
                <w:szCs w:val="24"/>
              </w:rPr>
            </w:pPr>
            <w:r>
              <w:rPr>
                <w:rFonts w:ascii="Times New Roman" w:hAnsi="Times New Roman" w:cs="Times New Roman"/>
                <w:sz w:val="24"/>
                <w:szCs w:val="24"/>
              </w:rPr>
              <w:t>100,8</w:t>
            </w:r>
          </w:p>
        </w:tc>
        <w:tc>
          <w:tcPr>
            <w:tcW w:w="1574" w:type="dxa"/>
            <w:gridSpan w:val="2"/>
            <w:shd w:val="clear" w:color="auto" w:fill="auto"/>
            <w:noWrap/>
          </w:tcPr>
          <w:p w:rsidR="00A24158" w:rsidRPr="007A70F6" w:rsidRDefault="00A24158" w:rsidP="00A24158">
            <w:pPr>
              <w:jc w:val="center"/>
              <w:rPr>
                <w:rFonts w:ascii="Times New Roman" w:hAnsi="Times New Roman" w:cs="Times New Roman"/>
                <w:sz w:val="24"/>
                <w:szCs w:val="24"/>
              </w:rPr>
            </w:pPr>
            <w:r w:rsidRPr="007A70F6">
              <w:rPr>
                <w:rFonts w:ascii="Times New Roman" w:hAnsi="Times New Roman" w:cs="Times New Roman"/>
                <w:sz w:val="24"/>
                <w:szCs w:val="24"/>
              </w:rPr>
              <w:t>10</w:t>
            </w:r>
            <w:r>
              <w:rPr>
                <w:rFonts w:ascii="Times New Roman" w:hAnsi="Times New Roman" w:cs="Times New Roman"/>
                <w:sz w:val="24"/>
                <w:szCs w:val="24"/>
              </w:rPr>
              <w:t>8</w:t>
            </w:r>
            <w:r w:rsidRPr="007A70F6">
              <w:rPr>
                <w:rFonts w:ascii="Times New Roman" w:hAnsi="Times New Roman" w:cs="Times New Roman"/>
                <w:sz w:val="24"/>
                <w:szCs w:val="24"/>
              </w:rPr>
              <w:t>,8</w:t>
            </w:r>
          </w:p>
        </w:tc>
        <w:tc>
          <w:tcPr>
            <w:tcW w:w="1418" w:type="dxa"/>
            <w:shd w:val="clear" w:color="auto" w:fill="auto"/>
            <w:noWrap/>
          </w:tcPr>
          <w:p w:rsidR="00A24158" w:rsidRPr="007A70F6" w:rsidRDefault="00A24158" w:rsidP="00A24158">
            <w:pPr>
              <w:jc w:val="center"/>
              <w:rPr>
                <w:rFonts w:ascii="Times New Roman" w:hAnsi="Times New Roman" w:cs="Times New Roman"/>
                <w:sz w:val="24"/>
                <w:szCs w:val="24"/>
              </w:rPr>
            </w:pPr>
            <w:r>
              <w:rPr>
                <w:rFonts w:ascii="Times New Roman" w:hAnsi="Times New Roman" w:cs="Times New Roman"/>
                <w:sz w:val="24"/>
                <w:szCs w:val="24"/>
              </w:rPr>
              <w:t>93,8</w:t>
            </w:r>
          </w:p>
        </w:tc>
        <w:tc>
          <w:tcPr>
            <w:tcW w:w="1417" w:type="dxa"/>
            <w:shd w:val="clear" w:color="auto" w:fill="auto"/>
            <w:noWrap/>
          </w:tcPr>
          <w:p w:rsidR="00A24158" w:rsidRPr="007A70F6" w:rsidRDefault="00A24158" w:rsidP="00A24158">
            <w:pPr>
              <w:jc w:val="center"/>
              <w:rPr>
                <w:rFonts w:ascii="Times New Roman" w:hAnsi="Times New Roman" w:cs="Times New Roman"/>
                <w:sz w:val="24"/>
                <w:szCs w:val="24"/>
              </w:rPr>
            </w:pPr>
            <w:r>
              <w:rPr>
                <w:rFonts w:ascii="Times New Roman" w:hAnsi="Times New Roman" w:cs="Times New Roman"/>
                <w:sz w:val="24"/>
                <w:szCs w:val="24"/>
              </w:rPr>
              <w:t>103,5</w:t>
            </w:r>
          </w:p>
        </w:tc>
        <w:tc>
          <w:tcPr>
            <w:tcW w:w="1418" w:type="dxa"/>
            <w:shd w:val="clear" w:color="auto" w:fill="auto"/>
            <w:noWrap/>
          </w:tcPr>
          <w:p w:rsidR="00A24158" w:rsidRPr="007A70F6" w:rsidRDefault="00A24158" w:rsidP="00A24158">
            <w:pPr>
              <w:jc w:val="center"/>
              <w:rPr>
                <w:rFonts w:ascii="Times New Roman" w:hAnsi="Times New Roman" w:cs="Times New Roman"/>
                <w:sz w:val="24"/>
                <w:szCs w:val="24"/>
              </w:rPr>
            </w:pPr>
            <w:r w:rsidRPr="007A70F6">
              <w:rPr>
                <w:rFonts w:ascii="Times New Roman" w:hAnsi="Times New Roman" w:cs="Times New Roman"/>
                <w:sz w:val="24"/>
                <w:szCs w:val="24"/>
              </w:rPr>
              <w:t>1</w:t>
            </w:r>
            <w:r>
              <w:rPr>
                <w:rFonts w:ascii="Times New Roman" w:hAnsi="Times New Roman" w:cs="Times New Roman"/>
                <w:sz w:val="24"/>
                <w:szCs w:val="24"/>
              </w:rPr>
              <w:t>13,1</w:t>
            </w:r>
          </w:p>
        </w:tc>
        <w:tc>
          <w:tcPr>
            <w:tcW w:w="1559" w:type="dxa"/>
            <w:shd w:val="clear" w:color="auto" w:fill="auto"/>
            <w:noWrap/>
          </w:tcPr>
          <w:p w:rsidR="00A24158" w:rsidRPr="007A70F6" w:rsidRDefault="00A24158" w:rsidP="00A24158">
            <w:pPr>
              <w:jc w:val="center"/>
              <w:rPr>
                <w:rFonts w:ascii="Times New Roman" w:hAnsi="Times New Roman" w:cs="Times New Roman"/>
                <w:sz w:val="24"/>
                <w:szCs w:val="24"/>
              </w:rPr>
            </w:pPr>
            <w:r w:rsidRPr="007A70F6">
              <w:rPr>
                <w:rFonts w:ascii="Times New Roman" w:hAnsi="Times New Roman" w:cs="Times New Roman"/>
                <w:sz w:val="24"/>
                <w:szCs w:val="24"/>
              </w:rPr>
              <w:t>1</w:t>
            </w:r>
            <w:r>
              <w:rPr>
                <w:rFonts w:ascii="Times New Roman" w:hAnsi="Times New Roman" w:cs="Times New Roman"/>
                <w:sz w:val="24"/>
                <w:szCs w:val="24"/>
              </w:rPr>
              <w:t>00,0</w:t>
            </w:r>
          </w:p>
        </w:tc>
      </w:tr>
      <w:tr w:rsidR="00A24158" w:rsidRPr="007A70F6" w:rsidTr="00B17549">
        <w:trPr>
          <w:trHeight w:val="630"/>
        </w:trPr>
        <w:tc>
          <w:tcPr>
            <w:tcW w:w="3701" w:type="dxa"/>
            <w:shd w:val="clear" w:color="auto" w:fill="auto"/>
            <w:hideMark/>
          </w:tcPr>
          <w:p w:rsidR="00A24158" w:rsidRPr="007A70F6" w:rsidRDefault="00A24158" w:rsidP="00381089">
            <w:pPr>
              <w:spacing w:after="0" w:line="240" w:lineRule="auto"/>
              <w:rPr>
                <w:rFonts w:ascii="Times New Roman" w:eastAsia="Times New Roman" w:hAnsi="Times New Roman" w:cs="Times New Roman"/>
                <w:b/>
                <w:bCs/>
                <w:sz w:val="24"/>
                <w:szCs w:val="24"/>
                <w:lang w:eastAsia="ru-RU"/>
              </w:rPr>
            </w:pPr>
            <w:r w:rsidRPr="007A70F6">
              <w:rPr>
                <w:rFonts w:ascii="Times New Roman" w:eastAsia="Times New Roman" w:hAnsi="Times New Roman" w:cs="Times New Roman"/>
                <w:b/>
                <w:bCs/>
                <w:sz w:val="24"/>
                <w:szCs w:val="24"/>
                <w:lang w:eastAsia="ru-RU"/>
              </w:rPr>
              <w:t>2.1.</w:t>
            </w:r>
            <w:r>
              <w:rPr>
                <w:rFonts w:ascii="Times New Roman" w:eastAsia="Times New Roman" w:hAnsi="Times New Roman" w:cs="Times New Roman"/>
                <w:b/>
                <w:bCs/>
                <w:sz w:val="24"/>
                <w:szCs w:val="24"/>
                <w:lang w:eastAsia="ru-RU"/>
              </w:rPr>
              <w:t>7</w:t>
            </w:r>
            <w:r w:rsidRPr="007A70F6">
              <w:rPr>
                <w:rFonts w:ascii="Times New Roman" w:eastAsia="Times New Roman" w:hAnsi="Times New Roman" w:cs="Times New Roman"/>
                <w:b/>
                <w:bCs/>
                <w:sz w:val="24"/>
                <w:szCs w:val="24"/>
                <w:lang w:eastAsia="ru-RU"/>
              </w:rPr>
              <w:t>. Малое и среднее предпринимательство</w:t>
            </w:r>
          </w:p>
        </w:tc>
        <w:tc>
          <w:tcPr>
            <w:tcW w:w="2199" w:type="dxa"/>
            <w:shd w:val="clear" w:color="auto" w:fill="auto"/>
            <w:hideMark/>
          </w:tcPr>
          <w:p w:rsidR="00A24158" w:rsidRPr="007A70F6" w:rsidRDefault="00A24158"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w:t>
            </w:r>
          </w:p>
        </w:tc>
        <w:tc>
          <w:tcPr>
            <w:tcW w:w="1495" w:type="dxa"/>
            <w:shd w:val="clear" w:color="auto" w:fill="auto"/>
            <w:noWrap/>
          </w:tcPr>
          <w:p w:rsidR="00A24158" w:rsidRPr="007A70F6" w:rsidRDefault="00A24158" w:rsidP="00BE5859">
            <w:pPr>
              <w:spacing w:after="0" w:line="240" w:lineRule="auto"/>
              <w:jc w:val="right"/>
              <w:rPr>
                <w:rFonts w:ascii="Times New Roman" w:eastAsia="Times New Roman" w:hAnsi="Times New Roman" w:cs="Times New Roman"/>
                <w:sz w:val="24"/>
                <w:szCs w:val="24"/>
                <w:lang w:eastAsia="ru-RU"/>
              </w:rPr>
            </w:pPr>
          </w:p>
        </w:tc>
        <w:tc>
          <w:tcPr>
            <w:tcW w:w="1574" w:type="dxa"/>
            <w:gridSpan w:val="2"/>
            <w:shd w:val="clear" w:color="auto" w:fill="auto"/>
            <w:noWrap/>
          </w:tcPr>
          <w:p w:rsidR="00A24158" w:rsidRPr="007A70F6" w:rsidRDefault="00A24158" w:rsidP="00BE5859">
            <w:pPr>
              <w:spacing w:after="0" w:line="240" w:lineRule="auto"/>
              <w:jc w:val="right"/>
              <w:rPr>
                <w:rFonts w:ascii="Times New Roman" w:eastAsia="Times New Roman" w:hAnsi="Times New Roman" w:cs="Times New Roman"/>
                <w:sz w:val="24"/>
                <w:szCs w:val="24"/>
                <w:lang w:eastAsia="ru-RU"/>
              </w:rPr>
            </w:pPr>
          </w:p>
        </w:tc>
        <w:tc>
          <w:tcPr>
            <w:tcW w:w="1418" w:type="dxa"/>
            <w:shd w:val="clear" w:color="auto" w:fill="auto"/>
            <w:noWrap/>
          </w:tcPr>
          <w:p w:rsidR="00A24158" w:rsidRPr="007A70F6" w:rsidRDefault="00A24158" w:rsidP="00BE5859">
            <w:pPr>
              <w:spacing w:after="0" w:line="240" w:lineRule="auto"/>
              <w:jc w:val="right"/>
              <w:rPr>
                <w:rFonts w:ascii="Times New Roman" w:eastAsia="Times New Roman" w:hAnsi="Times New Roman" w:cs="Times New Roman"/>
                <w:sz w:val="24"/>
                <w:szCs w:val="24"/>
                <w:lang w:eastAsia="ru-RU"/>
              </w:rPr>
            </w:pPr>
          </w:p>
        </w:tc>
        <w:tc>
          <w:tcPr>
            <w:tcW w:w="1417" w:type="dxa"/>
            <w:shd w:val="clear" w:color="auto" w:fill="auto"/>
            <w:noWrap/>
          </w:tcPr>
          <w:p w:rsidR="00A24158" w:rsidRPr="007A70F6" w:rsidRDefault="00A24158" w:rsidP="00BE5859">
            <w:pPr>
              <w:spacing w:after="0" w:line="240" w:lineRule="auto"/>
              <w:jc w:val="right"/>
              <w:rPr>
                <w:rFonts w:ascii="Times New Roman" w:eastAsia="Times New Roman" w:hAnsi="Times New Roman" w:cs="Times New Roman"/>
                <w:sz w:val="24"/>
                <w:szCs w:val="24"/>
                <w:lang w:eastAsia="ru-RU"/>
              </w:rPr>
            </w:pPr>
          </w:p>
        </w:tc>
        <w:tc>
          <w:tcPr>
            <w:tcW w:w="1418" w:type="dxa"/>
            <w:shd w:val="clear" w:color="auto" w:fill="auto"/>
            <w:noWrap/>
          </w:tcPr>
          <w:p w:rsidR="00A24158" w:rsidRPr="007A70F6" w:rsidRDefault="00A24158" w:rsidP="00BE5859">
            <w:pPr>
              <w:spacing w:after="0" w:line="240" w:lineRule="auto"/>
              <w:jc w:val="right"/>
              <w:rPr>
                <w:rFonts w:ascii="Times New Roman" w:eastAsia="Times New Roman" w:hAnsi="Times New Roman" w:cs="Times New Roman"/>
                <w:sz w:val="24"/>
                <w:szCs w:val="24"/>
                <w:lang w:eastAsia="ru-RU"/>
              </w:rPr>
            </w:pPr>
          </w:p>
        </w:tc>
        <w:tc>
          <w:tcPr>
            <w:tcW w:w="1559" w:type="dxa"/>
            <w:shd w:val="clear" w:color="auto" w:fill="auto"/>
            <w:noWrap/>
          </w:tcPr>
          <w:p w:rsidR="00A24158" w:rsidRPr="007A70F6" w:rsidRDefault="00A24158" w:rsidP="00BE5859">
            <w:pPr>
              <w:spacing w:after="0" w:line="240" w:lineRule="auto"/>
              <w:jc w:val="right"/>
              <w:rPr>
                <w:rFonts w:ascii="Times New Roman" w:eastAsia="Times New Roman" w:hAnsi="Times New Roman" w:cs="Times New Roman"/>
                <w:sz w:val="24"/>
                <w:szCs w:val="24"/>
                <w:lang w:eastAsia="ru-RU"/>
              </w:rPr>
            </w:pPr>
          </w:p>
        </w:tc>
      </w:tr>
      <w:tr w:rsidR="009D4240" w:rsidRPr="007A70F6" w:rsidTr="004727C0">
        <w:trPr>
          <w:trHeight w:val="1020"/>
        </w:trPr>
        <w:tc>
          <w:tcPr>
            <w:tcW w:w="3701" w:type="dxa"/>
            <w:shd w:val="clear" w:color="auto" w:fill="auto"/>
            <w:hideMark/>
          </w:tcPr>
          <w:p w:rsidR="009D4240" w:rsidRPr="007A70F6" w:rsidRDefault="009D4240"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xml:space="preserve">Число малых и средних предприятий, включая </w:t>
            </w:r>
            <w:proofErr w:type="spellStart"/>
            <w:r w:rsidRPr="007A70F6">
              <w:rPr>
                <w:rFonts w:ascii="Times New Roman" w:eastAsia="Times New Roman" w:hAnsi="Times New Roman" w:cs="Times New Roman"/>
                <w:sz w:val="24"/>
                <w:szCs w:val="24"/>
                <w:lang w:eastAsia="ru-RU"/>
              </w:rPr>
              <w:t>микропредприятия</w:t>
            </w:r>
            <w:proofErr w:type="spellEnd"/>
            <w:r w:rsidRPr="007A70F6">
              <w:rPr>
                <w:rFonts w:ascii="Times New Roman" w:eastAsia="Times New Roman" w:hAnsi="Times New Roman" w:cs="Times New Roman"/>
                <w:sz w:val="24"/>
                <w:szCs w:val="24"/>
                <w:lang w:eastAsia="ru-RU"/>
              </w:rPr>
              <w:t xml:space="preserve">  (на конец года)</w:t>
            </w:r>
          </w:p>
        </w:tc>
        <w:tc>
          <w:tcPr>
            <w:tcW w:w="2199" w:type="dxa"/>
            <w:shd w:val="clear" w:color="auto" w:fill="auto"/>
            <w:hideMark/>
          </w:tcPr>
          <w:p w:rsidR="009D4240" w:rsidRDefault="009D4240" w:rsidP="00BE5859">
            <w:pPr>
              <w:spacing w:after="0" w:line="240" w:lineRule="auto"/>
              <w:jc w:val="center"/>
              <w:rPr>
                <w:rFonts w:ascii="Times New Roman" w:eastAsia="Times New Roman" w:hAnsi="Times New Roman" w:cs="Times New Roman"/>
                <w:sz w:val="24"/>
                <w:szCs w:val="24"/>
                <w:lang w:eastAsia="ru-RU"/>
              </w:rPr>
            </w:pPr>
          </w:p>
          <w:p w:rsidR="009D4240" w:rsidRPr="007A70F6" w:rsidRDefault="009D4240"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единиц</w:t>
            </w:r>
          </w:p>
        </w:tc>
        <w:tc>
          <w:tcPr>
            <w:tcW w:w="1495" w:type="dxa"/>
            <w:shd w:val="clear" w:color="auto" w:fill="auto"/>
            <w:noWrap/>
            <w:vAlign w:val="center"/>
          </w:tcPr>
          <w:p w:rsidR="009D4240" w:rsidRPr="009D4240" w:rsidRDefault="009D4240" w:rsidP="001305AE">
            <w:pPr>
              <w:jc w:val="center"/>
              <w:rPr>
                <w:rFonts w:ascii="Times New Roman" w:hAnsi="Times New Roman" w:cs="Times New Roman"/>
                <w:sz w:val="24"/>
                <w:szCs w:val="24"/>
              </w:rPr>
            </w:pPr>
            <w:r w:rsidRPr="009D4240">
              <w:rPr>
                <w:rFonts w:ascii="Times New Roman" w:hAnsi="Times New Roman" w:cs="Times New Roman"/>
                <w:sz w:val="24"/>
                <w:szCs w:val="24"/>
              </w:rPr>
              <w:t>40</w:t>
            </w:r>
            <w:r w:rsidR="001305AE">
              <w:rPr>
                <w:rFonts w:ascii="Times New Roman" w:hAnsi="Times New Roman" w:cs="Times New Roman"/>
                <w:sz w:val="24"/>
                <w:szCs w:val="24"/>
              </w:rPr>
              <w:t xml:space="preserve"> </w:t>
            </w:r>
            <w:r>
              <w:rPr>
                <w:rFonts w:ascii="Times New Roman" w:hAnsi="Times New Roman" w:cs="Times New Roman"/>
                <w:sz w:val="24"/>
                <w:szCs w:val="24"/>
              </w:rPr>
              <w:t>505</w:t>
            </w:r>
            <w:r w:rsidR="001305AE">
              <w:rPr>
                <w:rFonts w:ascii="Times New Roman" w:hAnsi="Times New Roman" w:cs="Times New Roman"/>
                <w:sz w:val="24"/>
                <w:szCs w:val="24"/>
              </w:rPr>
              <w:t>,0</w:t>
            </w:r>
          </w:p>
        </w:tc>
        <w:tc>
          <w:tcPr>
            <w:tcW w:w="1574" w:type="dxa"/>
            <w:gridSpan w:val="2"/>
            <w:shd w:val="clear" w:color="auto" w:fill="auto"/>
            <w:noWrap/>
            <w:vAlign w:val="center"/>
          </w:tcPr>
          <w:p w:rsidR="009D4240" w:rsidRPr="009D4240" w:rsidRDefault="009D4240" w:rsidP="001305AE">
            <w:pPr>
              <w:jc w:val="center"/>
              <w:rPr>
                <w:rFonts w:ascii="Times New Roman" w:hAnsi="Times New Roman" w:cs="Times New Roman"/>
                <w:sz w:val="24"/>
                <w:szCs w:val="24"/>
              </w:rPr>
            </w:pPr>
            <w:r w:rsidRPr="009D4240">
              <w:rPr>
                <w:rFonts w:ascii="Times New Roman" w:hAnsi="Times New Roman" w:cs="Times New Roman"/>
                <w:sz w:val="24"/>
                <w:szCs w:val="24"/>
              </w:rPr>
              <w:t>40</w:t>
            </w:r>
            <w:r w:rsidR="001305AE">
              <w:rPr>
                <w:rFonts w:ascii="Times New Roman" w:hAnsi="Times New Roman" w:cs="Times New Roman"/>
                <w:sz w:val="24"/>
                <w:szCs w:val="24"/>
              </w:rPr>
              <w:t xml:space="preserve"> </w:t>
            </w:r>
            <w:r>
              <w:rPr>
                <w:rFonts w:ascii="Times New Roman" w:hAnsi="Times New Roman" w:cs="Times New Roman"/>
                <w:sz w:val="24"/>
                <w:szCs w:val="24"/>
              </w:rPr>
              <w:t>637</w:t>
            </w:r>
            <w:r w:rsidR="001305AE">
              <w:rPr>
                <w:rFonts w:ascii="Times New Roman" w:hAnsi="Times New Roman" w:cs="Times New Roman"/>
                <w:sz w:val="24"/>
                <w:szCs w:val="24"/>
              </w:rPr>
              <w:t>,0</w:t>
            </w:r>
          </w:p>
        </w:tc>
        <w:tc>
          <w:tcPr>
            <w:tcW w:w="1418" w:type="dxa"/>
            <w:shd w:val="clear" w:color="auto" w:fill="auto"/>
            <w:noWrap/>
            <w:vAlign w:val="center"/>
          </w:tcPr>
          <w:p w:rsidR="009D4240" w:rsidRPr="009D4240" w:rsidRDefault="009D4240" w:rsidP="001305AE">
            <w:pPr>
              <w:jc w:val="center"/>
              <w:rPr>
                <w:rFonts w:ascii="Times New Roman" w:hAnsi="Times New Roman" w:cs="Times New Roman"/>
                <w:sz w:val="24"/>
                <w:szCs w:val="24"/>
              </w:rPr>
            </w:pPr>
            <w:r w:rsidRPr="009D4240">
              <w:rPr>
                <w:rFonts w:ascii="Times New Roman" w:hAnsi="Times New Roman" w:cs="Times New Roman"/>
                <w:sz w:val="24"/>
                <w:szCs w:val="24"/>
              </w:rPr>
              <w:t>40</w:t>
            </w:r>
            <w:r w:rsidR="001305AE">
              <w:rPr>
                <w:rFonts w:ascii="Times New Roman" w:hAnsi="Times New Roman" w:cs="Times New Roman"/>
                <w:sz w:val="24"/>
                <w:szCs w:val="24"/>
              </w:rPr>
              <w:t xml:space="preserve"> </w:t>
            </w:r>
            <w:r w:rsidRPr="009D4240">
              <w:rPr>
                <w:rFonts w:ascii="Times New Roman" w:hAnsi="Times New Roman" w:cs="Times New Roman"/>
                <w:sz w:val="24"/>
                <w:szCs w:val="24"/>
              </w:rPr>
              <w:t>7</w:t>
            </w:r>
            <w:r>
              <w:rPr>
                <w:rFonts w:ascii="Times New Roman" w:hAnsi="Times New Roman" w:cs="Times New Roman"/>
                <w:sz w:val="24"/>
                <w:szCs w:val="24"/>
              </w:rPr>
              <w:t>18</w:t>
            </w:r>
            <w:r w:rsidR="001305AE">
              <w:rPr>
                <w:rFonts w:ascii="Times New Roman" w:hAnsi="Times New Roman" w:cs="Times New Roman"/>
                <w:sz w:val="24"/>
                <w:szCs w:val="24"/>
              </w:rPr>
              <w:t>,0</w:t>
            </w:r>
          </w:p>
        </w:tc>
        <w:tc>
          <w:tcPr>
            <w:tcW w:w="1417" w:type="dxa"/>
            <w:shd w:val="clear" w:color="auto" w:fill="auto"/>
            <w:noWrap/>
            <w:vAlign w:val="center"/>
          </w:tcPr>
          <w:p w:rsidR="009D4240" w:rsidRPr="009D4240" w:rsidRDefault="009D4240" w:rsidP="001305AE">
            <w:pPr>
              <w:jc w:val="center"/>
              <w:rPr>
                <w:rFonts w:ascii="Times New Roman" w:hAnsi="Times New Roman" w:cs="Times New Roman"/>
                <w:sz w:val="24"/>
                <w:szCs w:val="24"/>
              </w:rPr>
            </w:pPr>
            <w:r w:rsidRPr="009D4240">
              <w:rPr>
                <w:rFonts w:ascii="Times New Roman" w:hAnsi="Times New Roman" w:cs="Times New Roman"/>
                <w:sz w:val="24"/>
                <w:szCs w:val="24"/>
              </w:rPr>
              <w:t>40</w:t>
            </w:r>
            <w:r w:rsidR="001305AE">
              <w:rPr>
                <w:rFonts w:ascii="Times New Roman" w:hAnsi="Times New Roman" w:cs="Times New Roman"/>
                <w:sz w:val="24"/>
                <w:szCs w:val="24"/>
              </w:rPr>
              <w:t xml:space="preserve"> </w:t>
            </w:r>
            <w:r>
              <w:rPr>
                <w:rFonts w:ascii="Times New Roman" w:hAnsi="Times New Roman" w:cs="Times New Roman"/>
                <w:sz w:val="24"/>
                <w:szCs w:val="24"/>
              </w:rPr>
              <w:t>799</w:t>
            </w:r>
            <w:r w:rsidR="001305AE">
              <w:rPr>
                <w:rFonts w:ascii="Times New Roman" w:hAnsi="Times New Roman" w:cs="Times New Roman"/>
                <w:sz w:val="24"/>
                <w:szCs w:val="24"/>
              </w:rPr>
              <w:t>,0</w:t>
            </w:r>
          </w:p>
        </w:tc>
        <w:tc>
          <w:tcPr>
            <w:tcW w:w="1418" w:type="dxa"/>
            <w:shd w:val="clear" w:color="auto" w:fill="auto"/>
            <w:noWrap/>
            <w:vAlign w:val="center"/>
          </w:tcPr>
          <w:p w:rsidR="009D4240" w:rsidRPr="009D4240" w:rsidRDefault="009D4240" w:rsidP="001305AE">
            <w:pPr>
              <w:jc w:val="center"/>
              <w:rPr>
                <w:rFonts w:ascii="Times New Roman" w:hAnsi="Times New Roman" w:cs="Times New Roman"/>
                <w:sz w:val="24"/>
                <w:szCs w:val="24"/>
              </w:rPr>
            </w:pPr>
            <w:r w:rsidRPr="009D4240">
              <w:rPr>
                <w:rFonts w:ascii="Times New Roman" w:hAnsi="Times New Roman" w:cs="Times New Roman"/>
                <w:sz w:val="24"/>
                <w:szCs w:val="24"/>
              </w:rPr>
              <w:t>40</w:t>
            </w:r>
            <w:r w:rsidR="001305AE">
              <w:rPr>
                <w:rFonts w:ascii="Times New Roman" w:hAnsi="Times New Roman" w:cs="Times New Roman"/>
                <w:sz w:val="24"/>
                <w:szCs w:val="24"/>
              </w:rPr>
              <w:t xml:space="preserve"> </w:t>
            </w:r>
            <w:r>
              <w:rPr>
                <w:rFonts w:ascii="Times New Roman" w:hAnsi="Times New Roman" w:cs="Times New Roman"/>
                <w:sz w:val="24"/>
                <w:szCs w:val="24"/>
              </w:rPr>
              <w:t>900</w:t>
            </w:r>
            <w:r w:rsidR="001305AE">
              <w:rPr>
                <w:rFonts w:ascii="Times New Roman" w:hAnsi="Times New Roman" w:cs="Times New Roman"/>
                <w:sz w:val="24"/>
                <w:szCs w:val="24"/>
              </w:rPr>
              <w:t>,0</w:t>
            </w:r>
          </w:p>
        </w:tc>
        <w:tc>
          <w:tcPr>
            <w:tcW w:w="1559" w:type="dxa"/>
            <w:shd w:val="clear" w:color="auto" w:fill="auto"/>
            <w:noWrap/>
            <w:vAlign w:val="center"/>
          </w:tcPr>
          <w:p w:rsidR="009D4240" w:rsidRPr="009D4240" w:rsidRDefault="009D4240" w:rsidP="001305AE">
            <w:pPr>
              <w:jc w:val="center"/>
              <w:rPr>
                <w:rFonts w:ascii="Times New Roman" w:hAnsi="Times New Roman" w:cs="Times New Roman"/>
                <w:sz w:val="24"/>
                <w:szCs w:val="24"/>
              </w:rPr>
            </w:pPr>
            <w:r w:rsidRPr="009D4240">
              <w:rPr>
                <w:rFonts w:ascii="Times New Roman" w:hAnsi="Times New Roman" w:cs="Times New Roman"/>
                <w:sz w:val="24"/>
                <w:szCs w:val="24"/>
              </w:rPr>
              <w:t>41</w:t>
            </w:r>
            <w:r w:rsidR="00946A18">
              <w:rPr>
                <w:rFonts w:ascii="Times New Roman" w:hAnsi="Times New Roman" w:cs="Times New Roman"/>
                <w:sz w:val="24"/>
                <w:szCs w:val="24"/>
              </w:rPr>
              <w:t xml:space="preserve"> </w:t>
            </w:r>
            <w:r w:rsidRPr="009D4240">
              <w:rPr>
                <w:rFonts w:ascii="Times New Roman" w:hAnsi="Times New Roman" w:cs="Times New Roman"/>
                <w:sz w:val="24"/>
                <w:szCs w:val="24"/>
              </w:rPr>
              <w:t>0</w:t>
            </w:r>
            <w:r>
              <w:rPr>
                <w:rFonts w:ascii="Times New Roman" w:hAnsi="Times New Roman" w:cs="Times New Roman"/>
                <w:sz w:val="24"/>
                <w:szCs w:val="24"/>
              </w:rPr>
              <w:t>23</w:t>
            </w:r>
            <w:r w:rsidR="001305AE">
              <w:rPr>
                <w:rFonts w:ascii="Times New Roman" w:hAnsi="Times New Roman" w:cs="Times New Roman"/>
                <w:sz w:val="24"/>
                <w:szCs w:val="24"/>
              </w:rPr>
              <w:t>,0</w:t>
            </w:r>
          </w:p>
        </w:tc>
      </w:tr>
      <w:tr w:rsidR="009D4240" w:rsidRPr="007A70F6" w:rsidTr="001305AE">
        <w:trPr>
          <w:trHeight w:val="1406"/>
        </w:trPr>
        <w:tc>
          <w:tcPr>
            <w:tcW w:w="3701" w:type="dxa"/>
            <w:shd w:val="clear" w:color="auto" w:fill="auto"/>
            <w:hideMark/>
          </w:tcPr>
          <w:p w:rsidR="009D4240" w:rsidRPr="007A70F6" w:rsidRDefault="009D4240"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xml:space="preserve">Среднесписочная численность работников малых и средних предприятий, включая </w:t>
            </w:r>
            <w:proofErr w:type="spellStart"/>
            <w:r w:rsidRPr="007A70F6">
              <w:rPr>
                <w:rFonts w:ascii="Times New Roman" w:eastAsia="Times New Roman" w:hAnsi="Times New Roman" w:cs="Times New Roman"/>
                <w:sz w:val="24"/>
                <w:szCs w:val="24"/>
                <w:lang w:eastAsia="ru-RU"/>
              </w:rPr>
              <w:t>микропредприятия</w:t>
            </w:r>
            <w:proofErr w:type="spellEnd"/>
            <w:r w:rsidRPr="007A70F6">
              <w:rPr>
                <w:rFonts w:ascii="Times New Roman" w:eastAsia="Times New Roman" w:hAnsi="Times New Roman" w:cs="Times New Roman"/>
                <w:sz w:val="24"/>
                <w:szCs w:val="24"/>
                <w:lang w:eastAsia="ru-RU"/>
              </w:rPr>
              <w:t xml:space="preserve"> (без внешних совместителей)</w:t>
            </w:r>
          </w:p>
        </w:tc>
        <w:tc>
          <w:tcPr>
            <w:tcW w:w="2199" w:type="dxa"/>
            <w:shd w:val="clear" w:color="auto" w:fill="auto"/>
            <w:hideMark/>
          </w:tcPr>
          <w:p w:rsidR="00606A1C" w:rsidRDefault="00606A1C" w:rsidP="00BE5859">
            <w:pPr>
              <w:spacing w:after="0" w:line="240" w:lineRule="auto"/>
              <w:jc w:val="center"/>
              <w:rPr>
                <w:rFonts w:ascii="Times New Roman" w:eastAsia="Times New Roman" w:hAnsi="Times New Roman" w:cs="Times New Roman"/>
                <w:sz w:val="24"/>
                <w:szCs w:val="24"/>
                <w:lang w:eastAsia="ru-RU"/>
              </w:rPr>
            </w:pPr>
          </w:p>
          <w:p w:rsidR="009D4240" w:rsidRPr="007A70F6" w:rsidRDefault="009D4240"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тыс. человек</w:t>
            </w:r>
          </w:p>
        </w:tc>
        <w:tc>
          <w:tcPr>
            <w:tcW w:w="1495" w:type="dxa"/>
            <w:shd w:val="clear" w:color="auto" w:fill="auto"/>
            <w:noWrap/>
            <w:vAlign w:val="center"/>
          </w:tcPr>
          <w:p w:rsidR="009D4240" w:rsidRPr="009D4240" w:rsidRDefault="009D4240" w:rsidP="009D4240">
            <w:pPr>
              <w:jc w:val="center"/>
              <w:rPr>
                <w:rFonts w:ascii="Times New Roman" w:hAnsi="Times New Roman" w:cs="Times New Roman"/>
                <w:sz w:val="24"/>
                <w:szCs w:val="24"/>
              </w:rPr>
            </w:pPr>
            <w:r w:rsidRPr="009D4240">
              <w:rPr>
                <w:rFonts w:ascii="Times New Roman" w:hAnsi="Times New Roman" w:cs="Times New Roman"/>
                <w:sz w:val="24"/>
                <w:szCs w:val="24"/>
              </w:rPr>
              <w:t>121,</w:t>
            </w:r>
            <w:r>
              <w:rPr>
                <w:rFonts w:ascii="Times New Roman" w:hAnsi="Times New Roman" w:cs="Times New Roman"/>
                <w:sz w:val="24"/>
                <w:szCs w:val="24"/>
              </w:rPr>
              <w:t>8</w:t>
            </w:r>
          </w:p>
        </w:tc>
        <w:tc>
          <w:tcPr>
            <w:tcW w:w="1574" w:type="dxa"/>
            <w:gridSpan w:val="2"/>
            <w:shd w:val="clear" w:color="auto" w:fill="auto"/>
            <w:noWrap/>
            <w:vAlign w:val="center"/>
          </w:tcPr>
          <w:p w:rsidR="009D4240" w:rsidRPr="009D4240" w:rsidRDefault="009D4240" w:rsidP="009D4240">
            <w:pPr>
              <w:jc w:val="center"/>
              <w:rPr>
                <w:rFonts w:ascii="Times New Roman" w:hAnsi="Times New Roman" w:cs="Times New Roman"/>
                <w:sz w:val="24"/>
                <w:szCs w:val="24"/>
              </w:rPr>
            </w:pPr>
            <w:r w:rsidRPr="009D4240">
              <w:rPr>
                <w:rFonts w:ascii="Times New Roman" w:hAnsi="Times New Roman" w:cs="Times New Roman"/>
                <w:sz w:val="24"/>
                <w:szCs w:val="24"/>
              </w:rPr>
              <w:t>112,2</w:t>
            </w:r>
          </w:p>
        </w:tc>
        <w:tc>
          <w:tcPr>
            <w:tcW w:w="1418" w:type="dxa"/>
            <w:shd w:val="clear" w:color="auto" w:fill="auto"/>
            <w:noWrap/>
            <w:vAlign w:val="center"/>
          </w:tcPr>
          <w:p w:rsidR="009D4240" w:rsidRPr="009D4240" w:rsidRDefault="009D4240" w:rsidP="009D4240">
            <w:pPr>
              <w:jc w:val="center"/>
              <w:rPr>
                <w:rFonts w:ascii="Times New Roman" w:hAnsi="Times New Roman" w:cs="Times New Roman"/>
                <w:sz w:val="24"/>
                <w:szCs w:val="24"/>
              </w:rPr>
            </w:pPr>
            <w:r w:rsidRPr="009D4240">
              <w:rPr>
                <w:rFonts w:ascii="Times New Roman" w:hAnsi="Times New Roman" w:cs="Times New Roman"/>
                <w:sz w:val="24"/>
                <w:szCs w:val="24"/>
              </w:rPr>
              <w:t>109,6</w:t>
            </w:r>
          </w:p>
        </w:tc>
        <w:tc>
          <w:tcPr>
            <w:tcW w:w="1417" w:type="dxa"/>
            <w:shd w:val="clear" w:color="auto" w:fill="auto"/>
            <w:noWrap/>
            <w:vAlign w:val="center"/>
          </w:tcPr>
          <w:p w:rsidR="009D4240" w:rsidRPr="009D4240" w:rsidRDefault="009D4240" w:rsidP="009D4240">
            <w:pPr>
              <w:jc w:val="center"/>
              <w:rPr>
                <w:rFonts w:ascii="Times New Roman" w:hAnsi="Times New Roman" w:cs="Times New Roman"/>
                <w:sz w:val="24"/>
                <w:szCs w:val="24"/>
              </w:rPr>
            </w:pPr>
            <w:r w:rsidRPr="009D4240">
              <w:rPr>
                <w:rFonts w:ascii="Times New Roman" w:hAnsi="Times New Roman" w:cs="Times New Roman"/>
                <w:sz w:val="24"/>
                <w:szCs w:val="24"/>
              </w:rPr>
              <w:t>109,9</w:t>
            </w:r>
          </w:p>
        </w:tc>
        <w:tc>
          <w:tcPr>
            <w:tcW w:w="1418" w:type="dxa"/>
            <w:shd w:val="clear" w:color="auto" w:fill="auto"/>
            <w:noWrap/>
            <w:vAlign w:val="center"/>
          </w:tcPr>
          <w:p w:rsidR="009D4240" w:rsidRPr="009D4240" w:rsidRDefault="009D4240" w:rsidP="009D4240">
            <w:pPr>
              <w:jc w:val="center"/>
              <w:rPr>
                <w:rFonts w:ascii="Times New Roman" w:hAnsi="Times New Roman" w:cs="Times New Roman"/>
                <w:sz w:val="24"/>
                <w:szCs w:val="24"/>
              </w:rPr>
            </w:pPr>
            <w:r w:rsidRPr="009D4240">
              <w:rPr>
                <w:rFonts w:ascii="Times New Roman" w:hAnsi="Times New Roman" w:cs="Times New Roman"/>
                <w:sz w:val="24"/>
                <w:szCs w:val="24"/>
              </w:rPr>
              <w:t>110,</w:t>
            </w:r>
            <w:r>
              <w:rPr>
                <w:rFonts w:ascii="Times New Roman" w:hAnsi="Times New Roman" w:cs="Times New Roman"/>
                <w:sz w:val="24"/>
                <w:szCs w:val="24"/>
              </w:rPr>
              <w:t>2</w:t>
            </w:r>
          </w:p>
        </w:tc>
        <w:tc>
          <w:tcPr>
            <w:tcW w:w="1559" w:type="dxa"/>
            <w:shd w:val="clear" w:color="auto" w:fill="auto"/>
            <w:noWrap/>
            <w:vAlign w:val="center"/>
          </w:tcPr>
          <w:p w:rsidR="009D4240" w:rsidRPr="009D4240" w:rsidRDefault="009D4240" w:rsidP="009D4240">
            <w:pPr>
              <w:jc w:val="center"/>
              <w:rPr>
                <w:rFonts w:ascii="Times New Roman" w:hAnsi="Times New Roman" w:cs="Times New Roman"/>
                <w:sz w:val="24"/>
                <w:szCs w:val="24"/>
              </w:rPr>
            </w:pPr>
            <w:r w:rsidRPr="009D4240">
              <w:rPr>
                <w:rFonts w:ascii="Times New Roman" w:hAnsi="Times New Roman" w:cs="Times New Roman"/>
                <w:sz w:val="24"/>
                <w:szCs w:val="24"/>
              </w:rPr>
              <w:t>110,5</w:t>
            </w:r>
          </w:p>
        </w:tc>
      </w:tr>
      <w:tr w:rsidR="009D4240" w:rsidRPr="007A70F6" w:rsidTr="004727C0">
        <w:trPr>
          <w:trHeight w:val="945"/>
        </w:trPr>
        <w:tc>
          <w:tcPr>
            <w:tcW w:w="3701" w:type="dxa"/>
            <w:shd w:val="clear" w:color="auto" w:fill="auto"/>
            <w:hideMark/>
          </w:tcPr>
          <w:p w:rsidR="009D4240" w:rsidRPr="007A70F6" w:rsidRDefault="009D4240"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xml:space="preserve">Оборот малых и средних предприятий, включая </w:t>
            </w:r>
            <w:proofErr w:type="spellStart"/>
            <w:r w:rsidRPr="007A70F6">
              <w:rPr>
                <w:rFonts w:ascii="Times New Roman" w:eastAsia="Times New Roman" w:hAnsi="Times New Roman" w:cs="Times New Roman"/>
                <w:sz w:val="24"/>
                <w:szCs w:val="24"/>
                <w:lang w:eastAsia="ru-RU"/>
              </w:rPr>
              <w:t>микропредприятия</w:t>
            </w:r>
            <w:proofErr w:type="spellEnd"/>
          </w:p>
        </w:tc>
        <w:tc>
          <w:tcPr>
            <w:tcW w:w="2199" w:type="dxa"/>
            <w:shd w:val="clear" w:color="auto" w:fill="auto"/>
            <w:hideMark/>
          </w:tcPr>
          <w:p w:rsidR="009D4240" w:rsidRPr="007A70F6" w:rsidRDefault="009D4240" w:rsidP="00011291">
            <w:pPr>
              <w:spacing w:after="0" w:line="240" w:lineRule="auto"/>
              <w:jc w:val="center"/>
              <w:rPr>
                <w:rFonts w:ascii="Times New Roman" w:eastAsia="Times New Roman" w:hAnsi="Times New Roman" w:cs="Times New Roman"/>
                <w:sz w:val="24"/>
                <w:szCs w:val="24"/>
                <w:lang w:eastAsia="ru-RU"/>
              </w:rPr>
            </w:pPr>
            <w:proofErr w:type="gramStart"/>
            <w:r w:rsidRPr="007A70F6">
              <w:rPr>
                <w:rFonts w:ascii="Times New Roman" w:eastAsia="Times New Roman" w:hAnsi="Times New Roman" w:cs="Times New Roman"/>
                <w:sz w:val="24"/>
                <w:szCs w:val="24"/>
                <w:lang w:eastAsia="ru-RU"/>
              </w:rPr>
              <w:t>млн</w:t>
            </w:r>
            <w:proofErr w:type="gramEnd"/>
            <w:r w:rsidRPr="007A70F6">
              <w:rPr>
                <w:rFonts w:ascii="Times New Roman" w:eastAsia="Times New Roman" w:hAnsi="Times New Roman" w:cs="Times New Roman"/>
                <w:sz w:val="24"/>
                <w:szCs w:val="24"/>
                <w:lang w:eastAsia="ru-RU"/>
              </w:rPr>
              <w:t xml:space="preserve"> руб. в ценах соответствующих лет</w:t>
            </w:r>
          </w:p>
        </w:tc>
        <w:tc>
          <w:tcPr>
            <w:tcW w:w="1495" w:type="dxa"/>
            <w:shd w:val="clear" w:color="auto" w:fill="auto"/>
            <w:noWrap/>
            <w:vAlign w:val="center"/>
          </w:tcPr>
          <w:p w:rsidR="009D4240" w:rsidRPr="009D4240" w:rsidRDefault="009D4240">
            <w:pPr>
              <w:jc w:val="center"/>
              <w:rPr>
                <w:rFonts w:ascii="Times New Roman" w:hAnsi="Times New Roman" w:cs="Times New Roman"/>
                <w:sz w:val="24"/>
                <w:szCs w:val="24"/>
              </w:rPr>
            </w:pPr>
            <w:r w:rsidRPr="009D4240">
              <w:rPr>
                <w:rFonts w:ascii="Times New Roman" w:hAnsi="Times New Roman" w:cs="Times New Roman"/>
                <w:sz w:val="24"/>
                <w:szCs w:val="24"/>
              </w:rPr>
              <w:t>503 989,2</w:t>
            </w:r>
          </w:p>
        </w:tc>
        <w:tc>
          <w:tcPr>
            <w:tcW w:w="1574" w:type="dxa"/>
            <w:gridSpan w:val="2"/>
            <w:shd w:val="clear" w:color="auto" w:fill="auto"/>
            <w:noWrap/>
            <w:vAlign w:val="center"/>
          </w:tcPr>
          <w:p w:rsidR="009D4240" w:rsidRPr="009D4240" w:rsidRDefault="009D4240">
            <w:pPr>
              <w:jc w:val="center"/>
              <w:rPr>
                <w:rFonts w:ascii="Times New Roman" w:hAnsi="Times New Roman" w:cs="Times New Roman"/>
                <w:sz w:val="24"/>
                <w:szCs w:val="24"/>
              </w:rPr>
            </w:pPr>
            <w:r w:rsidRPr="009D4240">
              <w:rPr>
                <w:rFonts w:ascii="Times New Roman" w:hAnsi="Times New Roman" w:cs="Times New Roman"/>
                <w:sz w:val="24"/>
                <w:szCs w:val="24"/>
              </w:rPr>
              <w:t>544 705,5</w:t>
            </w:r>
          </w:p>
        </w:tc>
        <w:tc>
          <w:tcPr>
            <w:tcW w:w="1418" w:type="dxa"/>
            <w:shd w:val="clear" w:color="auto" w:fill="auto"/>
            <w:noWrap/>
            <w:vAlign w:val="center"/>
          </w:tcPr>
          <w:p w:rsidR="009D4240" w:rsidRPr="009D4240" w:rsidRDefault="009D4240" w:rsidP="00AE2279">
            <w:pPr>
              <w:jc w:val="center"/>
              <w:rPr>
                <w:rFonts w:ascii="Times New Roman" w:hAnsi="Times New Roman" w:cs="Times New Roman"/>
                <w:sz w:val="24"/>
                <w:szCs w:val="24"/>
              </w:rPr>
            </w:pPr>
            <w:r w:rsidRPr="009D4240">
              <w:rPr>
                <w:rFonts w:ascii="Times New Roman" w:hAnsi="Times New Roman" w:cs="Times New Roman"/>
                <w:sz w:val="24"/>
                <w:szCs w:val="24"/>
              </w:rPr>
              <w:t>557</w:t>
            </w:r>
            <w:r w:rsidR="00AE2279">
              <w:rPr>
                <w:rFonts w:ascii="Times New Roman" w:hAnsi="Times New Roman" w:cs="Times New Roman"/>
                <w:sz w:val="24"/>
                <w:szCs w:val="24"/>
              </w:rPr>
              <w:t xml:space="preserve"> </w:t>
            </w:r>
            <w:r w:rsidRPr="009D4240">
              <w:rPr>
                <w:rFonts w:ascii="Times New Roman" w:hAnsi="Times New Roman" w:cs="Times New Roman"/>
                <w:sz w:val="24"/>
                <w:szCs w:val="24"/>
              </w:rPr>
              <w:t>234</w:t>
            </w:r>
            <w:r w:rsidR="00AE2279">
              <w:rPr>
                <w:rFonts w:ascii="Times New Roman" w:hAnsi="Times New Roman" w:cs="Times New Roman"/>
                <w:sz w:val="24"/>
                <w:szCs w:val="24"/>
              </w:rPr>
              <w:t>,0</w:t>
            </w:r>
          </w:p>
        </w:tc>
        <w:tc>
          <w:tcPr>
            <w:tcW w:w="1417" w:type="dxa"/>
            <w:shd w:val="clear" w:color="auto" w:fill="auto"/>
            <w:noWrap/>
            <w:vAlign w:val="center"/>
          </w:tcPr>
          <w:p w:rsidR="009D4240" w:rsidRPr="009D4240" w:rsidRDefault="009D4240" w:rsidP="00AE2279">
            <w:pPr>
              <w:jc w:val="center"/>
              <w:rPr>
                <w:rFonts w:ascii="Times New Roman" w:hAnsi="Times New Roman" w:cs="Times New Roman"/>
                <w:sz w:val="24"/>
                <w:szCs w:val="24"/>
              </w:rPr>
            </w:pPr>
            <w:r w:rsidRPr="009D4240">
              <w:rPr>
                <w:rFonts w:ascii="Times New Roman" w:hAnsi="Times New Roman" w:cs="Times New Roman"/>
                <w:sz w:val="24"/>
                <w:szCs w:val="24"/>
              </w:rPr>
              <w:t>577</w:t>
            </w:r>
            <w:r w:rsidR="00AE2279">
              <w:rPr>
                <w:rFonts w:ascii="Times New Roman" w:hAnsi="Times New Roman" w:cs="Times New Roman"/>
                <w:sz w:val="24"/>
                <w:szCs w:val="24"/>
              </w:rPr>
              <w:t xml:space="preserve"> </w:t>
            </w:r>
            <w:r w:rsidRPr="009D4240">
              <w:rPr>
                <w:rFonts w:ascii="Times New Roman" w:hAnsi="Times New Roman" w:cs="Times New Roman"/>
                <w:sz w:val="24"/>
                <w:szCs w:val="24"/>
              </w:rPr>
              <w:t>850</w:t>
            </w:r>
            <w:r w:rsidR="00AE2279">
              <w:rPr>
                <w:rFonts w:ascii="Times New Roman" w:hAnsi="Times New Roman" w:cs="Times New Roman"/>
                <w:sz w:val="24"/>
                <w:szCs w:val="24"/>
              </w:rPr>
              <w:t>,0</w:t>
            </w:r>
          </w:p>
        </w:tc>
        <w:tc>
          <w:tcPr>
            <w:tcW w:w="1418" w:type="dxa"/>
            <w:shd w:val="clear" w:color="auto" w:fill="auto"/>
            <w:noWrap/>
            <w:vAlign w:val="center"/>
          </w:tcPr>
          <w:p w:rsidR="009D4240" w:rsidRPr="009D4240" w:rsidRDefault="009D4240">
            <w:pPr>
              <w:jc w:val="center"/>
              <w:rPr>
                <w:rFonts w:ascii="Times New Roman" w:hAnsi="Times New Roman" w:cs="Times New Roman"/>
                <w:sz w:val="24"/>
                <w:szCs w:val="24"/>
              </w:rPr>
            </w:pPr>
            <w:r w:rsidRPr="009D4240">
              <w:rPr>
                <w:rFonts w:ascii="Times New Roman" w:hAnsi="Times New Roman" w:cs="Times New Roman"/>
                <w:sz w:val="24"/>
                <w:szCs w:val="24"/>
              </w:rPr>
              <w:t>602</w:t>
            </w:r>
            <w:r w:rsidR="00AE2279">
              <w:rPr>
                <w:rFonts w:ascii="Times New Roman" w:hAnsi="Times New Roman" w:cs="Times New Roman"/>
                <w:sz w:val="24"/>
                <w:szCs w:val="24"/>
              </w:rPr>
              <w:t xml:space="preserve"> </w:t>
            </w:r>
            <w:r w:rsidRPr="009D4240">
              <w:rPr>
                <w:rFonts w:ascii="Times New Roman" w:hAnsi="Times New Roman" w:cs="Times New Roman"/>
                <w:sz w:val="24"/>
                <w:szCs w:val="24"/>
              </w:rPr>
              <w:t>120</w:t>
            </w:r>
            <w:r w:rsidR="00AE2279">
              <w:rPr>
                <w:rFonts w:ascii="Times New Roman" w:hAnsi="Times New Roman" w:cs="Times New Roman"/>
                <w:sz w:val="24"/>
                <w:szCs w:val="24"/>
              </w:rPr>
              <w:t>,0</w:t>
            </w:r>
          </w:p>
        </w:tc>
        <w:tc>
          <w:tcPr>
            <w:tcW w:w="1559" w:type="dxa"/>
            <w:shd w:val="clear" w:color="auto" w:fill="auto"/>
            <w:noWrap/>
            <w:vAlign w:val="center"/>
          </w:tcPr>
          <w:p w:rsidR="009D4240" w:rsidRPr="009D4240" w:rsidRDefault="009D4240" w:rsidP="00AE2279">
            <w:pPr>
              <w:jc w:val="center"/>
              <w:rPr>
                <w:rFonts w:ascii="Times New Roman" w:hAnsi="Times New Roman" w:cs="Times New Roman"/>
                <w:sz w:val="24"/>
                <w:szCs w:val="24"/>
              </w:rPr>
            </w:pPr>
            <w:r w:rsidRPr="009D4240">
              <w:rPr>
                <w:rFonts w:ascii="Times New Roman" w:hAnsi="Times New Roman" w:cs="Times New Roman"/>
                <w:sz w:val="24"/>
                <w:szCs w:val="24"/>
              </w:rPr>
              <w:t>629</w:t>
            </w:r>
            <w:r w:rsidR="00AE2279">
              <w:rPr>
                <w:rFonts w:ascii="Times New Roman" w:hAnsi="Times New Roman" w:cs="Times New Roman"/>
                <w:sz w:val="24"/>
                <w:szCs w:val="24"/>
              </w:rPr>
              <w:t xml:space="preserve"> </w:t>
            </w:r>
            <w:r w:rsidRPr="009D4240">
              <w:rPr>
                <w:rFonts w:ascii="Times New Roman" w:hAnsi="Times New Roman" w:cs="Times New Roman"/>
                <w:sz w:val="24"/>
                <w:szCs w:val="24"/>
              </w:rPr>
              <w:t>215</w:t>
            </w:r>
            <w:r w:rsidR="00AE2279">
              <w:rPr>
                <w:rFonts w:ascii="Times New Roman" w:hAnsi="Times New Roman" w:cs="Times New Roman"/>
                <w:sz w:val="24"/>
                <w:szCs w:val="24"/>
              </w:rPr>
              <w:t>,0</w:t>
            </w:r>
          </w:p>
        </w:tc>
      </w:tr>
      <w:tr w:rsidR="00A24158" w:rsidRPr="007A70F6" w:rsidTr="001305AE">
        <w:trPr>
          <w:trHeight w:val="1412"/>
        </w:trPr>
        <w:tc>
          <w:tcPr>
            <w:tcW w:w="3701" w:type="dxa"/>
            <w:shd w:val="clear" w:color="auto" w:fill="auto"/>
            <w:hideMark/>
          </w:tcPr>
          <w:p w:rsidR="00A24158" w:rsidRPr="007A70F6" w:rsidRDefault="00A24158"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Доля среднесписочной численности работников на предприятиях малого и среднего предпринимательства в общей численности занятого населения</w:t>
            </w:r>
          </w:p>
        </w:tc>
        <w:tc>
          <w:tcPr>
            <w:tcW w:w="2199" w:type="dxa"/>
            <w:shd w:val="clear" w:color="auto" w:fill="auto"/>
            <w:hideMark/>
          </w:tcPr>
          <w:p w:rsidR="001305AE" w:rsidRDefault="001305AE" w:rsidP="00BE5859">
            <w:pPr>
              <w:spacing w:after="0" w:line="240" w:lineRule="auto"/>
              <w:jc w:val="center"/>
              <w:rPr>
                <w:rFonts w:ascii="Times New Roman" w:eastAsia="Times New Roman" w:hAnsi="Times New Roman" w:cs="Times New Roman"/>
                <w:sz w:val="24"/>
                <w:szCs w:val="24"/>
                <w:lang w:eastAsia="ru-RU"/>
              </w:rPr>
            </w:pPr>
          </w:p>
          <w:p w:rsidR="001305AE" w:rsidRDefault="001305AE" w:rsidP="00BE5859">
            <w:pPr>
              <w:spacing w:after="0" w:line="240" w:lineRule="auto"/>
              <w:jc w:val="center"/>
              <w:rPr>
                <w:rFonts w:ascii="Times New Roman" w:eastAsia="Times New Roman" w:hAnsi="Times New Roman" w:cs="Times New Roman"/>
                <w:sz w:val="24"/>
                <w:szCs w:val="24"/>
                <w:lang w:eastAsia="ru-RU"/>
              </w:rPr>
            </w:pPr>
          </w:p>
          <w:p w:rsidR="00A24158" w:rsidRPr="007A70F6" w:rsidRDefault="00A24158"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w:t>
            </w:r>
          </w:p>
        </w:tc>
        <w:tc>
          <w:tcPr>
            <w:tcW w:w="1495" w:type="dxa"/>
            <w:shd w:val="clear" w:color="auto" w:fill="auto"/>
            <w:noWrap/>
          </w:tcPr>
          <w:p w:rsidR="001305AE" w:rsidRDefault="001305AE" w:rsidP="000358D4">
            <w:pPr>
              <w:jc w:val="center"/>
              <w:rPr>
                <w:rFonts w:ascii="Times New Roman" w:hAnsi="Times New Roman" w:cs="Times New Roman"/>
                <w:sz w:val="24"/>
                <w:szCs w:val="24"/>
              </w:rPr>
            </w:pPr>
          </w:p>
          <w:p w:rsidR="00A24158" w:rsidRPr="007A70F6" w:rsidRDefault="001305AE" w:rsidP="001305AE">
            <w:pPr>
              <w:jc w:val="center"/>
              <w:rPr>
                <w:rFonts w:ascii="Times New Roman" w:hAnsi="Times New Roman" w:cs="Times New Roman"/>
                <w:sz w:val="24"/>
                <w:szCs w:val="24"/>
              </w:rPr>
            </w:pPr>
            <w:r>
              <w:rPr>
                <w:rFonts w:ascii="Times New Roman" w:hAnsi="Times New Roman" w:cs="Times New Roman"/>
                <w:sz w:val="24"/>
                <w:szCs w:val="24"/>
              </w:rPr>
              <w:t>28,4</w:t>
            </w:r>
          </w:p>
        </w:tc>
        <w:tc>
          <w:tcPr>
            <w:tcW w:w="1574" w:type="dxa"/>
            <w:gridSpan w:val="2"/>
            <w:shd w:val="clear" w:color="auto" w:fill="auto"/>
            <w:noWrap/>
          </w:tcPr>
          <w:p w:rsidR="001305AE" w:rsidRDefault="001305AE" w:rsidP="000358D4">
            <w:pPr>
              <w:jc w:val="center"/>
              <w:rPr>
                <w:rFonts w:ascii="Times New Roman" w:hAnsi="Times New Roman" w:cs="Times New Roman"/>
                <w:sz w:val="24"/>
                <w:szCs w:val="24"/>
              </w:rPr>
            </w:pPr>
          </w:p>
          <w:p w:rsidR="00A24158" w:rsidRPr="007A70F6" w:rsidRDefault="00A24158" w:rsidP="001305AE">
            <w:pPr>
              <w:jc w:val="center"/>
              <w:rPr>
                <w:rFonts w:ascii="Times New Roman" w:hAnsi="Times New Roman" w:cs="Times New Roman"/>
                <w:sz w:val="24"/>
                <w:szCs w:val="24"/>
              </w:rPr>
            </w:pPr>
            <w:r w:rsidRPr="007A70F6">
              <w:rPr>
                <w:rFonts w:ascii="Times New Roman" w:hAnsi="Times New Roman" w:cs="Times New Roman"/>
                <w:sz w:val="24"/>
                <w:szCs w:val="24"/>
              </w:rPr>
              <w:t>2</w:t>
            </w:r>
            <w:r w:rsidR="001305AE">
              <w:rPr>
                <w:rFonts w:ascii="Times New Roman" w:hAnsi="Times New Roman" w:cs="Times New Roman"/>
                <w:sz w:val="24"/>
                <w:szCs w:val="24"/>
              </w:rPr>
              <w:t>6,1</w:t>
            </w:r>
          </w:p>
        </w:tc>
        <w:tc>
          <w:tcPr>
            <w:tcW w:w="1418" w:type="dxa"/>
            <w:shd w:val="clear" w:color="auto" w:fill="auto"/>
            <w:noWrap/>
          </w:tcPr>
          <w:p w:rsidR="001305AE" w:rsidRDefault="001305AE" w:rsidP="001305AE">
            <w:pPr>
              <w:jc w:val="center"/>
              <w:rPr>
                <w:rFonts w:ascii="Times New Roman" w:hAnsi="Times New Roman" w:cs="Times New Roman"/>
                <w:sz w:val="24"/>
                <w:szCs w:val="24"/>
              </w:rPr>
            </w:pPr>
          </w:p>
          <w:p w:rsidR="00A24158" w:rsidRPr="007A70F6" w:rsidRDefault="00A24158" w:rsidP="001305AE">
            <w:pPr>
              <w:jc w:val="center"/>
              <w:rPr>
                <w:rFonts w:ascii="Times New Roman" w:hAnsi="Times New Roman" w:cs="Times New Roman"/>
                <w:sz w:val="24"/>
                <w:szCs w:val="24"/>
              </w:rPr>
            </w:pPr>
            <w:r w:rsidRPr="007A70F6">
              <w:rPr>
                <w:rFonts w:ascii="Times New Roman" w:hAnsi="Times New Roman" w:cs="Times New Roman"/>
                <w:sz w:val="24"/>
                <w:szCs w:val="24"/>
              </w:rPr>
              <w:t>2</w:t>
            </w:r>
            <w:r w:rsidR="001305AE">
              <w:rPr>
                <w:rFonts w:ascii="Times New Roman" w:hAnsi="Times New Roman" w:cs="Times New Roman"/>
                <w:sz w:val="24"/>
                <w:szCs w:val="24"/>
              </w:rPr>
              <w:t>5,4</w:t>
            </w:r>
          </w:p>
        </w:tc>
        <w:tc>
          <w:tcPr>
            <w:tcW w:w="1417" w:type="dxa"/>
            <w:shd w:val="clear" w:color="auto" w:fill="auto"/>
            <w:noWrap/>
          </w:tcPr>
          <w:p w:rsidR="001305AE" w:rsidRDefault="001305AE" w:rsidP="001305AE">
            <w:pPr>
              <w:jc w:val="center"/>
              <w:rPr>
                <w:rFonts w:ascii="Times New Roman" w:hAnsi="Times New Roman" w:cs="Times New Roman"/>
                <w:sz w:val="24"/>
                <w:szCs w:val="24"/>
              </w:rPr>
            </w:pPr>
          </w:p>
          <w:p w:rsidR="00A24158" w:rsidRPr="007A70F6" w:rsidRDefault="00A24158" w:rsidP="001305AE">
            <w:pPr>
              <w:jc w:val="center"/>
              <w:rPr>
                <w:rFonts w:ascii="Times New Roman" w:hAnsi="Times New Roman" w:cs="Times New Roman"/>
                <w:sz w:val="24"/>
                <w:szCs w:val="24"/>
              </w:rPr>
            </w:pPr>
            <w:r w:rsidRPr="007A70F6">
              <w:rPr>
                <w:rFonts w:ascii="Times New Roman" w:hAnsi="Times New Roman" w:cs="Times New Roman"/>
                <w:sz w:val="24"/>
                <w:szCs w:val="24"/>
              </w:rPr>
              <w:t>2</w:t>
            </w:r>
            <w:r w:rsidR="001305AE">
              <w:rPr>
                <w:rFonts w:ascii="Times New Roman" w:hAnsi="Times New Roman" w:cs="Times New Roman"/>
                <w:sz w:val="24"/>
                <w:szCs w:val="24"/>
              </w:rPr>
              <w:t>5,3</w:t>
            </w:r>
          </w:p>
        </w:tc>
        <w:tc>
          <w:tcPr>
            <w:tcW w:w="1418" w:type="dxa"/>
            <w:shd w:val="clear" w:color="auto" w:fill="auto"/>
            <w:noWrap/>
          </w:tcPr>
          <w:p w:rsidR="001305AE" w:rsidRDefault="001305AE" w:rsidP="001305AE">
            <w:pPr>
              <w:jc w:val="center"/>
              <w:rPr>
                <w:rFonts w:ascii="Times New Roman" w:hAnsi="Times New Roman" w:cs="Times New Roman"/>
                <w:sz w:val="24"/>
                <w:szCs w:val="24"/>
              </w:rPr>
            </w:pPr>
          </w:p>
          <w:p w:rsidR="00A24158" w:rsidRPr="007A70F6" w:rsidRDefault="00A24158" w:rsidP="001305AE">
            <w:pPr>
              <w:jc w:val="center"/>
              <w:rPr>
                <w:rFonts w:ascii="Times New Roman" w:hAnsi="Times New Roman" w:cs="Times New Roman"/>
                <w:sz w:val="24"/>
                <w:szCs w:val="24"/>
              </w:rPr>
            </w:pPr>
            <w:r w:rsidRPr="007A70F6">
              <w:rPr>
                <w:rFonts w:ascii="Times New Roman" w:hAnsi="Times New Roman" w:cs="Times New Roman"/>
                <w:sz w:val="24"/>
                <w:szCs w:val="24"/>
              </w:rPr>
              <w:t>2</w:t>
            </w:r>
            <w:r w:rsidR="001305AE">
              <w:rPr>
                <w:rFonts w:ascii="Times New Roman" w:hAnsi="Times New Roman" w:cs="Times New Roman"/>
                <w:sz w:val="24"/>
                <w:szCs w:val="24"/>
              </w:rPr>
              <w:t>5,2</w:t>
            </w:r>
          </w:p>
        </w:tc>
        <w:tc>
          <w:tcPr>
            <w:tcW w:w="1559" w:type="dxa"/>
            <w:shd w:val="clear" w:color="auto" w:fill="auto"/>
            <w:noWrap/>
          </w:tcPr>
          <w:p w:rsidR="001305AE" w:rsidRDefault="001305AE" w:rsidP="001305AE">
            <w:pPr>
              <w:jc w:val="center"/>
              <w:rPr>
                <w:rFonts w:ascii="Times New Roman" w:hAnsi="Times New Roman" w:cs="Times New Roman"/>
                <w:sz w:val="24"/>
                <w:szCs w:val="24"/>
              </w:rPr>
            </w:pPr>
          </w:p>
          <w:p w:rsidR="00A24158" w:rsidRPr="007A70F6" w:rsidRDefault="00A24158" w:rsidP="00AE2279">
            <w:pPr>
              <w:jc w:val="center"/>
              <w:rPr>
                <w:rFonts w:ascii="Times New Roman" w:hAnsi="Times New Roman" w:cs="Times New Roman"/>
                <w:sz w:val="24"/>
                <w:szCs w:val="24"/>
              </w:rPr>
            </w:pPr>
            <w:r w:rsidRPr="007A70F6">
              <w:rPr>
                <w:rFonts w:ascii="Times New Roman" w:hAnsi="Times New Roman" w:cs="Times New Roman"/>
                <w:sz w:val="24"/>
                <w:szCs w:val="24"/>
              </w:rPr>
              <w:t>2</w:t>
            </w:r>
            <w:r w:rsidR="001305AE">
              <w:rPr>
                <w:rFonts w:ascii="Times New Roman" w:hAnsi="Times New Roman" w:cs="Times New Roman"/>
                <w:sz w:val="24"/>
                <w:szCs w:val="24"/>
              </w:rPr>
              <w:t>5,3</w:t>
            </w:r>
          </w:p>
        </w:tc>
      </w:tr>
      <w:tr w:rsidR="00A24158" w:rsidRPr="007A70F6" w:rsidTr="00B17549">
        <w:trPr>
          <w:trHeight w:val="630"/>
        </w:trPr>
        <w:tc>
          <w:tcPr>
            <w:tcW w:w="3701" w:type="dxa"/>
            <w:shd w:val="clear" w:color="auto" w:fill="auto"/>
            <w:hideMark/>
          </w:tcPr>
          <w:p w:rsidR="00A24158" w:rsidRPr="007A70F6" w:rsidRDefault="00A24158" w:rsidP="00BE585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2.1.8</w:t>
            </w:r>
            <w:r w:rsidRPr="007A70F6">
              <w:rPr>
                <w:rFonts w:ascii="Times New Roman" w:eastAsia="Times New Roman" w:hAnsi="Times New Roman" w:cs="Times New Roman"/>
                <w:b/>
                <w:bCs/>
                <w:sz w:val="24"/>
                <w:szCs w:val="24"/>
                <w:lang w:eastAsia="ru-RU"/>
              </w:rPr>
              <w:t>. Прибыль прибыльных организаций</w:t>
            </w:r>
          </w:p>
        </w:tc>
        <w:tc>
          <w:tcPr>
            <w:tcW w:w="2199" w:type="dxa"/>
            <w:shd w:val="clear" w:color="auto" w:fill="auto"/>
            <w:hideMark/>
          </w:tcPr>
          <w:p w:rsidR="00A24158" w:rsidRPr="007A70F6" w:rsidRDefault="00260586" w:rsidP="00BE5859">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млн</w:t>
            </w:r>
            <w:proofErr w:type="gramEnd"/>
            <w:r>
              <w:rPr>
                <w:rFonts w:ascii="Times New Roman" w:eastAsia="Times New Roman" w:hAnsi="Times New Roman" w:cs="Times New Roman"/>
                <w:sz w:val="24"/>
                <w:szCs w:val="24"/>
                <w:lang w:eastAsia="ru-RU"/>
              </w:rPr>
              <w:t xml:space="preserve"> рублей</w:t>
            </w:r>
          </w:p>
        </w:tc>
        <w:tc>
          <w:tcPr>
            <w:tcW w:w="1495" w:type="dxa"/>
            <w:shd w:val="clear" w:color="auto" w:fill="auto"/>
            <w:noWrap/>
          </w:tcPr>
          <w:p w:rsidR="00A24158" w:rsidRPr="007A70F6" w:rsidRDefault="00A24158" w:rsidP="00B17549">
            <w:pPr>
              <w:jc w:val="center"/>
              <w:rPr>
                <w:rFonts w:ascii="Times New Roman" w:hAnsi="Times New Roman" w:cs="Times New Roman"/>
                <w:sz w:val="24"/>
                <w:szCs w:val="24"/>
              </w:rPr>
            </w:pPr>
            <w:r w:rsidRPr="007A70F6">
              <w:rPr>
                <w:rFonts w:ascii="Times New Roman" w:hAnsi="Times New Roman" w:cs="Times New Roman"/>
                <w:sz w:val="24"/>
                <w:szCs w:val="24"/>
              </w:rPr>
              <w:t>19</w:t>
            </w:r>
            <w:r w:rsidR="00AE2279">
              <w:rPr>
                <w:rFonts w:ascii="Times New Roman" w:hAnsi="Times New Roman" w:cs="Times New Roman"/>
                <w:sz w:val="24"/>
                <w:szCs w:val="24"/>
              </w:rPr>
              <w:t xml:space="preserve"> </w:t>
            </w:r>
            <w:r w:rsidRPr="007A70F6">
              <w:rPr>
                <w:rFonts w:ascii="Times New Roman" w:hAnsi="Times New Roman" w:cs="Times New Roman"/>
                <w:sz w:val="24"/>
                <w:szCs w:val="24"/>
              </w:rPr>
              <w:t>805,4</w:t>
            </w:r>
          </w:p>
        </w:tc>
        <w:tc>
          <w:tcPr>
            <w:tcW w:w="1574" w:type="dxa"/>
            <w:gridSpan w:val="2"/>
            <w:shd w:val="clear" w:color="auto" w:fill="auto"/>
            <w:noWrap/>
          </w:tcPr>
          <w:p w:rsidR="00A24158" w:rsidRPr="007A70F6" w:rsidRDefault="00A24158" w:rsidP="00961948">
            <w:pPr>
              <w:jc w:val="center"/>
              <w:rPr>
                <w:rFonts w:ascii="Times New Roman" w:hAnsi="Times New Roman" w:cs="Times New Roman"/>
                <w:sz w:val="24"/>
                <w:szCs w:val="24"/>
              </w:rPr>
            </w:pPr>
            <w:r w:rsidRPr="007A70F6">
              <w:rPr>
                <w:rFonts w:ascii="Times New Roman" w:hAnsi="Times New Roman" w:cs="Times New Roman"/>
                <w:sz w:val="24"/>
                <w:szCs w:val="24"/>
              </w:rPr>
              <w:t>25</w:t>
            </w:r>
            <w:r w:rsidR="00AE2279">
              <w:rPr>
                <w:rFonts w:ascii="Times New Roman" w:hAnsi="Times New Roman" w:cs="Times New Roman"/>
                <w:sz w:val="24"/>
                <w:szCs w:val="24"/>
              </w:rPr>
              <w:t xml:space="preserve"> </w:t>
            </w:r>
            <w:r>
              <w:rPr>
                <w:rFonts w:ascii="Times New Roman" w:hAnsi="Times New Roman" w:cs="Times New Roman"/>
                <w:sz w:val="24"/>
                <w:szCs w:val="24"/>
              </w:rPr>
              <w:t>556,0</w:t>
            </w:r>
          </w:p>
        </w:tc>
        <w:tc>
          <w:tcPr>
            <w:tcW w:w="1418" w:type="dxa"/>
            <w:shd w:val="clear" w:color="auto" w:fill="auto"/>
            <w:noWrap/>
          </w:tcPr>
          <w:p w:rsidR="00A24158" w:rsidRPr="007A70F6" w:rsidRDefault="00A24158" w:rsidP="00961948">
            <w:pPr>
              <w:jc w:val="center"/>
              <w:rPr>
                <w:rFonts w:ascii="Times New Roman" w:hAnsi="Times New Roman" w:cs="Times New Roman"/>
                <w:sz w:val="24"/>
                <w:szCs w:val="24"/>
              </w:rPr>
            </w:pPr>
            <w:r w:rsidRPr="007A70F6">
              <w:rPr>
                <w:rFonts w:ascii="Times New Roman" w:hAnsi="Times New Roman" w:cs="Times New Roman"/>
                <w:sz w:val="24"/>
                <w:szCs w:val="24"/>
              </w:rPr>
              <w:t>25</w:t>
            </w:r>
            <w:r w:rsidR="00AE2279">
              <w:rPr>
                <w:rFonts w:ascii="Times New Roman" w:hAnsi="Times New Roman" w:cs="Times New Roman"/>
                <w:sz w:val="24"/>
                <w:szCs w:val="24"/>
              </w:rPr>
              <w:t xml:space="preserve"> </w:t>
            </w:r>
            <w:r>
              <w:rPr>
                <w:rFonts w:ascii="Times New Roman" w:hAnsi="Times New Roman" w:cs="Times New Roman"/>
                <w:sz w:val="24"/>
                <w:szCs w:val="24"/>
              </w:rPr>
              <w:t>620,0</w:t>
            </w:r>
          </w:p>
        </w:tc>
        <w:tc>
          <w:tcPr>
            <w:tcW w:w="1417" w:type="dxa"/>
            <w:shd w:val="clear" w:color="auto" w:fill="auto"/>
            <w:noWrap/>
          </w:tcPr>
          <w:p w:rsidR="00A24158" w:rsidRPr="007A70F6" w:rsidRDefault="00A24158" w:rsidP="00961948">
            <w:pPr>
              <w:jc w:val="center"/>
              <w:rPr>
                <w:rFonts w:ascii="Times New Roman" w:hAnsi="Times New Roman" w:cs="Times New Roman"/>
                <w:sz w:val="24"/>
                <w:szCs w:val="24"/>
              </w:rPr>
            </w:pPr>
            <w:r w:rsidRPr="007A70F6">
              <w:rPr>
                <w:rFonts w:ascii="Times New Roman" w:hAnsi="Times New Roman" w:cs="Times New Roman"/>
                <w:sz w:val="24"/>
                <w:szCs w:val="24"/>
              </w:rPr>
              <w:t>2</w:t>
            </w:r>
            <w:r>
              <w:rPr>
                <w:rFonts w:ascii="Times New Roman" w:hAnsi="Times New Roman" w:cs="Times New Roman"/>
                <w:sz w:val="24"/>
                <w:szCs w:val="24"/>
              </w:rPr>
              <w:t>3</w:t>
            </w:r>
            <w:r w:rsidR="00AE2279">
              <w:rPr>
                <w:rFonts w:ascii="Times New Roman" w:hAnsi="Times New Roman" w:cs="Times New Roman"/>
                <w:sz w:val="24"/>
                <w:szCs w:val="24"/>
              </w:rPr>
              <w:t xml:space="preserve"> </w:t>
            </w:r>
            <w:r>
              <w:rPr>
                <w:rFonts w:ascii="Times New Roman" w:hAnsi="Times New Roman" w:cs="Times New Roman"/>
                <w:sz w:val="24"/>
                <w:szCs w:val="24"/>
              </w:rPr>
              <w:t>220,0</w:t>
            </w:r>
          </w:p>
        </w:tc>
        <w:tc>
          <w:tcPr>
            <w:tcW w:w="1418" w:type="dxa"/>
            <w:shd w:val="clear" w:color="auto" w:fill="auto"/>
            <w:noWrap/>
          </w:tcPr>
          <w:p w:rsidR="00A24158" w:rsidRPr="007A70F6" w:rsidRDefault="00A24158" w:rsidP="00961948">
            <w:pPr>
              <w:jc w:val="center"/>
              <w:rPr>
                <w:rFonts w:ascii="Times New Roman" w:hAnsi="Times New Roman" w:cs="Times New Roman"/>
                <w:sz w:val="24"/>
                <w:szCs w:val="24"/>
              </w:rPr>
            </w:pPr>
            <w:r w:rsidRPr="007A70F6">
              <w:rPr>
                <w:rFonts w:ascii="Times New Roman" w:hAnsi="Times New Roman" w:cs="Times New Roman"/>
                <w:sz w:val="24"/>
                <w:szCs w:val="24"/>
              </w:rPr>
              <w:t>2</w:t>
            </w:r>
            <w:r>
              <w:rPr>
                <w:rFonts w:ascii="Times New Roman" w:hAnsi="Times New Roman" w:cs="Times New Roman"/>
                <w:sz w:val="24"/>
                <w:szCs w:val="24"/>
              </w:rPr>
              <w:t>3</w:t>
            </w:r>
            <w:r w:rsidR="00AE2279">
              <w:rPr>
                <w:rFonts w:ascii="Times New Roman" w:hAnsi="Times New Roman" w:cs="Times New Roman"/>
                <w:sz w:val="24"/>
                <w:szCs w:val="24"/>
              </w:rPr>
              <w:t xml:space="preserve"> </w:t>
            </w:r>
            <w:r>
              <w:rPr>
                <w:rFonts w:ascii="Times New Roman" w:hAnsi="Times New Roman" w:cs="Times New Roman"/>
                <w:sz w:val="24"/>
                <w:szCs w:val="24"/>
              </w:rPr>
              <w:t>390</w:t>
            </w:r>
            <w:r w:rsidRPr="007A70F6">
              <w:rPr>
                <w:rFonts w:ascii="Times New Roman" w:hAnsi="Times New Roman" w:cs="Times New Roman"/>
                <w:sz w:val="24"/>
                <w:szCs w:val="24"/>
              </w:rPr>
              <w:t>,0</w:t>
            </w:r>
          </w:p>
        </w:tc>
        <w:tc>
          <w:tcPr>
            <w:tcW w:w="1559" w:type="dxa"/>
            <w:shd w:val="clear" w:color="auto" w:fill="auto"/>
            <w:noWrap/>
          </w:tcPr>
          <w:p w:rsidR="00A24158" w:rsidRPr="007A70F6" w:rsidRDefault="00A24158" w:rsidP="00553A19">
            <w:pPr>
              <w:jc w:val="center"/>
              <w:rPr>
                <w:rFonts w:ascii="Times New Roman" w:hAnsi="Times New Roman" w:cs="Times New Roman"/>
                <w:sz w:val="24"/>
                <w:szCs w:val="24"/>
              </w:rPr>
            </w:pPr>
            <w:r w:rsidRPr="007A70F6">
              <w:rPr>
                <w:rFonts w:ascii="Times New Roman" w:hAnsi="Times New Roman" w:cs="Times New Roman"/>
                <w:sz w:val="24"/>
                <w:szCs w:val="24"/>
              </w:rPr>
              <w:t>23</w:t>
            </w:r>
            <w:r w:rsidR="00AE2279">
              <w:rPr>
                <w:rFonts w:ascii="Times New Roman" w:hAnsi="Times New Roman" w:cs="Times New Roman"/>
                <w:sz w:val="24"/>
                <w:szCs w:val="24"/>
              </w:rPr>
              <w:t xml:space="preserve"> </w:t>
            </w:r>
            <w:r>
              <w:rPr>
                <w:rFonts w:ascii="Times New Roman" w:hAnsi="Times New Roman" w:cs="Times New Roman"/>
                <w:sz w:val="24"/>
                <w:szCs w:val="24"/>
              </w:rPr>
              <w:t>950</w:t>
            </w:r>
            <w:r w:rsidRPr="007A70F6">
              <w:rPr>
                <w:rFonts w:ascii="Times New Roman" w:hAnsi="Times New Roman" w:cs="Times New Roman"/>
                <w:sz w:val="24"/>
                <w:szCs w:val="24"/>
              </w:rPr>
              <w:t>,0</w:t>
            </w:r>
          </w:p>
        </w:tc>
      </w:tr>
      <w:tr w:rsidR="00A24158" w:rsidRPr="007A70F6" w:rsidTr="00B17549">
        <w:trPr>
          <w:trHeight w:val="945"/>
        </w:trPr>
        <w:tc>
          <w:tcPr>
            <w:tcW w:w="3701" w:type="dxa"/>
            <w:shd w:val="clear" w:color="auto" w:fill="auto"/>
            <w:hideMark/>
          </w:tcPr>
          <w:p w:rsidR="00A24158" w:rsidRPr="007A70F6" w:rsidRDefault="00A24158" w:rsidP="00381089">
            <w:pPr>
              <w:spacing w:after="0" w:line="240" w:lineRule="auto"/>
              <w:rPr>
                <w:rFonts w:ascii="Times New Roman" w:eastAsia="Times New Roman" w:hAnsi="Times New Roman" w:cs="Times New Roman"/>
                <w:b/>
                <w:bCs/>
                <w:sz w:val="24"/>
                <w:szCs w:val="24"/>
                <w:lang w:eastAsia="ru-RU"/>
              </w:rPr>
            </w:pPr>
            <w:r w:rsidRPr="007A70F6">
              <w:rPr>
                <w:rFonts w:ascii="Times New Roman" w:eastAsia="Times New Roman" w:hAnsi="Times New Roman" w:cs="Times New Roman"/>
                <w:b/>
                <w:bCs/>
                <w:sz w:val="24"/>
                <w:szCs w:val="24"/>
                <w:lang w:eastAsia="ru-RU"/>
              </w:rPr>
              <w:t>2.1.</w:t>
            </w:r>
            <w:r>
              <w:rPr>
                <w:rFonts w:ascii="Times New Roman" w:eastAsia="Times New Roman" w:hAnsi="Times New Roman" w:cs="Times New Roman"/>
                <w:b/>
                <w:bCs/>
                <w:sz w:val="24"/>
                <w:szCs w:val="24"/>
                <w:lang w:eastAsia="ru-RU"/>
              </w:rPr>
              <w:t>9</w:t>
            </w:r>
            <w:r w:rsidRPr="007A70F6">
              <w:rPr>
                <w:rFonts w:ascii="Times New Roman" w:eastAsia="Times New Roman" w:hAnsi="Times New Roman" w:cs="Times New Roman"/>
                <w:b/>
                <w:bCs/>
                <w:sz w:val="24"/>
                <w:szCs w:val="24"/>
                <w:lang w:eastAsia="ru-RU"/>
              </w:rPr>
              <w:t>. Производство подакцизных товаров в натуральном выражении:</w:t>
            </w:r>
          </w:p>
        </w:tc>
        <w:tc>
          <w:tcPr>
            <w:tcW w:w="2199" w:type="dxa"/>
            <w:shd w:val="clear" w:color="auto" w:fill="auto"/>
            <w:hideMark/>
          </w:tcPr>
          <w:p w:rsidR="00A24158" w:rsidRPr="007A70F6" w:rsidRDefault="00A24158"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w:t>
            </w:r>
          </w:p>
        </w:tc>
        <w:tc>
          <w:tcPr>
            <w:tcW w:w="1495" w:type="dxa"/>
            <w:shd w:val="clear" w:color="auto" w:fill="auto"/>
            <w:noWrap/>
          </w:tcPr>
          <w:p w:rsidR="00A24158" w:rsidRPr="007A70F6" w:rsidRDefault="00A24158">
            <w:pPr>
              <w:jc w:val="center"/>
              <w:rPr>
                <w:rFonts w:ascii="Times New Roman" w:hAnsi="Times New Roman" w:cs="Times New Roman"/>
                <w:sz w:val="24"/>
                <w:szCs w:val="24"/>
              </w:rPr>
            </w:pPr>
            <w:r w:rsidRPr="007A70F6">
              <w:rPr>
                <w:rFonts w:ascii="Times New Roman" w:hAnsi="Times New Roman" w:cs="Times New Roman"/>
                <w:sz w:val="24"/>
                <w:szCs w:val="24"/>
              </w:rPr>
              <w:t> </w:t>
            </w:r>
          </w:p>
        </w:tc>
        <w:tc>
          <w:tcPr>
            <w:tcW w:w="1574" w:type="dxa"/>
            <w:gridSpan w:val="2"/>
            <w:shd w:val="clear" w:color="auto" w:fill="auto"/>
            <w:noWrap/>
          </w:tcPr>
          <w:p w:rsidR="00A24158" w:rsidRPr="007A70F6" w:rsidRDefault="00A24158">
            <w:pPr>
              <w:jc w:val="center"/>
              <w:rPr>
                <w:rFonts w:ascii="Times New Roman" w:hAnsi="Times New Roman" w:cs="Times New Roman"/>
                <w:sz w:val="24"/>
                <w:szCs w:val="24"/>
              </w:rPr>
            </w:pPr>
            <w:r w:rsidRPr="007A70F6">
              <w:rPr>
                <w:rFonts w:ascii="Times New Roman" w:hAnsi="Times New Roman" w:cs="Times New Roman"/>
                <w:sz w:val="24"/>
                <w:szCs w:val="24"/>
              </w:rPr>
              <w:t> </w:t>
            </w:r>
          </w:p>
        </w:tc>
        <w:tc>
          <w:tcPr>
            <w:tcW w:w="1418" w:type="dxa"/>
            <w:shd w:val="clear" w:color="auto" w:fill="auto"/>
            <w:noWrap/>
          </w:tcPr>
          <w:p w:rsidR="00A24158" w:rsidRPr="007A70F6" w:rsidRDefault="00A24158">
            <w:pPr>
              <w:jc w:val="center"/>
              <w:rPr>
                <w:rFonts w:ascii="Times New Roman" w:hAnsi="Times New Roman" w:cs="Times New Roman"/>
                <w:sz w:val="24"/>
                <w:szCs w:val="24"/>
              </w:rPr>
            </w:pPr>
            <w:r w:rsidRPr="007A70F6">
              <w:rPr>
                <w:rFonts w:ascii="Times New Roman" w:hAnsi="Times New Roman" w:cs="Times New Roman"/>
                <w:sz w:val="24"/>
                <w:szCs w:val="24"/>
              </w:rPr>
              <w:t> </w:t>
            </w:r>
          </w:p>
        </w:tc>
        <w:tc>
          <w:tcPr>
            <w:tcW w:w="1417" w:type="dxa"/>
            <w:shd w:val="clear" w:color="auto" w:fill="auto"/>
            <w:noWrap/>
          </w:tcPr>
          <w:p w:rsidR="00A24158" w:rsidRPr="007A70F6" w:rsidRDefault="00A24158">
            <w:pPr>
              <w:jc w:val="center"/>
              <w:rPr>
                <w:rFonts w:ascii="Times New Roman" w:hAnsi="Times New Roman" w:cs="Times New Roman"/>
                <w:sz w:val="24"/>
                <w:szCs w:val="24"/>
              </w:rPr>
            </w:pPr>
            <w:r w:rsidRPr="007A70F6">
              <w:rPr>
                <w:rFonts w:ascii="Times New Roman" w:hAnsi="Times New Roman" w:cs="Times New Roman"/>
                <w:sz w:val="24"/>
                <w:szCs w:val="24"/>
              </w:rPr>
              <w:t> </w:t>
            </w:r>
          </w:p>
        </w:tc>
        <w:tc>
          <w:tcPr>
            <w:tcW w:w="1418" w:type="dxa"/>
            <w:shd w:val="clear" w:color="auto" w:fill="auto"/>
            <w:noWrap/>
          </w:tcPr>
          <w:p w:rsidR="00A24158" w:rsidRPr="007A70F6" w:rsidRDefault="00A24158">
            <w:pPr>
              <w:jc w:val="center"/>
              <w:rPr>
                <w:rFonts w:ascii="Times New Roman" w:hAnsi="Times New Roman" w:cs="Times New Roman"/>
                <w:sz w:val="24"/>
                <w:szCs w:val="24"/>
              </w:rPr>
            </w:pPr>
            <w:r w:rsidRPr="007A70F6">
              <w:rPr>
                <w:rFonts w:ascii="Times New Roman" w:hAnsi="Times New Roman" w:cs="Times New Roman"/>
                <w:sz w:val="24"/>
                <w:szCs w:val="24"/>
              </w:rPr>
              <w:t> </w:t>
            </w:r>
          </w:p>
        </w:tc>
        <w:tc>
          <w:tcPr>
            <w:tcW w:w="1559" w:type="dxa"/>
            <w:shd w:val="clear" w:color="auto" w:fill="auto"/>
            <w:noWrap/>
          </w:tcPr>
          <w:p w:rsidR="00A24158" w:rsidRPr="007A70F6" w:rsidRDefault="00A24158">
            <w:pPr>
              <w:jc w:val="center"/>
              <w:rPr>
                <w:rFonts w:ascii="Times New Roman" w:hAnsi="Times New Roman" w:cs="Times New Roman"/>
                <w:sz w:val="24"/>
                <w:szCs w:val="24"/>
              </w:rPr>
            </w:pPr>
            <w:r w:rsidRPr="007A70F6">
              <w:rPr>
                <w:rFonts w:ascii="Times New Roman" w:hAnsi="Times New Roman" w:cs="Times New Roman"/>
                <w:sz w:val="24"/>
                <w:szCs w:val="24"/>
              </w:rPr>
              <w:t> </w:t>
            </w:r>
          </w:p>
        </w:tc>
      </w:tr>
      <w:tr w:rsidR="00E35D4D" w:rsidRPr="007A70F6" w:rsidTr="00B17549">
        <w:trPr>
          <w:trHeight w:val="495"/>
        </w:trPr>
        <w:tc>
          <w:tcPr>
            <w:tcW w:w="3701" w:type="dxa"/>
            <w:shd w:val="clear" w:color="auto" w:fill="auto"/>
            <w:hideMark/>
          </w:tcPr>
          <w:p w:rsidR="00E35D4D" w:rsidRPr="007A70F6" w:rsidRDefault="00E35D4D"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xml:space="preserve">Водка и </w:t>
            </w:r>
            <w:proofErr w:type="gramStart"/>
            <w:r w:rsidRPr="007A70F6">
              <w:rPr>
                <w:rFonts w:ascii="Times New Roman" w:eastAsia="Times New Roman" w:hAnsi="Times New Roman" w:cs="Times New Roman"/>
                <w:sz w:val="24"/>
                <w:szCs w:val="24"/>
                <w:lang w:eastAsia="ru-RU"/>
              </w:rPr>
              <w:t>ликеро-водочные</w:t>
            </w:r>
            <w:proofErr w:type="gramEnd"/>
            <w:r w:rsidRPr="007A70F6">
              <w:rPr>
                <w:rFonts w:ascii="Times New Roman" w:eastAsia="Times New Roman" w:hAnsi="Times New Roman" w:cs="Times New Roman"/>
                <w:sz w:val="24"/>
                <w:szCs w:val="24"/>
                <w:lang w:eastAsia="ru-RU"/>
              </w:rPr>
              <w:t xml:space="preserve"> изделия</w:t>
            </w:r>
          </w:p>
        </w:tc>
        <w:tc>
          <w:tcPr>
            <w:tcW w:w="2199" w:type="dxa"/>
            <w:shd w:val="clear" w:color="auto" w:fill="auto"/>
            <w:noWrap/>
            <w:hideMark/>
          </w:tcPr>
          <w:p w:rsidR="00E35D4D" w:rsidRPr="007A70F6" w:rsidRDefault="00E35D4D" w:rsidP="00DF2A1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xml:space="preserve">тыс. </w:t>
            </w:r>
            <w:proofErr w:type="spellStart"/>
            <w:r w:rsidRPr="007A70F6">
              <w:rPr>
                <w:rFonts w:ascii="Times New Roman" w:eastAsia="Times New Roman" w:hAnsi="Times New Roman" w:cs="Times New Roman"/>
                <w:sz w:val="24"/>
                <w:szCs w:val="24"/>
                <w:lang w:eastAsia="ru-RU"/>
              </w:rPr>
              <w:t>дкл</w:t>
            </w:r>
            <w:proofErr w:type="spellEnd"/>
            <w:r w:rsidRPr="007A70F6">
              <w:rPr>
                <w:rFonts w:ascii="Times New Roman" w:eastAsia="Times New Roman" w:hAnsi="Times New Roman" w:cs="Times New Roman"/>
                <w:sz w:val="24"/>
                <w:szCs w:val="24"/>
                <w:lang w:eastAsia="ru-RU"/>
              </w:rPr>
              <w:t>.</w:t>
            </w:r>
          </w:p>
        </w:tc>
        <w:tc>
          <w:tcPr>
            <w:tcW w:w="1495" w:type="dxa"/>
            <w:shd w:val="clear" w:color="auto" w:fill="auto"/>
            <w:noWrap/>
          </w:tcPr>
          <w:p w:rsidR="00E35D4D" w:rsidRPr="007A70F6" w:rsidRDefault="00E35D4D">
            <w:pPr>
              <w:jc w:val="center"/>
              <w:rPr>
                <w:rFonts w:ascii="Times New Roman" w:hAnsi="Times New Roman" w:cs="Times New Roman"/>
                <w:sz w:val="24"/>
                <w:szCs w:val="24"/>
              </w:rPr>
            </w:pPr>
            <w:r w:rsidRPr="007A70F6">
              <w:rPr>
                <w:rFonts w:ascii="Times New Roman" w:hAnsi="Times New Roman" w:cs="Times New Roman"/>
                <w:sz w:val="24"/>
                <w:szCs w:val="24"/>
              </w:rPr>
              <w:t>259,2</w:t>
            </w:r>
          </w:p>
        </w:tc>
        <w:tc>
          <w:tcPr>
            <w:tcW w:w="1574" w:type="dxa"/>
            <w:gridSpan w:val="2"/>
            <w:shd w:val="clear" w:color="auto" w:fill="auto"/>
            <w:noWrap/>
          </w:tcPr>
          <w:p w:rsidR="00E35D4D" w:rsidRPr="007A70F6" w:rsidRDefault="00E35D4D" w:rsidP="00961948">
            <w:pPr>
              <w:jc w:val="center"/>
              <w:rPr>
                <w:rFonts w:ascii="Times New Roman" w:hAnsi="Times New Roman" w:cs="Times New Roman"/>
                <w:sz w:val="24"/>
                <w:szCs w:val="24"/>
              </w:rPr>
            </w:pPr>
            <w:r w:rsidRPr="007A70F6">
              <w:rPr>
                <w:rFonts w:ascii="Times New Roman" w:hAnsi="Times New Roman" w:cs="Times New Roman"/>
                <w:sz w:val="24"/>
                <w:szCs w:val="24"/>
              </w:rPr>
              <w:t>2</w:t>
            </w:r>
            <w:r>
              <w:rPr>
                <w:rFonts w:ascii="Times New Roman" w:hAnsi="Times New Roman" w:cs="Times New Roman"/>
                <w:sz w:val="24"/>
                <w:szCs w:val="24"/>
              </w:rPr>
              <w:t>78,3</w:t>
            </w:r>
          </w:p>
        </w:tc>
        <w:tc>
          <w:tcPr>
            <w:tcW w:w="1418" w:type="dxa"/>
            <w:shd w:val="clear" w:color="auto" w:fill="auto"/>
            <w:noWrap/>
          </w:tcPr>
          <w:p w:rsidR="00E35D4D" w:rsidRPr="00E35D4D" w:rsidRDefault="00E35D4D" w:rsidP="00E35D4D">
            <w:pPr>
              <w:jc w:val="center"/>
              <w:rPr>
                <w:rFonts w:ascii="Times New Roman" w:hAnsi="Times New Roman" w:cs="Times New Roman"/>
                <w:sz w:val="24"/>
                <w:szCs w:val="24"/>
              </w:rPr>
            </w:pPr>
            <w:r w:rsidRPr="00E35D4D">
              <w:rPr>
                <w:rFonts w:ascii="Times New Roman" w:hAnsi="Times New Roman" w:cs="Times New Roman"/>
                <w:sz w:val="24"/>
                <w:szCs w:val="24"/>
              </w:rPr>
              <w:t>375,0</w:t>
            </w:r>
          </w:p>
        </w:tc>
        <w:tc>
          <w:tcPr>
            <w:tcW w:w="1417" w:type="dxa"/>
            <w:shd w:val="clear" w:color="auto" w:fill="auto"/>
            <w:noWrap/>
          </w:tcPr>
          <w:p w:rsidR="00E35D4D" w:rsidRPr="00E35D4D" w:rsidRDefault="00E35D4D" w:rsidP="00E35D4D">
            <w:pPr>
              <w:jc w:val="center"/>
              <w:rPr>
                <w:rFonts w:ascii="Times New Roman" w:hAnsi="Times New Roman" w:cs="Times New Roman"/>
                <w:sz w:val="24"/>
                <w:szCs w:val="24"/>
              </w:rPr>
            </w:pPr>
            <w:r w:rsidRPr="00E35D4D">
              <w:rPr>
                <w:rFonts w:ascii="Times New Roman" w:hAnsi="Times New Roman" w:cs="Times New Roman"/>
                <w:sz w:val="24"/>
                <w:szCs w:val="24"/>
              </w:rPr>
              <w:t>0,0</w:t>
            </w:r>
          </w:p>
        </w:tc>
        <w:tc>
          <w:tcPr>
            <w:tcW w:w="1418" w:type="dxa"/>
            <w:shd w:val="clear" w:color="auto" w:fill="auto"/>
            <w:noWrap/>
          </w:tcPr>
          <w:p w:rsidR="00E35D4D" w:rsidRPr="00E35D4D" w:rsidRDefault="00E35D4D" w:rsidP="00E35D4D">
            <w:pPr>
              <w:jc w:val="center"/>
              <w:rPr>
                <w:rFonts w:ascii="Times New Roman" w:hAnsi="Times New Roman" w:cs="Times New Roman"/>
                <w:sz w:val="24"/>
                <w:szCs w:val="24"/>
              </w:rPr>
            </w:pPr>
            <w:r w:rsidRPr="00E35D4D">
              <w:rPr>
                <w:rFonts w:ascii="Times New Roman" w:hAnsi="Times New Roman" w:cs="Times New Roman"/>
                <w:sz w:val="24"/>
                <w:szCs w:val="24"/>
              </w:rPr>
              <w:t>0,0</w:t>
            </w:r>
          </w:p>
        </w:tc>
        <w:tc>
          <w:tcPr>
            <w:tcW w:w="1559" w:type="dxa"/>
            <w:shd w:val="clear" w:color="auto" w:fill="auto"/>
            <w:noWrap/>
          </w:tcPr>
          <w:p w:rsidR="00E35D4D" w:rsidRPr="00E35D4D" w:rsidRDefault="00E35D4D" w:rsidP="00E35D4D">
            <w:pPr>
              <w:jc w:val="center"/>
              <w:rPr>
                <w:rFonts w:ascii="Times New Roman" w:hAnsi="Times New Roman" w:cs="Times New Roman"/>
                <w:sz w:val="24"/>
                <w:szCs w:val="24"/>
              </w:rPr>
            </w:pPr>
            <w:r w:rsidRPr="00E35D4D">
              <w:rPr>
                <w:rFonts w:ascii="Times New Roman" w:hAnsi="Times New Roman" w:cs="Times New Roman"/>
                <w:sz w:val="24"/>
                <w:szCs w:val="24"/>
              </w:rPr>
              <w:t>0,0</w:t>
            </w:r>
          </w:p>
        </w:tc>
      </w:tr>
      <w:tr w:rsidR="00A24158" w:rsidRPr="007A70F6" w:rsidTr="00B17549">
        <w:trPr>
          <w:trHeight w:val="630"/>
        </w:trPr>
        <w:tc>
          <w:tcPr>
            <w:tcW w:w="3701" w:type="dxa"/>
            <w:shd w:val="clear" w:color="auto" w:fill="auto"/>
            <w:hideMark/>
          </w:tcPr>
          <w:p w:rsidR="00A24158" w:rsidRPr="007A70F6" w:rsidRDefault="00A24158"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Пиво и напитки, изготавливаемые на основе пива</w:t>
            </w:r>
          </w:p>
        </w:tc>
        <w:tc>
          <w:tcPr>
            <w:tcW w:w="2199" w:type="dxa"/>
            <w:shd w:val="clear" w:color="auto" w:fill="auto"/>
            <w:noWrap/>
            <w:hideMark/>
          </w:tcPr>
          <w:p w:rsidR="00A24158" w:rsidRPr="007A70F6" w:rsidRDefault="00A24158"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xml:space="preserve">тыс. </w:t>
            </w:r>
            <w:proofErr w:type="spellStart"/>
            <w:r w:rsidRPr="007A70F6">
              <w:rPr>
                <w:rFonts w:ascii="Times New Roman" w:eastAsia="Times New Roman" w:hAnsi="Times New Roman" w:cs="Times New Roman"/>
                <w:sz w:val="24"/>
                <w:szCs w:val="24"/>
                <w:lang w:eastAsia="ru-RU"/>
              </w:rPr>
              <w:t>дкл</w:t>
            </w:r>
            <w:proofErr w:type="spellEnd"/>
            <w:r w:rsidRPr="007A70F6">
              <w:rPr>
                <w:rFonts w:ascii="Times New Roman" w:eastAsia="Times New Roman" w:hAnsi="Times New Roman" w:cs="Times New Roman"/>
                <w:sz w:val="24"/>
                <w:szCs w:val="24"/>
                <w:lang w:eastAsia="ru-RU"/>
              </w:rPr>
              <w:t>.</w:t>
            </w:r>
          </w:p>
        </w:tc>
        <w:tc>
          <w:tcPr>
            <w:tcW w:w="1495" w:type="dxa"/>
            <w:shd w:val="clear" w:color="auto" w:fill="auto"/>
            <w:noWrap/>
          </w:tcPr>
          <w:p w:rsidR="00A24158" w:rsidRPr="007A70F6" w:rsidRDefault="00A24158" w:rsidP="00961948">
            <w:pPr>
              <w:jc w:val="center"/>
              <w:rPr>
                <w:rFonts w:ascii="Times New Roman" w:hAnsi="Times New Roman" w:cs="Times New Roman"/>
                <w:sz w:val="24"/>
                <w:szCs w:val="24"/>
              </w:rPr>
            </w:pPr>
            <w:r w:rsidRPr="007A70F6">
              <w:rPr>
                <w:rFonts w:ascii="Times New Roman" w:hAnsi="Times New Roman" w:cs="Times New Roman"/>
                <w:sz w:val="24"/>
                <w:szCs w:val="24"/>
              </w:rPr>
              <w:t>5</w:t>
            </w:r>
            <w:r w:rsidR="00AE2279">
              <w:rPr>
                <w:rFonts w:ascii="Times New Roman" w:hAnsi="Times New Roman" w:cs="Times New Roman"/>
                <w:sz w:val="24"/>
                <w:szCs w:val="24"/>
              </w:rPr>
              <w:t xml:space="preserve"> </w:t>
            </w:r>
            <w:r>
              <w:rPr>
                <w:rFonts w:ascii="Times New Roman" w:hAnsi="Times New Roman" w:cs="Times New Roman"/>
                <w:sz w:val="24"/>
                <w:szCs w:val="24"/>
              </w:rPr>
              <w:t>927,4</w:t>
            </w:r>
          </w:p>
        </w:tc>
        <w:tc>
          <w:tcPr>
            <w:tcW w:w="1574" w:type="dxa"/>
            <w:gridSpan w:val="2"/>
            <w:shd w:val="clear" w:color="auto" w:fill="auto"/>
            <w:noWrap/>
          </w:tcPr>
          <w:p w:rsidR="00A24158" w:rsidRPr="007A70F6" w:rsidRDefault="00A24158" w:rsidP="00961948">
            <w:pPr>
              <w:jc w:val="center"/>
              <w:rPr>
                <w:rFonts w:ascii="Times New Roman" w:hAnsi="Times New Roman" w:cs="Times New Roman"/>
                <w:sz w:val="24"/>
                <w:szCs w:val="24"/>
              </w:rPr>
            </w:pPr>
            <w:r w:rsidRPr="007A70F6">
              <w:rPr>
                <w:rFonts w:ascii="Times New Roman" w:hAnsi="Times New Roman" w:cs="Times New Roman"/>
                <w:sz w:val="24"/>
                <w:szCs w:val="24"/>
              </w:rPr>
              <w:t>6</w:t>
            </w:r>
            <w:r w:rsidR="00AE2279">
              <w:rPr>
                <w:rFonts w:ascii="Times New Roman" w:hAnsi="Times New Roman" w:cs="Times New Roman"/>
                <w:sz w:val="24"/>
                <w:szCs w:val="24"/>
              </w:rPr>
              <w:t xml:space="preserve"> </w:t>
            </w:r>
            <w:r>
              <w:rPr>
                <w:rFonts w:ascii="Times New Roman" w:hAnsi="Times New Roman" w:cs="Times New Roman"/>
                <w:sz w:val="24"/>
                <w:szCs w:val="24"/>
              </w:rPr>
              <w:t>726,4</w:t>
            </w:r>
          </w:p>
        </w:tc>
        <w:tc>
          <w:tcPr>
            <w:tcW w:w="1418" w:type="dxa"/>
            <w:shd w:val="clear" w:color="auto" w:fill="auto"/>
            <w:noWrap/>
          </w:tcPr>
          <w:p w:rsidR="00A24158" w:rsidRPr="007A70F6" w:rsidRDefault="00A24158" w:rsidP="00E1347D">
            <w:pPr>
              <w:jc w:val="center"/>
              <w:rPr>
                <w:rFonts w:ascii="Times New Roman" w:hAnsi="Times New Roman" w:cs="Times New Roman"/>
                <w:sz w:val="24"/>
                <w:szCs w:val="24"/>
              </w:rPr>
            </w:pPr>
            <w:r w:rsidRPr="007A70F6">
              <w:rPr>
                <w:rFonts w:ascii="Times New Roman" w:hAnsi="Times New Roman" w:cs="Times New Roman"/>
                <w:sz w:val="24"/>
                <w:szCs w:val="24"/>
              </w:rPr>
              <w:t>5</w:t>
            </w:r>
            <w:r w:rsidR="00AE2279">
              <w:rPr>
                <w:rFonts w:ascii="Times New Roman" w:hAnsi="Times New Roman" w:cs="Times New Roman"/>
                <w:sz w:val="24"/>
                <w:szCs w:val="24"/>
              </w:rPr>
              <w:t xml:space="preserve"> </w:t>
            </w:r>
            <w:r w:rsidRPr="007A70F6">
              <w:rPr>
                <w:rFonts w:ascii="Times New Roman" w:hAnsi="Times New Roman" w:cs="Times New Roman"/>
                <w:sz w:val="24"/>
                <w:szCs w:val="24"/>
              </w:rPr>
              <w:t>000,0</w:t>
            </w:r>
          </w:p>
        </w:tc>
        <w:tc>
          <w:tcPr>
            <w:tcW w:w="1417" w:type="dxa"/>
            <w:shd w:val="clear" w:color="auto" w:fill="auto"/>
            <w:noWrap/>
          </w:tcPr>
          <w:p w:rsidR="00A24158" w:rsidRPr="007A70F6" w:rsidRDefault="00A24158" w:rsidP="00961948">
            <w:pPr>
              <w:jc w:val="center"/>
              <w:rPr>
                <w:rFonts w:ascii="Times New Roman" w:hAnsi="Times New Roman" w:cs="Times New Roman"/>
                <w:sz w:val="24"/>
                <w:szCs w:val="24"/>
              </w:rPr>
            </w:pPr>
            <w:r w:rsidRPr="007A70F6">
              <w:rPr>
                <w:rFonts w:ascii="Times New Roman" w:hAnsi="Times New Roman" w:cs="Times New Roman"/>
                <w:sz w:val="24"/>
                <w:szCs w:val="24"/>
              </w:rPr>
              <w:t>5</w:t>
            </w:r>
            <w:r w:rsidR="00AE2279">
              <w:rPr>
                <w:rFonts w:ascii="Times New Roman" w:hAnsi="Times New Roman" w:cs="Times New Roman"/>
                <w:sz w:val="24"/>
                <w:szCs w:val="24"/>
              </w:rPr>
              <w:t xml:space="preserve"> </w:t>
            </w:r>
            <w:r>
              <w:rPr>
                <w:rFonts w:ascii="Times New Roman" w:hAnsi="Times New Roman" w:cs="Times New Roman"/>
                <w:sz w:val="24"/>
                <w:szCs w:val="24"/>
              </w:rPr>
              <w:t>1</w:t>
            </w:r>
            <w:r w:rsidRPr="007A70F6">
              <w:rPr>
                <w:rFonts w:ascii="Times New Roman" w:hAnsi="Times New Roman" w:cs="Times New Roman"/>
                <w:sz w:val="24"/>
                <w:szCs w:val="24"/>
              </w:rPr>
              <w:t>00,0</w:t>
            </w:r>
          </w:p>
        </w:tc>
        <w:tc>
          <w:tcPr>
            <w:tcW w:w="1418" w:type="dxa"/>
            <w:shd w:val="clear" w:color="auto" w:fill="auto"/>
            <w:noWrap/>
          </w:tcPr>
          <w:p w:rsidR="00A24158" w:rsidRPr="007A70F6" w:rsidRDefault="00A24158" w:rsidP="00961948">
            <w:pPr>
              <w:jc w:val="center"/>
              <w:rPr>
                <w:rFonts w:ascii="Times New Roman" w:hAnsi="Times New Roman" w:cs="Times New Roman"/>
                <w:sz w:val="24"/>
                <w:szCs w:val="24"/>
              </w:rPr>
            </w:pPr>
            <w:r w:rsidRPr="007A70F6">
              <w:rPr>
                <w:rFonts w:ascii="Times New Roman" w:hAnsi="Times New Roman" w:cs="Times New Roman"/>
                <w:sz w:val="24"/>
                <w:szCs w:val="24"/>
              </w:rPr>
              <w:t>5</w:t>
            </w:r>
            <w:r w:rsidR="00AE2279">
              <w:rPr>
                <w:rFonts w:ascii="Times New Roman" w:hAnsi="Times New Roman" w:cs="Times New Roman"/>
                <w:sz w:val="24"/>
                <w:szCs w:val="24"/>
              </w:rPr>
              <w:t xml:space="preserve"> </w:t>
            </w:r>
            <w:r>
              <w:rPr>
                <w:rFonts w:ascii="Times New Roman" w:hAnsi="Times New Roman" w:cs="Times New Roman"/>
                <w:sz w:val="24"/>
                <w:szCs w:val="24"/>
              </w:rPr>
              <w:t>15</w:t>
            </w:r>
            <w:r w:rsidRPr="007A70F6">
              <w:rPr>
                <w:rFonts w:ascii="Times New Roman" w:hAnsi="Times New Roman" w:cs="Times New Roman"/>
                <w:sz w:val="24"/>
                <w:szCs w:val="24"/>
              </w:rPr>
              <w:t>0,0</w:t>
            </w:r>
          </w:p>
        </w:tc>
        <w:tc>
          <w:tcPr>
            <w:tcW w:w="1559" w:type="dxa"/>
            <w:shd w:val="clear" w:color="auto" w:fill="auto"/>
            <w:noWrap/>
          </w:tcPr>
          <w:p w:rsidR="00A24158" w:rsidRPr="007A70F6" w:rsidRDefault="00A24158" w:rsidP="00961948">
            <w:pPr>
              <w:jc w:val="center"/>
              <w:rPr>
                <w:rFonts w:ascii="Times New Roman" w:hAnsi="Times New Roman" w:cs="Times New Roman"/>
                <w:sz w:val="24"/>
                <w:szCs w:val="24"/>
              </w:rPr>
            </w:pPr>
            <w:r w:rsidRPr="007A70F6">
              <w:rPr>
                <w:rFonts w:ascii="Times New Roman" w:hAnsi="Times New Roman" w:cs="Times New Roman"/>
                <w:sz w:val="24"/>
                <w:szCs w:val="24"/>
              </w:rPr>
              <w:t>5</w:t>
            </w:r>
            <w:r w:rsidR="00AE2279">
              <w:rPr>
                <w:rFonts w:ascii="Times New Roman" w:hAnsi="Times New Roman" w:cs="Times New Roman"/>
                <w:sz w:val="24"/>
                <w:szCs w:val="24"/>
              </w:rPr>
              <w:t xml:space="preserve"> </w:t>
            </w:r>
            <w:r>
              <w:rPr>
                <w:rFonts w:ascii="Times New Roman" w:hAnsi="Times New Roman" w:cs="Times New Roman"/>
                <w:sz w:val="24"/>
                <w:szCs w:val="24"/>
              </w:rPr>
              <w:t>2</w:t>
            </w:r>
            <w:r w:rsidRPr="007A70F6">
              <w:rPr>
                <w:rFonts w:ascii="Times New Roman" w:hAnsi="Times New Roman" w:cs="Times New Roman"/>
                <w:sz w:val="24"/>
                <w:szCs w:val="24"/>
              </w:rPr>
              <w:t>00,0</w:t>
            </w:r>
          </w:p>
        </w:tc>
      </w:tr>
      <w:tr w:rsidR="00A24158" w:rsidRPr="007A70F6" w:rsidTr="00B17549">
        <w:trPr>
          <w:trHeight w:val="750"/>
        </w:trPr>
        <w:tc>
          <w:tcPr>
            <w:tcW w:w="14781" w:type="dxa"/>
            <w:gridSpan w:val="9"/>
            <w:shd w:val="clear" w:color="auto" w:fill="auto"/>
            <w:hideMark/>
          </w:tcPr>
          <w:p w:rsidR="00A24158" w:rsidRPr="007A70F6" w:rsidRDefault="00A24158" w:rsidP="00BE5859">
            <w:pPr>
              <w:spacing w:after="0" w:line="240" w:lineRule="auto"/>
              <w:jc w:val="center"/>
              <w:rPr>
                <w:rFonts w:ascii="Times New Roman" w:eastAsia="Times New Roman" w:hAnsi="Times New Roman" w:cs="Times New Roman"/>
                <w:b/>
                <w:bCs/>
                <w:sz w:val="24"/>
                <w:szCs w:val="24"/>
                <w:lang w:eastAsia="ru-RU"/>
              </w:rPr>
            </w:pPr>
            <w:r w:rsidRPr="007A70F6">
              <w:rPr>
                <w:rFonts w:ascii="Times New Roman" w:eastAsia="Times New Roman" w:hAnsi="Times New Roman" w:cs="Times New Roman"/>
                <w:b/>
                <w:bCs/>
                <w:sz w:val="24"/>
                <w:szCs w:val="24"/>
                <w:lang w:eastAsia="ru-RU"/>
              </w:rPr>
              <w:t>Подраздел 2.2. Показатели, характеризующие уровень жизни населения Ивановской области</w:t>
            </w:r>
          </w:p>
        </w:tc>
      </w:tr>
      <w:tr w:rsidR="00A24158" w:rsidRPr="007A70F6" w:rsidTr="00B17549">
        <w:trPr>
          <w:trHeight w:val="630"/>
        </w:trPr>
        <w:tc>
          <w:tcPr>
            <w:tcW w:w="3701" w:type="dxa"/>
            <w:shd w:val="clear" w:color="auto" w:fill="auto"/>
            <w:hideMark/>
          </w:tcPr>
          <w:p w:rsidR="00A24158" w:rsidRPr="007A70F6" w:rsidRDefault="00A24158"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Численность постоян</w:t>
            </w:r>
            <w:r>
              <w:rPr>
                <w:rFonts w:ascii="Times New Roman" w:eastAsia="Times New Roman" w:hAnsi="Times New Roman" w:cs="Times New Roman"/>
                <w:sz w:val="24"/>
                <w:szCs w:val="24"/>
                <w:lang w:eastAsia="ru-RU"/>
              </w:rPr>
              <w:t>ного населения (среднегодовая),</w:t>
            </w:r>
            <w:r w:rsidRPr="007A70F6">
              <w:rPr>
                <w:rFonts w:ascii="Times New Roman" w:eastAsia="Times New Roman" w:hAnsi="Times New Roman" w:cs="Times New Roman"/>
                <w:sz w:val="24"/>
                <w:szCs w:val="24"/>
                <w:lang w:eastAsia="ru-RU"/>
              </w:rPr>
              <w:t xml:space="preserve"> всего</w:t>
            </w:r>
          </w:p>
        </w:tc>
        <w:tc>
          <w:tcPr>
            <w:tcW w:w="2199" w:type="dxa"/>
            <w:shd w:val="clear" w:color="auto" w:fill="auto"/>
            <w:hideMark/>
          </w:tcPr>
          <w:p w:rsidR="00A24158" w:rsidRPr="007A70F6" w:rsidRDefault="00A24158"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тыс. человек</w:t>
            </w:r>
          </w:p>
        </w:tc>
        <w:tc>
          <w:tcPr>
            <w:tcW w:w="1651" w:type="dxa"/>
            <w:gridSpan w:val="2"/>
            <w:shd w:val="clear" w:color="auto" w:fill="auto"/>
            <w:noWrap/>
          </w:tcPr>
          <w:p w:rsidR="00A24158" w:rsidRPr="007A70F6" w:rsidRDefault="00A24158" w:rsidP="00961948">
            <w:pPr>
              <w:jc w:val="center"/>
              <w:rPr>
                <w:rFonts w:ascii="Times New Roman" w:hAnsi="Times New Roman" w:cs="Times New Roman"/>
                <w:sz w:val="24"/>
                <w:szCs w:val="24"/>
              </w:rPr>
            </w:pPr>
            <w:r>
              <w:rPr>
                <w:rFonts w:ascii="Times New Roman" w:hAnsi="Times New Roman" w:cs="Times New Roman"/>
                <w:sz w:val="24"/>
                <w:szCs w:val="24"/>
              </w:rPr>
              <w:t>992,1</w:t>
            </w:r>
          </w:p>
        </w:tc>
        <w:tc>
          <w:tcPr>
            <w:tcW w:w="1418" w:type="dxa"/>
            <w:shd w:val="clear" w:color="auto" w:fill="auto"/>
            <w:noWrap/>
          </w:tcPr>
          <w:p w:rsidR="00A24158" w:rsidRPr="007A70F6" w:rsidRDefault="00A24158" w:rsidP="00961948">
            <w:pPr>
              <w:jc w:val="center"/>
              <w:rPr>
                <w:rFonts w:ascii="Times New Roman" w:hAnsi="Times New Roman" w:cs="Times New Roman"/>
                <w:sz w:val="24"/>
                <w:szCs w:val="24"/>
              </w:rPr>
            </w:pPr>
            <w:r w:rsidRPr="007A70F6">
              <w:rPr>
                <w:rFonts w:ascii="Times New Roman" w:hAnsi="Times New Roman" w:cs="Times New Roman"/>
                <w:sz w:val="24"/>
                <w:szCs w:val="24"/>
              </w:rPr>
              <w:t>9</w:t>
            </w:r>
            <w:r>
              <w:rPr>
                <w:rFonts w:ascii="Times New Roman" w:hAnsi="Times New Roman" w:cs="Times New Roman"/>
                <w:sz w:val="24"/>
                <w:szCs w:val="24"/>
              </w:rPr>
              <w:t>81,9</w:t>
            </w:r>
          </w:p>
        </w:tc>
        <w:tc>
          <w:tcPr>
            <w:tcW w:w="1418" w:type="dxa"/>
            <w:shd w:val="clear" w:color="auto" w:fill="auto"/>
            <w:noWrap/>
          </w:tcPr>
          <w:p w:rsidR="00A24158" w:rsidRPr="007A70F6" w:rsidRDefault="00A24158" w:rsidP="00961948">
            <w:pPr>
              <w:jc w:val="center"/>
              <w:rPr>
                <w:rFonts w:ascii="Times New Roman" w:hAnsi="Times New Roman" w:cs="Times New Roman"/>
                <w:sz w:val="24"/>
                <w:szCs w:val="24"/>
              </w:rPr>
            </w:pPr>
            <w:r w:rsidRPr="007A70F6">
              <w:rPr>
                <w:rFonts w:ascii="Times New Roman" w:hAnsi="Times New Roman" w:cs="Times New Roman"/>
                <w:sz w:val="24"/>
                <w:szCs w:val="24"/>
              </w:rPr>
              <w:t>9</w:t>
            </w:r>
            <w:r>
              <w:rPr>
                <w:rFonts w:ascii="Times New Roman" w:hAnsi="Times New Roman" w:cs="Times New Roman"/>
                <w:sz w:val="24"/>
                <w:szCs w:val="24"/>
              </w:rPr>
              <w:t>71,4</w:t>
            </w:r>
          </w:p>
        </w:tc>
        <w:tc>
          <w:tcPr>
            <w:tcW w:w="1417" w:type="dxa"/>
            <w:shd w:val="clear" w:color="auto" w:fill="auto"/>
            <w:noWrap/>
          </w:tcPr>
          <w:p w:rsidR="00A24158" w:rsidRPr="007A70F6" w:rsidRDefault="00A24158" w:rsidP="00961948">
            <w:pPr>
              <w:jc w:val="center"/>
              <w:rPr>
                <w:rFonts w:ascii="Times New Roman" w:hAnsi="Times New Roman" w:cs="Times New Roman"/>
                <w:sz w:val="24"/>
                <w:szCs w:val="24"/>
              </w:rPr>
            </w:pPr>
            <w:r w:rsidRPr="007A70F6">
              <w:rPr>
                <w:rFonts w:ascii="Times New Roman" w:hAnsi="Times New Roman" w:cs="Times New Roman"/>
                <w:sz w:val="24"/>
                <w:szCs w:val="24"/>
              </w:rPr>
              <w:t>9</w:t>
            </w:r>
            <w:r>
              <w:rPr>
                <w:rFonts w:ascii="Times New Roman" w:hAnsi="Times New Roman" w:cs="Times New Roman"/>
                <w:sz w:val="24"/>
                <w:szCs w:val="24"/>
              </w:rPr>
              <w:t>60</w:t>
            </w:r>
            <w:r w:rsidRPr="007A70F6">
              <w:rPr>
                <w:rFonts w:ascii="Times New Roman" w:hAnsi="Times New Roman" w:cs="Times New Roman"/>
                <w:sz w:val="24"/>
                <w:szCs w:val="24"/>
              </w:rPr>
              <w:t>,9</w:t>
            </w:r>
          </w:p>
        </w:tc>
        <w:tc>
          <w:tcPr>
            <w:tcW w:w="1418" w:type="dxa"/>
            <w:shd w:val="clear" w:color="auto" w:fill="auto"/>
            <w:noWrap/>
          </w:tcPr>
          <w:p w:rsidR="00A24158" w:rsidRPr="007A70F6" w:rsidRDefault="00A24158" w:rsidP="00961948">
            <w:pPr>
              <w:jc w:val="center"/>
              <w:rPr>
                <w:rFonts w:ascii="Times New Roman" w:hAnsi="Times New Roman" w:cs="Times New Roman"/>
                <w:sz w:val="24"/>
                <w:szCs w:val="24"/>
              </w:rPr>
            </w:pPr>
            <w:r w:rsidRPr="007A70F6">
              <w:rPr>
                <w:rFonts w:ascii="Times New Roman" w:hAnsi="Times New Roman" w:cs="Times New Roman"/>
                <w:sz w:val="24"/>
                <w:szCs w:val="24"/>
              </w:rPr>
              <w:t>9</w:t>
            </w:r>
            <w:r>
              <w:rPr>
                <w:rFonts w:ascii="Times New Roman" w:hAnsi="Times New Roman" w:cs="Times New Roman"/>
                <w:sz w:val="24"/>
                <w:szCs w:val="24"/>
              </w:rPr>
              <w:t>51,9</w:t>
            </w:r>
          </w:p>
        </w:tc>
        <w:tc>
          <w:tcPr>
            <w:tcW w:w="1559" w:type="dxa"/>
            <w:shd w:val="clear" w:color="auto" w:fill="auto"/>
            <w:noWrap/>
          </w:tcPr>
          <w:p w:rsidR="00A24158" w:rsidRPr="007A70F6" w:rsidRDefault="00A24158" w:rsidP="00961948">
            <w:pPr>
              <w:jc w:val="center"/>
              <w:rPr>
                <w:rFonts w:ascii="Times New Roman" w:hAnsi="Times New Roman" w:cs="Times New Roman"/>
                <w:sz w:val="24"/>
                <w:szCs w:val="24"/>
              </w:rPr>
            </w:pPr>
            <w:r w:rsidRPr="007A70F6">
              <w:rPr>
                <w:rFonts w:ascii="Times New Roman" w:hAnsi="Times New Roman" w:cs="Times New Roman"/>
                <w:sz w:val="24"/>
                <w:szCs w:val="24"/>
              </w:rPr>
              <w:t>9</w:t>
            </w:r>
            <w:r>
              <w:rPr>
                <w:rFonts w:ascii="Times New Roman" w:hAnsi="Times New Roman" w:cs="Times New Roman"/>
                <w:sz w:val="24"/>
                <w:szCs w:val="24"/>
              </w:rPr>
              <w:t>44,8</w:t>
            </w:r>
          </w:p>
        </w:tc>
      </w:tr>
      <w:tr w:rsidR="00A24158" w:rsidRPr="007A70F6" w:rsidTr="00B17549">
        <w:trPr>
          <w:trHeight w:val="630"/>
        </w:trPr>
        <w:tc>
          <w:tcPr>
            <w:tcW w:w="3701" w:type="dxa"/>
            <w:shd w:val="clear" w:color="auto" w:fill="auto"/>
            <w:hideMark/>
          </w:tcPr>
          <w:p w:rsidR="00A24158" w:rsidRPr="007A70F6" w:rsidRDefault="00A24158" w:rsidP="00BE5859">
            <w:pPr>
              <w:spacing w:after="0" w:line="240" w:lineRule="auto"/>
              <w:ind w:firstLineChars="100" w:firstLine="240"/>
              <w:rPr>
                <w:rFonts w:ascii="Times New Roman" w:eastAsia="Times New Roman" w:hAnsi="Times New Roman" w:cs="Times New Roman"/>
                <w:sz w:val="24"/>
                <w:szCs w:val="24"/>
                <w:lang w:eastAsia="ru-RU"/>
              </w:rPr>
            </w:pPr>
          </w:p>
        </w:tc>
        <w:tc>
          <w:tcPr>
            <w:tcW w:w="2199" w:type="dxa"/>
            <w:shd w:val="clear" w:color="auto" w:fill="auto"/>
            <w:hideMark/>
          </w:tcPr>
          <w:p w:rsidR="00A24158" w:rsidRPr="007A70F6" w:rsidRDefault="00A24158"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к предыдущему году</w:t>
            </w:r>
          </w:p>
        </w:tc>
        <w:tc>
          <w:tcPr>
            <w:tcW w:w="1651" w:type="dxa"/>
            <w:gridSpan w:val="2"/>
            <w:shd w:val="clear" w:color="auto" w:fill="auto"/>
            <w:noWrap/>
          </w:tcPr>
          <w:p w:rsidR="00A24158" w:rsidRPr="007A70F6" w:rsidRDefault="00A24158" w:rsidP="000358D4">
            <w:pPr>
              <w:jc w:val="center"/>
              <w:rPr>
                <w:rFonts w:ascii="Times New Roman" w:hAnsi="Times New Roman" w:cs="Times New Roman"/>
                <w:sz w:val="24"/>
                <w:szCs w:val="24"/>
              </w:rPr>
            </w:pPr>
            <w:r w:rsidRPr="007A70F6">
              <w:rPr>
                <w:rFonts w:ascii="Times New Roman" w:hAnsi="Times New Roman" w:cs="Times New Roman"/>
                <w:sz w:val="24"/>
                <w:szCs w:val="24"/>
              </w:rPr>
              <w:t>99,1</w:t>
            </w:r>
          </w:p>
        </w:tc>
        <w:tc>
          <w:tcPr>
            <w:tcW w:w="1418" w:type="dxa"/>
            <w:shd w:val="clear" w:color="auto" w:fill="auto"/>
            <w:noWrap/>
          </w:tcPr>
          <w:p w:rsidR="00A24158" w:rsidRPr="007A70F6" w:rsidRDefault="00A24158" w:rsidP="00260586">
            <w:pPr>
              <w:jc w:val="center"/>
              <w:rPr>
                <w:rFonts w:ascii="Times New Roman" w:hAnsi="Times New Roman" w:cs="Times New Roman"/>
                <w:sz w:val="24"/>
                <w:szCs w:val="24"/>
              </w:rPr>
            </w:pPr>
            <w:r w:rsidRPr="007A70F6">
              <w:rPr>
                <w:rFonts w:ascii="Times New Roman" w:hAnsi="Times New Roman" w:cs="Times New Roman"/>
                <w:sz w:val="24"/>
                <w:szCs w:val="24"/>
              </w:rPr>
              <w:t>99,</w:t>
            </w:r>
            <w:r w:rsidR="00260586">
              <w:rPr>
                <w:rFonts w:ascii="Times New Roman" w:hAnsi="Times New Roman" w:cs="Times New Roman"/>
                <w:sz w:val="24"/>
                <w:szCs w:val="24"/>
              </w:rPr>
              <w:t>0</w:t>
            </w:r>
          </w:p>
        </w:tc>
        <w:tc>
          <w:tcPr>
            <w:tcW w:w="1418" w:type="dxa"/>
            <w:shd w:val="clear" w:color="auto" w:fill="auto"/>
            <w:noWrap/>
          </w:tcPr>
          <w:p w:rsidR="00A24158" w:rsidRPr="007A70F6" w:rsidRDefault="00A24158" w:rsidP="000358D4">
            <w:pPr>
              <w:jc w:val="center"/>
              <w:rPr>
                <w:rFonts w:ascii="Times New Roman" w:hAnsi="Times New Roman" w:cs="Times New Roman"/>
                <w:sz w:val="24"/>
                <w:szCs w:val="24"/>
              </w:rPr>
            </w:pPr>
            <w:r w:rsidRPr="007A70F6">
              <w:rPr>
                <w:rFonts w:ascii="Times New Roman" w:hAnsi="Times New Roman" w:cs="Times New Roman"/>
                <w:sz w:val="24"/>
                <w:szCs w:val="24"/>
              </w:rPr>
              <w:t>98,9</w:t>
            </w:r>
          </w:p>
        </w:tc>
        <w:tc>
          <w:tcPr>
            <w:tcW w:w="1417" w:type="dxa"/>
            <w:shd w:val="clear" w:color="auto" w:fill="auto"/>
            <w:noWrap/>
          </w:tcPr>
          <w:p w:rsidR="00A24158" w:rsidRPr="007A70F6" w:rsidRDefault="00260586" w:rsidP="00260586">
            <w:pPr>
              <w:jc w:val="center"/>
              <w:rPr>
                <w:rFonts w:ascii="Times New Roman" w:hAnsi="Times New Roman" w:cs="Times New Roman"/>
                <w:sz w:val="24"/>
                <w:szCs w:val="24"/>
              </w:rPr>
            </w:pPr>
            <w:r>
              <w:rPr>
                <w:rFonts w:ascii="Times New Roman" w:hAnsi="Times New Roman" w:cs="Times New Roman"/>
                <w:sz w:val="24"/>
                <w:szCs w:val="24"/>
              </w:rPr>
              <w:t>98,9</w:t>
            </w:r>
          </w:p>
        </w:tc>
        <w:tc>
          <w:tcPr>
            <w:tcW w:w="1418" w:type="dxa"/>
            <w:shd w:val="clear" w:color="auto" w:fill="auto"/>
            <w:noWrap/>
          </w:tcPr>
          <w:p w:rsidR="00A24158" w:rsidRPr="007A70F6" w:rsidRDefault="00A24158" w:rsidP="000358D4">
            <w:pPr>
              <w:jc w:val="center"/>
              <w:rPr>
                <w:rFonts w:ascii="Times New Roman" w:hAnsi="Times New Roman" w:cs="Times New Roman"/>
                <w:sz w:val="24"/>
                <w:szCs w:val="24"/>
              </w:rPr>
            </w:pPr>
            <w:r w:rsidRPr="007A70F6">
              <w:rPr>
                <w:rFonts w:ascii="Times New Roman" w:hAnsi="Times New Roman" w:cs="Times New Roman"/>
                <w:sz w:val="24"/>
                <w:szCs w:val="24"/>
              </w:rPr>
              <w:t>99,1</w:t>
            </w:r>
          </w:p>
        </w:tc>
        <w:tc>
          <w:tcPr>
            <w:tcW w:w="1559" w:type="dxa"/>
            <w:shd w:val="clear" w:color="auto" w:fill="auto"/>
            <w:noWrap/>
          </w:tcPr>
          <w:p w:rsidR="00A24158" w:rsidRPr="007A70F6" w:rsidRDefault="00260586" w:rsidP="000358D4">
            <w:pPr>
              <w:jc w:val="center"/>
              <w:rPr>
                <w:rFonts w:ascii="Times New Roman" w:hAnsi="Times New Roman" w:cs="Times New Roman"/>
                <w:sz w:val="24"/>
                <w:szCs w:val="24"/>
              </w:rPr>
            </w:pPr>
            <w:r>
              <w:rPr>
                <w:rFonts w:ascii="Times New Roman" w:hAnsi="Times New Roman" w:cs="Times New Roman"/>
                <w:sz w:val="24"/>
                <w:szCs w:val="24"/>
              </w:rPr>
              <w:t>99,3</w:t>
            </w:r>
          </w:p>
        </w:tc>
      </w:tr>
      <w:tr w:rsidR="00A24158" w:rsidRPr="007A70F6" w:rsidTr="00B17549">
        <w:trPr>
          <w:trHeight w:val="630"/>
        </w:trPr>
        <w:tc>
          <w:tcPr>
            <w:tcW w:w="3701" w:type="dxa"/>
            <w:shd w:val="clear" w:color="auto" w:fill="auto"/>
            <w:hideMark/>
          </w:tcPr>
          <w:p w:rsidR="00A24158" w:rsidRPr="007A70F6" w:rsidRDefault="00A24158"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xml:space="preserve">Среднегодовая численность </w:t>
            </w:r>
            <w:proofErr w:type="gramStart"/>
            <w:r w:rsidRPr="007A70F6">
              <w:rPr>
                <w:rFonts w:ascii="Times New Roman" w:eastAsia="Times New Roman" w:hAnsi="Times New Roman" w:cs="Times New Roman"/>
                <w:sz w:val="24"/>
                <w:szCs w:val="24"/>
                <w:lang w:eastAsia="ru-RU"/>
              </w:rPr>
              <w:t>занятых</w:t>
            </w:r>
            <w:proofErr w:type="gramEnd"/>
            <w:r w:rsidRPr="007A70F6">
              <w:rPr>
                <w:rFonts w:ascii="Times New Roman" w:eastAsia="Times New Roman" w:hAnsi="Times New Roman" w:cs="Times New Roman"/>
                <w:sz w:val="24"/>
                <w:szCs w:val="24"/>
                <w:lang w:eastAsia="ru-RU"/>
              </w:rPr>
              <w:t xml:space="preserve"> в экономике</w:t>
            </w:r>
          </w:p>
        </w:tc>
        <w:tc>
          <w:tcPr>
            <w:tcW w:w="2199" w:type="dxa"/>
            <w:shd w:val="clear" w:color="auto" w:fill="auto"/>
            <w:hideMark/>
          </w:tcPr>
          <w:p w:rsidR="00A24158" w:rsidRPr="007A70F6" w:rsidRDefault="00A24158"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тыс. человек</w:t>
            </w:r>
          </w:p>
        </w:tc>
        <w:tc>
          <w:tcPr>
            <w:tcW w:w="1651" w:type="dxa"/>
            <w:gridSpan w:val="2"/>
            <w:shd w:val="clear" w:color="auto" w:fill="auto"/>
            <w:noWrap/>
          </w:tcPr>
          <w:p w:rsidR="00A24158" w:rsidRPr="00AA5300" w:rsidRDefault="00A24158">
            <w:pPr>
              <w:jc w:val="center"/>
              <w:rPr>
                <w:rFonts w:ascii="Times New Roman" w:hAnsi="Times New Roman" w:cs="Times New Roman"/>
                <w:sz w:val="24"/>
                <w:szCs w:val="24"/>
                <w:highlight w:val="yellow"/>
              </w:rPr>
            </w:pPr>
            <w:r w:rsidRPr="00961948">
              <w:rPr>
                <w:rFonts w:ascii="Times New Roman" w:hAnsi="Times New Roman" w:cs="Times New Roman"/>
                <w:sz w:val="24"/>
                <w:szCs w:val="24"/>
              </w:rPr>
              <w:t>428,5</w:t>
            </w:r>
          </w:p>
        </w:tc>
        <w:tc>
          <w:tcPr>
            <w:tcW w:w="1418" w:type="dxa"/>
            <w:shd w:val="clear" w:color="auto" w:fill="auto"/>
            <w:noWrap/>
          </w:tcPr>
          <w:p w:rsidR="00A24158" w:rsidRPr="00AA5300" w:rsidRDefault="00A24158" w:rsidP="00961948">
            <w:pPr>
              <w:jc w:val="center"/>
              <w:rPr>
                <w:rFonts w:ascii="Times New Roman" w:hAnsi="Times New Roman" w:cs="Times New Roman"/>
                <w:sz w:val="24"/>
                <w:szCs w:val="24"/>
                <w:highlight w:val="yellow"/>
              </w:rPr>
            </w:pPr>
            <w:r w:rsidRPr="001305AE">
              <w:rPr>
                <w:rFonts w:ascii="Times New Roman" w:hAnsi="Times New Roman" w:cs="Times New Roman"/>
                <w:sz w:val="24"/>
                <w:szCs w:val="24"/>
              </w:rPr>
              <w:t>430,2**</w:t>
            </w:r>
          </w:p>
        </w:tc>
        <w:tc>
          <w:tcPr>
            <w:tcW w:w="1418" w:type="dxa"/>
            <w:shd w:val="clear" w:color="auto" w:fill="auto"/>
            <w:noWrap/>
          </w:tcPr>
          <w:p w:rsidR="00A24158" w:rsidRPr="00961948" w:rsidRDefault="00A24158" w:rsidP="00961948">
            <w:pPr>
              <w:jc w:val="center"/>
              <w:rPr>
                <w:rFonts w:ascii="Times New Roman" w:hAnsi="Times New Roman" w:cs="Times New Roman"/>
                <w:sz w:val="24"/>
                <w:szCs w:val="24"/>
              </w:rPr>
            </w:pPr>
            <w:r w:rsidRPr="00961948">
              <w:rPr>
                <w:rFonts w:ascii="Times New Roman" w:hAnsi="Times New Roman" w:cs="Times New Roman"/>
                <w:sz w:val="24"/>
                <w:szCs w:val="24"/>
              </w:rPr>
              <w:t>431,9</w:t>
            </w:r>
          </w:p>
        </w:tc>
        <w:tc>
          <w:tcPr>
            <w:tcW w:w="1417" w:type="dxa"/>
            <w:shd w:val="clear" w:color="auto" w:fill="auto"/>
            <w:noWrap/>
          </w:tcPr>
          <w:p w:rsidR="00A24158" w:rsidRPr="00961948" w:rsidRDefault="00A24158" w:rsidP="00946A18">
            <w:pPr>
              <w:jc w:val="center"/>
              <w:rPr>
                <w:rFonts w:ascii="Times New Roman" w:hAnsi="Times New Roman" w:cs="Times New Roman"/>
                <w:sz w:val="24"/>
                <w:szCs w:val="24"/>
              </w:rPr>
            </w:pPr>
            <w:r w:rsidRPr="00961948">
              <w:rPr>
                <w:rFonts w:ascii="Times New Roman" w:hAnsi="Times New Roman" w:cs="Times New Roman"/>
                <w:sz w:val="24"/>
                <w:szCs w:val="24"/>
              </w:rPr>
              <w:t>43</w:t>
            </w:r>
            <w:r w:rsidR="00946A18">
              <w:rPr>
                <w:rFonts w:ascii="Times New Roman" w:hAnsi="Times New Roman" w:cs="Times New Roman"/>
                <w:sz w:val="24"/>
                <w:szCs w:val="24"/>
              </w:rPr>
              <w:t>4,0</w:t>
            </w:r>
          </w:p>
        </w:tc>
        <w:tc>
          <w:tcPr>
            <w:tcW w:w="1418" w:type="dxa"/>
            <w:shd w:val="clear" w:color="auto" w:fill="auto"/>
            <w:noWrap/>
          </w:tcPr>
          <w:p w:rsidR="00A24158" w:rsidRPr="00961948" w:rsidRDefault="00A24158" w:rsidP="00961948">
            <w:pPr>
              <w:jc w:val="center"/>
              <w:rPr>
                <w:rFonts w:ascii="Times New Roman" w:hAnsi="Times New Roman" w:cs="Times New Roman"/>
                <w:sz w:val="24"/>
                <w:szCs w:val="24"/>
              </w:rPr>
            </w:pPr>
            <w:r w:rsidRPr="00961948">
              <w:rPr>
                <w:rFonts w:ascii="Times New Roman" w:hAnsi="Times New Roman" w:cs="Times New Roman"/>
                <w:sz w:val="24"/>
                <w:szCs w:val="24"/>
              </w:rPr>
              <w:t>437,1</w:t>
            </w:r>
          </w:p>
        </w:tc>
        <w:tc>
          <w:tcPr>
            <w:tcW w:w="1559" w:type="dxa"/>
            <w:shd w:val="clear" w:color="auto" w:fill="auto"/>
            <w:noWrap/>
          </w:tcPr>
          <w:p w:rsidR="00A24158" w:rsidRPr="00961948" w:rsidRDefault="00A24158" w:rsidP="00961948">
            <w:pPr>
              <w:jc w:val="center"/>
              <w:rPr>
                <w:rFonts w:ascii="Times New Roman" w:hAnsi="Times New Roman" w:cs="Times New Roman"/>
                <w:sz w:val="24"/>
                <w:szCs w:val="24"/>
              </w:rPr>
            </w:pPr>
            <w:r w:rsidRPr="00961948">
              <w:rPr>
                <w:rFonts w:ascii="Times New Roman" w:hAnsi="Times New Roman" w:cs="Times New Roman"/>
                <w:sz w:val="24"/>
                <w:szCs w:val="24"/>
              </w:rPr>
              <w:t>437,1</w:t>
            </w:r>
          </w:p>
        </w:tc>
      </w:tr>
      <w:tr w:rsidR="00A24158" w:rsidRPr="007A70F6" w:rsidTr="00B17549">
        <w:trPr>
          <w:trHeight w:val="630"/>
        </w:trPr>
        <w:tc>
          <w:tcPr>
            <w:tcW w:w="3701" w:type="dxa"/>
            <w:shd w:val="clear" w:color="auto" w:fill="auto"/>
            <w:hideMark/>
          </w:tcPr>
          <w:p w:rsidR="00A24158" w:rsidRPr="007A70F6" w:rsidRDefault="00A24158"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Фонд начисленной заработной платы всех работников</w:t>
            </w:r>
          </w:p>
        </w:tc>
        <w:tc>
          <w:tcPr>
            <w:tcW w:w="2199" w:type="dxa"/>
            <w:shd w:val="clear" w:color="auto" w:fill="auto"/>
            <w:hideMark/>
          </w:tcPr>
          <w:p w:rsidR="00A24158" w:rsidRPr="007A70F6" w:rsidRDefault="00A24158" w:rsidP="00BE5859">
            <w:pPr>
              <w:spacing w:after="0" w:line="240" w:lineRule="auto"/>
              <w:jc w:val="center"/>
              <w:rPr>
                <w:rFonts w:ascii="Times New Roman" w:eastAsia="Times New Roman" w:hAnsi="Times New Roman" w:cs="Times New Roman"/>
                <w:sz w:val="24"/>
                <w:szCs w:val="24"/>
                <w:lang w:eastAsia="ru-RU"/>
              </w:rPr>
            </w:pPr>
            <w:proofErr w:type="gramStart"/>
            <w:r w:rsidRPr="007A70F6">
              <w:rPr>
                <w:rFonts w:ascii="Times New Roman" w:eastAsia="Times New Roman" w:hAnsi="Times New Roman" w:cs="Times New Roman"/>
                <w:sz w:val="24"/>
                <w:szCs w:val="24"/>
                <w:lang w:eastAsia="ru-RU"/>
              </w:rPr>
              <w:t>млн</w:t>
            </w:r>
            <w:proofErr w:type="gramEnd"/>
            <w:r w:rsidRPr="007A70F6">
              <w:rPr>
                <w:rFonts w:ascii="Times New Roman" w:eastAsia="Times New Roman" w:hAnsi="Times New Roman" w:cs="Times New Roman"/>
                <w:sz w:val="24"/>
                <w:szCs w:val="24"/>
                <w:lang w:eastAsia="ru-RU"/>
              </w:rPr>
              <w:t xml:space="preserve"> руб. </w:t>
            </w:r>
          </w:p>
        </w:tc>
        <w:tc>
          <w:tcPr>
            <w:tcW w:w="1651" w:type="dxa"/>
            <w:gridSpan w:val="2"/>
            <w:shd w:val="clear" w:color="auto" w:fill="auto"/>
            <w:noWrap/>
          </w:tcPr>
          <w:p w:rsidR="00A24158" w:rsidRPr="007A70F6" w:rsidRDefault="00A24158" w:rsidP="00946A18">
            <w:pPr>
              <w:jc w:val="center"/>
              <w:rPr>
                <w:rFonts w:ascii="Times New Roman" w:hAnsi="Times New Roman" w:cs="Times New Roman"/>
                <w:sz w:val="24"/>
                <w:szCs w:val="24"/>
              </w:rPr>
            </w:pPr>
            <w:r w:rsidRPr="007A70F6">
              <w:rPr>
                <w:rFonts w:ascii="Times New Roman" w:hAnsi="Times New Roman" w:cs="Times New Roman"/>
                <w:sz w:val="24"/>
                <w:szCs w:val="24"/>
              </w:rPr>
              <w:t>8</w:t>
            </w:r>
            <w:r>
              <w:rPr>
                <w:rFonts w:ascii="Times New Roman" w:hAnsi="Times New Roman" w:cs="Times New Roman"/>
                <w:sz w:val="24"/>
                <w:szCs w:val="24"/>
              </w:rPr>
              <w:t>4</w:t>
            </w:r>
            <w:r w:rsidR="00260586">
              <w:rPr>
                <w:rFonts w:ascii="Times New Roman" w:hAnsi="Times New Roman" w:cs="Times New Roman"/>
                <w:sz w:val="24"/>
                <w:szCs w:val="24"/>
              </w:rPr>
              <w:t xml:space="preserve"> </w:t>
            </w:r>
            <w:r>
              <w:rPr>
                <w:rFonts w:ascii="Times New Roman" w:hAnsi="Times New Roman" w:cs="Times New Roman"/>
                <w:sz w:val="24"/>
                <w:szCs w:val="24"/>
              </w:rPr>
              <w:t>935,5</w:t>
            </w:r>
          </w:p>
        </w:tc>
        <w:tc>
          <w:tcPr>
            <w:tcW w:w="1418" w:type="dxa"/>
            <w:shd w:val="clear" w:color="auto" w:fill="auto"/>
            <w:noWrap/>
          </w:tcPr>
          <w:p w:rsidR="00A24158" w:rsidRPr="007A70F6" w:rsidRDefault="00A24158" w:rsidP="00946A18">
            <w:pPr>
              <w:jc w:val="center"/>
              <w:rPr>
                <w:rFonts w:ascii="Times New Roman" w:hAnsi="Times New Roman" w:cs="Times New Roman"/>
                <w:sz w:val="24"/>
                <w:szCs w:val="24"/>
              </w:rPr>
            </w:pPr>
            <w:r>
              <w:rPr>
                <w:rFonts w:ascii="Times New Roman" w:hAnsi="Times New Roman" w:cs="Times New Roman"/>
                <w:sz w:val="24"/>
                <w:szCs w:val="24"/>
              </w:rPr>
              <w:t>93</w:t>
            </w:r>
            <w:r w:rsidR="00946A18">
              <w:rPr>
                <w:rFonts w:ascii="Times New Roman" w:hAnsi="Times New Roman" w:cs="Times New Roman"/>
                <w:sz w:val="24"/>
                <w:szCs w:val="24"/>
              </w:rPr>
              <w:t xml:space="preserve"> </w:t>
            </w:r>
            <w:r>
              <w:rPr>
                <w:rFonts w:ascii="Times New Roman" w:hAnsi="Times New Roman" w:cs="Times New Roman"/>
                <w:sz w:val="24"/>
                <w:szCs w:val="24"/>
              </w:rPr>
              <w:t>244,5</w:t>
            </w:r>
          </w:p>
        </w:tc>
        <w:tc>
          <w:tcPr>
            <w:tcW w:w="1418" w:type="dxa"/>
            <w:shd w:val="clear" w:color="auto" w:fill="auto"/>
            <w:noWrap/>
          </w:tcPr>
          <w:p w:rsidR="00A24158" w:rsidRPr="007A70F6" w:rsidRDefault="00A24158" w:rsidP="00946A18">
            <w:pPr>
              <w:jc w:val="center"/>
              <w:rPr>
                <w:rFonts w:ascii="Times New Roman" w:hAnsi="Times New Roman" w:cs="Times New Roman"/>
                <w:sz w:val="24"/>
                <w:szCs w:val="24"/>
              </w:rPr>
            </w:pPr>
            <w:r>
              <w:rPr>
                <w:rFonts w:ascii="Times New Roman" w:hAnsi="Times New Roman" w:cs="Times New Roman"/>
                <w:sz w:val="24"/>
                <w:szCs w:val="24"/>
              </w:rPr>
              <w:t>96</w:t>
            </w:r>
            <w:r w:rsidR="00946A18">
              <w:rPr>
                <w:rFonts w:ascii="Times New Roman" w:hAnsi="Times New Roman" w:cs="Times New Roman"/>
                <w:sz w:val="24"/>
                <w:szCs w:val="24"/>
              </w:rPr>
              <w:t xml:space="preserve"> </w:t>
            </w:r>
            <w:r>
              <w:rPr>
                <w:rFonts w:ascii="Times New Roman" w:hAnsi="Times New Roman" w:cs="Times New Roman"/>
                <w:sz w:val="24"/>
                <w:szCs w:val="24"/>
              </w:rPr>
              <w:t>586,3</w:t>
            </w:r>
          </w:p>
        </w:tc>
        <w:tc>
          <w:tcPr>
            <w:tcW w:w="1417" w:type="dxa"/>
            <w:shd w:val="clear" w:color="auto" w:fill="auto"/>
            <w:noWrap/>
          </w:tcPr>
          <w:p w:rsidR="00A24158" w:rsidRPr="007A70F6" w:rsidRDefault="00A24158" w:rsidP="00E1347D">
            <w:pPr>
              <w:jc w:val="center"/>
              <w:rPr>
                <w:rFonts w:ascii="Times New Roman" w:hAnsi="Times New Roman" w:cs="Times New Roman"/>
                <w:sz w:val="24"/>
                <w:szCs w:val="24"/>
              </w:rPr>
            </w:pPr>
            <w:r>
              <w:rPr>
                <w:rFonts w:ascii="Times New Roman" w:hAnsi="Times New Roman" w:cs="Times New Roman"/>
                <w:sz w:val="24"/>
                <w:szCs w:val="24"/>
              </w:rPr>
              <w:t>100</w:t>
            </w:r>
            <w:r w:rsidR="00260586">
              <w:rPr>
                <w:rFonts w:ascii="Times New Roman" w:hAnsi="Times New Roman" w:cs="Times New Roman"/>
                <w:sz w:val="24"/>
                <w:szCs w:val="24"/>
              </w:rPr>
              <w:t xml:space="preserve"> </w:t>
            </w:r>
            <w:r>
              <w:rPr>
                <w:rFonts w:ascii="Times New Roman" w:hAnsi="Times New Roman" w:cs="Times New Roman"/>
                <w:sz w:val="24"/>
                <w:szCs w:val="24"/>
              </w:rPr>
              <w:t>481,2</w:t>
            </w:r>
          </w:p>
        </w:tc>
        <w:tc>
          <w:tcPr>
            <w:tcW w:w="1418" w:type="dxa"/>
            <w:shd w:val="clear" w:color="auto" w:fill="auto"/>
            <w:noWrap/>
          </w:tcPr>
          <w:p w:rsidR="00A24158" w:rsidRPr="007A70F6" w:rsidRDefault="00A24158" w:rsidP="00E1347D">
            <w:pPr>
              <w:jc w:val="center"/>
              <w:rPr>
                <w:rFonts w:ascii="Times New Roman" w:hAnsi="Times New Roman" w:cs="Times New Roman"/>
                <w:sz w:val="24"/>
                <w:szCs w:val="24"/>
              </w:rPr>
            </w:pPr>
            <w:r>
              <w:rPr>
                <w:rFonts w:ascii="Times New Roman" w:hAnsi="Times New Roman" w:cs="Times New Roman"/>
                <w:sz w:val="24"/>
                <w:szCs w:val="24"/>
              </w:rPr>
              <w:t>104</w:t>
            </w:r>
            <w:r w:rsidR="00260586">
              <w:rPr>
                <w:rFonts w:ascii="Times New Roman" w:hAnsi="Times New Roman" w:cs="Times New Roman"/>
                <w:sz w:val="24"/>
                <w:szCs w:val="24"/>
              </w:rPr>
              <w:t xml:space="preserve"> </w:t>
            </w:r>
            <w:r>
              <w:rPr>
                <w:rFonts w:ascii="Times New Roman" w:hAnsi="Times New Roman" w:cs="Times New Roman"/>
                <w:sz w:val="24"/>
                <w:szCs w:val="24"/>
              </w:rPr>
              <w:t>798,1</w:t>
            </w:r>
          </w:p>
        </w:tc>
        <w:tc>
          <w:tcPr>
            <w:tcW w:w="1559" w:type="dxa"/>
            <w:shd w:val="clear" w:color="auto" w:fill="auto"/>
            <w:noWrap/>
          </w:tcPr>
          <w:p w:rsidR="00A24158" w:rsidRPr="007A70F6" w:rsidRDefault="00A24158" w:rsidP="00342717">
            <w:pPr>
              <w:jc w:val="center"/>
              <w:rPr>
                <w:rFonts w:ascii="Times New Roman" w:hAnsi="Times New Roman" w:cs="Times New Roman"/>
                <w:sz w:val="24"/>
                <w:szCs w:val="24"/>
              </w:rPr>
            </w:pPr>
            <w:r w:rsidRPr="007A70F6">
              <w:rPr>
                <w:rFonts w:ascii="Times New Roman" w:hAnsi="Times New Roman" w:cs="Times New Roman"/>
                <w:sz w:val="24"/>
                <w:szCs w:val="24"/>
              </w:rPr>
              <w:t>109</w:t>
            </w:r>
            <w:r w:rsidR="00260586">
              <w:rPr>
                <w:rFonts w:ascii="Times New Roman" w:hAnsi="Times New Roman" w:cs="Times New Roman"/>
                <w:sz w:val="24"/>
                <w:szCs w:val="24"/>
              </w:rPr>
              <w:t xml:space="preserve"> </w:t>
            </w:r>
            <w:r>
              <w:rPr>
                <w:rFonts w:ascii="Times New Roman" w:hAnsi="Times New Roman" w:cs="Times New Roman"/>
                <w:sz w:val="24"/>
                <w:szCs w:val="24"/>
              </w:rPr>
              <w:t>427,5</w:t>
            </w:r>
          </w:p>
        </w:tc>
      </w:tr>
      <w:tr w:rsidR="00A24158" w:rsidRPr="007A70F6" w:rsidTr="00B17549">
        <w:trPr>
          <w:trHeight w:val="630"/>
        </w:trPr>
        <w:tc>
          <w:tcPr>
            <w:tcW w:w="3701" w:type="dxa"/>
            <w:shd w:val="clear" w:color="auto" w:fill="auto"/>
            <w:hideMark/>
          </w:tcPr>
          <w:p w:rsidR="00A24158" w:rsidRPr="007A70F6" w:rsidRDefault="00A24158"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xml:space="preserve">Среднесписочная численность работников организаций </w:t>
            </w:r>
          </w:p>
        </w:tc>
        <w:tc>
          <w:tcPr>
            <w:tcW w:w="2199" w:type="dxa"/>
            <w:shd w:val="clear" w:color="auto" w:fill="auto"/>
            <w:hideMark/>
          </w:tcPr>
          <w:p w:rsidR="00A24158" w:rsidRPr="007A70F6" w:rsidRDefault="00A24158"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тыс. человек</w:t>
            </w:r>
          </w:p>
        </w:tc>
        <w:tc>
          <w:tcPr>
            <w:tcW w:w="1651" w:type="dxa"/>
            <w:gridSpan w:val="2"/>
            <w:shd w:val="clear" w:color="auto" w:fill="auto"/>
            <w:noWrap/>
          </w:tcPr>
          <w:p w:rsidR="00A24158" w:rsidRPr="007A70F6" w:rsidRDefault="00A24158" w:rsidP="00342717">
            <w:pPr>
              <w:jc w:val="center"/>
              <w:rPr>
                <w:rFonts w:ascii="Times New Roman" w:hAnsi="Times New Roman" w:cs="Times New Roman"/>
                <w:sz w:val="24"/>
                <w:szCs w:val="24"/>
              </w:rPr>
            </w:pPr>
            <w:r>
              <w:rPr>
                <w:rFonts w:ascii="Times New Roman" w:hAnsi="Times New Roman" w:cs="Times New Roman"/>
                <w:sz w:val="24"/>
                <w:szCs w:val="24"/>
              </w:rPr>
              <w:t>243,4</w:t>
            </w:r>
          </w:p>
        </w:tc>
        <w:tc>
          <w:tcPr>
            <w:tcW w:w="1418" w:type="dxa"/>
            <w:shd w:val="clear" w:color="auto" w:fill="auto"/>
            <w:noWrap/>
          </w:tcPr>
          <w:p w:rsidR="00A24158" w:rsidRPr="007A70F6" w:rsidRDefault="00A24158" w:rsidP="00342717">
            <w:pPr>
              <w:jc w:val="center"/>
              <w:rPr>
                <w:rFonts w:ascii="Times New Roman" w:hAnsi="Times New Roman" w:cs="Times New Roman"/>
                <w:sz w:val="24"/>
                <w:szCs w:val="24"/>
              </w:rPr>
            </w:pPr>
            <w:r w:rsidRPr="007A70F6">
              <w:rPr>
                <w:rFonts w:ascii="Times New Roman" w:hAnsi="Times New Roman" w:cs="Times New Roman"/>
                <w:sz w:val="24"/>
                <w:szCs w:val="24"/>
              </w:rPr>
              <w:t>2</w:t>
            </w:r>
            <w:r>
              <w:rPr>
                <w:rFonts w:ascii="Times New Roman" w:hAnsi="Times New Roman" w:cs="Times New Roman"/>
                <w:sz w:val="24"/>
                <w:szCs w:val="24"/>
              </w:rPr>
              <w:t>39,8</w:t>
            </w:r>
          </w:p>
        </w:tc>
        <w:tc>
          <w:tcPr>
            <w:tcW w:w="1418" w:type="dxa"/>
            <w:shd w:val="clear" w:color="auto" w:fill="auto"/>
            <w:noWrap/>
          </w:tcPr>
          <w:p w:rsidR="00A24158" w:rsidRPr="007A70F6" w:rsidRDefault="00A24158" w:rsidP="00342717">
            <w:pPr>
              <w:jc w:val="center"/>
              <w:rPr>
                <w:rFonts w:ascii="Times New Roman" w:hAnsi="Times New Roman" w:cs="Times New Roman"/>
                <w:sz w:val="24"/>
                <w:szCs w:val="24"/>
              </w:rPr>
            </w:pPr>
            <w:r w:rsidRPr="007A70F6">
              <w:rPr>
                <w:rFonts w:ascii="Times New Roman" w:hAnsi="Times New Roman" w:cs="Times New Roman"/>
                <w:sz w:val="24"/>
                <w:szCs w:val="24"/>
              </w:rPr>
              <w:t>23</w:t>
            </w:r>
            <w:r>
              <w:rPr>
                <w:rFonts w:ascii="Times New Roman" w:hAnsi="Times New Roman" w:cs="Times New Roman"/>
                <w:sz w:val="24"/>
                <w:szCs w:val="24"/>
              </w:rPr>
              <w:t>0,2</w:t>
            </w:r>
          </w:p>
        </w:tc>
        <w:tc>
          <w:tcPr>
            <w:tcW w:w="1417" w:type="dxa"/>
            <w:shd w:val="clear" w:color="auto" w:fill="auto"/>
            <w:noWrap/>
          </w:tcPr>
          <w:p w:rsidR="00A24158" w:rsidRPr="007A70F6" w:rsidRDefault="00A24158" w:rsidP="00342717">
            <w:pPr>
              <w:jc w:val="center"/>
              <w:rPr>
                <w:rFonts w:ascii="Times New Roman" w:hAnsi="Times New Roman" w:cs="Times New Roman"/>
                <w:sz w:val="24"/>
                <w:szCs w:val="24"/>
              </w:rPr>
            </w:pPr>
            <w:r>
              <w:rPr>
                <w:rFonts w:ascii="Times New Roman" w:hAnsi="Times New Roman" w:cs="Times New Roman"/>
                <w:sz w:val="24"/>
                <w:szCs w:val="24"/>
              </w:rPr>
              <w:t>224,5</w:t>
            </w:r>
          </w:p>
        </w:tc>
        <w:tc>
          <w:tcPr>
            <w:tcW w:w="1418" w:type="dxa"/>
            <w:shd w:val="clear" w:color="auto" w:fill="auto"/>
            <w:noWrap/>
          </w:tcPr>
          <w:p w:rsidR="00A24158" w:rsidRPr="007A70F6" w:rsidRDefault="00A24158" w:rsidP="00342717">
            <w:pPr>
              <w:jc w:val="center"/>
              <w:rPr>
                <w:rFonts w:ascii="Times New Roman" w:hAnsi="Times New Roman" w:cs="Times New Roman"/>
                <w:sz w:val="24"/>
                <w:szCs w:val="24"/>
              </w:rPr>
            </w:pPr>
            <w:r w:rsidRPr="007A70F6">
              <w:rPr>
                <w:rFonts w:ascii="Times New Roman" w:hAnsi="Times New Roman" w:cs="Times New Roman"/>
                <w:sz w:val="24"/>
                <w:szCs w:val="24"/>
              </w:rPr>
              <w:t>2</w:t>
            </w:r>
            <w:r>
              <w:rPr>
                <w:rFonts w:ascii="Times New Roman" w:hAnsi="Times New Roman" w:cs="Times New Roman"/>
                <w:sz w:val="24"/>
                <w:szCs w:val="24"/>
              </w:rPr>
              <w:t>20,6</w:t>
            </w:r>
          </w:p>
        </w:tc>
        <w:tc>
          <w:tcPr>
            <w:tcW w:w="1559" w:type="dxa"/>
            <w:shd w:val="clear" w:color="auto" w:fill="auto"/>
            <w:noWrap/>
          </w:tcPr>
          <w:p w:rsidR="00A24158" w:rsidRPr="007A70F6" w:rsidRDefault="00A24158" w:rsidP="00342717">
            <w:pPr>
              <w:jc w:val="center"/>
              <w:rPr>
                <w:rFonts w:ascii="Times New Roman" w:hAnsi="Times New Roman" w:cs="Times New Roman"/>
                <w:sz w:val="24"/>
                <w:szCs w:val="24"/>
              </w:rPr>
            </w:pPr>
            <w:r w:rsidRPr="007A70F6">
              <w:rPr>
                <w:rFonts w:ascii="Times New Roman" w:hAnsi="Times New Roman" w:cs="Times New Roman"/>
                <w:sz w:val="24"/>
                <w:szCs w:val="24"/>
              </w:rPr>
              <w:t>2</w:t>
            </w:r>
            <w:r>
              <w:rPr>
                <w:rFonts w:ascii="Times New Roman" w:hAnsi="Times New Roman" w:cs="Times New Roman"/>
                <w:sz w:val="24"/>
                <w:szCs w:val="24"/>
              </w:rPr>
              <w:t>17,6</w:t>
            </w:r>
          </w:p>
        </w:tc>
      </w:tr>
      <w:tr w:rsidR="00A24158" w:rsidRPr="007A70F6" w:rsidTr="00B17549">
        <w:trPr>
          <w:trHeight w:val="630"/>
        </w:trPr>
        <w:tc>
          <w:tcPr>
            <w:tcW w:w="3701" w:type="dxa"/>
            <w:shd w:val="clear" w:color="auto" w:fill="auto"/>
            <w:hideMark/>
          </w:tcPr>
          <w:p w:rsidR="00A24158" w:rsidRPr="007A70F6" w:rsidRDefault="00A24158"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Среднемесячная номинальная заработная плата</w:t>
            </w:r>
          </w:p>
        </w:tc>
        <w:tc>
          <w:tcPr>
            <w:tcW w:w="2199" w:type="dxa"/>
            <w:shd w:val="clear" w:color="auto" w:fill="auto"/>
            <w:hideMark/>
          </w:tcPr>
          <w:p w:rsidR="00A24158" w:rsidRPr="007A70F6" w:rsidRDefault="00A24158" w:rsidP="00260586">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руб</w:t>
            </w:r>
            <w:r w:rsidR="00260586">
              <w:rPr>
                <w:rFonts w:ascii="Times New Roman" w:eastAsia="Times New Roman" w:hAnsi="Times New Roman" w:cs="Times New Roman"/>
                <w:sz w:val="24"/>
                <w:szCs w:val="24"/>
                <w:lang w:eastAsia="ru-RU"/>
              </w:rPr>
              <w:t>лей</w:t>
            </w:r>
          </w:p>
        </w:tc>
        <w:tc>
          <w:tcPr>
            <w:tcW w:w="1651" w:type="dxa"/>
            <w:gridSpan w:val="2"/>
            <w:shd w:val="clear" w:color="auto" w:fill="auto"/>
            <w:noWrap/>
          </w:tcPr>
          <w:p w:rsidR="00A24158" w:rsidRPr="007A70F6" w:rsidRDefault="00A24158" w:rsidP="00342717">
            <w:pPr>
              <w:jc w:val="center"/>
              <w:rPr>
                <w:rFonts w:ascii="Times New Roman" w:hAnsi="Times New Roman" w:cs="Times New Roman"/>
                <w:sz w:val="24"/>
                <w:szCs w:val="24"/>
              </w:rPr>
            </w:pPr>
            <w:r>
              <w:rPr>
                <w:rFonts w:ascii="Times New Roman" w:hAnsi="Times New Roman" w:cs="Times New Roman"/>
                <w:sz w:val="24"/>
                <w:szCs w:val="24"/>
              </w:rPr>
              <w:t>29</w:t>
            </w:r>
            <w:r w:rsidR="00260586">
              <w:rPr>
                <w:rFonts w:ascii="Times New Roman" w:hAnsi="Times New Roman" w:cs="Times New Roman"/>
                <w:sz w:val="24"/>
                <w:szCs w:val="24"/>
              </w:rPr>
              <w:t xml:space="preserve"> </w:t>
            </w:r>
            <w:r>
              <w:rPr>
                <w:rFonts w:ascii="Times New Roman" w:hAnsi="Times New Roman" w:cs="Times New Roman"/>
                <w:sz w:val="24"/>
                <w:szCs w:val="24"/>
              </w:rPr>
              <w:t>082,8</w:t>
            </w:r>
          </w:p>
        </w:tc>
        <w:tc>
          <w:tcPr>
            <w:tcW w:w="1418" w:type="dxa"/>
            <w:shd w:val="clear" w:color="auto" w:fill="auto"/>
            <w:noWrap/>
          </w:tcPr>
          <w:p w:rsidR="00A24158" w:rsidRPr="007A70F6" w:rsidRDefault="00A24158" w:rsidP="00E1347D">
            <w:pPr>
              <w:jc w:val="center"/>
              <w:rPr>
                <w:rFonts w:ascii="Times New Roman" w:hAnsi="Times New Roman" w:cs="Times New Roman"/>
                <w:sz w:val="24"/>
                <w:szCs w:val="24"/>
              </w:rPr>
            </w:pPr>
            <w:r>
              <w:rPr>
                <w:rFonts w:ascii="Times New Roman" w:hAnsi="Times New Roman" w:cs="Times New Roman"/>
                <w:sz w:val="24"/>
                <w:szCs w:val="24"/>
              </w:rPr>
              <w:t>32</w:t>
            </w:r>
            <w:r w:rsidR="00260586">
              <w:rPr>
                <w:rFonts w:ascii="Times New Roman" w:hAnsi="Times New Roman" w:cs="Times New Roman"/>
                <w:sz w:val="24"/>
                <w:szCs w:val="24"/>
              </w:rPr>
              <w:t xml:space="preserve"> </w:t>
            </w:r>
            <w:r>
              <w:rPr>
                <w:rFonts w:ascii="Times New Roman" w:hAnsi="Times New Roman" w:cs="Times New Roman"/>
                <w:sz w:val="24"/>
                <w:szCs w:val="24"/>
              </w:rPr>
              <w:t>402,6</w:t>
            </w:r>
          </w:p>
        </w:tc>
        <w:tc>
          <w:tcPr>
            <w:tcW w:w="1418" w:type="dxa"/>
            <w:shd w:val="clear" w:color="auto" w:fill="auto"/>
            <w:noWrap/>
          </w:tcPr>
          <w:p w:rsidR="00A24158" w:rsidRPr="007A70F6" w:rsidRDefault="00A24158">
            <w:pPr>
              <w:jc w:val="center"/>
              <w:rPr>
                <w:rFonts w:ascii="Times New Roman" w:hAnsi="Times New Roman" w:cs="Times New Roman"/>
                <w:sz w:val="24"/>
                <w:szCs w:val="24"/>
              </w:rPr>
            </w:pPr>
            <w:r>
              <w:rPr>
                <w:rFonts w:ascii="Times New Roman" w:hAnsi="Times New Roman" w:cs="Times New Roman"/>
                <w:sz w:val="24"/>
                <w:szCs w:val="24"/>
              </w:rPr>
              <w:t>34</w:t>
            </w:r>
            <w:r w:rsidR="00260586">
              <w:rPr>
                <w:rFonts w:ascii="Times New Roman" w:hAnsi="Times New Roman" w:cs="Times New Roman"/>
                <w:sz w:val="24"/>
                <w:szCs w:val="24"/>
              </w:rPr>
              <w:t xml:space="preserve"> </w:t>
            </w:r>
            <w:r>
              <w:rPr>
                <w:rFonts w:ascii="Times New Roman" w:hAnsi="Times New Roman" w:cs="Times New Roman"/>
                <w:sz w:val="24"/>
                <w:szCs w:val="24"/>
              </w:rPr>
              <w:t>962,4</w:t>
            </w:r>
          </w:p>
        </w:tc>
        <w:tc>
          <w:tcPr>
            <w:tcW w:w="1417" w:type="dxa"/>
            <w:shd w:val="clear" w:color="auto" w:fill="auto"/>
            <w:noWrap/>
          </w:tcPr>
          <w:p w:rsidR="00A24158" w:rsidRPr="007A70F6" w:rsidRDefault="00A24158" w:rsidP="00E1347D">
            <w:pPr>
              <w:jc w:val="center"/>
              <w:rPr>
                <w:rFonts w:ascii="Times New Roman" w:hAnsi="Times New Roman" w:cs="Times New Roman"/>
                <w:sz w:val="24"/>
                <w:szCs w:val="24"/>
              </w:rPr>
            </w:pPr>
            <w:r>
              <w:rPr>
                <w:rFonts w:ascii="Times New Roman" w:hAnsi="Times New Roman" w:cs="Times New Roman"/>
                <w:sz w:val="24"/>
                <w:szCs w:val="24"/>
              </w:rPr>
              <w:t>37</w:t>
            </w:r>
            <w:r w:rsidR="00260586">
              <w:rPr>
                <w:rFonts w:ascii="Times New Roman" w:hAnsi="Times New Roman" w:cs="Times New Roman"/>
                <w:sz w:val="24"/>
                <w:szCs w:val="24"/>
              </w:rPr>
              <w:t xml:space="preserve"> </w:t>
            </w:r>
            <w:r>
              <w:rPr>
                <w:rFonts w:ascii="Times New Roman" w:hAnsi="Times New Roman" w:cs="Times New Roman"/>
                <w:sz w:val="24"/>
                <w:szCs w:val="24"/>
              </w:rPr>
              <w:t>304,9</w:t>
            </w:r>
          </w:p>
        </w:tc>
        <w:tc>
          <w:tcPr>
            <w:tcW w:w="1418" w:type="dxa"/>
            <w:shd w:val="clear" w:color="auto" w:fill="auto"/>
            <w:noWrap/>
          </w:tcPr>
          <w:p w:rsidR="00A24158" w:rsidRPr="007A70F6" w:rsidRDefault="00A24158" w:rsidP="00E1347D">
            <w:pPr>
              <w:jc w:val="center"/>
              <w:rPr>
                <w:rFonts w:ascii="Times New Roman" w:hAnsi="Times New Roman" w:cs="Times New Roman"/>
                <w:sz w:val="24"/>
                <w:szCs w:val="24"/>
              </w:rPr>
            </w:pPr>
            <w:r>
              <w:rPr>
                <w:rFonts w:ascii="Times New Roman" w:hAnsi="Times New Roman" w:cs="Times New Roman"/>
                <w:sz w:val="24"/>
                <w:szCs w:val="24"/>
              </w:rPr>
              <w:t>39</w:t>
            </w:r>
            <w:r w:rsidR="00260586">
              <w:rPr>
                <w:rFonts w:ascii="Times New Roman" w:hAnsi="Times New Roman" w:cs="Times New Roman"/>
                <w:sz w:val="24"/>
                <w:szCs w:val="24"/>
              </w:rPr>
              <w:t xml:space="preserve"> </w:t>
            </w:r>
            <w:r>
              <w:rPr>
                <w:rFonts w:ascii="Times New Roman" w:hAnsi="Times New Roman" w:cs="Times New Roman"/>
                <w:sz w:val="24"/>
                <w:szCs w:val="24"/>
              </w:rPr>
              <w:t>580,5</w:t>
            </w:r>
          </w:p>
        </w:tc>
        <w:tc>
          <w:tcPr>
            <w:tcW w:w="1559" w:type="dxa"/>
            <w:shd w:val="clear" w:color="auto" w:fill="auto"/>
            <w:noWrap/>
          </w:tcPr>
          <w:p w:rsidR="00A24158" w:rsidRPr="007A70F6" w:rsidRDefault="00A24158" w:rsidP="00E1347D">
            <w:pPr>
              <w:jc w:val="center"/>
              <w:rPr>
                <w:rFonts w:ascii="Times New Roman" w:hAnsi="Times New Roman" w:cs="Times New Roman"/>
                <w:sz w:val="24"/>
                <w:szCs w:val="24"/>
              </w:rPr>
            </w:pPr>
            <w:r>
              <w:rPr>
                <w:rFonts w:ascii="Times New Roman" w:hAnsi="Times New Roman" w:cs="Times New Roman"/>
                <w:sz w:val="24"/>
                <w:szCs w:val="24"/>
              </w:rPr>
              <w:t>41</w:t>
            </w:r>
            <w:r w:rsidR="00260586">
              <w:rPr>
                <w:rFonts w:ascii="Times New Roman" w:hAnsi="Times New Roman" w:cs="Times New Roman"/>
                <w:sz w:val="24"/>
                <w:szCs w:val="24"/>
              </w:rPr>
              <w:t xml:space="preserve"> </w:t>
            </w:r>
            <w:r>
              <w:rPr>
                <w:rFonts w:ascii="Times New Roman" w:hAnsi="Times New Roman" w:cs="Times New Roman"/>
                <w:sz w:val="24"/>
                <w:szCs w:val="24"/>
              </w:rPr>
              <w:t>915,7</w:t>
            </w:r>
          </w:p>
        </w:tc>
      </w:tr>
      <w:tr w:rsidR="00A24158" w:rsidRPr="007A70F6" w:rsidTr="00B17549">
        <w:trPr>
          <w:trHeight w:val="630"/>
        </w:trPr>
        <w:tc>
          <w:tcPr>
            <w:tcW w:w="3701" w:type="dxa"/>
            <w:shd w:val="clear" w:color="auto" w:fill="auto"/>
            <w:hideMark/>
          </w:tcPr>
          <w:p w:rsidR="00A24158" w:rsidRPr="007A70F6" w:rsidRDefault="00A24158" w:rsidP="00BE5859">
            <w:pPr>
              <w:spacing w:after="0" w:line="240" w:lineRule="auto"/>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w:t>
            </w:r>
          </w:p>
        </w:tc>
        <w:tc>
          <w:tcPr>
            <w:tcW w:w="2199" w:type="dxa"/>
            <w:shd w:val="clear" w:color="auto" w:fill="auto"/>
            <w:hideMark/>
          </w:tcPr>
          <w:p w:rsidR="00A24158" w:rsidRPr="007A70F6" w:rsidRDefault="00A24158"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к предыдущему году</w:t>
            </w:r>
          </w:p>
        </w:tc>
        <w:tc>
          <w:tcPr>
            <w:tcW w:w="1651" w:type="dxa"/>
            <w:gridSpan w:val="2"/>
            <w:shd w:val="clear" w:color="auto" w:fill="auto"/>
            <w:noWrap/>
          </w:tcPr>
          <w:p w:rsidR="00A24158" w:rsidRPr="007A70F6" w:rsidRDefault="00A24158" w:rsidP="00342717">
            <w:pPr>
              <w:jc w:val="center"/>
              <w:rPr>
                <w:rFonts w:ascii="Times New Roman" w:hAnsi="Times New Roman" w:cs="Times New Roman"/>
                <w:sz w:val="24"/>
                <w:szCs w:val="24"/>
              </w:rPr>
            </w:pPr>
            <w:r w:rsidRPr="007A70F6">
              <w:rPr>
                <w:rFonts w:ascii="Times New Roman" w:hAnsi="Times New Roman" w:cs="Times New Roman"/>
                <w:sz w:val="24"/>
                <w:szCs w:val="24"/>
              </w:rPr>
              <w:t>10</w:t>
            </w:r>
            <w:r>
              <w:rPr>
                <w:rFonts w:ascii="Times New Roman" w:hAnsi="Times New Roman" w:cs="Times New Roman"/>
                <w:sz w:val="24"/>
                <w:szCs w:val="24"/>
              </w:rPr>
              <w:t>5,6</w:t>
            </w:r>
          </w:p>
        </w:tc>
        <w:tc>
          <w:tcPr>
            <w:tcW w:w="1418" w:type="dxa"/>
            <w:shd w:val="clear" w:color="auto" w:fill="auto"/>
            <w:noWrap/>
          </w:tcPr>
          <w:p w:rsidR="00A24158" w:rsidRPr="007A70F6" w:rsidRDefault="00A24158" w:rsidP="00342717">
            <w:pPr>
              <w:jc w:val="center"/>
              <w:rPr>
                <w:rFonts w:ascii="Times New Roman" w:hAnsi="Times New Roman" w:cs="Times New Roman"/>
                <w:sz w:val="24"/>
                <w:szCs w:val="24"/>
              </w:rPr>
            </w:pPr>
            <w:r w:rsidRPr="007A70F6">
              <w:rPr>
                <w:rFonts w:ascii="Times New Roman" w:hAnsi="Times New Roman" w:cs="Times New Roman"/>
                <w:sz w:val="24"/>
                <w:szCs w:val="24"/>
              </w:rPr>
              <w:t>1</w:t>
            </w:r>
            <w:r>
              <w:rPr>
                <w:rFonts w:ascii="Times New Roman" w:hAnsi="Times New Roman" w:cs="Times New Roman"/>
                <w:sz w:val="24"/>
                <w:szCs w:val="24"/>
              </w:rPr>
              <w:t>11,4</w:t>
            </w:r>
          </w:p>
        </w:tc>
        <w:tc>
          <w:tcPr>
            <w:tcW w:w="1418" w:type="dxa"/>
            <w:shd w:val="clear" w:color="auto" w:fill="auto"/>
            <w:noWrap/>
          </w:tcPr>
          <w:p w:rsidR="00A24158" w:rsidRPr="007A70F6" w:rsidRDefault="00A24158" w:rsidP="00342717">
            <w:pPr>
              <w:jc w:val="center"/>
              <w:rPr>
                <w:rFonts w:ascii="Times New Roman" w:hAnsi="Times New Roman" w:cs="Times New Roman"/>
                <w:sz w:val="24"/>
                <w:szCs w:val="24"/>
              </w:rPr>
            </w:pPr>
            <w:r w:rsidRPr="007A70F6">
              <w:rPr>
                <w:rFonts w:ascii="Times New Roman" w:hAnsi="Times New Roman" w:cs="Times New Roman"/>
                <w:sz w:val="24"/>
                <w:szCs w:val="24"/>
              </w:rPr>
              <w:t>10</w:t>
            </w:r>
            <w:r>
              <w:rPr>
                <w:rFonts w:ascii="Times New Roman" w:hAnsi="Times New Roman" w:cs="Times New Roman"/>
                <w:sz w:val="24"/>
                <w:szCs w:val="24"/>
              </w:rPr>
              <w:t>7</w:t>
            </w:r>
            <w:r w:rsidRPr="007A70F6">
              <w:rPr>
                <w:rFonts w:ascii="Times New Roman" w:hAnsi="Times New Roman" w:cs="Times New Roman"/>
                <w:sz w:val="24"/>
                <w:szCs w:val="24"/>
              </w:rPr>
              <w:t>,9</w:t>
            </w:r>
          </w:p>
        </w:tc>
        <w:tc>
          <w:tcPr>
            <w:tcW w:w="1417" w:type="dxa"/>
            <w:shd w:val="clear" w:color="auto" w:fill="auto"/>
            <w:noWrap/>
          </w:tcPr>
          <w:p w:rsidR="00A24158" w:rsidRPr="007A70F6" w:rsidRDefault="00A24158" w:rsidP="00342717">
            <w:pPr>
              <w:jc w:val="center"/>
              <w:rPr>
                <w:rFonts w:ascii="Times New Roman" w:hAnsi="Times New Roman" w:cs="Times New Roman"/>
                <w:sz w:val="24"/>
                <w:szCs w:val="24"/>
              </w:rPr>
            </w:pPr>
            <w:r w:rsidRPr="007A70F6">
              <w:rPr>
                <w:rFonts w:ascii="Times New Roman" w:hAnsi="Times New Roman" w:cs="Times New Roman"/>
                <w:sz w:val="24"/>
                <w:szCs w:val="24"/>
              </w:rPr>
              <w:t>106,</w:t>
            </w:r>
            <w:r>
              <w:rPr>
                <w:rFonts w:ascii="Times New Roman" w:hAnsi="Times New Roman" w:cs="Times New Roman"/>
                <w:sz w:val="24"/>
                <w:szCs w:val="24"/>
              </w:rPr>
              <w:t>7</w:t>
            </w:r>
          </w:p>
        </w:tc>
        <w:tc>
          <w:tcPr>
            <w:tcW w:w="1418" w:type="dxa"/>
            <w:shd w:val="clear" w:color="auto" w:fill="auto"/>
            <w:noWrap/>
          </w:tcPr>
          <w:p w:rsidR="00A24158" w:rsidRPr="007A70F6" w:rsidRDefault="00A24158" w:rsidP="00342717">
            <w:pPr>
              <w:jc w:val="center"/>
              <w:rPr>
                <w:rFonts w:ascii="Times New Roman" w:hAnsi="Times New Roman" w:cs="Times New Roman"/>
                <w:sz w:val="24"/>
                <w:szCs w:val="24"/>
              </w:rPr>
            </w:pPr>
            <w:r w:rsidRPr="007A70F6">
              <w:rPr>
                <w:rFonts w:ascii="Times New Roman" w:hAnsi="Times New Roman" w:cs="Times New Roman"/>
                <w:sz w:val="24"/>
                <w:szCs w:val="24"/>
              </w:rPr>
              <w:t>106,</w:t>
            </w:r>
            <w:r>
              <w:rPr>
                <w:rFonts w:ascii="Times New Roman" w:hAnsi="Times New Roman" w:cs="Times New Roman"/>
                <w:sz w:val="24"/>
                <w:szCs w:val="24"/>
              </w:rPr>
              <w:t>1</w:t>
            </w:r>
          </w:p>
        </w:tc>
        <w:tc>
          <w:tcPr>
            <w:tcW w:w="1559" w:type="dxa"/>
            <w:shd w:val="clear" w:color="auto" w:fill="auto"/>
            <w:noWrap/>
          </w:tcPr>
          <w:p w:rsidR="00A24158" w:rsidRPr="007A70F6" w:rsidRDefault="00A24158" w:rsidP="00342717">
            <w:pPr>
              <w:jc w:val="center"/>
              <w:rPr>
                <w:rFonts w:ascii="Times New Roman" w:hAnsi="Times New Roman" w:cs="Times New Roman"/>
                <w:sz w:val="24"/>
                <w:szCs w:val="24"/>
              </w:rPr>
            </w:pPr>
            <w:r>
              <w:rPr>
                <w:rFonts w:ascii="Times New Roman" w:hAnsi="Times New Roman" w:cs="Times New Roman"/>
                <w:sz w:val="24"/>
                <w:szCs w:val="24"/>
              </w:rPr>
              <w:t>105,9</w:t>
            </w:r>
          </w:p>
        </w:tc>
      </w:tr>
      <w:tr w:rsidR="00A24158" w:rsidRPr="007A70F6" w:rsidTr="001305AE">
        <w:trPr>
          <w:trHeight w:val="1889"/>
        </w:trPr>
        <w:tc>
          <w:tcPr>
            <w:tcW w:w="3701" w:type="dxa"/>
            <w:shd w:val="clear" w:color="auto" w:fill="auto"/>
            <w:hideMark/>
          </w:tcPr>
          <w:p w:rsidR="00A24158" w:rsidRPr="007A70F6" w:rsidRDefault="00A24158"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w:t>
            </w:r>
          </w:p>
        </w:tc>
        <w:tc>
          <w:tcPr>
            <w:tcW w:w="2199" w:type="dxa"/>
            <w:shd w:val="clear" w:color="auto" w:fill="auto"/>
            <w:hideMark/>
          </w:tcPr>
          <w:p w:rsidR="00606A1C" w:rsidRDefault="00606A1C" w:rsidP="00BE5859">
            <w:pPr>
              <w:spacing w:after="0" w:line="240" w:lineRule="auto"/>
              <w:jc w:val="center"/>
              <w:rPr>
                <w:rFonts w:ascii="Times New Roman" w:eastAsia="Times New Roman" w:hAnsi="Times New Roman" w:cs="Times New Roman"/>
                <w:sz w:val="24"/>
                <w:szCs w:val="24"/>
                <w:lang w:eastAsia="ru-RU"/>
              </w:rPr>
            </w:pPr>
          </w:p>
          <w:p w:rsidR="00260586" w:rsidRDefault="00260586" w:rsidP="00BE5859">
            <w:pPr>
              <w:spacing w:after="0" w:line="240" w:lineRule="auto"/>
              <w:jc w:val="center"/>
              <w:rPr>
                <w:rFonts w:ascii="Times New Roman" w:eastAsia="Times New Roman" w:hAnsi="Times New Roman" w:cs="Times New Roman"/>
                <w:sz w:val="24"/>
                <w:szCs w:val="24"/>
                <w:lang w:eastAsia="ru-RU"/>
              </w:rPr>
            </w:pPr>
          </w:p>
          <w:p w:rsidR="00A24158" w:rsidRPr="007A70F6" w:rsidRDefault="00A24158" w:rsidP="00260586">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руб</w:t>
            </w:r>
            <w:r w:rsidR="00260586">
              <w:rPr>
                <w:rFonts w:ascii="Times New Roman" w:eastAsia="Times New Roman" w:hAnsi="Times New Roman" w:cs="Times New Roman"/>
                <w:sz w:val="24"/>
                <w:szCs w:val="24"/>
                <w:lang w:eastAsia="ru-RU"/>
              </w:rPr>
              <w:t>лей</w:t>
            </w:r>
          </w:p>
        </w:tc>
        <w:tc>
          <w:tcPr>
            <w:tcW w:w="1651" w:type="dxa"/>
            <w:gridSpan w:val="2"/>
            <w:shd w:val="clear" w:color="auto" w:fill="auto"/>
            <w:noWrap/>
          </w:tcPr>
          <w:p w:rsidR="00606A1C" w:rsidRDefault="00606A1C" w:rsidP="00B17549">
            <w:pPr>
              <w:jc w:val="center"/>
              <w:rPr>
                <w:rFonts w:ascii="Times New Roman" w:hAnsi="Times New Roman" w:cs="Times New Roman"/>
                <w:sz w:val="24"/>
                <w:szCs w:val="24"/>
              </w:rPr>
            </w:pPr>
          </w:p>
          <w:p w:rsidR="00A24158" w:rsidRPr="007A70F6" w:rsidRDefault="00A24158" w:rsidP="00B17549">
            <w:pPr>
              <w:jc w:val="center"/>
              <w:rPr>
                <w:rFonts w:ascii="Times New Roman" w:hAnsi="Times New Roman" w:cs="Times New Roman"/>
                <w:sz w:val="24"/>
                <w:szCs w:val="24"/>
              </w:rPr>
            </w:pPr>
            <w:r w:rsidRPr="007A70F6">
              <w:rPr>
                <w:rFonts w:ascii="Times New Roman" w:hAnsi="Times New Roman" w:cs="Times New Roman"/>
                <w:sz w:val="24"/>
                <w:szCs w:val="24"/>
              </w:rPr>
              <w:t>23</w:t>
            </w:r>
            <w:r w:rsidR="00260586">
              <w:rPr>
                <w:rFonts w:ascii="Times New Roman" w:hAnsi="Times New Roman" w:cs="Times New Roman"/>
                <w:sz w:val="24"/>
                <w:szCs w:val="24"/>
              </w:rPr>
              <w:t xml:space="preserve"> </w:t>
            </w:r>
            <w:r w:rsidRPr="007A70F6">
              <w:rPr>
                <w:rFonts w:ascii="Times New Roman" w:hAnsi="Times New Roman" w:cs="Times New Roman"/>
                <w:sz w:val="24"/>
                <w:szCs w:val="24"/>
              </w:rPr>
              <w:t>965,0</w:t>
            </w:r>
          </w:p>
        </w:tc>
        <w:tc>
          <w:tcPr>
            <w:tcW w:w="1418" w:type="dxa"/>
            <w:shd w:val="clear" w:color="auto" w:fill="auto"/>
            <w:noWrap/>
          </w:tcPr>
          <w:p w:rsidR="00606A1C" w:rsidRDefault="00606A1C" w:rsidP="00342717">
            <w:pPr>
              <w:jc w:val="center"/>
              <w:rPr>
                <w:rFonts w:ascii="Times New Roman" w:hAnsi="Times New Roman" w:cs="Times New Roman"/>
                <w:sz w:val="24"/>
                <w:szCs w:val="24"/>
              </w:rPr>
            </w:pPr>
          </w:p>
          <w:p w:rsidR="00A24158" w:rsidRPr="007A70F6" w:rsidRDefault="00A24158" w:rsidP="00342717">
            <w:pPr>
              <w:jc w:val="center"/>
              <w:rPr>
                <w:rFonts w:ascii="Times New Roman" w:hAnsi="Times New Roman" w:cs="Times New Roman"/>
                <w:sz w:val="24"/>
                <w:szCs w:val="24"/>
              </w:rPr>
            </w:pPr>
            <w:r w:rsidRPr="007A70F6">
              <w:rPr>
                <w:rFonts w:ascii="Times New Roman" w:hAnsi="Times New Roman" w:cs="Times New Roman"/>
                <w:sz w:val="24"/>
                <w:szCs w:val="24"/>
              </w:rPr>
              <w:t>2</w:t>
            </w:r>
            <w:r>
              <w:rPr>
                <w:rFonts w:ascii="Times New Roman" w:hAnsi="Times New Roman" w:cs="Times New Roman"/>
                <w:sz w:val="24"/>
                <w:szCs w:val="24"/>
              </w:rPr>
              <w:t>5</w:t>
            </w:r>
            <w:r w:rsidR="00260586">
              <w:rPr>
                <w:rFonts w:ascii="Times New Roman" w:hAnsi="Times New Roman" w:cs="Times New Roman"/>
                <w:sz w:val="24"/>
                <w:szCs w:val="24"/>
              </w:rPr>
              <w:t xml:space="preserve"> </w:t>
            </w:r>
            <w:r>
              <w:rPr>
                <w:rFonts w:ascii="Times New Roman" w:hAnsi="Times New Roman" w:cs="Times New Roman"/>
                <w:sz w:val="24"/>
                <w:szCs w:val="24"/>
              </w:rPr>
              <w:t>909,</w:t>
            </w:r>
            <w:r w:rsidRPr="007A70F6">
              <w:rPr>
                <w:rFonts w:ascii="Times New Roman" w:hAnsi="Times New Roman" w:cs="Times New Roman"/>
                <w:sz w:val="24"/>
                <w:szCs w:val="24"/>
              </w:rPr>
              <w:t>0</w:t>
            </w:r>
          </w:p>
        </w:tc>
        <w:tc>
          <w:tcPr>
            <w:tcW w:w="1418" w:type="dxa"/>
            <w:shd w:val="clear" w:color="auto" w:fill="auto"/>
            <w:noWrap/>
          </w:tcPr>
          <w:p w:rsidR="00606A1C" w:rsidRDefault="00606A1C" w:rsidP="00E1347D">
            <w:pPr>
              <w:jc w:val="center"/>
              <w:rPr>
                <w:rFonts w:ascii="Times New Roman" w:hAnsi="Times New Roman" w:cs="Times New Roman"/>
                <w:sz w:val="24"/>
                <w:szCs w:val="24"/>
              </w:rPr>
            </w:pPr>
          </w:p>
          <w:p w:rsidR="00A24158" w:rsidRPr="007A70F6" w:rsidRDefault="00A24158" w:rsidP="00E1347D">
            <w:pPr>
              <w:jc w:val="center"/>
              <w:rPr>
                <w:rFonts w:ascii="Times New Roman" w:hAnsi="Times New Roman" w:cs="Times New Roman"/>
                <w:sz w:val="24"/>
                <w:szCs w:val="24"/>
              </w:rPr>
            </w:pPr>
            <w:r>
              <w:rPr>
                <w:rFonts w:ascii="Times New Roman" w:hAnsi="Times New Roman" w:cs="Times New Roman"/>
                <w:sz w:val="24"/>
                <w:szCs w:val="24"/>
              </w:rPr>
              <w:t>27</w:t>
            </w:r>
            <w:r w:rsidR="00260586">
              <w:rPr>
                <w:rFonts w:ascii="Times New Roman" w:hAnsi="Times New Roman" w:cs="Times New Roman"/>
                <w:sz w:val="24"/>
                <w:szCs w:val="24"/>
              </w:rPr>
              <w:t xml:space="preserve"> </w:t>
            </w:r>
            <w:r>
              <w:rPr>
                <w:rFonts w:ascii="Times New Roman" w:hAnsi="Times New Roman" w:cs="Times New Roman"/>
                <w:sz w:val="24"/>
                <w:szCs w:val="24"/>
              </w:rPr>
              <w:t>438,0</w:t>
            </w:r>
          </w:p>
        </w:tc>
        <w:tc>
          <w:tcPr>
            <w:tcW w:w="1417" w:type="dxa"/>
            <w:shd w:val="clear" w:color="auto" w:fill="auto"/>
            <w:noWrap/>
          </w:tcPr>
          <w:p w:rsidR="00606A1C" w:rsidRDefault="00606A1C" w:rsidP="00E1347D">
            <w:pPr>
              <w:jc w:val="center"/>
              <w:rPr>
                <w:rFonts w:ascii="Times New Roman" w:hAnsi="Times New Roman" w:cs="Times New Roman"/>
                <w:sz w:val="24"/>
                <w:szCs w:val="24"/>
              </w:rPr>
            </w:pPr>
          </w:p>
          <w:p w:rsidR="00A24158" w:rsidRPr="007A70F6" w:rsidRDefault="00A24158" w:rsidP="00E1347D">
            <w:pPr>
              <w:jc w:val="center"/>
              <w:rPr>
                <w:rFonts w:ascii="Times New Roman" w:hAnsi="Times New Roman" w:cs="Times New Roman"/>
                <w:sz w:val="24"/>
                <w:szCs w:val="24"/>
              </w:rPr>
            </w:pPr>
            <w:r>
              <w:rPr>
                <w:rFonts w:ascii="Times New Roman" w:hAnsi="Times New Roman" w:cs="Times New Roman"/>
                <w:sz w:val="24"/>
                <w:szCs w:val="24"/>
              </w:rPr>
              <w:t>29</w:t>
            </w:r>
            <w:r w:rsidR="00260586">
              <w:rPr>
                <w:rFonts w:ascii="Times New Roman" w:hAnsi="Times New Roman" w:cs="Times New Roman"/>
                <w:sz w:val="24"/>
                <w:szCs w:val="24"/>
              </w:rPr>
              <w:t xml:space="preserve"> </w:t>
            </w:r>
            <w:r>
              <w:rPr>
                <w:rFonts w:ascii="Times New Roman" w:hAnsi="Times New Roman" w:cs="Times New Roman"/>
                <w:sz w:val="24"/>
                <w:szCs w:val="24"/>
              </w:rPr>
              <w:t>276,0</w:t>
            </w:r>
          </w:p>
        </w:tc>
        <w:tc>
          <w:tcPr>
            <w:tcW w:w="1418" w:type="dxa"/>
            <w:shd w:val="clear" w:color="auto" w:fill="auto"/>
            <w:noWrap/>
          </w:tcPr>
          <w:p w:rsidR="00606A1C" w:rsidRDefault="00606A1C" w:rsidP="00342717">
            <w:pPr>
              <w:jc w:val="center"/>
              <w:rPr>
                <w:rFonts w:ascii="Times New Roman" w:hAnsi="Times New Roman" w:cs="Times New Roman"/>
                <w:sz w:val="24"/>
                <w:szCs w:val="24"/>
              </w:rPr>
            </w:pPr>
          </w:p>
          <w:p w:rsidR="00A24158" w:rsidRPr="007A70F6" w:rsidRDefault="00A24158" w:rsidP="00342717">
            <w:pPr>
              <w:jc w:val="center"/>
              <w:rPr>
                <w:rFonts w:ascii="Times New Roman" w:hAnsi="Times New Roman" w:cs="Times New Roman"/>
                <w:sz w:val="24"/>
                <w:szCs w:val="24"/>
              </w:rPr>
            </w:pPr>
            <w:r>
              <w:rPr>
                <w:rFonts w:ascii="Times New Roman" w:hAnsi="Times New Roman" w:cs="Times New Roman"/>
                <w:sz w:val="24"/>
                <w:szCs w:val="24"/>
              </w:rPr>
              <w:t>31</w:t>
            </w:r>
            <w:r w:rsidR="00260586">
              <w:rPr>
                <w:rFonts w:ascii="Times New Roman" w:hAnsi="Times New Roman" w:cs="Times New Roman"/>
                <w:sz w:val="24"/>
                <w:szCs w:val="24"/>
              </w:rPr>
              <w:t xml:space="preserve"> </w:t>
            </w:r>
            <w:r>
              <w:rPr>
                <w:rFonts w:ascii="Times New Roman" w:hAnsi="Times New Roman" w:cs="Times New Roman"/>
                <w:sz w:val="24"/>
                <w:szCs w:val="24"/>
              </w:rPr>
              <w:t>062,0</w:t>
            </w:r>
          </w:p>
        </w:tc>
        <w:tc>
          <w:tcPr>
            <w:tcW w:w="1559" w:type="dxa"/>
            <w:shd w:val="clear" w:color="auto" w:fill="auto"/>
            <w:noWrap/>
          </w:tcPr>
          <w:p w:rsidR="00606A1C" w:rsidRDefault="00606A1C" w:rsidP="00342717">
            <w:pPr>
              <w:jc w:val="center"/>
              <w:rPr>
                <w:rFonts w:ascii="Times New Roman" w:hAnsi="Times New Roman" w:cs="Times New Roman"/>
                <w:sz w:val="24"/>
                <w:szCs w:val="24"/>
              </w:rPr>
            </w:pPr>
          </w:p>
          <w:p w:rsidR="00A24158" w:rsidRPr="007A70F6" w:rsidRDefault="00A24158" w:rsidP="00342717">
            <w:pPr>
              <w:jc w:val="center"/>
              <w:rPr>
                <w:rFonts w:ascii="Times New Roman" w:hAnsi="Times New Roman" w:cs="Times New Roman"/>
                <w:sz w:val="24"/>
                <w:szCs w:val="24"/>
              </w:rPr>
            </w:pPr>
            <w:r w:rsidRPr="007A70F6">
              <w:rPr>
                <w:rFonts w:ascii="Times New Roman" w:hAnsi="Times New Roman" w:cs="Times New Roman"/>
                <w:sz w:val="24"/>
                <w:szCs w:val="24"/>
              </w:rPr>
              <w:t>3</w:t>
            </w:r>
            <w:r>
              <w:rPr>
                <w:rFonts w:ascii="Times New Roman" w:hAnsi="Times New Roman" w:cs="Times New Roman"/>
                <w:sz w:val="24"/>
                <w:szCs w:val="24"/>
              </w:rPr>
              <w:t>2</w:t>
            </w:r>
            <w:r w:rsidR="00260586">
              <w:rPr>
                <w:rFonts w:ascii="Times New Roman" w:hAnsi="Times New Roman" w:cs="Times New Roman"/>
                <w:sz w:val="24"/>
                <w:szCs w:val="24"/>
              </w:rPr>
              <w:t xml:space="preserve"> </w:t>
            </w:r>
            <w:r>
              <w:rPr>
                <w:rFonts w:ascii="Times New Roman" w:hAnsi="Times New Roman" w:cs="Times New Roman"/>
                <w:sz w:val="24"/>
                <w:szCs w:val="24"/>
              </w:rPr>
              <w:t>894</w:t>
            </w:r>
            <w:r w:rsidRPr="007A70F6">
              <w:rPr>
                <w:rFonts w:ascii="Times New Roman" w:hAnsi="Times New Roman" w:cs="Times New Roman"/>
                <w:sz w:val="24"/>
                <w:szCs w:val="24"/>
              </w:rPr>
              <w:t>,0</w:t>
            </w:r>
          </w:p>
        </w:tc>
      </w:tr>
      <w:tr w:rsidR="00A24158" w:rsidRPr="007A70F6" w:rsidTr="00B17549">
        <w:trPr>
          <w:trHeight w:val="630"/>
        </w:trPr>
        <w:tc>
          <w:tcPr>
            <w:tcW w:w="3701" w:type="dxa"/>
            <w:shd w:val="clear" w:color="auto" w:fill="auto"/>
            <w:hideMark/>
          </w:tcPr>
          <w:p w:rsidR="00A24158" w:rsidRPr="007A70F6" w:rsidRDefault="00A24158" w:rsidP="00BE5859">
            <w:pPr>
              <w:spacing w:after="0" w:line="240" w:lineRule="auto"/>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w:t>
            </w:r>
          </w:p>
        </w:tc>
        <w:tc>
          <w:tcPr>
            <w:tcW w:w="2199" w:type="dxa"/>
            <w:shd w:val="clear" w:color="auto" w:fill="auto"/>
            <w:hideMark/>
          </w:tcPr>
          <w:p w:rsidR="00A24158" w:rsidRPr="007A70F6" w:rsidRDefault="00A24158"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 к предыдущему году</w:t>
            </w:r>
          </w:p>
        </w:tc>
        <w:tc>
          <w:tcPr>
            <w:tcW w:w="1651" w:type="dxa"/>
            <w:gridSpan w:val="2"/>
            <w:shd w:val="clear" w:color="auto" w:fill="auto"/>
            <w:noWrap/>
          </w:tcPr>
          <w:p w:rsidR="00A24158" w:rsidRPr="007A70F6" w:rsidRDefault="00A24158" w:rsidP="00B17549">
            <w:pPr>
              <w:jc w:val="center"/>
              <w:rPr>
                <w:rFonts w:ascii="Times New Roman" w:hAnsi="Times New Roman" w:cs="Times New Roman"/>
                <w:sz w:val="24"/>
                <w:szCs w:val="24"/>
              </w:rPr>
            </w:pPr>
            <w:r w:rsidRPr="007A70F6">
              <w:rPr>
                <w:rFonts w:ascii="Times New Roman" w:hAnsi="Times New Roman" w:cs="Times New Roman"/>
                <w:sz w:val="24"/>
                <w:szCs w:val="24"/>
              </w:rPr>
              <w:t>104,5</w:t>
            </w:r>
          </w:p>
        </w:tc>
        <w:tc>
          <w:tcPr>
            <w:tcW w:w="1418" w:type="dxa"/>
            <w:shd w:val="clear" w:color="auto" w:fill="auto"/>
            <w:noWrap/>
          </w:tcPr>
          <w:p w:rsidR="00A24158" w:rsidRPr="007A70F6" w:rsidRDefault="00A24158" w:rsidP="00342717">
            <w:pPr>
              <w:jc w:val="center"/>
              <w:rPr>
                <w:rFonts w:ascii="Times New Roman" w:hAnsi="Times New Roman" w:cs="Times New Roman"/>
                <w:sz w:val="24"/>
                <w:szCs w:val="24"/>
              </w:rPr>
            </w:pPr>
            <w:r w:rsidRPr="007A70F6">
              <w:rPr>
                <w:rFonts w:ascii="Times New Roman" w:hAnsi="Times New Roman" w:cs="Times New Roman"/>
                <w:sz w:val="24"/>
                <w:szCs w:val="24"/>
              </w:rPr>
              <w:t>10</w:t>
            </w:r>
            <w:r>
              <w:rPr>
                <w:rFonts w:ascii="Times New Roman" w:hAnsi="Times New Roman" w:cs="Times New Roman"/>
                <w:sz w:val="24"/>
                <w:szCs w:val="24"/>
              </w:rPr>
              <w:t>8,1</w:t>
            </w:r>
          </w:p>
        </w:tc>
        <w:tc>
          <w:tcPr>
            <w:tcW w:w="1418" w:type="dxa"/>
            <w:shd w:val="clear" w:color="auto" w:fill="auto"/>
            <w:noWrap/>
          </w:tcPr>
          <w:p w:rsidR="00A24158" w:rsidRPr="007A70F6" w:rsidRDefault="00A24158">
            <w:pPr>
              <w:jc w:val="center"/>
              <w:rPr>
                <w:rFonts w:ascii="Times New Roman" w:hAnsi="Times New Roman" w:cs="Times New Roman"/>
                <w:sz w:val="24"/>
                <w:szCs w:val="24"/>
              </w:rPr>
            </w:pPr>
            <w:r>
              <w:rPr>
                <w:rFonts w:ascii="Times New Roman" w:hAnsi="Times New Roman" w:cs="Times New Roman"/>
                <w:sz w:val="24"/>
                <w:szCs w:val="24"/>
              </w:rPr>
              <w:t>105,9</w:t>
            </w:r>
          </w:p>
        </w:tc>
        <w:tc>
          <w:tcPr>
            <w:tcW w:w="1417" w:type="dxa"/>
            <w:shd w:val="clear" w:color="auto" w:fill="auto"/>
            <w:noWrap/>
          </w:tcPr>
          <w:p w:rsidR="00A24158" w:rsidRPr="007A70F6" w:rsidRDefault="00A24158">
            <w:pPr>
              <w:jc w:val="center"/>
              <w:rPr>
                <w:rFonts w:ascii="Times New Roman" w:hAnsi="Times New Roman" w:cs="Times New Roman"/>
                <w:sz w:val="24"/>
                <w:szCs w:val="24"/>
              </w:rPr>
            </w:pPr>
            <w:r>
              <w:rPr>
                <w:rFonts w:ascii="Times New Roman" w:hAnsi="Times New Roman" w:cs="Times New Roman"/>
                <w:sz w:val="24"/>
                <w:szCs w:val="24"/>
              </w:rPr>
              <w:t>106,7</w:t>
            </w:r>
          </w:p>
        </w:tc>
        <w:tc>
          <w:tcPr>
            <w:tcW w:w="1418" w:type="dxa"/>
            <w:shd w:val="clear" w:color="auto" w:fill="auto"/>
            <w:noWrap/>
          </w:tcPr>
          <w:p w:rsidR="00A24158" w:rsidRPr="007A70F6" w:rsidRDefault="00A24158" w:rsidP="00342717">
            <w:pPr>
              <w:jc w:val="center"/>
              <w:rPr>
                <w:rFonts w:ascii="Times New Roman" w:hAnsi="Times New Roman" w:cs="Times New Roman"/>
                <w:sz w:val="24"/>
                <w:szCs w:val="24"/>
              </w:rPr>
            </w:pPr>
            <w:r w:rsidRPr="007A70F6">
              <w:rPr>
                <w:rFonts w:ascii="Times New Roman" w:hAnsi="Times New Roman" w:cs="Times New Roman"/>
                <w:sz w:val="24"/>
                <w:szCs w:val="24"/>
              </w:rPr>
              <w:t>106,</w:t>
            </w:r>
            <w:r>
              <w:rPr>
                <w:rFonts w:ascii="Times New Roman" w:hAnsi="Times New Roman" w:cs="Times New Roman"/>
                <w:sz w:val="24"/>
                <w:szCs w:val="24"/>
              </w:rPr>
              <w:t>1</w:t>
            </w:r>
          </w:p>
        </w:tc>
        <w:tc>
          <w:tcPr>
            <w:tcW w:w="1559" w:type="dxa"/>
            <w:shd w:val="clear" w:color="auto" w:fill="auto"/>
            <w:noWrap/>
          </w:tcPr>
          <w:p w:rsidR="00A24158" w:rsidRPr="007A70F6" w:rsidRDefault="00A24158" w:rsidP="00342717">
            <w:pPr>
              <w:jc w:val="center"/>
              <w:rPr>
                <w:rFonts w:ascii="Times New Roman" w:hAnsi="Times New Roman" w:cs="Times New Roman"/>
                <w:sz w:val="24"/>
                <w:szCs w:val="24"/>
              </w:rPr>
            </w:pPr>
            <w:r w:rsidRPr="007A70F6">
              <w:rPr>
                <w:rFonts w:ascii="Times New Roman" w:hAnsi="Times New Roman" w:cs="Times New Roman"/>
                <w:sz w:val="24"/>
                <w:szCs w:val="24"/>
              </w:rPr>
              <w:t>10</w:t>
            </w:r>
            <w:r>
              <w:rPr>
                <w:rFonts w:ascii="Times New Roman" w:hAnsi="Times New Roman" w:cs="Times New Roman"/>
                <w:sz w:val="24"/>
                <w:szCs w:val="24"/>
              </w:rPr>
              <w:t>5,9</w:t>
            </w:r>
          </w:p>
        </w:tc>
      </w:tr>
      <w:tr w:rsidR="00A24158" w:rsidRPr="007A70F6" w:rsidTr="001305AE">
        <w:trPr>
          <w:trHeight w:val="1445"/>
        </w:trPr>
        <w:tc>
          <w:tcPr>
            <w:tcW w:w="3701" w:type="dxa"/>
            <w:shd w:val="clear" w:color="auto" w:fill="auto"/>
            <w:hideMark/>
          </w:tcPr>
          <w:p w:rsidR="00A24158" w:rsidRPr="007A70F6" w:rsidRDefault="00A24158" w:rsidP="00FA1066">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Численность безработных, зарегистрированных в государственных учреждениях</w:t>
            </w:r>
            <w:r>
              <w:rPr>
                <w:rFonts w:ascii="Times New Roman" w:eastAsia="Times New Roman" w:hAnsi="Times New Roman" w:cs="Times New Roman"/>
                <w:sz w:val="24"/>
                <w:szCs w:val="24"/>
                <w:lang w:eastAsia="ru-RU"/>
              </w:rPr>
              <w:t xml:space="preserve"> службы занятости населения                </w:t>
            </w:r>
            <w:r w:rsidRPr="007A70F6">
              <w:rPr>
                <w:rFonts w:ascii="Times New Roman" w:eastAsia="Times New Roman" w:hAnsi="Times New Roman" w:cs="Times New Roman"/>
                <w:sz w:val="24"/>
                <w:szCs w:val="24"/>
                <w:lang w:eastAsia="ru-RU"/>
              </w:rPr>
              <w:t>(на конец года)</w:t>
            </w:r>
          </w:p>
        </w:tc>
        <w:tc>
          <w:tcPr>
            <w:tcW w:w="2199" w:type="dxa"/>
            <w:shd w:val="clear" w:color="auto" w:fill="auto"/>
            <w:hideMark/>
          </w:tcPr>
          <w:p w:rsidR="00606A1C" w:rsidRDefault="00606A1C" w:rsidP="00BE5859">
            <w:pPr>
              <w:spacing w:after="0" w:line="240" w:lineRule="auto"/>
              <w:jc w:val="center"/>
              <w:rPr>
                <w:rFonts w:ascii="Times New Roman" w:eastAsia="Times New Roman" w:hAnsi="Times New Roman" w:cs="Times New Roman"/>
                <w:sz w:val="24"/>
                <w:szCs w:val="24"/>
                <w:lang w:eastAsia="ru-RU"/>
              </w:rPr>
            </w:pPr>
          </w:p>
          <w:p w:rsidR="00A24158" w:rsidRPr="007A70F6" w:rsidRDefault="00A24158"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тыс. человек</w:t>
            </w:r>
          </w:p>
        </w:tc>
        <w:tc>
          <w:tcPr>
            <w:tcW w:w="1651" w:type="dxa"/>
            <w:gridSpan w:val="2"/>
            <w:shd w:val="clear" w:color="auto" w:fill="auto"/>
            <w:noWrap/>
          </w:tcPr>
          <w:p w:rsidR="00606A1C" w:rsidRDefault="00606A1C" w:rsidP="00B17549">
            <w:pPr>
              <w:jc w:val="center"/>
              <w:rPr>
                <w:rFonts w:ascii="Times New Roman" w:hAnsi="Times New Roman" w:cs="Times New Roman"/>
                <w:sz w:val="24"/>
                <w:szCs w:val="24"/>
              </w:rPr>
            </w:pPr>
          </w:p>
          <w:p w:rsidR="00A24158" w:rsidRPr="007A70F6" w:rsidRDefault="00A24158" w:rsidP="00B17549">
            <w:pPr>
              <w:jc w:val="center"/>
              <w:rPr>
                <w:rFonts w:ascii="Times New Roman" w:hAnsi="Times New Roman" w:cs="Times New Roman"/>
                <w:sz w:val="24"/>
                <w:szCs w:val="24"/>
              </w:rPr>
            </w:pPr>
            <w:r w:rsidRPr="007A70F6">
              <w:rPr>
                <w:rFonts w:ascii="Times New Roman" w:hAnsi="Times New Roman" w:cs="Times New Roman"/>
                <w:sz w:val="24"/>
                <w:szCs w:val="24"/>
              </w:rPr>
              <w:t>21,6</w:t>
            </w:r>
          </w:p>
        </w:tc>
        <w:tc>
          <w:tcPr>
            <w:tcW w:w="1418" w:type="dxa"/>
            <w:shd w:val="clear" w:color="auto" w:fill="auto"/>
            <w:noWrap/>
          </w:tcPr>
          <w:p w:rsidR="00606A1C" w:rsidRDefault="00606A1C">
            <w:pPr>
              <w:jc w:val="center"/>
              <w:rPr>
                <w:rFonts w:ascii="Times New Roman" w:hAnsi="Times New Roman" w:cs="Times New Roman"/>
                <w:sz w:val="24"/>
                <w:szCs w:val="24"/>
              </w:rPr>
            </w:pPr>
          </w:p>
          <w:p w:rsidR="00A24158" w:rsidRPr="007A70F6" w:rsidRDefault="00A24158">
            <w:pPr>
              <w:jc w:val="center"/>
              <w:rPr>
                <w:rFonts w:ascii="Times New Roman" w:hAnsi="Times New Roman" w:cs="Times New Roman"/>
                <w:sz w:val="24"/>
                <w:szCs w:val="24"/>
              </w:rPr>
            </w:pPr>
            <w:r>
              <w:rPr>
                <w:rFonts w:ascii="Times New Roman" w:hAnsi="Times New Roman" w:cs="Times New Roman"/>
                <w:sz w:val="24"/>
                <w:szCs w:val="24"/>
              </w:rPr>
              <w:t>3,8</w:t>
            </w:r>
          </w:p>
        </w:tc>
        <w:tc>
          <w:tcPr>
            <w:tcW w:w="1418" w:type="dxa"/>
            <w:shd w:val="clear" w:color="auto" w:fill="auto"/>
            <w:noWrap/>
          </w:tcPr>
          <w:p w:rsidR="00606A1C" w:rsidRDefault="00606A1C" w:rsidP="00342717">
            <w:pPr>
              <w:jc w:val="center"/>
              <w:rPr>
                <w:rFonts w:ascii="Times New Roman" w:hAnsi="Times New Roman" w:cs="Times New Roman"/>
                <w:sz w:val="24"/>
                <w:szCs w:val="24"/>
              </w:rPr>
            </w:pPr>
          </w:p>
          <w:p w:rsidR="00A24158" w:rsidRPr="007A70F6" w:rsidRDefault="00A24158" w:rsidP="00342717">
            <w:pPr>
              <w:jc w:val="center"/>
              <w:rPr>
                <w:rFonts w:ascii="Times New Roman" w:hAnsi="Times New Roman" w:cs="Times New Roman"/>
                <w:sz w:val="24"/>
                <w:szCs w:val="24"/>
              </w:rPr>
            </w:pPr>
            <w:r>
              <w:rPr>
                <w:rFonts w:ascii="Times New Roman" w:hAnsi="Times New Roman" w:cs="Times New Roman"/>
                <w:sz w:val="24"/>
                <w:szCs w:val="24"/>
              </w:rPr>
              <w:t>3,6</w:t>
            </w:r>
          </w:p>
        </w:tc>
        <w:tc>
          <w:tcPr>
            <w:tcW w:w="1417" w:type="dxa"/>
            <w:shd w:val="clear" w:color="auto" w:fill="auto"/>
            <w:noWrap/>
          </w:tcPr>
          <w:p w:rsidR="00606A1C" w:rsidRDefault="00606A1C" w:rsidP="00342717">
            <w:pPr>
              <w:jc w:val="center"/>
              <w:rPr>
                <w:rFonts w:ascii="Times New Roman" w:hAnsi="Times New Roman" w:cs="Times New Roman"/>
                <w:sz w:val="24"/>
                <w:szCs w:val="24"/>
              </w:rPr>
            </w:pPr>
          </w:p>
          <w:p w:rsidR="00A24158" w:rsidRPr="007A70F6" w:rsidRDefault="00A24158" w:rsidP="00342717">
            <w:pPr>
              <w:jc w:val="center"/>
              <w:rPr>
                <w:rFonts w:ascii="Times New Roman" w:hAnsi="Times New Roman" w:cs="Times New Roman"/>
                <w:sz w:val="24"/>
                <w:szCs w:val="24"/>
              </w:rPr>
            </w:pPr>
            <w:r>
              <w:rPr>
                <w:rFonts w:ascii="Times New Roman" w:hAnsi="Times New Roman" w:cs="Times New Roman"/>
                <w:sz w:val="24"/>
                <w:szCs w:val="24"/>
              </w:rPr>
              <w:t>3,6</w:t>
            </w:r>
          </w:p>
        </w:tc>
        <w:tc>
          <w:tcPr>
            <w:tcW w:w="1418" w:type="dxa"/>
            <w:shd w:val="clear" w:color="auto" w:fill="auto"/>
            <w:noWrap/>
          </w:tcPr>
          <w:p w:rsidR="00606A1C" w:rsidRDefault="00606A1C" w:rsidP="00342717">
            <w:pPr>
              <w:jc w:val="center"/>
              <w:rPr>
                <w:rFonts w:ascii="Times New Roman" w:hAnsi="Times New Roman" w:cs="Times New Roman"/>
                <w:sz w:val="24"/>
                <w:szCs w:val="24"/>
              </w:rPr>
            </w:pPr>
          </w:p>
          <w:p w:rsidR="00A24158" w:rsidRPr="007A70F6" w:rsidRDefault="00A24158" w:rsidP="00342717">
            <w:pPr>
              <w:jc w:val="center"/>
              <w:rPr>
                <w:rFonts w:ascii="Times New Roman" w:hAnsi="Times New Roman" w:cs="Times New Roman"/>
                <w:sz w:val="24"/>
                <w:szCs w:val="24"/>
              </w:rPr>
            </w:pPr>
            <w:r>
              <w:rPr>
                <w:rFonts w:ascii="Times New Roman" w:hAnsi="Times New Roman" w:cs="Times New Roman"/>
                <w:sz w:val="24"/>
                <w:szCs w:val="24"/>
              </w:rPr>
              <w:t>3,5</w:t>
            </w:r>
          </w:p>
        </w:tc>
        <w:tc>
          <w:tcPr>
            <w:tcW w:w="1559" w:type="dxa"/>
            <w:shd w:val="clear" w:color="auto" w:fill="auto"/>
            <w:noWrap/>
          </w:tcPr>
          <w:p w:rsidR="00606A1C" w:rsidRDefault="00606A1C" w:rsidP="00342717">
            <w:pPr>
              <w:jc w:val="center"/>
              <w:rPr>
                <w:rFonts w:ascii="Times New Roman" w:hAnsi="Times New Roman" w:cs="Times New Roman"/>
                <w:sz w:val="24"/>
                <w:szCs w:val="24"/>
              </w:rPr>
            </w:pPr>
          </w:p>
          <w:p w:rsidR="00A24158" w:rsidRPr="007A70F6" w:rsidRDefault="00A24158" w:rsidP="00342717">
            <w:pPr>
              <w:jc w:val="center"/>
              <w:rPr>
                <w:rFonts w:ascii="Times New Roman" w:hAnsi="Times New Roman" w:cs="Times New Roman"/>
                <w:sz w:val="24"/>
                <w:szCs w:val="24"/>
              </w:rPr>
            </w:pPr>
            <w:r w:rsidRPr="007A70F6">
              <w:rPr>
                <w:rFonts w:ascii="Times New Roman" w:hAnsi="Times New Roman" w:cs="Times New Roman"/>
                <w:sz w:val="24"/>
                <w:szCs w:val="24"/>
              </w:rPr>
              <w:t>3,</w:t>
            </w:r>
            <w:r>
              <w:rPr>
                <w:rFonts w:ascii="Times New Roman" w:hAnsi="Times New Roman" w:cs="Times New Roman"/>
                <w:sz w:val="24"/>
                <w:szCs w:val="24"/>
              </w:rPr>
              <w:t>5</w:t>
            </w:r>
          </w:p>
        </w:tc>
      </w:tr>
      <w:tr w:rsidR="00A24158" w:rsidRPr="007A70F6" w:rsidTr="00B17549">
        <w:trPr>
          <w:trHeight w:val="630"/>
        </w:trPr>
        <w:tc>
          <w:tcPr>
            <w:tcW w:w="3701" w:type="dxa"/>
            <w:shd w:val="clear" w:color="auto" w:fill="auto"/>
            <w:hideMark/>
          </w:tcPr>
          <w:p w:rsidR="00A24158" w:rsidRPr="007A70F6" w:rsidRDefault="00A24158" w:rsidP="00BE5859">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Уровень зарегистрированной безработицы (на конец года)</w:t>
            </w:r>
          </w:p>
        </w:tc>
        <w:tc>
          <w:tcPr>
            <w:tcW w:w="2199" w:type="dxa"/>
            <w:shd w:val="clear" w:color="auto" w:fill="auto"/>
            <w:hideMark/>
          </w:tcPr>
          <w:p w:rsidR="00A24158" w:rsidRPr="007A70F6" w:rsidRDefault="00A24158" w:rsidP="00BE5859">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w:t>
            </w:r>
          </w:p>
        </w:tc>
        <w:tc>
          <w:tcPr>
            <w:tcW w:w="1651" w:type="dxa"/>
            <w:gridSpan w:val="2"/>
            <w:shd w:val="clear" w:color="auto" w:fill="auto"/>
            <w:noWrap/>
          </w:tcPr>
          <w:p w:rsidR="00A24158" w:rsidRPr="007A70F6" w:rsidRDefault="00A24158" w:rsidP="00B17549">
            <w:pPr>
              <w:jc w:val="center"/>
              <w:rPr>
                <w:rFonts w:ascii="Times New Roman" w:hAnsi="Times New Roman" w:cs="Times New Roman"/>
                <w:sz w:val="24"/>
                <w:szCs w:val="24"/>
              </w:rPr>
            </w:pPr>
            <w:r w:rsidRPr="007A70F6">
              <w:rPr>
                <w:rFonts w:ascii="Times New Roman" w:hAnsi="Times New Roman" w:cs="Times New Roman"/>
                <w:sz w:val="24"/>
                <w:szCs w:val="24"/>
              </w:rPr>
              <w:t>4,2</w:t>
            </w:r>
          </w:p>
        </w:tc>
        <w:tc>
          <w:tcPr>
            <w:tcW w:w="1418" w:type="dxa"/>
            <w:shd w:val="clear" w:color="auto" w:fill="auto"/>
            <w:noWrap/>
          </w:tcPr>
          <w:p w:rsidR="00A24158" w:rsidRPr="007A70F6" w:rsidRDefault="00A24158" w:rsidP="00342717">
            <w:pPr>
              <w:jc w:val="center"/>
              <w:rPr>
                <w:rFonts w:ascii="Times New Roman" w:hAnsi="Times New Roman" w:cs="Times New Roman"/>
                <w:sz w:val="24"/>
                <w:szCs w:val="24"/>
              </w:rPr>
            </w:pPr>
            <w:r>
              <w:rPr>
                <w:rFonts w:ascii="Times New Roman" w:hAnsi="Times New Roman" w:cs="Times New Roman"/>
                <w:sz w:val="24"/>
                <w:szCs w:val="24"/>
              </w:rPr>
              <w:t>0,7</w:t>
            </w:r>
          </w:p>
        </w:tc>
        <w:tc>
          <w:tcPr>
            <w:tcW w:w="1418" w:type="dxa"/>
            <w:shd w:val="clear" w:color="auto" w:fill="auto"/>
            <w:noWrap/>
          </w:tcPr>
          <w:p w:rsidR="00A24158" w:rsidRPr="007A70F6" w:rsidRDefault="00A24158" w:rsidP="00342717">
            <w:pPr>
              <w:jc w:val="center"/>
              <w:rPr>
                <w:rFonts w:ascii="Times New Roman" w:hAnsi="Times New Roman" w:cs="Times New Roman"/>
                <w:sz w:val="24"/>
                <w:szCs w:val="24"/>
              </w:rPr>
            </w:pPr>
            <w:r>
              <w:rPr>
                <w:rFonts w:ascii="Times New Roman" w:hAnsi="Times New Roman" w:cs="Times New Roman"/>
                <w:sz w:val="24"/>
                <w:szCs w:val="24"/>
              </w:rPr>
              <w:t>0,7</w:t>
            </w:r>
          </w:p>
        </w:tc>
        <w:tc>
          <w:tcPr>
            <w:tcW w:w="1417" w:type="dxa"/>
            <w:shd w:val="clear" w:color="auto" w:fill="auto"/>
            <w:noWrap/>
          </w:tcPr>
          <w:p w:rsidR="00A24158" w:rsidRPr="007A70F6" w:rsidRDefault="00A24158" w:rsidP="00AA5300">
            <w:pPr>
              <w:jc w:val="center"/>
              <w:rPr>
                <w:rFonts w:ascii="Times New Roman" w:hAnsi="Times New Roman" w:cs="Times New Roman"/>
                <w:sz w:val="24"/>
                <w:szCs w:val="24"/>
              </w:rPr>
            </w:pPr>
            <w:r>
              <w:rPr>
                <w:rFonts w:ascii="Times New Roman" w:hAnsi="Times New Roman" w:cs="Times New Roman"/>
                <w:sz w:val="24"/>
                <w:szCs w:val="24"/>
              </w:rPr>
              <w:t>0,7</w:t>
            </w:r>
          </w:p>
        </w:tc>
        <w:tc>
          <w:tcPr>
            <w:tcW w:w="1418" w:type="dxa"/>
            <w:shd w:val="clear" w:color="auto" w:fill="auto"/>
            <w:noWrap/>
          </w:tcPr>
          <w:p w:rsidR="00A24158" w:rsidRPr="007A70F6" w:rsidRDefault="00A24158" w:rsidP="00AA5300">
            <w:pPr>
              <w:jc w:val="center"/>
              <w:rPr>
                <w:rFonts w:ascii="Times New Roman" w:hAnsi="Times New Roman" w:cs="Times New Roman"/>
                <w:sz w:val="24"/>
                <w:szCs w:val="24"/>
              </w:rPr>
            </w:pPr>
            <w:r w:rsidRPr="007A70F6">
              <w:rPr>
                <w:rFonts w:ascii="Times New Roman" w:hAnsi="Times New Roman" w:cs="Times New Roman"/>
                <w:sz w:val="24"/>
                <w:szCs w:val="24"/>
              </w:rPr>
              <w:t>0,</w:t>
            </w:r>
            <w:r>
              <w:rPr>
                <w:rFonts w:ascii="Times New Roman" w:hAnsi="Times New Roman" w:cs="Times New Roman"/>
                <w:sz w:val="24"/>
                <w:szCs w:val="24"/>
              </w:rPr>
              <w:t>7</w:t>
            </w:r>
          </w:p>
        </w:tc>
        <w:tc>
          <w:tcPr>
            <w:tcW w:w="1559" w:type="dxa"/>
            <w:shd w:val="clear" w:color="auto" w:fill="auto"/>
            <w:noWrap/>
          </w:tcPr>
          <w:p w:rsidR="00A24158" w:rsidRPr="007A70F6" w:rsidRDefault="00A24158" w:rsidP="00AA5300">
            <w:pPr>
              <w:jc w:val="center"/>
              <w:rPr>
                <w:rFonts w:ascii="Times New Roman" w:hAnsi="Times New Roman" w:cs="Times New Roman"/>
                <w:sz w:val="24"/>
                <w:szCs w:val="24"/>
              </w:rPr>
            </w:pPr>
            <w:r w:rsidRPr="007A70F6">
              <w:rPr>
                <w:rFonts w:ascii="Times New Roman" w:hAnsi="Times New Roman" w:cs="Times New Roman"/>
                <w:sz w:val="24"/>
                <w:szCs w:val="24"/>
              </w:rPr>
              <w:t>0,</w:t>
            </w:r>
            <w:r>
              <w:rPr>
                <w:rFonts w:ascii="Times New Roman" w:hAnsi="Times New Roman" w:cs="Times New Roman"/>
                <w:sz w:val="24"/>
                <w:szCs w:val="24"/>
              </w:rPr>
              <w:t>7</w:t>
            </w:r>
          </w:p>
        </w:tc>
      </w:tr>
      <w:tr w:rsidR="00A24158" w:rsidRPr="007A70F6" w:rsidTr="001305AE">
        <w:trPr>
          <w:trHeight w:val="782"/>
        </w:trPr>
        <w:tc>
          <w:tcPr>
            <w:tcW w:w="3701" w:type="dxa"/>
            <w:shd w:val="clear" w:color="auto" w:fill="auto"/>
            <w:hideMark/>
          </w:tcPr>
          <w:p w:rsidR="00A24158" w:rsidRPr="007A70F6" w:rsidRDefault="00A24158" w:rsidP="00FA1066">
            <w:pPr>
              <w:spacing w:after="0" w:line="240" w:lineRule="auto"/>
              <w:ind w:firstLineChars="100" w:firstLine="240"/>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Прожиточный минимум в среднем на душу населения</w:t>
            </w:r>
            <w:r w:rsidRPr="007A70F6">
              <w:rPr>
                <w:rFonts w:ascii="Times New Roman" w:eastAsia="Times New Roman" w:hAnsi="Times New Roman" w:cs="Times New Roman"/>
                <w:sz w:val="24"/>
                <w:szCs w:val="24"/>
                <w:lang w:eastAsia="ru-RU"/>
              </w:rPr>
              <w:br/>
              <w:t>(в среднем за год)</w:t>
            </w:r>
          </w:p>
        </w:tc>
        <w:tc>
          <w:tcPr>
            <w:tcW w:w="2199" w:type="dxa"/>
            <w:shd w:val="clear" w:color="auto" w:fill="auto"/>
            <w:hideMark/>
          </w:tcPr>
          <w:p w:rsidR="00A24158" w:rsidRPr="007A70F6" w:rsidRDefault="00A24158" w:rsidP="00260586">
            <w:pPr>
              <w:spacing w:after="0" w:line="240" w:lineRule="auto"/>
              <w:jc w:val="center"/>
              <w:rPr>
                <w:rFonts w:ascii="Times New Roman" w:eastAsia="Times New Roman" w:hAnsi="Times New Roman" w:cs="Times New Roman"/>
                <w:sz w:val="24"/>
                <w:szCs w:val="24"/>
                <w:lang w:eastAsia="ru-RU"/>
              </w:rPr>
            </w:pPr>
            <w:r w:rsidRPr="007A70F6">
              <w:rPr>
                <w:rFonts w:ascii="Times New Roman" w:eastAsia="Times New Roman" w:hAnsi="Times New Roman" w:cs="Times New Roman"/>
                <w:sz w:val="24"/>
                <w:szCs w:val="24"/>
                <w:lang w:eastAsia="ru-RU"/>
              </w:rPr>
              <w:t>руб</w:t>
            </w:r>
            <w:r w:rsidR="00260586">
              <w:rPr>
                <w:rFonts w:ascii="Times New Roman" w:eastAsia="Times New Roman" w:hAnsi="Times New Roman" w:cs="Times New Roman"/>
                <w:sz w:val="24"/>
                <w:szCs w:val="24"/>
                <w:lang w:eastAsia="ru-RU"/>
              </w:rPr>
              <w:t>лей</w:t>
            </w:r>
            <w:r w:rsidRPr="007A70F6">
              <w:rPr>
                <w:rFonts w:ascii="Times New Roman" w:eastAsia="Times New Roman" w:hAnsi="Times New Roman" w:cs="Times New Roman"/>
                <w:sz w:val="24"/>
                <w:szCs w:val="24"/>
                <w:lang w:eastAsia="ru-RU"/>
              </w:rPr>
              <w:t>/мес</w:t>
            </w:r>
            <w:r w:rsidR="00260586">
              <w:rPr>
                <w:rFonts w:ascii="Times New Roman" w:eastAsia="Times New Roman" w:hAnsi="Times New Roman" w:cs="Times New Roman"/>
                <w:sz w:val="24"/>
                <w:szCs w:val="24"/>
                <w:lang w:eastAsia="ru-RU"/>
              </w:rPr>
              <w:t>яц</w:t>
            </w:r>
          </w:p>
        </w:tc>
        <w:tc>
          <w:tcPr>
            <w:tcW w:w="1651" w:type="dxa"/>
            <w:gridSpan w:val="2"/>
            <w:shd w:val="clear" w:color="auto" w:fill="auto"/>
            <w:noWrap/>
          </w:tcPr>
          <w:p w:rsidR="00A24158" w:rsidRPr="007A70F6" w:rsidRDefault="00A24158" w:rsidP="00E1347D">
            <w:pPr>
              <w:jc w:val="center"/>
              <w:rPr>
                <w:rFonts w:ascii="Times New Roman" w:hAnsi="Times New Roman" w:cs="Times New Roman"/>
                <w:sz w:val="24"/>
                <w:szCs w:val="24"/>
              </w:rPr>
            </w:pPr>
            <w:r w:rsidRPr="007A70F6">
              <w:rPr>
                <w:rFonts w:ascii="Times New Roman" w:hAnsi="Times New Roman" w:cs="Times New Roman"/>
                <w:sz w:val="24"/>
                <w:szCs w:val="24"/>
              </w:rPr>
              <w:t>10</w:t>
            </w:r>
            <w:r w:rsidR="00260586">
              <w:rPr>
                <w:rFonts w:ascii="Times New Roman" w:hAnsi="Times New Roman" w:cs="Times New Roman"/>
                <w:sz w:val="24"/>
                <w:szCs w:val="24"/>
              </w:rPr>
              <w:t xml:space="preserve"> </w:t>
            </w:r>
            <w:r w:rsidRPr="007A70F6">
              <w:rPr>
                <w:rFonts w:ascii="Times New Roman" w:hAnsi="Times New Roman" w:cs="Times New Roman"/>
                <w:sz w:val="24"/>
                <w:szCs w:val="24"/>
              </w:rPr>
              <w:t>608,0</w:t>
            </w:r>
          </w:p>
        </w:tc>
        <w:tc>
          <w:tcPr>
            <w:tcW w:w="1418" w:type="dxa"/>
            <w:shd w:val="clear" w:color="auto" w:fill="auto"/>
            <w:noWrap/>
          </w:tcPr>
          <w:p w:rsidR="00A24158" w:rsidRPr="007A70F6" w:rsidRDefault="00A24158" w:rsidP="00E1347D">
            <w:pPr>
              <w:jc w:val="center"/>
              <w:rPr>
                <w:rFonts w:ascii="Times New Roman" w:hAnsi="Times New Roman" w:cs="Times New Roman"/>
                <w:sz w:val="24"/>
                <w:szCs w:val="24"/>
              </w:rPr>
            </w:pPr>
            <w:r>
              <w:rPr>
                <w:rFonts w:ascii="Times New Roman" w:hAnsi="Times New Roman" w:cs="Times New Roman"/>
                <w:sz w:val="24"/>
                <w:szCs w:val="24"/>
              </w:rPr>
              <w:t>10</w:t>
            </w:r>
            <w:r w:rsidR="00260586">
              <w:rPr>
                <w:rFonts w:ascii="Times New Roman" w:hAnsi="Times New Roman" w:cs="Times New Roman"/>
                <w:sz w:val="24"/>
                <w:szCs w:val="24"/>
              </w:rPr>
              <w:t xml:space="preserve"> </w:t>
            </w:r>
            <w:r>
              <w:rPr>
                <w:rFonts w:ascii="Times New Roman" w:hAnsi="Times New Roman" w:cs="Times New Roman"/>
                <w:sz w:val="24"/>
                <w:szCs w:val="24"/>
              </w:rPr>
              <w:t>761,0</w:t>
            </w:r>
          </w:p>
        </w:tc>
        <w:tc>
          <w:tcPr>
            <w:tcW w:w="1418" w:type="dxa"/>
            <w:shd w:val="clear" w:color="auto" w:fill="auto"/>
            <w:noWrap/>
          </w:tcPr>
          <w:p w:rsidR="00A24158" w:rsidRPr="007A70F6" w:rsidRDefault="00A24158" w:rsidP="00AA5300">
            <w:pPr>
              <w:jc w:val="center"/>
              <w:rPr>
                <w:rFonts w:ascii="Times New Roman" w:hAnsi="Times New Roman" w:cs="Times New Roman"/>
                <w:sz w:val="24"/>
                <w:szCs w:val="24"/>
              </w:rPr>
            </w:pPr>
            <w:r w:rsidRPr="007A70F6">
              <w:rPr>
                <w:rFonts w:ascii="Times New Roman" w:hAnsi="Times New Roman" w:cs="Times New Roman"/>
                <w:sz w:val="24"/>
                <w:szCs w:val="24"/>
              </w:rPr>
              <w:t>1</w:t>
            </w:r>
            <w:r>
              <w:rPr>
                <w:rFonts w:ascii="Times New Roman" w:hAnsi="Times New Roman" w:cs="Times New Roman"/>
                <w:sz w:val="24"/>
                <w:szCs w:val="24"/>
              </w:rPr>
              <w:t>2</w:t>
            </w:r>
            <w:r w:rsidR="00260586">
              <w:rPr>
                <w:rFonts w:ascii="Times New Roman" w:hAnsi="Times New Roman" w:cs="Times New Roman"/>
                <w:sz w:val="24"/>
                <w:szCs w:val="24"/>
              </w:rPr>
              <w:t xml:space="preserve"> </w:t>
            </w:r>
            <w:r>
              <w:rPr>
                <w:rFonts w:ascii="Times New Roman" w:hAnsi="Times New Roman" w:cs="Times New Roman"/>
                <w:sz w:val="24"/>
                <w:szCs w:val="24"/>
              </w:rPr>
              <w:t>806,0</w:t>
            </w:r>
          </w:p>
        </w:tc>
        <w:tc>
          <w:tcPr>
            <w:tcW w:w="1417" w:type="dxa"/>
            <w:shd w:val="clear" w:color="auto" w:fill="auto"/>
            <w:noWrap/>
          </w:tcPr>
          <w:p w:rsidR="00A24158" w:rsidRPr="007A70F6" w:rsidRDefault="00A24158" w:rsidP="00AA5300">
            <w:pPr>
              <w:jc w:val="center"/>
              <w:rPr>
                <w:rFonts w:ascii="Times New Roman" w:hAnsi="Times New Roman" w:cs="Times New Roman"/>
                <w:sz w:val="24"/>
                <w:szCs w:val="24"/>
              </w:rPr>
            </w:pPr>
            <w:r w:rsidRPr="007A70F6">
              <w:rPr>
                <w:rFonts w:ascii="Times New Roman" w:hAnsi="Times New Roman" w:cs="Times New Roman"/>
                <w:sz w:val="24"/>
                <w:szCs w:val="24"/>
              </w:rPr>
              <w:t>1</w:t>
            </w:r>
            <w:r>
              <w:rPr>
                <w:rFonts w:ascii="Times New Roman" w:hAnsi="Times New Roman" w:cs="Times New Roman"/>
                <w:sz w:val="24"/>
                <w:szCs w:val="24"/>
              </w:rPr>
              <w:t>3</w:t>
            </w:r>
            <w:r w:rsidR="00260586">
              <w:rPr>
                <w:rFonts w:ascii="Times New Roman" w:hAnsi="Times New Roman" w:cs="Times New Roman"/>
                <w:sz w:val="24"/>
                <w:szCs w:val="24"/>
              </w:rPr>
              <w:t xml:space="preserve"> </w:t>
            </w:r>
            <w:r>
              <w:rPr>
                <w:rFonts w:ascii="Times New Roman" w:hAnsi="Times New Roman" w:cs="Times New Roman"/>
                <w:sz w:val="24"/>
                <w:szCs w:val="24"/>
              </w:rPr>
              <w:t>839,0</w:t>
            </w:r>
          </w:p>
        </w:tc>
        <w:tc>
          <w:tcPr>
            <w:tcW w:w="1418" w:type="dxa"/>
            <w:shd w:val="clear" w:color="auto" w:fill="auto"/>
            <w:noWrap/>
          </w:tcPr>
          <w:p w:rsidR="00A24158" w:rsidRPr="007A70F6" w:rsidRDefault="00A24158" w:rsidP="00914B2A">
            <w:pPr>
              <w:jc w:val="center"/>
              <w:rPr>
                <w:rFonts w:ascii="Times New Roman" w:hAnsi="Times New Roman" w:cs="Times New Roman"/>
                <w:sz w:val="24"/>
                <w:szCs w:val="24"/>
              </w:rPr>
            </w:pPr>
            <w:r>
              <w:rPr>
                <w:rFonts w:ascii="Times New Roman" w:hAnsi="Times New Roman" w:cs="Times New Roman"/>
                <w:sz w:val="24"/>
                <w:szCs w:val="24"/>
              </w:rPr>
              <w:t>15</w:t>
            </w:r>
            <w:r w:rsidR="00260586">
              <w:rPr>
                <w:rFonts w:ascii="Times New Roman" w:hAnsi="Times New Roman" w:cs="Times New Roman"/>
                <w:sz w:val="24"/>
                <w:szCs w:val="24"/>
              </w:rPr>
              <w:t xml:space="preserve"> </w:t>
            </w:r>
            <w:r>
              <w:rPr>
                <w:rFonts w:ascii="Times New Roman" w:hAnsi="Times New Roman" w:cs="Times New Roman"/>
                <w:sz w:val="24"/>
                <w:szCs w:val="24"/>
              </w:rPr>
              <w:t>162,0</w:t>
            </w:r>
          </w:p>
        </w:tc>
        <w:tc>
          <w:tcPr>
            <w:tcW w:w="1559" w:type="dxa"/>
            <w:shd w:val="clear" w:color="auto" w:fill="auto"/>
            <w:noWrap/>
          </w:tcPr>
          <w:p w:rsidR="00A24158" w:rsidRPr="007A70F6" w:rsidRDefault="00A24158" w:rsidP="00AA5300">
            <w:pPr>
              <w:jc w:val="center"/>
              <w:rPr>
                <w:rFonts w:ascii="Times New Roman" w:hAnsi="Times New Roman" w:cs="Times New Roman"/>
                <w:sz w:val="24"/>
                <w:szCs w:val="24"/>
              </w:rPr>
            </w:pPr>
            <w:r w:rsidRPr="007A70F6">
              <w:rPr>
                <w:rFonts w:ascii="Times New Roman" w:hAnsi="Times New Roman" w:cs="Times New Roman"/>
                <w:sz w:val="24"/>
                <w:szCs w:val="24"/>
              </w:rPr>
              <w:t>1</w:t>
            </w:r>
            <w:r>
              <w:rPr>
                <w:rFonts w:ascii="Times New Roman" w:hAnsi="Times New Roman" w:cs="Times New Roman"/>
                <w:sz w:val="24"/>
                <w:szCs w:val="24"/>
              </w:rPr>
              <w:t>7</w:t>
            </w:r>
            <w:r w:rsidR="00260586">
              <w:rPr>
                <w:rFonts w:ascii="Times New Roman" w:hAnsi="Times New Roman" w:cs="Times New Roman"/>
                <w:sz w:val="24"/>
                <w:szCs w:val="24"/>
              </w:rPr>
              <w:t xml:space="preserve"> </w:t>
            </w:r>
            <w:r>
              <w:rPr>
                <w:rFonts w:ascii="Times New Roman" w:hAnsi="Times New Roman" w:cs="Times New Roman"/>
                <w:sz w:val="24"/>
                <w:szCs w:val="24"/>
              </w:rPr>
              <w:t>010,0</w:t>
            </w:r>
          </w:p>
        </w:tc>
      </w:tr>
    </w:tbl>
    <w:p w:rsidR="004F5115" w:rsidRPr="00460F60" w:rsidRDefault="004F5115" w:rsidP="004F5115">
      <w:pPr>
        <w:spacing w:after="0" w:line="240" w:lineRule="auto"/>
        <w:rPr>
          <w:rFonts w:ascii="Times New Roman" w:eastAsia="Times New Roman" w:hAnsi="Times New Roman" w:cs="Times New Roman"/>
          <w:sz w:val="16"/>
          <w:szCs w:val="16"/>
          <w:lang w:eastAsia="ru-RU"/>
        </w:rPr>
      </w:pPr>
    </w:p>
    <w:p w:rsidR="001F059F" w:rsidRPr="00460F60" w:rsidRDefault="004F5115" w:rsidP="007A70F6">
      <w:pPr>
        <w:spacing w:after="0" w:line="240" w:lineRule="auto"/>
        <w:ind w:firstLine="709"/>
        <w:rPr>
          <w:rFonts w:ascii="Times New Roman" w:eastAsia="Times New Roman" w:hAnsi="Times New Roman" w:cs="Times New Roman"/>
          <w:sz w:val="24"/>
          <w:szCs w:val="24"/>
          <w:lang w:eastAsia="ru-RU"/>
        </w:rPr>
      </w:pPr>
      <w:r w:rsidRPr="00460F60">
        <w:rPr>
          <w:rFonts w:ascii="Times New Roman" w:eastAsia="Times New Roman" w:hAnsi="Times New Roman" w:cs="Times New Roman"/>
          <w:sz w:val="24"/>
          <w:szCs w:val="24"/>
          <w:lang w:eastAsia="ru-RU"/>
        </w:rPr>
        <w:t>*</w:t>
      </w:r>
      <w:r w:rsidR="001F059F" w:rsidRPr="00460F60">
        <w:rPr>
          <w:rFonts w:ascii="Times New Roman" w:eastAsia="Times New Roman" w:hAnsi="Times New Roman" w:cs="Times New Roman"/>
          <w:sz w:val="24"/>
          <w:szCs w:val="24"/>
          <w:lang w:eastAsia="ru-RU"/>
        </w:rPr>
        <w:t xml:space="preserve"> </w:t>
      </w:r>
      <w:r w:rsidR="007A70F6" w:rsidRPr="00460F60">
        <w:rPr>
          <w:rFonts w:ascii="Times New Roman" w:eastAsia="Times New Roman" w:hAnsi="Times New Roman" w:cs="Times New Roman"/>
          <w:sz w:val="24"/>
          <w:szCs w:val="24"/>
          <w:lang w:eastAsia="ru-RU"/>
        </w:rPr>
        <w:t xml:space="preserve">Предварительные </w:t>
      </w:r>
      <w:r w:rsidR="001F059F" w:rsidRPr="00460F60">
        <w:rPr>
          <w:rFonts w:ascii="Times New Roman" w:eastAsia="Times New Roman" w:hAnsi="Times New Roman" w:cs="Times New Roman"/>
          <w:sz w:val="24"/>
          <w:szCs w:val="24"/>
          <w:lang w:eastAsia="ru-RU"/>
        </w:rPr>
        <w:t>данные Росстата</w:t>
      </w:r>
      <w:r w:rsidR="007A70F6">
        <w:rPr>
          <w:rFonts w:ascii="Times New Roman" w:eastAsia="Times New Roman" w:hAnsi="Times New Roman" w:cs="Times New Roman"/>
          <w:sz w:val="24"/>
          <w:szCs w:val="24"/>
          <w:lang w:eastAsia="ru-RU"/>
        </w:rPr>
        <w:t>.</w:t>
      </w:r>
    </w:p>
    <w:p w:rsidR="004F5115" w:rsidRPr="00460F60" w:rsidRDefault="007A70F6" w:rsidP="007A70F6">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60F60">
        <w:rPr>
          <w:rFonts w:ascii="Times New Roman" w:eastAsia="Times New Roman" w:hAnsi="Times New Roman" w:cs="Times New Roman"/>
          <w:sz w:val="24"/>
          <w:szCs w:val="24"/>
          <w:lang w:eastAsia="ru-RU"/>
        </w:rPr>
        <w:t>Оценка</w:t>
      </w:r>
      <w:r>
        <w:rPr>
          <w:rFonts w:ascii="Times New Roman" w:eastAsia="Times New Roman" w:hAnsi="Times New Roman" w:cs="Times New Roman"/>
          <w:sz w:val="24"/>
          <w:szCs w:val="24"/>
          <w:lang w:eastAsia="ru-RU"/>
        </w:rPr>
        <w:t>.</w:t>
      </w:r>
    </w:p>
    <w:sectPr w:rsidR="004F5115" w:rsidRPr="00460F60" w:rsidSect="00501BFF">
      <w:pgSz w:w="16838" w:h="11906" w:orient="landscape"/>
      <w:pgMar w:top="1135"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7C0" w:rsidRDefault="004727C0" w:rsidP="002A5048">
      <w:pPr>
        <w:spacing w:after="0" w:line="240" w:lineRule="auto"/>
      </w:pPr>
      <w:r>
        <w:separator/>
      </w:r>
    </w:p>
  </w:endnote>
  <w:endnote w:type="continuationSeparator" w:id="0">
    <w:p w:rsidR="004727C0" w:rsidRDefault="004727C0" w:rsidP="002A5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7C0" w:rsidRPr="00FB4C9A" w:rsidRDefault="004727C0">
    <w:pPr>
      <w:pStyle w:val="a5"/>
      <w:rPr>
        <w:rFonts w:ascii="Times New Roman" w:hAnsi="Times New Roman" w:cs="Times New Roman"/>
        <w:sz w:val="16"/>
        <w:szCs w:val="16"/>
      </w:rPr>
    </w:pPr>
    <w:r w:rsidRPr="00FB4C9A">
      <w:rPr>
        <w:rFonts w:ascii="Times New Roman" w:hAnsi="Times New Roman" w:cs="Times New Roman"/>
        <w:sz w:val="16"/>
        <w:szCs w:val="16"/>
      </w:rPr>
      <w:t>п-2984868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7C0" w:rsidRDefault="004727C0" w:rsidP="002A5048">
      <w:pPr>
        <w:spacing w:after="0" w:line="240" w:lineRule="auto"/>
      </w:pPr>
      <w:r>
        <w:separator/>
      </w:r>
    </w:p>
  </w:footnote>
  <w:footnote w:type="continuationSeparator" w:id="0">
    <w:p w:rsidR="004727C0" w:rsidRDefault="004727C0" w:rsidP="002A50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587089"/>
      <w:docPartObj>
        <w:docPartGallery w:val="Page Numbers (Top of Page)"/>
        <w:docPartUnique/>
      </w:docPartObj>
    </w:sdtPr>
    <w:sdtEndPr>
      <w:rPr>
        <w:rFonts w:ascii="Times New Roman" w:hAnsi="Times New Roman" w:cs="Times New Roman"/>
        <w:sz w:val="24"/>
        <w:szCs w:val="24"/>
      </w:rPr>
    </w:sdtEndPr>
    <w:sdtContent>
      <w:p w:rsidR="004727C0" w:rsidRPr="00D95907" w:rsidRDefault="004727C0">
        <w:pPr>
          <w:pStyle w:val="a3"/>
          <w:jc w:val="center"/>
          <w:rPr>
            <w:rFonts w:ascii="Times New Roman" w:hAnsi="Times New Roman" w:cs="Times New Roman"/>
            <w:sz w:val="24"/>
            <w:szCs w:val="24"/>
          </w:rPr>
        </w:pPr>
        <w:r w:rsidRPr="00D95907">
          <w:rPr>
            <w:rFonts w:ascii="Times New Roman" w:hAnsi="Times New Roman" w:cs="Times New Roman"/>
            <w:sz w:val="24"/>
            <w:szCs w:val="24"/>
          </w:rPr>
          <w:fldChar w:fldCharType="begin"/>
        </w:r>
        <w:r w:rsidRPr="00D95907">
          <w:rPr>
            <w:rFonts w:ascii="Times New Roman" w:hAnsi="Times New Roman" w:cs="Times New Roman"/>
            <w:sz w:val="24"/>
            <w:szCs w:val="24"/>
          </w:rPr>
          <w:instrText>PAGE   \* MERGEFORMAT</w:instrText>
        </w:r>
        <w:r w:rsidRPr="00D95907">
          <w:rPr>
            <w:rFonts w:ascii="Times New Roman" w:hAnsi="Times New Roman" w:cs="Times New Roman"/>
            <w:sz w:val="24"/>
            <w:szCs w:val="24"/>
          </w:rPr>
          <w:fldChar w:fldCharType="separate"/>
        </w:r>
        <w:r w:rsidR="0032432C">
          <w:rPr>
            <w:rFonts w:ascii="Times New Roman" w:hAnsi="Times New Roman" w:cs="Times New Roman"/>
            <w:noProof/>
            <w:sz w:val="24"/>
            <w:szCs w:val="24"/>
          </w:rPr>
          <w:t>10</w:t>
        </w:r>
        <w:r w:rsidRPr="00D95907">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4AB7"/>
    <w:multiLevelType w:val="hybridMultilevel"/>
    <w:tmpl w:val="35E049A6"/>
    <w:lvl w:ilvl="0" w:tplc="B486316C">
      <w:start w:val="1"/>
      <w:numFmt w:val="bullet"/>
      <w:lvlText w:val="√"/>
      <w:lvlJc w:val="left"/>
      <w:pPr>
        <w:tabs>
          <w:tab w:val="num" w:pos="2629"/>
        </w:tabs>
        <w:ind w:left="2629" w:hanging="360"/>
      </w:pPr>
      <w:rPr>
        <w:rFonts w:ascii="Arial Narrow" w:hAnsi="Arial Narrow" w:hint="default"/>
        <w:sz w:val="16"/>
      </w:rPr>
    </w:lvl>
    <w:lvl w:ilvl="1" w:tplc="2D08E406">
      <w:start w:val="1"/>
      <w:numFmt w:val="bullet"/>
      <w:lvlText w:val=""/>
      <w:lvlJc w:val="left"/>
      <w:pPr>
        <w:tabs>
          <w:tab w:val="num" w:pos="2291"/>
        </w:tabs>
        <w:ind w:left="2291" w:hanging="360"/>
      </w:pPr>
      <w:rPr>
        <w:rFonts w:ascii="Wingdings" w:hAnsi="Wingdings" w:hint="default"/>
        <w:sz w:val="16"/>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
    <w:nsid w:val="02273D32"/>
    <w:multiLevelType w:val="hybridMultilevel"/>
    <w:tmpl w:val="B21A3026"/>
    <w:lvl w:ilvl="0" w:tplc="04190001">
      <w:start w:val="1"/>
      <w:numFmt w:val="bullet"/>
      <w:lvlText w:val=""/>
      <w:lvlJc w:val="left"/>
      <w:pPr>
        <w:tabs>
          <w:tab w:val="num" w:pos="2148"/>
        </w:tabs>
        <w:ind w:left="2148" w:hanging="360"/>
      </w:pPr>
      <w:rPr>
        <w:rFonts w:ascii="Symbol" w:hAnsi="Symbol" w:hint="default"/>
      </w:rPr>
    </w:lvl>
    <w:lvl w:ilvl="1" w:tplc="04190003">
      <w:start w:val="1"/>
      <w:numFmt w:val="bullet"/>
      <w:lvlText w:val="o"/>
      <w:lvlJc w:val="left"/>
      <w:pPr>
        <w:tabs>
          <w:tab w:val="num" w:pos="2868"/>
        </w:tabs>
        <w:ind w:left="2868" w:hanging="360"/>
      </w:pPr>
      <w:rPr>
        <w:rFonts w:ascii="Courier New" w:hAnsi="Courier New" w:hint="default"/>
      </w:rPr>
    </w:lvl>
    <w:lvl w:ilvl="2" w:tplc="04190005">
      <w:start w:val="1"/>
      <w:numFmt w:val="bullet"/>
      <w:lvlText w:val=""/>
      <w:lvlJc w:val="left"/>
      <w:pPr>
        <w:tabs>
          <w:tab w:val="num" w:pos="3588"/>
        </w:tabs>
        <w:ind w:left="3588" w:hanging="360"/>
      </w:pPr>
      <w:rPr>
        <w:rFonts w:ascii="Wingdings" w:hAnsi="Wingdings" w:hint="default"/>
      </w:rPr>
    </w:lvl>
    <w:lvl w:ilvl="3" w:tplc="04190001">
      <w:start w:val="1"/>
      <w:numFmt w:val="bullet"/>
      <w:lvlText w:val=""/>
      <w:lvlJc w:val="left"/>
      <w:pPr>
        <w:tabs>
          <w:tab w:val="num" w:pos="4308"/>
        </w:tabs>
        <w:ind w:left="4308" w:hanging="360"/>
      </w:pPr>
      <w:rPr>
        <w:rFonts w:ascii="Symbol" w:hAnsi="Symbol" w:hint="default"/>
      </w:rPr>
    </w:lvl>
    <w:lvl w:ilvl="4" w:tplc="04190003">
      <w:start w:val="1"/>
      <w:numFmt w:val="bullet"/>
      <w:lvlText w:val="o"/>
      <w:lvlJc w:val="left"/>
      <w:pPr>
        <w:tabs>
          <w:tab w:val="num" w:pos="5028"/>
        </w:tabs>
        <w:ind w:left="5028" w:hanging="360"/>
      </w:pPr>
      <w:rPr>
        <w:rFonts w:ascii="Courier New" w:hAnsi="Courier New" w:hint="default"/>
      </w:rPr>
    </w:lvl>
    <w:lvl w:ilvl="5" w:tplc="04190005">
      <w:start w:val="1"/>
      <w:numFmt w:val="bullet"/>
      <w:lvlText w:val=""/>
      <w:lvlJc w:val="left"/>
      <w:pPr>
        <w:tabs>
          <w:tab w:val="num" w:pos="5748"/>
        </w:tabs>
        <w:ind w:left="5748" w:hanging="360"/>
      </w:pPr>
      <w:rPr>
        <w:rFonts w:ascii="Wingdings" w:hAnsi="Wingdings" w:hint="default"/>
      </w:rPr>
    </w:lvl>
    <w:lvl w:ilvl="6" w:tplc="04190001">
      <w:start w:val="1"/>
      <w:numFmt w:val="bullet"/>
      <w:lvlText w:val=""/>
      <w:lvlJc w:val="left"/>
      <w:pPr>
        <w:tabs>
          <w:tab w:val="num" w:pos="6468"/>
        </w:tabs>
        <w:ind w:left="6468" w:hanging="360"/>
      </w:pPr>
      <w:rPr>
        <w:rFonts w:ascii="Symbol" w:hAnsi="Symbol" w:hint="default"/>
      </w:rPr>
    </w:lvl>
    <w:lvl w:ilvl="7" w:tplc="04190003">
      <w:start w:val="1"/>
      <w:numFmt w:val="bullet"/>
      <w:lvlText w:val="o"/>
      <w:lvlJc w:val="left"/>
      <w:pPr>
        <w:tabs>
          <w:tab w:val="num" w:pos="7188"/>
        </w:tabs>
        <w:ind w:left="7188" w:hanging="360"/>
      </w:pPr>
      <w:rPr>
        <w:rFonts w:ascii="Courier New" w:hAnsi="Courier New" w:hint="default"/>
      </w:rPr>
    </w:lvl>
    <w:lvl w:ilvl="8" w:tplc="04190005">
      <w:start w:val="1"/>
      <w:numFmt w:val="bullet"/>
      <w:lvlText w:val=""/>
      <w:lvlJc w:val="left"/>
      <w:pPr>
        <w:tabs>
          <w:tab w:val="num" w:pos="7908"/>
        </w:tabs>
        <w:ind w:left="7908" w:hanging="360"/>
      </w:pPr>
      <w:rPr>
        <w:rFonts w:ascii="Wingdings" w:hAnsi="Wingdings" w:hint="default"/>
      </w:rPr>
    </w:lvl>
  </w:abstractNum>
  <w:abstractNum w:abstractNumId="2">
    <w:nsid w:val="07FA282B"/>
    <w:multiLevelType w:val="multilevel"/>
    <w:tmpl w:val="80F0E074"/>
    <w:lvl w:ilvl="0">
      <w:start w:val="1"/>
      <w:numFmt w:val="decimal"/>
      <w:lvlText w:val="%1."/>
      <w:lvlJc w:val="left"/>
      <w:pPr>
        <w:ind w:left="750" w:hanging="750"/>
      </w:pPr>
      <w:rPr>
        <w:rFonts w:cs="Times New Roman" w:hint="default"/>
      </w:rPr>
    </w:lvl>
    <w:lvl w:ilvl="1">
      <w:start w:val="1"/>
      <w:numFmt w:val="decimal"/>
      <w:lvlText w:val="%1.%2."/>
      <w:lvlJc w:val="left"/>
      <w:pPr>
        <w:ind w:left="750" w:hanging="750"/>
      </w:pPr>
      <w:rPr>
        <w:rFonts w:cs="Times New Roman" w:hint="default"/>
      </w:rPr>
    </w:lvl>
    <w:lvl w:ilvl="2">
      <w:start w:val="1"/>
      <w:numFmt w:val="decimal"/>
      <w:lvlText w:val="%1.%2.%3."/>
      <w:lvlJc w:val="left"/>
      <w:pPr>
        <w:ind w:left="750" w:hanging="75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12CB3676"/>
    <w:multiLevelType w:val="hybridMultilevel"/>
    <w:tmpl w:val="33CA379C"/>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15210FA"/>
    <w:multiLevelType w:val="multilevel"/>
    <w:tmpl w:val="35E049A6"/>
    <w:lvl w:ilvl="0">
      <w:start w:val="1"/>
      <w:numFmt w:val="bullet"/>
      <w:lvlText w:val="√"/>
      <w:lvlJc w:val="left"/>
      <w:pPr>
        <w:tabs>
          <w:tab w:val="num" w:pos="2629"/>
        </w:tabs>
        <w:ind w:left="2629" w:hanging="360"/>
      </w:pPr>
      <w:rPr>
        <w:rFonts w:ascii="Arial Narrow" w:hAnsi="Arial Narrow" w:hint="default"/>
        <w:sz w:val="16"/>
      </w:rPr>
    </w:lvl>
    <w:lvl w:ilvl="1">
      <w:start w:val="1"/>
      <w:numFmt w:val="bullet"/>
      <w:lvlText w:val=""/>
      <w:lvlJc w:val="left"/>
      <w:pPr>
        <w:tabs>
          <w:tab w:val="num" w:pos="2291"/>
        </w:tabs>
        <w:ind w:left="2291" w:hanging="360"/>
      </w:pPr>
      <w:rPr>
        <w:rFonts w:ascii="Wingdings" w:hAnsi="Wingdings" w:hint="default"/>
        <w:sz w:val="16"/>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5">
    <w:nsid w:val="2376223A"/>
    <w:multiLevelType w:val="hybridMultilevel"/>
    <w:tmpl w:val="AA5C1DEE"/>
    <w:lvl w:ilvl="0" w:tplc="EB663F9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2D1629"/>
    <w:multiLevelType w:val="hybridMultilevel"/>
    <w:tmpl w:val="C0204382"/>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7">
    <w:nsid w:val="24AB658C"/>
    <w:multiLevelType w:val="hybridMultilevel"/>
    <w:tmpl w:val="CF00B380"/>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B8B2732"/>
    <w:multiLevelType w:val="hybridMultilevel"/>
    <w:tmpl w:val="BE926CBA"/>
    <w:lvl w:ilvl="0" w:tplc="745458B0">
      <w:start w:val="1"/>
      <w:numFmt w:val="decimal"/>
      <w:lvlText w:val="%1."/>
      <w:lvlJc w:val="left"/>
      <w:pPr>
        <w:tabs>
          <w:tab w:val="num" w:pos="765"/>
        </w:tabs>
        <w:ind w:left="765" w:hanging="4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B503154"/>
    <w:multiLevelType w:val="hybridMultilevel"/>
    <w:tmpl w:val="3B3CF054"/>
    <w:lvl w:ilvl="0" w:tplc="0419000B">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nsid w:val="3E157899"/>
    <w:multiLevelType w:val="hybridMultilevel"/>
    <w:tmpl w:val="A73A0B00"/>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1">
    <w:nsid w:val="3F334655"/>
    <w:multiLevelType w:val="multilevel"/>
    <w:tmpl w:val="44E67EE0"/>
    <w:lvl w:ilvl="0">
      <w:start w:val="1"/>
      <w:numFmt w:val="bullet"/>
      <w:lvlText w:val="√"/>
      <w:lvlJc w:val="left"/>
      <w:pPr>
        <w:tabs>
          <w:tab w:val="num" w:pos="2629"/>
        </w:tabs>
        <w:ind w:left="2629" w:hanging="360"/>
      </w:pPr>
      <w:rPr>
        <w:rFonts w:ascii="Arial Narrow" w:hAnsi="Arial Narrow" w:hint="default"/>
        <w:sz w:val="16"/>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2">
    <w:nsid w:val="43AB33FC"/>
    <w:multiLevelType w:val="hybridMultilevel"/>
    <w:tmpl w:val="FD80AA8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EC3EA9"/>
    <w:multiLevelType w:val="hybridMultilevel"/>
    <w:tmpl w:val="44E67EE0"/>
    <w:lvl w:ilvl="0" w:tplc="B486316C">
      <w:start w:val="1"/>
      <w:numFmt w:val="bullet"/>
      <w:lvlText w:val="√"/>
      <w:lvlJc w:val="left"/>
      <w:pPr>
        <w:tabs>
          <w:tab w:val="num" w:pos="2629"/>
        </w:tabs>
        <w:ind w:left="2629" w:hanging="360"/>
      </w:pPr>
      <w:rPr>
        <w:rFonts w:ascii="Arial Narrow" w:hAnsi="Arial Narrow" w:hint="default"/>
        <w:sz w:val="16"/>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4">
    <w:nsid w:val="5D6E01F9"/>
    <w:multiLevelType w:val="hybridMultilevel"/>
    <w:tmpl w:val="0A220A8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8F5917"/>
    <w:multiLevelType w:val="hybridMultilevel"/>
    <w:tmpl w:val="B04278B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C1F2A00"/>
    <w:multiLevelType w:val="hybridMultilevel"/>
    <w:tmpl w:val="4D08AA22"/>
    <w:lvl w:ilvl="0" w:tplc="B486316C">
      <w:start w:val="1"/>
      <w:numFmt w:val="bullet"/>
      <w:lvlText w:val="√"/>
      <w:lvlJc w:val="left"/>
      <w:pPr>
        <w:tabs>
          <w:tab w:val="num" w:pos="2629"/>
        </w:tabs>
        <w:ind w:left="2629" w:hanging="360"/>
      </w:pPr>
      <w:rPr>
        <w:rFonts w:ascii="Arial Narrow" w:hAnsi="Arial Narrow" w:hint="default"/>
        <w:sz w:val="16"/>
      </w:rPr>
    </w:lvl>
    <w:lvl w:ilvl="1" w:tplc="5D76CA1A">
      <w:start w:val="1"/>
      <w:numFmt w:val="bullet"/>
      <w:lvlText w:val=""/>
      <w:lvlJc w:val="left"/>
      <w:pPr>
        <w:tabs>
          <w:tab w:val="num" w:pos="2291"/>
        </w:tabs>
        <w:ind w:left="2291" w:hanging="360"/>
      </w:pPr>
      <w:rPr>
        <w:rFonts w:ascii="Wingdings" w:hAnsi="Wingdings" w:hint="default"/>
        <w:sz w:val="28"/>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7">
    <w:nsid w:val="6CCF0E88"/>
    <w:multiLevelType w:val="singleLevel"/>
    <w:tmpl w:val="56B839BA"/>
    <w:lvl w:ilvl="0">
      <w:numFmt w:val="bullet"/>
      <w:lvlText w:val="-"/>
      <w:lvlJc w:val="left"/>
      <w:pPr>
        <w:tabs>
          <w:tab w:val="num" w:pos="1080"/>
        </w:tabs>
        <w:ind w:left="1080" w:hanging="360"/>
      </w:pPr>
      <w:rPr>
        <w:rFonts w:hint="default"/>
      </w:rPr>
    </w:lvl>
  </w:abstractNum>
  <w:abstractNum w:abstractNumId="18">
    <w:nsid w:val="6F3E6A96"/>
    <w:multiLevelType w:val="hybridMultilevel"/>
    <w:tmpl w:val="9C666FC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9">
    <w:nsid w:val="770246F6"/>
    <w:multiLevelType w:val="hybridMultilevel"/>
    <w:tmpl w:val="18363772"/>
    <w:lvl w:ilvl="0" w:tplc="04190001">
      <w:start w:val="1"/>
      <w:numFmt w:val="bullet"/>
      <w:lvlText w:val=""/>
      <w:lvlJc w:val="left"/>
      <w:pPr>
        <w:tabs>
          <w:tab w:val="num" w:pos="1520"/>
        </w:tabs>
        <w:ind w:left="1520" w:hanging="360"/>
      </w:pPr>
      <w:rPr>
        <w:rFonts w:ascii="Symbol" w:hAnsi="Symbol" w:hint="default"/>
      </w:rPr>
    </w:lvl>
    <w:lvl w:ilvl="1" w:tplc="04190003">
      <w:start w:val="1"/>
      <w:numFmt w:val="bullet"/>
      <w:lvlText w:val="o"/>
      <w:lvlJc w:val="left"/>
      <w:pPr>
        <w:tabs>
          <w:tab w:val="num" w:pos="2240"/>
        </w:tabs>
        <w:ind w:left="2240" w:hanging="360"/>
      </w:pPr>
      <w:rPr>
        <w:rFonts w:ascii="Courier New" w:hAnsi="Courier New" w:hint="default"/>
      </w:rPr>
    </w:lvl>
    <w:lvl w:ilvl="2" w:tplc="04190005">
      <w:start w:val="1"/>
      <w:numFmt w:val="bullet"/>
      <w:lvlText w:val=""/>
      <w:lvlJc w:val="left"/>
      <w:pPr>
        <w:tabs>
          <w:tab w:val="num" w:pos="2960"/>
        </w:tabs>
        <w:ind w:left="2960" w:hanging="360"/>
      </w:pPr>
      <w:rPr>
        <w:rFonts w:ascii="Wingdings" w:hAnsi="Wingdings" w:hint="default"/>
      </w:rPr>
    </w:lvl>
    <w:lvl w:ilvl="3" w:tplc="04190001">
      <w:start w:val="1"/>
      <w:numFmt w:val="bullet"/>
      <w:lvlText w:val=""/>
      <w:lvlJc w:val="left"/>
      <w:pPr>
        <w:tabs>
          <w:tab w:val="num" w:pos="3680"/>
        </w:tabs>
        <w:ind w:left="3680" w:hanging="360"/>
      </w:pPr>
      <w:rPr>
        <w:rFonts w:ascii="Symbol" w:hAnsi="Symbol" w:hint="default"/>
      </w:rPr>
    </w:lvl>
    <w:lvl w:ilvl="4" w:tplc="04190003">
      <w:start w:val="1"/>
      <w:numFmt w:val="bullet"/>
      <w:lvlText w:val="o"/>
      <w:lvlJc w:val="left"/>
      <w:pPr>
        <w:tabs>
          <w:tab w:val="num" w:pos="4400"/>
        </w:tabs>
        <w:ind w:left="4400" w:hanging="360"/>
      </w:pPr>
      <w:rPr>
        <w:rFonts w:ascii="Courier New" w:hAnsi="Courier New" w:hint="default"/>
      </w:rPr>
    </w:lvl>
    <w:lvl w:ilvl="5" w:tplc="04190005">
      <w:start w:val="1"/>
      <w:numFmt w:val="bullet"/>
      <w:lvlText w:val=""/>
      <w:lvlJc w:val="left"/>
      <w:pPr>
        <w:tabs>
          <w:tab w:val="num" w:pos="5120"/>
        </w:tabs>
        <w:ind w:left="5120" w:hanging="360"/>
      </w:pPr>
      <w:rPr>
        <w:rFonts w:ascii="Wingdings" w:hAnsi="Wingdings" w:hint="default"/>
      </w:rPr>
    </w:lvl>
    <w:lvl w:ilvl="6" w:tplc="04190001">
      <w:start w:val="1"/>
      <w:numFmt w:val="bullet"/>
      <w:lvlText w:val=""/>
      <w:lvlJc w:val="left"/>
      <w:pPr>
        <w:tabs>
          <w:tab w:val="num" w:pos="5840"/>
        </w:tabs>
        <w:ind w:left="5840" w:hanging="360"/>
      </w:pPr>
      <w:rPr>
        <w:rFonts w:ascii="Symbol" w:hAnsi="Symbol" w:hint="default"/>
      </w:rPr>
    </w:lvl>
    <w:lvl w:ilvl="7" w:tplc="04190003">
      <w:start w:val="1"/>
      <w:numFmt w:val="bullet"/>
      <w:lvlText w:val="o"/>
      <w:lvlJc w:val="left"/>
      <w:pPr>
        <w:tabs>
          <w:tab w:val="num" w:pos="6560"/>
        </w:tabs>
        <w:ind w:left="6560" w:hanging="360"/>
      </w:pPr>
      <w:rPr>
        <w:rFonts w:ascii="Courier New" w:hAnsi="Courier New" w:hint="default"/>
      </w:rPr>
    </w:lvl>
    <w:lvl w:ilvl="8" w:tplc="04190005">
      <w:start w:val="1"/>
      <w:numFmt w:val="bullet"/>
      <w:lvlText w:val=""/>
      <w:lvlJc w:val="left"/>
      <w:pPr>
        <w:tabs>
          <w:tab w:val="num" w:pos="7280"/>
        </w:tabs>
        <w:ind w:left="7280" w:hanging="360"/>
      </w:pPr>
      <w:rPr>
        <w:rFonts w:ascii="Wingdings" w:hAnsi="Wingdings" w:hint="default"/>
      </w:rPr>
    </w:lvl>
  </w:abstractNum>
  <w:abstractNum w:abstractNumId="20">
    <w:nsid w:val="7AAB3AD0"/>
    <w:multiLevelType w:val="hybridMultilevel"/>
    <w:tmpl w:val="A6126B42"/>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7C8423B7"/>
    <w:multiLevelType w:val="hybridMultilevel"/>
    <w:tmpl w:val="C27A7C6E"/>
    <w:lvl w:ilvl="0" w:tplc="04190001">
      <w:start w:val="1"/>
      <w:numFmt w:val="bullet"/>
      <w:lvlText w:val=""/>
      <w:lvlJc w:val="left"/>
      <w:pPr>
        <w:tabs>
          <w:tab w:val="num" w:pos="1520"/>
        </w:tabs>
        <w:ind w:left="1520" w:hanging="360"/>
      </w:pPr>
      <w:rPr>
        <w:rFonts w:ascii="Symbol" w:hAnsi="Symbol" w:hint="default"/>
      </w:rPr>
    </w:lvl>
    <w:lvl w:ilvl="1" w:tplc="04190003">
      <w:start w:val="1"/>
      <w:numFmt w:val="bullet"/>
      <w:lvlText w:val="o"/>
      <w:lvlJc w:val="left"/>
      <w:pPr>
        <w:tabs>
          <w:tab w:val="num" w:pos="2240"/>
        </w:tabs>
        <w:ind w:left="2240" w:hanging="360"/>
      </w:pPr>
      <w:rPr>
        <w:rFonts w:ascii="Courier New" w:hAnsi="Courier New" w:hint="default"/>
      </w:rPr>
    </w:lvl>
    <w:lvl w:ilvl="2" w:tplc="04190005">
      <w:start w:val="1"/>
      <w:numFmt w:val="bullet"/>
      <w:lvlText w:val=""/>
      <w:lvlJc w:val="left"/>
      <w:pPr>
        <w:tabs>
          <w:tab w:val="num" w:pos="2960"/>
        </w:tabs>
        <w:ind w:left="2960" w:hanging="360"/>
      </w:pPr>
      <w:rPr>
        <w:rFonts w:ascii="Wingdings" w:hAnsi="Wingdings" w:hint="default"/>
      </w:rPr>
    </w:lvl>
    <w:lvl w:ilvl="3" w:tplc="04190001">
      <w:start w:val="1"/>
      <w:numFmt w:val="bullet"/>
      <w:lvlText w:val=""/>
      <w:lvlJc w:val="left"/>
      <w:pPr>
        <w:tabs>
          <w:tab w:val="num" w:pos="3680"/>
        </w:tabs>
        <w:ind w:left="3680" w:hanging="360"/>
      </w:pPr>
      <w:rPr>
        <w:rFonts w:ascii="Symbol" w:hAnsi="Symbol" w:hint="default"/>
      </w:rPr>
    </w:lvl>
    <w:lvl w:ilvl="4" w:tplc="04190003">
      <w:start w:val="1"/>
      <w:numFmt w:val="bullet"/>
      <w:lvlText w:val="o"/>
      <w:lvlJc w:val="left"/>
      <w:pPr>
        <w:tabs>
          <w:tab w:val="num" w:pos="4400"/>
        </w:tabs>
        <w:ind w:left="4400" w:hanging="360"/>
      </w:pPr>
      <w:rPr>
        <w:rFonts w:ascii="Courier New" w:hAnsi="Courier New" w:hint="default"/>
      </w:rPr>
    </w:lvl>
    <w:lvl w:ilvl="5" w:tplc="04190005">
      <w:start w:val="1"/>
      <w:numFmt w:val="bullet"/>
      <w:lvlText w:val=""/>
      <w:lvlJc w:val="left"/>
      <w:pPr>
        <w:tabs>
          <w:tab w:val="num" w:pos="5120"/>
        </w:tabs>
        <w:ind w:left="5120" w:hanging="360"/>
      </w:pPr>
      <w:rPr>
        <w:rFonts w:ascii="Wingdings" w:hAnsi="Wingdings" w:hint="default"/>
      </w:rPr>
    </w:lvl>
    <w:lvl w:ilvl="6" w:tplc="04190001">
      <w:start w:val="1"/>
      <w:numFmt w:val="bullet"/>
      <w:lvlText w:val=""/>
      <w:lvlJc w:val="left"/>
      <w:pPr>
        <w:tabs>
          <w:tab w:val="num" w:pos="5840"/>
        </w:tabs>
        <w:ind w:left="5840" w:hanging="360"/>
      </w:pPr>
      <w:rPr>
        <w:rFonts w:ascii="Symbol" w:hAnsi="Symbol" w:hint="default"/>
      </w:rPr>
    </w:lvl>
    <w:lvl w:ilvl="7" w:tplc="04190003">
      <w:start w:val="1"/>
      <w:numFmt w:val="bullet"/>
      <w:lvlText w:val="o"/>
      <w:lvlJc w:val="left"/>
      <w:pPr>
        <w:tabs>
          <w:tab w:val="num" w:pos="6560"/>
        </w:tabs>
        <w:ind w:left="6560" w:hanging="360"/>
      </w:pPr>
      <w:rPr>
        <w:rFonts w:ascii="Courier New" w:hAnsi="Courier New" w:hint="default"/>
      </w:rPr>
    </w:lvl>
    <w:lvl w:ilvl="8" w:tplc="04190005">
      <w:start w:val="1"/>
      <w:numFmt w:val="bullet"/>
      <w:lvlText w:val=""/>
      <w:lvlJc w:val="left"/>
      <w:pPr>
        <w:tabs>
          <w:tab w:val="num" w:pos="7280"/>
        </w:tabs>
        <w:ind w:left="7280" w:hanging="360"/>
      </w:pPr>
      <w:rPr>
        <w:rFonts w:ascii="Wingdings" w:hAnsi="Wingdings" w:hint="default"/>
      </w:rPr>
    </w:lvl>
  </w:abstractNum>
  <w:num w:numId="1">
    <w:abstractNumId w:val="10"/>
  </w:num>
  <w:num w:numId="2">
    <w:abstractNumId w:val="17"/>
  </w:num>
  <w:num w:numId="3">
    <w:abstractNumId w:val="9"/>
  </w:num>
  <w:num w:numId="4">
    <w:abstractNumId w:val="6"/>
  </w:num>
  <w:num w:numId="5">
    <w:abstractNumId w:val="13"/>
  </w:num>
  <w:num w:numId="6">
    <w:abstractNumId w:val="11"/>
  </w:num>
  <w:num w:numId="7">
    <w:abstractNumId w:val="0"/>
  </w:num>
  <w:num w:numId="8">
    <w:abstractNumId w:val="4"/>
  </w:num>
  <w:num w:numId="9">
    <w:abstractNumId w:val="16"/>
  </w:num>
  <w:num w:numId="10">
    <w:abstractNumId w:val="3"/>
  </w:num>
  <w:num w:numId="11">
    <w:abstractNumId w:val="1"/>
  </w:num>
  <w:num w:numId="12">
    <w:abstractNumId w:val="8"/>
  </w:num>
  <w:num w:numId="13">
    <w:abstractNumId w:val="21"/>
  </w:num>
  <w:num w:numId="14">
    <w:abstractNumId w:val="19"/>
  </w:num>
  <w:num w:numId="15">
    <w:abstractNumId w:val="18"/>
  </w:num>
  <w:num w:numId="16">
    <w:abstractNumId w:val="2"/>
  </w:num>
  <w:num w:numId="17">
    <w:abstractNumId w:val="20"/>
  </w:num>
  <w:num w:numId="18">
    <w:abstractNumId w:val="7"/>
  </w:num>
  <w:num w:numId="19">
    <w:abstractNumId w:val="5"/>
  </w:num>
  <w:num w:numId="20">
    <w:abstractNumId w:val="15"/>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08581D"/>
    <w:rsid w:val="00000F3D"/>
    <w:rsid w:val="0000102B"/>
    <w:rsid w:val="00001F0F"/>
    <w:rsid w:val="00002408"/>
    <w:rsid w:val="000053DC"/>
    <w:rsid w:val="00011291"/>
    <w:rsid w:val="00011303"/>
    <w:rsid w:val="00011707"/>
    <w:rsid w:val="0001421D"/>
    <w:rsid w:val="00014CA1"/>
    <w:rsid w:val="000152AC"/>
    <w:rsid w:val="000160EB"/>
    <w:rsid w:val="00016478"/>
    <w:rsid w:val="00017CC5"/>
    <w:rsid w:val="00017F46"/>
    <w:rsid w:val="00021053"/>
    <w:rsid w:val="000235B4"/>
    <w:rsid w:val="00023DD2"/>
    <w:rsid w:val="00027034"/>
    <w:rsid w:val="000278D1"/>
    <w:rsid w:val="00030224"/>
    <w:rsid w:val="000302EF"/>
    <w:rsid w:val="00030A9F"/>
    <w:rsid w:val="00030B88"/>
    <w:rsid w:val="00030F7B"/>
    <w:rsid w:val="000310AD"/>
    <w:rsid w:val="00033BF4"/>
    <w:rsid w:val="00034BFB"/>
    <w:rsid w:val="000358D4"/>
    <w:rsid w:val="000419E8"/>
    <w:rsid w:val="000420C6"/>
    <w:rsid w:val="000471DC"/>
    <w:rsid w:val="000562A1"/>
    <w:rsid w:val="00056356"/>
    <w:rsid w:val="000568AC"/>
    <w:rsid w:val="00056F0E"/>
    <w:rsid w:val="00060938"/>
    <w:rsid w:val="0006166C"/>
    <w:rsid w:val="0006261D"/>
    <w:rsid w:val="00062985"/>
    <w:rsid w:val="00062A1A"/>
    <w:rsid w:val="00062DC0"/>
    <w:rsid w:val="00063DE6"/>
    <w:rsid w:val="000649B6"/>
    <w:rsid w:val="000653D9"/>
    <w:rsid w:val="000663E4"/>
    <w:rsid w:val="00066EAB"/>
    <w:rsid w:val="00067E14"/>
    <w:rsid w:val="00070563"/>
    <w:rsid w:val="0007097A"/>
    <w:rsid w:val="00070D9F"/>
    <w:rsid w:val="00073D47"/>
    <w:rsid w:val="00074EA8"/>
    <w:rsid w:val="00075586"/>
    <w:rsid w:val="00075D73"/>
    <w:rsid w:val="00077633"/>
    <w:rsid w:val="00077A22"/>
    <w:rsid w:val="00080238"/>
    <w:rsid w:val="00080BE1"/>
    <w:rsid w:val="00082475"/>
    <w:rsid w:val="00082BB3"/>
    <w:rsid w:val="00084644"/>
    <w:rsid w:val="000846DB"/>
    <w:rsid w:val="00084A2E"/>
    <w:rsid w:val="000851EE"/>
    <w:rsid w:val="0008581D"/>
    <w:rsid w:val="00085F9B"/>
    <w:rsid w:val="00091908"/>
    <w:rsid w:val="00092142"/>
    <w:rsid w:val="000926F4"/>
    <w:rsid w:val="00092F9B"/>
    <w:rsid w:val="000934DF"/>
    <w:rsid w:val="00093551"/>
    <w:rsid w:val="0009494F"/>
    <w:rsid w:val="000956D4"/>
    <w:rsid w:val="000958FA"/>
    <w:rsid w:val="000972C9"/>
    <w:rsid w:val="00097EEB"/>
    <w:rsid w:val="000A01D0"/>
    <w:rsid w:val="000A1393"/>
    <w:rsid w:val="000A1CC1"/>
    <w:rsid w:val="000A3C88"/>
    <w:rsid w:val="000A560F"/>
    <w:rsid w:val="000A655D"/>
    <w:rsid w:val="000A68E0"/>
    <w:rsid w:val="000A692A"/>
    <w:rsid w:val="000B0531"/>
    <w:rsid w:val="000B0CE1"/>
    <w:rsid w:val="000B2E8F"/>
    <w:rsid w:val="000B3245"/>
    <w:rsid w:val="000B4CDB"/>
    <w:rsid w:val="000B5348"/>
    <w:rsid w:val="000C3345"/>
    <w:rsid w:val="000C586B"/>
    <w:rsid w:val="000C5EDB"/>
    <w:rsid w:val="000C6935"/>
    <w:rsid w:val="000C723D"/>
    <w:rsid w:val="000D1346"/>
    <w:rsid w:val="000D13E2"/>
    <w:rsid w:val="000D1697"/>
    <w:rsid w:val="000D483B"/>
    <w:rsid w:val="000E1AB3"/>
    <w:rsid w:val="000E3585"/>
    <w:rsid w:val="000E584D"/>
    <w:rsid w:val="000E7044"/>
    <w:rsid w:val="000F0BD0"/>
    <w:rsid w:val="000F1057"/>
    <w:rsid w:val="000F21A9"/>
    <w:rsid w:val="000F4B04"/>
    <w:rsid w:val="000F5077"/>
    <w:rsid w:val="000F5D57"/>
    <w:rsid w:val="000F5DFD"/>
    <w:rsid w:val="000F71F7"/>
    <w:rsid w:val="001017C0"/>
    <w:rsid w:val="0010269B"/>
    <w:rsid w:val="00103706"/>
    <w:rsid w:val="00103E40"/>
    <w:rsid w:val="001070D5"/>
    <w:rsid w:val="0010795E"/>
    <w:rsid w:val="001104BD"/>
    <w:rsid w:val="00111FBD"/>
    <w:rsid w:val="00112779"/>
    <w:rsid w:val="00113729"/>
    <w:rsid w:val="00113993"/>
    <w:rsid w:val="00113E8E"/>
    <w:rsid w:val="0011474E"/>
    <w:rsid w:val="0011618A"/>
    <w:rsid w:val="00120795"/>
    <w:rsid w:val="001207B9"/>
    <w:rsid w:val="001227A5"/>
    <w:rsid w:val="00122A74"/>
    <w:rsid w:val="00122ECA"/>
    <w:rsid w:val="0012462E"/>
    <w:rsid w:val="00124CDF"/>
    <w:rsid w:val="00124F89"/>
    <w:rsid w:val="0012510A"/>
    <w:rsid w:val="00125596"/>
    <w:rsid w:val="00125B2C"/>
    <w:rsid w:val="00126617"/>
    <w:rsid w:val="00126A33"/>
    <w:rsid w:val="001305AE"/>
    <w:rsid w:val="00131726"/>
    <w:rsid w:val="00132A49"/>
    <w:rsid w:val="001330E9"/>
    <w:rsid w:val="00136350"/>
    <w:rsid w:val="001418F0"/>
    <w:rsid w:val="001418F8"/>
    <w:rsid w:val="00141952"/>
    <w:rsid w:val="00141F6C"/>
    <w:rsid w:val="0014345D"/>
    <w:rsid w:val="00143934"/>
    <w:rsid w:val="00143FC8"/>
    <w:rsid w:val="001443A5"/>
    <w:rsid w:val="00144D32"/>
    <w:rsid w:val="00145FC1"/>
    <w:rsid w:val="00146DFF"/>
    <w:rsid w:val="00147156"/>
    <w:rsid w:val="0015195E"/>
    <w:rsid w:val="00151A3E"/>
    <w:rsid w:val="001529D1"/>
    <w:rsid w:val="00153A64"/>
    <w:rsid w:val="00154C59"/>
    <w:rsid w:val="00154CE6"/>
    <w:rsid w:val="001552C8"/>
    <w:rsid w:val="00155410"/>
    <w:rsid w:val="00155A34"/>
    <w:rsid w:val="00155C41"/>
    <w:rsid w:val="00157EF3"/>
    <w:rsid w:val="00161960"/>
    <w:rsid w:val="0016200B"/>
    <w:rsid w:val="0016435A"/>
    <w:rsid w:val="001669DD"/>
    <w:rsid w:val="00166F62"/>
    <w:rsid w:val="00167291"/>
    <w:rsid w:val="00170425"/>
    <w:rsid w:val="00170D87"/>
    <w:rsid w:val="00171D91"/>
    <w:rsid w:val="0017468E"/>
    <w:rsid w:val="0017496C"/>
    <w:rsid w:val="001751B1"/>
    <w:rsid w:val="0017690F"/>
    <w:rsid w:val="001772B9"/>
    <w:rsid w:val="0018291F"/>
    <w:rsid w:val="001829BA"/>
    <w:rsid w:val="0018394C"/>
    <w:rsid w:val="00184E88"/>
    <w:rsid w:val="0018568E"/>
    <w:rsid w:val="001858CC"/>
    <w:rsid w:val="001871F9"/>
    <w:rsid w:val="00187516"/>
    <w:rsid w:val="00192FE4"/>
    <w:rsid w:val="00194380"/>
    <w:rsid w:val="00195E41"/>
    <w:rsid w:val="00195EE9"/>
    <w:rsid w:val="001963B1"/>
    <w:rsid w:val="0019644E"/>
    <w:rsid w:val="001972C0"/>
    <w:rsid w:val="001A14D5"/>
    <w:rsid w:val="001A15E3"/>
    <w:rsid w:val="001A1B5F"/>
    <w:rsid w:val="001A1C6E"/>
    <w:rsid w:val="001A2243"/>
    <w:rsid w:val="001A271E"/>
    <w:rsid w:val="001A2E62"/>
    <w:rsid w:val="001A494A"/>
    <w:rsid w:val="001A4CE3"/>
    <w:rsid w:val="001A636E"/>
    <w:rsid w:val="001A6A7E"/>
    <w:rsid w:val="001B0584"/>
    <w:rsid w:val="001B11F9"/>
    <w:rsid w:val="001B2473"/>
    <w:rsid w:val="001B2CE6"/>
    <w:rsid w:val="001B34BA"/>
    <w:rsid w:val="001B5E67"/>
    <w:rsid w:val="001B5EAD"/>
    <w:rsid w:val="001B5F6C"/>
    <w:rsid w:val="001B6731"/>
    <w:rsid w:val="001C05AE"/>
    <w:rsid w:val="001C0EB6"/>
    <w:rsid w:val="001C3A0E"/>
    <w:rsid w:val="001C4AF0"/>
    <w:rsid w:val="001C4C61"/>
    <w:rsid w:val="001C5E51"/>
    <w:rsid w:val="001D5D57"/>
    <w:rsid w:val="001D7AD7"/>
    <w:rsid w:val="001E0F09"/>
    <w:rsid w:val="001E1ADF"/>
    <w:rsid w:val="001E25EC"/>
    <w:rsid w:val="001E4222"/>
    <w:rsid w:val="001E4862"/>
    <w:rsid w:val="001E699B"/>
    <w:rsid w:val="001F059F"/>
    <w:rsid w:val="001F1713"/>
    <w:rsid w:val="001F1A49"/>
    <w:rsid w:val="001F25BA"/>
    <w:rsid w:val="001F3F73"/>
    <w:rsid w:val="001F410D"/>
    <w:rsid w:val="001F4CBA"/>
    <w:rsid w:val="001F6140"/>
    <w:rsid w:val="001F6368"/>
    <w:rsid w:val="001F71CF"/>
    <w:rsid w:val="00202455"/>
    <w:rsid w:val="00202BC3"/>
    <w:rsid w:val="00203387"/>
    <w:rsid w:val="00203397"/>
    <w:rsid w:val="0020433F"/>
    <w:rsid w:val="002045CF"/>
    <w:rsid w:val="002046F9"/>
    <w:rsid w:val="002054B5"/>
    <w:rsid w:val="00205745"/>
    <w:rsid w:val="00210C08"/>
    <w:rsid w:val="002123DE"/>
    <w:rsid w:val="00212C3F"/>
    <w:rsid w:val="0021347D"/>
    <w:rsid w:val="00213497"/>
    <w:rsid w:val="002146D7"/>
    <w:rsid w:val="00215229"/>
    <w:rsid w:val="00216FF9"/>
    <w:rsid w:val="00221C85"/>
    <w:rsid w:val="00225B38"/>
    <w:rsid w:val="00225E5A"/>
    <w:rsid w:val="00226158"/>
    <w:rsid w:val="002261D1"/>
    <w:rsid w:val="00227448"/>
    <w:rsid w:val="00227956"/>
    <w:rsid w:val="002300EF"/>
    <w:rsid w:val="002315C5"/>
    <w:rsid w:val="00231F30"/>
    <w:rsid w:val="00234C4E"/>
    <w:rsid w:val="0023515A"/>
    <w:rsid w:val="002364B4"/>
    <w:rsid w:val="0023713A"/>
    <w:rsid w:val="002378C1"/>
    <w:rsid w:val="002378E1"/>
    <w:rsid w:val="0024200F"/>
    <w:rsid w:val="002440DA"/>
    <w:rsid w:val="00244786"/>
    <w:rsid w:val="00246003"/>
    <w:rsid w:val="00246037"/>
    <w:rsid w:val="00246400"/>
    <w:rsid w:val="0024725E"/>
    <w:rsid w:val="00251F9B"/>
    <w:rsid w:val="00252B0D"/>
    <w:rsid w:val="00254283"/>
    <w:rsid w:val="0025454F"/>
    <w:rsid w:val="00255D07"/>
    <w:rsid w:val="00257527"/>
    <w:rsid w:val="00260586"/>
    <w:rsid w:val="002607AB"/>
    <w:rsid w:val="002607C9"/>
    <w:rsid w:val="00261DEA"/>
    <w:rsid w:val="00262395"/>
    <w:rsid w:val="00263219"/>
    <w:rsid w:val="00263E64"/>
    <w:rsid w:val="00264EAA"/>
    <w:rsid w:val="002667B0"/>
    <w:rsid w:val="00267C43"/>
    <w:rsid w:val="0027128C"/>
    <w:rsid w:val="00271AE4"/>
    <w:rsid w:val="002724EE"/>
    <w:rsid w:val="00273D40"/>
    <w:rsid w:val="00273ED6"/>
    <w:rsid w:val="002753D1"/>
    <w:rsid w:val="002756EE"/>
    <w:rsid w:val="00277E4E"/>
    <w:rsid w:val="00282811"/>
    <w:rsid w:val="00282E93"/>
    <w:rsid w:val="002844A1"/>
    <w:rsid w:val="00284B77"/>
    <w:rsid w:val="00284E1D"/>
    <w:rsid w:val="00284E8C"/>
    <w:rsid w:val="00285F6F"/>
    <w:rsid w:val="00286F6A"/>
    <w:rsid w:val="00290124"/>
    <w:rsid w:val="00292958"/>
    <w:rsid w:val="00293B29"/>
    <w:rsid w:val="0029412F"/>
    <w:rsid w:val="0029470F"/>
    <w:rsid w:val="002949E7"/>
    <w:rsid w:val="00294DC1"/>
    <w:rsid w:val="0029565C"/>
    <w:rsid w:val="00295919"/>
    <w:rsid w:val="00295D8A"/>
    <w:rsid w:val="00297D47"/>
    <w:rsid w:val="002A0D5D"/>
    <w:rsid w:val="002A32E0"/>
    <w:rsid w:val="002A3CC6"/>
    <w:rsid w:val="002A49F5"/>
    <w:rsid w:val="002A4F6F"/>
    <w:rsid w:val="002A5048"/>
    <w:rsid w:val="002A5AF1"/>
    <w:rsid w:val="002B031C"/>
    <w:rsid w:val="002B0331"/>
    <w:rsid w:val="002B0AE1"/>
    <w:rsid w:val="002B0F58"/>
    <w:rsid w:val="002B2001"/>
    <w:rsid w:val="002B2E86"/>
    <w:rsid w:val="002B6296"/>
    <w:rsid w:val="002B6670"/>
    <w:rsid w:val="002B71B5"/>
    <w:rsid w:val="002C1808"/>
    <w:rsid w:val="002C1CD7"/>
    <w:rsid w:val="002C2538"/>
    <w:rsid w:val="002C27BD"/>
    <w:rsid w:val="002D1200"/>
    <w:rsid w:val="002D1AED"/>
    <w:rsid w:val="002D2469"/>
    <w:rsid w:val="002D38C5"/>
    <w:rsid w:val="002D4A57"/>
    <w:rsid w:val="002D690E"/>
    <w:rsid w:val="002D6B0F"/>
    <w:rsid w:val="002D6C45"/>
    <w:rsid w:val="002D7AD4"/>
    <w:rsid w:val="002E0118"/>
    <w:rsid w:val="002E10B8"/>
    <w:rsid w:val="002E1794"/>
    <w:rsid w:val="002E1FC5"/>
    <w:rsid w:val="002E31D5"/>
    <w:rsid w:val="002E33D6"/>
    <w:rsid w:val="002E47BA"/>
    <w:rsid w:val="002E5239"/>
    <w:rsid w:val="002F216E"/>
    <w:rsid w:val="002F3EC1"/>
    <w:rsid w:val="002F64F1"/>
    <w:rsid w:val="002F718D"/>
    <w:rsid w:val="002F745D"/>
    <w:rsid w:val="002F7901"/>
    <w:rsid w:val="00300BCB"/>
    <w:rsid w:val="00302D3F"/>
    <w:rsid w:val="00303C31"/>
    <w:rsid w:val="00310461"/>
    <w:rsid w:val="00310F7B"/>
    <w:rsid w:val="00311B0C"/>
    <w:rsid w:val="00311D76"/>
    <w:rsid w:val="0031384C"/>
    <w:rsid w:val="00315E04"/>
    <w:rsid w:val="0032244B"/>
    <w:rsid w:val="00323594"/>
    <w:rsid w:val="00323F76"/>
    <w:rsid w:val="0032432C"/>
    <w:rsid w:val="0032483F"/>
    <w:rsid w:val="00326752"/>
    <w:rsid w:val="00326C11"/>
    <w:rsid w:val="00330675"/>
    <w:rsid w:val="00331C9C"/>
    <w:rsid w:val="003323D8"/>
    <w:rsid w:val="0033266E"/>
    <w:rsid w:val="003340C9"/>
    <w:rsid w:val="00334B03"/>
    <w:rsid w:val="003379DD"/>
    <w:rsid w:val="003413C5"/>
    <w:rsid w:val="00341F70"/>
    <w:rsid w:val="00342717"/>
    <w:rsid w:val="00344C16"/>
    <w:rsid w:val="0034517E"/>
    <w:rsid w:val="0034592F"/>
    <w:rsid w:val="0035189F"/>
    <w:rsid w:val="003522B0"/>
    <w:rsid w:val="00352814"/>
    <w:rsid w:val="003535B1"/>
    <w:rsid w:val="003536B1"/>
    <w:rsid w:val="0035504C"/>
    <w:rsid w:val="003601EA"/>
    <w:rsid w:val="003617AC"/>
    <w:rsid w:val="00362CA6"/>
    <w:rsid w:val="00363294"/>
    <w:rsid w:val="00364F30"/>
    <w:rsid w:val="00365143"/>
    <w:rsid w:val="0036524D"/>
    <w:rsid w:val="00367E41"/>
    <w:rsid w:val="003708E9"/>
    <w:rsid w:val="00372309"/>
    <w:rsid w:val="0037555A"/>
    <w:rsid w:val="00375A38"/>
    <w:rsid w:val="003776A8"/>
    <w:rsid w:val="00377958"/>
    <w:rsid w:val="00381089"/>
    <w:rsid w:val="00382DA6"/>
    <w:rsid w:val="00384173"/>
    <w:rsid w:val="00385524"/>
    <w:rsid w:val="0039046B"/>
    <w:rsid w:val="00391487"/>
    <w:rsid w:val="00391504"/>
    <w:rsid w:val="00391A73"/>
    <w:rsid w:val="00393CC1"/>
    <w:rsid w:val="00393E07"/>
    <w:rsid w:val="00394B00"/>
    <w:rsid w:val="0039551A"/>
    <w:rsid w:val="00397424"/>
    <w:rsid w:val="0039799B"/>
    <w:rsid w:val="00397A10"/>
    <w:rsid w:val="003A0742"/>
    <w:rsid w:val="003A1CE7"/>
    <w:rsid w:val="003A25B9"/>
    <w:rsid w:val="003A3E64"/>
    <w:rsid w:val="003A4FFA"/>
    <w:rsid w:val="003A511F"/>
    <w:rsid w:val="003B2826"/>
    <w:rsid w:val="003B324A"/>
    <w:rsid w:val="003B344F"/>
    <w:rsid w:val="003B3ABA"/>
    <w:rsid w:val="003B4377"/>
    <w:rsid w:val="003B49E3"/>
    <w:rsid w:val="003B4AB9"/>
    <w:rsid w:val="003B6112"/>
    <w:rsid w:val="003B7721"/>
    <w:rsid w:val="003C1549"/>
    <w:rsid w:val="003C1DB6"/>
    <w:rsid w:val="003C40C6"/>
    <w:rsid w:val="003C4729"/>
    <w:rsid w:val="003C644C"/>
    <w:rsid w:val="003C791B"/>
    <w:rsid w:val="003C7971"/>
    <w:rsid w:val="003D03F5"/>
    <w:rsid w:val="003D1D27"/>
    <w:rsid w:val="003D21DD"/>
    <w:rsid w:val="003D4886"/>
    <w:rsid w:val="003D5673"/>
    <w:rsid w:val="003D6498"/>
    <w:rsid w:val="003D69BD"/>
    <w:rsid w:val="003E2F6E"/>
    <w:rsid w:val="003E4651"/>
    <w:rsid w:val="003E4F48"/>
    <w:rsid w:val="003E6793"/>
    <w:rsid w:val="003E6A08"/>
    <w:rsid w:val="003F11B5"/>
    <w:rsid w:val="003F1C6C"/>
    <w:rsid w:val="003F28B7"/>
    <w:rsid w:val="003F2FB7"/>
    <w:rsid w:val="003F41B9"/>
    <w:rsid w:val="003F46B9"/>
    <w:rsid w:val="003F7D37"/>
    <w:rsid w:val="0040112A"/>
    <w:rsid w:val="00401B61"/>
    <w:rsid w:val="004028D9"/>
    <w:rsid w:val="004030DD"/>
    <w:rsid w:val="004112A9"/>
    <w:rsid w:val="00412A13"/>
    <w:rsid w:val="00413768"/>
    <w:rsid w:val="00413D7B"/>
    <w:rsid w:val="004140A6"/>
    <w:rsid w:val="00416968"/>
    <w:rsid w:val="0041733F"/>
    <w:rsid w:val="00420983"/>
    <w:rsid w:val="00420D77"/>
    <w:rsid w:val="00420E0B"/>
    <w:rsid w:val="00422A29"/>
    <w:rsid w:val="004232F1"/>
    <w:rsid w:val="004235E9"/>
    <w:rsid w:val="00423DE9"/>
    <w:rsid w:val="0042528F"/>
    <w:rsid w:val="0042543F"/>
    <w:rsid w:val="00426274"/>
    <w:rsid w:val="00426D89"/>
    <w:rsid w:val="00427502"/>
    <w:rsid w:val="00430F44"/>
    <w:rsid w:val="0043263B"/>
    <w:rsid w:val="00433F4D"/>
    <w:rsid w:val="00434199"/>
    <w:rsid w:val="004353E3"/>
    <w:rsid w:val="00435A9C"/>
    <w:rsid w:val="00441AA4"/>
    <w:rsid w:val="00443B00"/>
    <w:rsid w:val="004457CF"/>
    <w:rsid w:val="004503C2"/>
    <w:rsid w:val="00451C98"/>
    <w:rsid w:val="00453128"/>
    <w:rsid w:val="0045425E"/>
    <w:rsid w:val="00454A67"/>
    <w:rsid w:val="00455F28"/>
    <w:rsid w:val="00457275"/>
    <w:rsid w:val="004606F9"/>
    <w:rsid w:val="00460F60"/>
    <w:rsid w:val="0046151A"/>
    <w:rsid w:val="00461905"/>
    <w:rsid w:val="00462202"/>
    <w:rsid w:val="004639EF"/>
    <w:rsid w:val="00464501"/>
    <w:rsid w:val="0046467A"/>
    <w:rsid w:val="004727C0"/>
    <w:rsid w:val="004732AC"/>
    <w:rsid w:val="00474E36"/>
    <w:rsid w:val="00475205"/>
    <w:rsid w:val="00480142"/>
    <w:rsid w:val="0048383A"/>
    <w:rsid w:val="004839C6"/>
    <w:rsid w:val="00483DA4"/>
    <w:rsid w:val="00485C48"/>
    <w:rsid w:val="004901DF"/>
    <w:rsid w:val="004904F1"/>
    <w:rsid w:val="004908D4"/>
    <w:rsid w:val="00490A95"/>
    <w:rsid w:val="00491B0C"/>
    <w:rsid w:val="00492814"/>
    <w:rsid w:val="0049281E"/>
    <w:rsid w:val="004934E0"/>
    <w:rsid w:val="00495A70"/>
    <w:rsid w:val="0049646D"/>
    <w:rsid w:val="0049688A"/>
    <w:rsid w:val="00496B18"/>
    <w:rsid w:val="004A0A8C"/>
    <w:rsid w:val="004A0E4B"/>
    <w:rsid w:val="004A0F39"/>
    <w:rsid w:val="004A14BB"/>
    <w:rsid w:val="004A19EB"/>
    <w:rsid w:val="004A3D26"/>
    <w:rsid w:val="004A722D"/>
    <w:rsid w:val="004B05E1"/>
    <w:rsid w:val="004B0F78"/>
    <w:rsid w:val="004B3FD9"/>
    <w:rsid w:val="004B4270"/>
    <w:rsid w:val="004B665B"/>
    <w:rsid w:val="004B749A"/>
    <w:rsid w:val="004C09C0"/>
    <w:rsid w:val="004C1A48"/>
    <w:rsid w:val="004C244B"/>
    <w:rsid w:val="004C3284"/>
    <w:rsid w:val="004C486D"/>
    <w:rsid w:val="004C5A1E"/>
    <w:rsid w:val="004C609B"/>
    <w:rsid w:val="004C6D08"/>
    <w:rsid w:val="004C71EF"/>
    <w:rsid w:val="004C7EE0"/>
    <w:rsid w:val="004D0AA4"/>
    <w:rsid w:val="004D163A"/>
    <w:rsid w:val="004D1A26"/>
    <w:rsid w:val="004D1D4E"/>
    <w:rsid w:val="004D2793"/>
    <w:rsid w:val="004D3203"/>
    <w:rsid w:val="004D6720"/>
    <w:rsid w:val="004D69A4"/>
    <w:rsid w:val="004E0354"/>
    <w:rsid w:val="004E08CF"/>
    <w:rsid w:val="004E2FBC"/>
    <w:rsid w:val="004E4956"/>
    <w:rsid w:val="004E509E"/>
    <w:rsid w:val="004E6A0B"/>
    <w:rsid w:val="004E6AF6"/>
    <w:rsid w:val="004F0DF1"/>
    <w:rsid w:val="004F21D7"/>
    <w:rsid w:val="004F36D6"/>
    <w:rsid w:val="004F41EC"/>
    <w:rsid w:val="004F4DB1"/>
    <w:rsid w:val="004F5115"/>
    <w:rsid w:val="004F545D"/>
    <w:rsid w:val="004F61D0"/>
    <w:rsid w:val="004F6EAC"/>
    <w:rsid w:val="004F743B"/>
    <w:rsid w:val="0050016E"/>
    <w:rsid w:val="00501BFF"/>
    <w:rsid w:val="00502A25"/>
    <w:rsid w:val="00504164"/>
    <w:rsid w:val="00505907"/>
    <w:rsid w:val="005060DF"/>
    <w:rsid w:val="00506530"/>
    <w:rsid w:val="005073A5"/>
    <w:rsid w:val="00510208"/>
    <w:rsid w:val="00510BF5"/>
    <w:rsid w:val="005126CF"/>
    <w:rsid w:val="00513BBC"/>
    <w:rsid w:val="00514A9C"/>
    <w:rsid w:val="00522E91"/>
    <w:rsid w:val="00523582"/>
    <w:rsid w:val="00523FD2"/>
    <w:rsid w:val="00524863"/>
    <w:rsid w:val="00526EDA"/>
    <w:rsid w:val="005277CB"/>
    <w:rsid w:val="005311E8"/>
    <w:rsid w:val="005319DF"/>
    <w:rsid w:val="00531BEA"/>
    <w:rsid w:val="00531DC5"/>
    <w:rsid w:val="00533226"/>
    <w:rsid w:val="00533DE7"/>
    <w:rsid w:val="00535BA6"/>
    <w:rsid w:val="00535D3D"/>
    <w:rsid w:val="0053630C"/>
    <w:rsid w:val="005368BF"/>
    <w:rsid w:val="00537A04"/>
    <w:rsid w:val="005402B8"/>
    <w:rsid w:val="00541687"/>
    <w:rsid w:val="00541898"/>
    <w:rsid w:val="00543128"/>
    <w:rsid w:val="00545D24"/>
    <w:rsid w:val="0054659E"/>
    <w:rsid w:val="00546F1B"/>
    <w:rsid w:val="00551D84"/>
    <w:rsid w:val="0055206E"/>
    <w:rsid w:val="00553280"/>
    <w:rsid w:val="00553A19"/>
    <w:rsid w:val="00553EF6"/>
    <w:rsid w:val="00555C69"/>
    <w:rsid w:val="00560666"/>
    <w:rsid w:val="005609CF"/>
    <w:rsid w:val="005612BC"/>
    <w:rsid w:val="00561A4B"/>
    <w:rsid w:val="0056340E"/>
    <w:rsid w:val="00563874"/>
    <w:rsid w:val="005651E2"/>
    <w:rsid w:val="00567085"/>
    <w:rsid w:val="00570A63"/>
    <w:rsid w:val="00574343"/>
    <w:rsid w:val="00574822"/>
    <w:rsid w:val="00575B85"/>
    <w:rsid w:val="005802F0"/>
    <w:rsid w:val="00580A9C"/>
    <w:rsid w:val="00581500"/>
    <w:rsid w:val="0058168E"/>
    <w:rsid w:val="005838DB"/>
    <w:rsid w:val="005839E1"/>
    <w:rsid w:val="00583DA3"/>
    <w:rsid w:val="00584E9F"/>
    <w:rsid w:val="005877FC"/>
    <w:rsid w:val="00587D94"/>
    <w:rsid w:val="00590199"/>
    <w:rsid w:val="00590BD2"/>
    <w:rsid w:val="00591AE8"/>
    <w:rsid w:val="00592E8B"/>
    <w:rsid w:val="00595BD9"/>
    <w:rsid w:val="00595CF3"/>
    <w:rsid w:val="00595EB9"/>
    <w:rsid w:val="005969CF"/>
    <w:rsid w:val="00597496"/>
    <w:rsid w:val="005A026C"/>
    <w:rsid w:val="005A0EAD"/>
    <w:rsid w:val="005A1CBC"/>
    <w:rsid w:val="005A4005"/>
    <w:rsid w:val="005A6DDB"/>
    <w:rsid w:val="005A6EAA"/>
    <w:rsid w:val="005A7B19"/>
    <w:rsid w:val="005A7F49"/>
    <w:rsid w:val="005B0841"/>
    <w:rsid w:val="005B0F88"/>
    <w:rsid w:val="005B1B04"/>
    <w:rsid w:val="005B517B"/>
    <w:rsid w:val="005B6D28"/>
    <w:rsid w:val="005B7E9D"/>
    <w:rsid w:val="005C0B03"/>
    <w:rsid w:val="005C0B4B"/>
    <w:rsid w:val="005C1A0B"/>
    <w:rsid w:val="005C4770"/>
    <w:rsid w:val="005C4FAD"/>
    <w:rsid w:val="005C51EA"/>
    <w:rsid w:val="005C613D"/>
    <w:rsid w:val="005C6369"/>
    <w:rsid w:val="005C756F"/>
    <w:rsid w:val="005C7C11"/>
    <w:rsid w:val="005D00DE"/>
    <w:rsid w:val="005D0338"/>
    <w:rsid w:val="005D0E8A"/>
    <w:rsid w:val="005D1CC8"/>
    <w:rsid w:val="005D2441"/>
    <w:rsid w:val="005D2D30"/>
    <w:rsid w:val="005D63B2"/>
    <w:rsid w:val="005D63C9"/>
    <w:rsid w:val="005E1DDB"/>
    <w:rsid w:val="005E3103"/>
    <w:rsid w:val="005E351D"/>
    <w:rsid w:val="005E3B16"/>
    <w:rsid w:val="005E45D1"/>
    <w:rsid w:val="005E4685"/>
    <w:rsid w:val="005E4989"/>
    <w:rsid w:val="005E730D"/>
    <w:rsid w:val="005E7310"/>
    <w:rsid w:val="005F0A1E"/>
    <w:rsid w:val="005F2A8C"/>
    <w:rsid w:val="005F3890"/>
    <w:rsid w:val="005F4F81"/>
    <w:rsid w:val="005F5247"/>
    <w:rsid w:val="005F5B15"/>
    <w:rsid w:val="005F5C4C"/>
    <w:rsid w:val="005F6CFD"/>
    <w:rsid w:val="00600B9F"/>
    <w:rsid w:val="006056FD"/>
    <w:rsid w:val="006059CC"/>
    <w:rsid w:val="00606917"/>
    <w:rsid w:val="00606A1C"/>
    <w:rsid w:val="0061056B"/>
    <w:rsid w:val="00610FB7"/>
    <w:rsid w:val="006139CA"/>
    <w:rsid w:val="0061456D"/>
    <w:rsid w:val="00615E2B"/>
    <w:rsid w:val="006160BA"/>
    <w:rsid w:val="00616506"/>
    <w:rsid w:val="00617CBB"/>
    <w:rsid w:val="00617CE5"/>
    <w:rsid w:val="00617FDF"/>
    <w:rsid w:val="00620AB2"/>
    <w:rsid w:val="00621B6E"/>
    <w:rsid w:val="00621EBD"/>
    <w:rsid w:val="006236EE"/>
    <w:rsid w:val="00624E5E"/>
    <w:rsid w:val="0062519A"/>
    <w:rsid w:val="0062535F"/>
    <w:rsid w:val="00625944"/>
    <w:rsid w:val="0062640E"/>
    <w:rsid w:val="00626CCE"/>
    <w:rsid w:val="00630D1F"/>
    <w:rsid w:val="0063296F"/>
    <w:rsid w:val="006334E0"/>
    <w:rsid w:val="00634367"/>
    <w:rsid w:val="00634AA9"/>
    <w:rsid w:val="0063577D"/>
    <w:rsid w:val="00636092"/>
    <w:rsid w:val="0063669C"/>
    <w:rsid w:val="006368E3"/>
    <w:rsid w:val="0063714C"/>
    <w:rsid w:val="00640F9A"/>
    <w:rsid w:val="00641365"/>
    <w:rsid w:val="006413D0"/>
    <w:rsid w:val="00642642"/>
    <w:rsid w:val="006427C2"/>
    <w:rsid w:val="00645C05"/>
    <w:rsid w:val="0065045B"/>
    <w:rsid w:val="0065133D"/>
    <w:rsid w:val="00653705"/>
    <w:rsid w:val="0065618E"/>
    <w:rsid w:val="0065653B"/>
    <w:rsid w:val="006569BE"/>
    <w:rsid w:val="0065768B"/>
    <w:rsid w:val="0065777E"/>
    <w:rsid w:val="00657AD5"/>
    <w:rsid w:val="006603D7"/>
    <w:rsid w:val="00664349"/>
    <w:rsid w:val="00664713"/>
    <w:rsid w:val="00666822"/>
    <w:rsid w:val="0066770D"/>
    <w:rsid w:val="00670A1B"/>
    <w:rsid w:val="00671831"/>
    <w:rsid w:val="00671C21"/>
    <w:rsid w:val="00673D6D"/>
    <w:rsid w:val="006755C4"/>
    <w:rsid w:val="00675E1E"/>
    <w:rsid w:val="00680063"/>
    <w:rsid w:val="00684933"/>
    <w:rsid w:val="006860D7"/>
    <w:rsid w:val="0069045D"/>
    <w:rsid w:val="00690650"/>
    <w:rsid w:val="00690D40"/>
    <w:rsid w:val="0069170E"/>
    <w:rsid w:val="00694252"/>
    <w:rsid w:val="00697203"/>
    <w:rsid w:val="006A32D0"/>
    <w:rsid w:val="006A585B"/>
    <w:rsid w:val="006A5DA5"/>
    <w:rsid w:val="006B1571"/>
    <w:rsid w:val="006B2574"/>
    <w:rsid w:val="006B41FB"/>
    <w:rsid w:val="006B7196"/>
    <w:rsid w:val="006B71AD"/>
    <w:rsid w:val="006C2079"/>
    <w:rsid w:val="006C2C0B"/>
    <w:rsid w:val="006C6496"/>
    <w:rsid w:val="006C712C"/>
    <w:rsid w:val="006C7CE9"/>
    <w:rsid w:val="006C7E45"/>
    <w:rsid w:val="006D0671"/>
    <w:rsid w:val="006D1B45"/>
    <w:rsid w:val="006D2513"/>
    <w:rsid w:val="006D36EF"/>
    <w:rsid w:val="006D4661"/>
    <w:rsid w:val="006D4C1A"/>
    <w:rsid w:val="006D6962"/>
    <w:rsid w:val="006D7A01"/>
    <w:rsid w:val="006E0241"/>
    <w:rsid w:val="006E4019"/>
    <w:rsid w:val="006E5962"/>
    <w:rsid w:val="006F027F"/>
    <w:rsid w:val="006F0DC8"/>
    <w:rsid w:val="006F19F7"/>
    <w:rsid w:val="006F1ADF"/>
    <w:rsid w:val="006F376D"/>
    <w:rsid w:val="006F3790"/>
    <w:rsid w:val="006F38AF"/>
    <w:rsid w:val="006F48F8"/>
    <w:rsid w:val="006F5604"/>
    <w:rsid w:val="00700B80"/>
    <w:rsid w:val="00701E7D"/>
    <w:rsid w:val="00702FA3"/>
    <w:rsid w:val="00704C6E"/>
    <w:rsid w:val="00705F89"/>
    <w:rsid w:val="00706B85"/>
    <w:rsid w:val="00707067"/>
    <w:rsid w:val="00707ECB"/>
    <w:rsid w:val="00707EEE"/>
    <w:rsid w:val="007102DA"/>
    <w:rsid w:val="007143A4"/>
    <w:rsid w:val="0071457B"/>
    <w:rsid w:val="0071469C"/>
    <w:rsid w:val="007158DB"/>
    <w:rsid w:val="007162D6"/>
    <w:rsid w:val="00717757"/>
    <w:rsid w:val="007179F8"/>
    <w:rsid w:val="007206E9"/>
    <w:rsid w:val="00720ED7"/>
    <w:rsid w:val="00721D26"/>
    <w:rsid w:val="00722B9F"/>
    <w:rsid w:val="0072461C"/>
    <w:rsid w:val="00725E4C"/>
    <w:rsid w:val="00726238"/>
    <w:rsid w:val="00727445"/>
    <w:rsid w:val="00731B9C"/>
    <w:rsid w:val="007321C3"/>
    <w:rsid w:val="00732993"/>
    <w:rsid w:val="00734DB5"/>
    <w:rsid w:val="00735A0C"/>
    <w:rsid w:val="00735F77"/>
    <w:rsid w:val="00736D5A"/>
    <w:rsid w:val="00741F45"/>
    <w:rsid w:val="00743212"/>
    <w:rsid w:val="00744B0E"/>
    <w:rsid w:val="00744F6A"/>
    <w:rsid w:val="00745A81"/>
    <w:rsid w:val="00746C1A"/>
    <w:rsid w:val="0075086E"/>
    <w:rsid w:val="007509AD"/>
    <w:rsid w:val="007515BE"/>
    <w:rsid w:val="00756E53"/>
    <w:rsid w:val="00757034"/>
    <w:rsid w:val="0075797F"/>
    <w:rsid w:val="007607E0"/>
    <w:rsid w:val="00761358"/>
    <w:rsid w:val="007624EE"/>
    <w:rsid w:val="00763117"/>
    <w:rsid w:val="0076511B"/>
    <w:rsid w:val="00765614"/>
    <w:rsid w:val="00766EB0"/>
    <w:rsid w:val="007718BB"/>
    <w:rsid w:val="00771A2C"/>
    <w:rsid w:val="00772760"/>
    <w:rsid w:val="00772FF1"/>
    <w:rsid w:val="00773616"/>
    <w:rsid w:val="00774381"/>
    <w:rsid w:val="00774C39"/>
    <w:rsid w:val="00774FDD"/>
    <w:rsid w:val="0077650E"/>
    <w:rsid w:val="00776910"/>
    <w:rsid w:val="0078461D"/>
    <w:rsid w:val="00785C03"/>
    <w:rsid w:val="007874FC"/>
    <w:rsid w:val="00787D7D"/>
    <w:rsid w:val="00791E1D"/>
    <w:rsid w:val="0079309A"/>
    <w:rsid w:val="00794B37"/>
    <w:rsid w:val="00794C18"/>
    <w:rsid w:val="00796B77"/>
    <w:rsid w:val="007975F0"/>
    <w:rsid w:val="0079775F"/>
    <w:rsid w:val="00797924"/>
    <w:rsid w:val="007A044B"/>
    <w:rsid w:val="007A09B7"/>
    <w:rsid w:val="007A0DEE"/>
    <w:rsid w:val="007A136F"/>
    <w:rsid w:val="007A4863"/>
    <w:rsid w:val="007A5421"/>
    <w:rsid w:val="007A5AEA"/>
    <w:rsid w:val="007A70F6"/>
    <w:rsid w:val="007A7DFA"/>
    <w:rsid w:val="007A7E46"/>
    <w:rsid w:val="007B074E"/>
    <w:rsid w:val="007B3041"/>
    <w:rsid w:val="007B3571"/>
    <w:rsid w:val="007B36DB"/>
    <w:rsid w:val="007B46F2"/>
    <w:rsid w:val="007B58B5"/>
    <w:rsid w:val="007B66E5"/>
    <w:rsid w:val="007B67DF"/>
    <w:rsid w:val="007C1203"/>
    <w:rsid w:val="007C1631"/>
    <w:rsid w:val="007C21F9"/>
    <w:rsid w:val="007C3A8F"/>
    <w:rsid w:val="007C6636"/>
    <w:rsid w:val="007C7C31"/>
    <w:rsid w:val="007D144F"/>
    <w:rsid w:val="007D1F45"/>
    <w:rsid w:val="007D235F"/>
    <w:rsid w:val="007D2654"/>
    <w:rsid w:val="007D3D94"/>
    <w:rsid w:val="007D3FC5"/>
    <w:rsid w:val="007D4074"/>
    <w:rsid w:val="007D4FF4"/>
    <w:rsid w:val="007D5F58"/>
    <w:rsid w:val="007D6909"/>
    <w:rsid w:val="007D765B"/>
    <w:rsid w:val="007E1493"/>
    <w:rsid w:val="007E2311"/>
    <w:rsid w:val="007E2321"/>
    <w:rsid w:val="007E34B7"/>
    <w:rsid w:val="007E41E9"/>
    <w:rsid w:val="007E77CF"/>
    <w:rsid w:val="007E7AD5"/>
    <w:rsid w:val="007F0467"/>
    <w:rsid w:val="007F0CA5"/>
    <w:rsid w:val="007F0D84"/>
    <w:rsid w:val="007F162E"/>
    <w:rsid w:val="007F19A2"/>
    <w:rsid w:val="007F4D02"/>
    <w:rsid w:val="007F5230"/>
    <w:rsid w:val="007F5BE9"/>
    <w:rsid w:val="007F73D2"/>
    <w:rsid w:val="007F7AFE"/>
    <w:rsid w:val="00800104"/>
    <w:rsid w:val="00800207"/>
    <w:rsid w:val="00802EA5"/>
    <w:rsid w:val="0080360B"/>
    <w:rsid w:val="008065D9"/>
    <w:rsid w:val="008073F5"/>
    <w:rsid w:val="00807431"/>
    <w:rsid w:val="008105DB"/>
    <w:rsid w:val="00810832"/>
    <w:rsid w:val="00811016"/>
    <w:rsid w:val="008118F6"/>
    <w:rsid w:val="0081255F"/>
    <w:rsid w:val="0081314C"/>
    <w:rsid w:val="008165D5"/>
    <w:rsid w:val="008173C8"/>
    <w:rsid w:val="00817EE4"/>
    <w:rsid w:val="00822DDB"/>
    <w:rsid w:val="00823787"/>
    <w:rsid w:val="00840AEC"/>
    <w:rsid w:val="008418C2"/>
    <w:rsid w:val="0084241B"/>
    <w:rsid w:val="008431FA"/>
    <w:rsid w:val="00843430"/>
    <w:rsid w:val="00843700"/>
    <w:rsid w:val="00844726"/>
    <w:rsid w:val="00844875"/>
    <w:rsid w:val="00844CA3"/>
    <w:rsid w:val="008474D6"/>
    <w:rsid w:val="00847C66"/>
    <w:rsid w:val="00850F16"/>
    <w:rsid w:val="00851279"/>
    <w:rsid w:val="00854CA1"/>
    <w:rsid w:val="0085573C"/>
    <w:rsid w:val="00855BE2"/>
    <w:rsid w:val="0085654B"/>
    <w:rsid w:val="00857624"/>
    <w:rsid w:val="008600F2"/>
    <w:rsid w:val="00861A6B"/>
    <w:rsid w:val="00865647"/>
    <w:rsid w:val="008660E9"/>
    <w:rsid w:val="0086787B"/>
    <w:rsid w:val="008679C9"/>
    <w:rsid w:val="00873E06"/>
    <w:rsid w:val="008747E0"/>
    <w:rsid w:val="00874D0B"/>
    <w:rsid w:val="0087579A"/>
    <w:rsid w:val="00877E90"/>
    <w:rsid w:val="008808A3"/>
    <w:rsid w:val="00880900"/>
    <w:rsid w:val="00881E0E"/>
    <w:rsid w:val="00882199"/>
    <w:rsid w:val="00883094"/>
    <w:rsid w:val="00884A29"/>
    <w:rsid w:val="008854E5"/>
    <w:rsid w:val="00887003"/>
    <w:rsid w:val="008878FE"/>
    <w:rsid w:val="00887A79"/>
    <w:rsid w:val="00887C81"/>
    <w:rsid w:val="008900D1"/>
    <w:rsid w:val="008902C2"/>
    <w:rsid w:val="00890B29"/>
    <w:rsid w:val="00890F26"/>
    <w:rsid w:val="008911EC"/>
    <w:rsid w:val="00891300"/>
    <w:rsid w:val="00891766"/>
    <w:rsid w:val="008949FB"/>
    <w:rsid w:val="00895345"/>
    <w:rsid w:val="008964AB"/>
    <w:rsid w:val="008A027F"/>
    <w:rsid w:val="008A2FD6"/>
    <w:rsid w:val="008A534D"/>
    <w:rsid w:val="008B1063"/>
    <w:rsid w:val="008B1067"/>
    <w:rsid w:val="008B29BB"/>
    <w:rsid w:val="008B3A1F"/>
    <w:rsid w:val="008B3D2E"/>
    <w:rsid w:val="008B3E85"/>
    <w:rsid w:val="008B694C"/>
    <w:rsid w:val="008B6D46"/>
    <w:rsid w:val="008B70FD"/>
    <w:rsid w:val="008B75D6"/>
    <w:rsid w:val="008C01BA"/>
    <w:rsid w:val="008C0D1E"/>
    <w:rsid w:val="008C10EF"/>
    <w:rsid w:val="008C162E"/>
    <w:rsid w:val="008C1DCC"/>
    <w:rsid w:val="008C2B3C"/>
    <w:rsid w:val="008C3053"/>
    <w:rsid w:val="008C46DB"/>
    <w:rsid w:val="008C4D3B"/>
    <w:rsid w:val="008C658E"/>
    <w:rsid w:val="008C7826"/>
    <w:rsid w:val="008D0235"/>
    <w:rsid w:val="008D155D"/>
    <w:rsid w:val="008D1814"/>
    <w:rsid w:val="008D1B95"/>
    <w:rsid w:val="008D3407"/>
    <w:rsid w:val="008D40E2"/>
    <w:rsid w:val="008D4A7F"/>
    <w:rsid w:val="008D65DA"/>
    <w:rsid w:val="008D6BB8"/>
    <w:rsid w:val="008E0531"/>
    <w:rsid w:val="008E1024"/>
    <w:rsid w:val="008E14C0"/>
    <w:rsid w:val="008E1FE4"/>
    <w:rsid w:val="008E2D6F"/>
    <w:rsid w:val="008E3A00"/>
    <w:rsid w:val="008E62C8"/>
    <w:rsid w:val="008E6EAD"/>
    <w:rsid w:val="008F0887"/>
    <w:rsid w:val="008F0A77"/>
    <w:rsid w:val="008F0E76"/>
    <w:rsid w:val="008F3094"/>
    <w:rsid w:val="008F3BE4"/>
    <w:rsid w:val="008F3D03"/>
    <w:rsid w:val="008F50BD"/>
    <w:rsid w:val="008F5161"/>
    <w:rsid w:val="00900481"/>
    <w:rsid w:val="00900B33"/>
    <w:rsid w:val="00901E31"/>
    <w:rsid w:val="00902C60"/>
    <w:rsid w:val="0090431A"/>
    <w:rsid w:val="009065A0"/>
    <w:rsid w:val="00907CE4"/>
    <w:rsid w:val="00912F86"/>
    <w:rsid w:val="009144A6"/>
    <w:rsid w:val="00914B2A"/>
    <w:rsid w:val="00914FD8"/>
    <w:rsid w:val="0091507C"/>
    <w:rsid w:val="0091585A"/>
    <w:rsid w:val="009204A1"/>
    <w:rsid w:val="00920843"/>
    <w:rsid w:val="009218FC"/>
    <w:rsid w:val="009235C3"/>
    <w:rsid w:val="00923853"/>
    <w:rsid w:val="00923A8F"/>
    <w:rsid w:val="0092433D"/>
    <w:rsid w:val="00924DD1"/>
    <w:rsid w:val="009301F8"/>
    <w:rsid w:val="0093390E"/>
    <w:rsid w:val="0093504A"/>
    <w:rsid w:val="00935F4B"/>
    <w:rsid w:val="00936825"/>
    <w:rsid w:val="00936DAA"/>
    <w:rsid w:val="0093710E"/>
    <w:rsid w:val="00937A9A"/>
    <w:rsid w:val="00937E51"/>
    <w:rsid w:val="00940641"/>
    <w:rsid w:val="00940645"/>
    <w:rsid w:val="009419DD"/>
    <w:rsid w:val="00942B8B"/>
    <w:rsid w:val="00944506"/>
    <w:rsid w:val="0094480A"/>
    <w:rsid w:val="00946590"/>
    <w:rsid w:val="0094669C"/>
    <w:rsid w:val="00946A18"/>
    <w:rsid w:val="00946E9B"/>
    <w:rsid w:val="00947939"/>
    <w:rsid w:val="0095003D"/>
    <w:rsid w:val="00951BFD"/>
    <w:rsid w:val="009553C1"/>
    <w:rsid w:val="0095624E"/>
    <w:rsid w:val="009565A8"/>
    <w:rsid w:val="009569F5"/>
    <w:rsid w:val="00957D29"/>
    <w:rsid w:val="00961948"/>
    <w:rsid w:val="00962D6E"/>
    <w:rsid w:val="00965890"/>
    <w:rsid w:val="00966679"/>
    <w:rsid w:val="009667BE"/>
    <w:rsid w:val="00967E3D"/>
    <w:rsid w:val="00970267"/>
    <w:rsid w:val="00971F92"/>
    <w:rsid w:val="00972A9F"/>
    <w:rsid w:val="00975270"/>
    <w:rsid w:val="009752C2"/>
    <w:rsid w:val="00976004"/>
    <w:rsid w:val="00976790"/>
    <w:rsid w:val="0097732C"/>
    <w:rsid w:val="009777ED"/>
    <w:rsid w:val="00977BB3"/>
    <w:rsid w:val="00977FF5"/>
    <w:rsid w:val="00980BC1"/>
    <w:rsid w:val="00980E14"/>
    <w:rsid w:val="009830CA"/>
    <w:rsid w:val="00985DFA"/>
    <w:rsid w:val="00985FC9"/>
    <w:rsid w:val="0098679F"/>
    <w:rsid w:val="00986D88"/>
    <w:rsid w:val="009902A6"/>
    <w:rsid w:val="009909A8"/>
    <w:rsid w:val="009915E6"/>
    <w:rsid w:val="0099164F"/>
    <w:rsid w:val="00993751"/>
    <w:rsid w:val="00994940"/>
    <w:rsid w:val="009A10EC"/>
    <w:rsid w:val="009A1F60"/>
    <w:rsid w:val="009A2667"/>
    <w:rsid w:val="009A2D4E"/>
    <w:rsid w:val="009A46BA"/>
    <w:rsid w:val="009A65F5"/>
    <w:rsid w:val="009A7235"/>
    <w:rsid w:val="009A7FBC"/>
    <w:rsid w:val="009B00B4"/>
    <w:rsid w:val="009B28A3"/>
    <w:rsid w:val="009B3025"/>
    <w:rsid w:val="009B6227"/>
    <w:rsid w:val="009C206B"/>
    <w:rsid w:val="009C22E9"/>
    <w:rsid w:val="009C40C3"/>
    <w:rsid w:val="009C421A"/>
    <w:rsid w:val="009C4521"/>
    <w:rsid w:val="009C576B"/>
    <w:rsid w:val="009C5C23"/>
    <w:rsid w:val="009C5F2F"/>
    <w:rsid w:val="009C5F58"/>
    <w:rsid w:val="009C65DE"/>
    <w:rsid w:val="009D08BB"/>
    <w:rsid w:val="009D1614"/>
    <w:rsid w:val="009D2650"/>
    <w:rsid w:val="009D2DA0"/>
    <w:rsid w:val="009D301F"/>
    <w:rsid w:val="009D3113"/>
    <w:rsid w:val="009D4240"/>
    <w:rsid w:val="009D62C0"/>
    <w:rsid w:val="009D7176"/>
    <w:rsid w:val="009D7B12"/>
    <w:rsid w:val="009E0F49"/>
    <w:rsid w:val="009E14F0"/>
    <w:rsid w:val="009E18F1"/>
    <w:rsid w:val="009E2C06"/>
    <w:rsid w:val="009E2CBE"/>
    <w:rsid w:val="009E5FDC"/>
    <w:rsid w:val="009E760C"/>
    <w:rsid w:val="009F096F"/>
    <w:rsid w:val="009F0BCD"/>
    <w:rsid w:val="009F0C76"/>
    <w:rsid w:val="009F207F"/>
    <w:rsid w:val="009F4847"/>
    <w:rsid w:val="009F4DDC"/>
    <w:rsid w:val="009F694E"/>
    <w:rsid w:val="009F6A79"/>
    <w:rsid w:val="009F702C"/>
    <w:rsid w:val="009F70A2"/>
    <w:rsid w:val="00A0101D"/>
    <w:rsid w:val="00A0361A"/>
    <w:rsid w:val="00A05000"/>
    <w:rsid w:val="00A05EF4"/>
    <w:rsid w:val="00A063E5"/>
    <w:rsid w:val="00A076EF"/>
    <w:rsid w:val="00A10246"/>
    <w:rsid w:val="00A10502"/>
    <w:rsid w:val="00A11308"/>
    <w:rsid w:val="00A14513"/>
    <w:rsid w:val="00A15903"/>
    <w:rsid w:val="00A160FD"/>
    <w:rsid w:val="00A16492"/>
    <w:rsid w:val="00A172CB"/>
    <w:rsid w:val="00A20BCE"/>
    <w:rsid w:val="00A20D4B"/>
    <w:rsid w:val="00A2374D"/>
    <w:rsid w:val="00A238BC"/>
    <w:rsid w:val="00A24158"/>
    <w:rsid w:val="00A24862"/>
    <w:rsid w:val="00A24D38"/>
    <w:rsid w:val="00A2621F"/>
    <w:rsid w:val="00A266CF"/>
    <w:rsid w:val="00A26FA8"/>
    <w:rsid w:val="00A3031A"/>
    <w:rsid w:val="00A3387D"/>
    <w:rsid w:val="00A35894"/>
    <w:rsid w:val="00A36422"/>
    <w:rsid w:val="00A36758"/>
    <w:rsid w:val="00A3690F"/>
    <w:rsid w:val="00A400D6"/>
    <w:rsid w:val="00A4044A"/>
    <w:rsid w:val="00A40540"/>
    <w:rsid w:val="00A40A5B"/>
    <w:rsid w:val="00A44C10"/>
    <w:rsid w:val="00A44E21"/>
    <w:rsid w:val="00A464A0"/>
    <w:rsid w:val="00A47EA6"/>
    <w:rsid w:val="00A5093A"/>
    <w:rsid w:val="00A549CF"/>
    <w:rsid w:val="00A54FC7"/>
    <w:rsid w:val="00A551D8"/>
    <w:rsid w:val="00A5525D"/>
    <w:rsid w:val="00A56263"/>
    <w:rsid w:val="00A600E5"/>
    <w:rsid w:val="00A60CE0"/>
    <w:rsid w:val="00A62CDA"/>
    <w:rsid w:val="00A63B33"/>
    <w:rsid w:val="00A65752"/>
    <w:rsid w:val="00A65CFA"/>
    <w:rsid w:val="00A66CFB"/>
    <w:rsid w:val="00A71429"/>
    <w:rsid w:val="00A719F5"/>
    <w:rsid w:val="00A71C34"/>
    <w:rsid w:val="00A71F71"/>
    <w:rsid w:val="00A721A2"/>
    <w:rsid w:val="00A72EED"/>
    <w:rsid w:val="00A730EB"/>
    <w:rsid w:val="00A74852"/>
    <w:rsid w:val="00A74DB6"/>
    <w:rsid w:val="00A76E4D"/>
    <w:rsid w:val="00A775D6"/>
    <w:rsid w:val="00A810E4"/>
    <w:rsid w:val="00A826B4"/>
    <w:rsid w:val="00A83830"/>
    <w:rsid w:val="00A83968"/>
    <w:rsid w:val="00A85FEB"/>
    <w:rsid w:val="00A919C3"/>
    <w:rsid w:val="00A9236F"/>
    <w:rsid w:val="00A92728"/>
    <w:rsid w:val="00A92E10"/>
    <w:rsid w:val="00A936DB"/>
    <w:rsid w:val="00A9505F"/>
    <w:rsid w:val="00A9553A"/>
    <w:rsid w:val="00A96444"/>
    <w:rsid w:val="00A96ED2"/>
    <w:rsid w:val="00A96FA2"/>
    <w:rsid w:val="00AA07D2"/>
    <w:rsid w:val="00AA1530"/>
    <w:rsid w:val="00AA17CA"/>
    <w:rsid w:val="00AA22FC"/>
    <w:rsid w:val="00AA2E08"/>
    <w:rsid w:val="00AA5300"/>
    <w:rsid w:val="00AA5620"/>
    <w:rsid w:val="00AA7785"/>
    <w:rsid w:val="00AB02E1"/>
    <w:rsid w:val="00AB0BDF"/>
    <w:rsid w:val="00AB15DC"/>
    <w:rsid w:val="00AB2725"/>
    <w:rsid w:val="00AB3CC1"/>
    <w:rsid w:val="00AB410C"/>
    <w:rsid w:val="00AB4EAC"/>
    <w:rsid w:val="00AB53E6"/>
    <w:rsid w:val="00AB5AA3"/>
    <w:rsid w:val="00AB6613"/>
    <w:rsid w:val="00AB6E8B"/>
    <w:rsid w:val="00AB7E59"/>
    <w:rsid w:val="00AC1822"/>
    <w:rsid w:val="00AC2162"/>
    <w:rsid w:val="00AC598B"/>
    <w:rsid w:val="00AC5BFA"/>
    <w:rsid w:val="00AC6FBD"/>
    <w:rsid w:val="00AC6FCA"/>
    <w:rsid w:val="00AD0480"/>
    <w:rsid w:val="00AD2699"/>
    <w:rsid w:val="00AD369A"/>
    <w:rsid w:val="00AD48D7"/>
    <w:rsid w:val="00AD49D0"/>
    <w:rsid w:val="00AD546B"/>
    <w:rsid w:val="00AD7C7B"/>
    <w:rsid w:val="00AE179E"/>
    <w:rsid w:val="00AE2279"/>
    <w:rsid w:val="00AE2EFC"/>
    <w:rsid w:val="00AE3321"/>
    <w:rsid w:val="00AE37D0"/>
    <w:rsid w:val="00AE3981"/>
    <w:rsid w:val="00AE5DFE"/>
    <w:rsid w:val="00AE703B"/>
    <w:rsid w:val="00AE73BA"/>
    <w:rsid w:val="00AE75CE"/>
    <w:rsid w:val="00AF05DC"/>
    <w:rsid w:val="00AF142D"/>
    <w:rsid w:val="00AF3FD1"/>
    <w:rsid w:val="00AF3FE0"/>
    <w:rsid w:val="00AF456B"/>
    <w:rsid w:val="00AF4B05"/>
    <w:rsid w:val="00AF4B50"/>
    <w:rsid w:val="00AF5283"/>
    <w:rsid w:val="00AF7622"/>
    <w:rsid w:val="00B02A49"/>
    <w:rsid w:val="00B05BC6"/>
    <w:rsid w:val="00B075D3"/>
    <w:rsid w:val="00B1084A"/>
    <w:rsid w:val="00B10F0F"/>
    <w:rsid w:val="00B11F78"/>
    <w:rsid w:val="00B12410"/>
    <w:rsid w:val="00B13FCE"/>
    <w:rsid w:val="00B14003"/>
    <w:rsid w:val="00B14642"/>
    <w:rsid w:val="00B15487"/>
    <w:rsid w:val="00B17549"/>
    <w:rsid w:val="00B21CE9"/>
    <w:rsid w:val="00B2248D"/>
    <w:rsid w:val="00B23C41"/>
    <w:rsid w:val="00B24B4B"/>
    <w:rsid w:val="00B25AAD"/>
    <w:rsid w:val="00B26DAE"/>
    <w:rsid w:val="00B27348"/>
    <w:rsid w:val="00B3039A"/>
    <w:rsid w:val="00B3043B"/>
    <w:rsid w:val="00B306D2"/>
    <w:rsid w:val="00B32B3F"/>
    <w:rsid w:val="00B333A3"/>
    <w:rsid w:val="00B3408E"/>
    <w:rsid w:val="00B347C0"/>
    <w:rsid w:val="00B35E11"/>
    <w:rsid w:val="00B40DED"/>
    <w:rsid w:val="00B42DAF"/>
    <w:rsid w:val="00B443D0"/>
    <w:rsid w:val="00B44B3E"/>
    <w:rsid w:val="00B45BC8"/>
    <w:rsid w:val="00B4765E"/>
    <w:rsid w:val="00B503B3"/>
    <w:rsid w:val="00B51B24"/>
    <w:rsid w:val="00B52446"/>
    <w:rsid w:val="00B52A25"/>
    <w:rsid w:val="00B52B33"/>
    <w:rsid w:val="00B5303F"/>
    <w:rsid w:val="00B54126"/>
    <w:rsid w:val="00B544C2"/>
    <w:rsid w:val="00B54F29"/>
    <w:rsid w:val="00B55330"/>
    <w:rsid w:val="00B5558A"/>
    <w:rsid w:val="00B568AC"/>
    <w:rsid w:val="00B56EE6"/>
    <w:rsid w:val="00B57363"/>
    <w:rsid w:val="00B573FB"/>
    <w:rsid w:val="00B60651"/>
    <w:rsid w:val="00B616DA"/>
    <w:rsid w:val="00B6218A"/>
    <w:rsid w:val="00B633C1"/>
    <w:rsid w:val="00B64498"/>
    <w:rsid w:val="00B655A3"/>
    <w:rsid w:val="00B66054"/>
    <w:rsid w:val="00B669F1"/>
    <w:rsid w:val="00B66CDD"/>
    <w:rsid w:val="00B67B19"/>
    <w:rsid w:val="00B67EB6"/>
    <w:rsid w:val="00B703FC"/>
    <w:rsid w:val="00B7061A"/>
    <w:rsid w:val="00B70A96"/>
    <w:rsid w:val="00B71D23"/>
    <w:rsid w:val="00B7281D"/>
    <w:rsid w:val="00B7285C"/>
    <w:rsid w:val="00B7442D"/>
    <w:rsid w:val="00B757F1"/>
    <w:rsid w:val="00B75A9B"/>
    <w:rsid w:val="00B770C6"/>
    <w:rsid w:val="00B8104A"/>
    <w:rsid w:val="00B81873"/>
    <w:rsid w:val="00B8421A"/>
    <w:rsid w:val="00B86CCC"/>
    <w:rsid w:val="00B87A92"/>
    <w:rsid w:val="00B87B5F"/>
    <w:rsid w:val="00B90089"/>
    <w:rsid w:val="00B904E5"/>
    <w:rsid w:val="00B90669"/>
    <w:rsid w:val="00B91FEB"/>
    <w:rsid w:val="00B93D73"/>
    <w:rsid w:val="00B94BB0"/>
    <w:rsid w:val="00B95E55"/>
    <w:rsid w:val="00B9644D"/>
    <w:rsid w:val="00B96FE4"/>
    <w:rsid w:val="00B97B8A"/>
    <w:rsid w:val="00B97DF3"/>
    <w:rsid w:val="00BA189E"/>
    <w:rsid w:val="00BA26F0"/>
    <w:rsid w:val="00BA2863"/>
    <w:rsid w:val="00BA2FD1"/>
    <w:rsid w:val="00BA3571"/>
    <w:rsid w:val="00BA4B76"/>
    <w:rsid w:val="00BA65BB"/>
    <w:rsid w:val="00BA7267"/>
    <w:rsid w:val="00BB072F"/>
    <w:rsid w:val="00BB0767"/>
    <w:rsid w:val="00BB308A"/>
    <w:rsid w:val="00BB31C2"/>
    <w:rsid w:val="00BB48EA"/>
    <w:rsid w:val="00BB6932"/>
    <w:rsid w:val="00BC4419"/>
    <w:rsid w:val="00BC716C"/>
    <w:rsid w:val="00BD1192"/>
    <w:rsid w:val="00BD2820"/>
    <w:rsid w:val="00BD2841"/>
    <w:rsid w:val="00BD42E9"/>
    <w:rsid w:val="00BD4B7E"/>
    <w:rsid w:val="00BD63E5"/>
    <w:rsid w:val="00BE0F95"/>
    <w:rsid w:val="00BE14EC"/>
    <w:rsid w:val="00BE1D7D"/>
    <w:rsid w:val="00BE2DD5"/>
    <w:rsid w:val="00BE3044"/>
    <w:rsid w:val="00BE4F81"/>
    <w:rsid w:val="00BE5859"/>
    <w:rsid w:val="00BE5A3A"/>
    <w:rsid w:val="00BE5BFC"/>
    <w:rsid w:val="00BF0A12"/>
    <w:rsid w:val="00BF33FA"/>
    <w:rsid w:val="00BF3530"/>
    <w:rsid w:val="00BF39CF"/>
    <w:rsid w:val="00BF5956"/>
    <w:rsid w:val="00BF6372"/>
    <w:rsid w:val="00BF687C"/>
    <w:rsid w:val="00BF6972"/>
    <w:rsid w:val="00BF6BC0"/>
    <w:rsid w:val="00C00444"/>
    <w:rsid w:val="00C02C5A"/>
    <w:rsid w:val="00C032DD"/>
    <w:rsid w:val="00C03B7A"/>
    <w:rsid w:val="00C04360"/>
    <w:rsid w:val="00C05A25"/>
    <w:rsid w:val="00C05BF3"/>
    <w:rsid w:val="00C063A4"/>
    <w:rsid w:val="00C06EAA"/>
    <w:rsid w:val="00C108C6"/>
    <w:rsid w:val="00C12670"/>
    <w:rsid w:val="00C12695"/>
    <w:rsid w:val="00C152A8"/>
    <w:rsid w:val="00C15C85"/>
    <w:rsid w:val="00C20D56"/>
    <w:rsid w:val="00C214C3"/>
    <w:rsid w:val="00C21583"/>
    <w:rsid w:val="00C21CDD"/>
    <w:rsid w:val="00C21FE4"/>
    <w:rsid w:val="00C23663"/>
    <w:rsid w:val="00C23EC6"/>
    <w:rsid w:val="00C242A2"/>
    <w:rsid w:val="00C260BA"/>
    <w:rsid w:val="00C26FAD"/>
    <w:rsid w:val="00C2762A"/>
    <w:rsid w:val="00C276EA"/>
    <w:rsid w:val="00C3110A"/>
    <w:rsid w:val="00C317BA"/>
    <w:rsid w:val="00C320AE"/>
    <w:rsid w:val="00C33A7D"/>
    <w:rsid w:val="00C354CB"/>
    <w:rsid w:val="00C41C77"/>
    <w:rsid w:val="00C44C0F"/>
    <w:rsid w:val="00C46791"/>
    <w:rsid w:val="00C47155"/>
    <w:rsid w:val="00C4732E"/>
    <w:rsid w:val="00C5001E"/>
    <w:rsid w:val="00C50028"/>
    <w:rsid w:val="00C51881"/>
    <w:rsid w:val="00C51A32"/>
    <w:rsid w:val="00C5257F"/>
    <w:rsid w:val="00C5513F"/>
    <w:rsid w:val="00C567A9"/>
    <w:rsid w:val="00C600E6"/>
    <w:rsid w:val="00C631ED"/>
    <w:rsid w:val="00C637B1"/>
    <w:rsid w:val="00C66783"/>
    <w:rsid w:val="00C705BB"/>
    <w:rsid w:val="00C72AFE"/>
    <w:rsid w:val="00C7323C"/>
    <w:rsid w:val="00C74680"/>
    <w:rsid w:val="00C7481B"/>
    <w:rsid w:val="00C7567A"/>
    <w:rsid w:val="00C76102"/>
    <w:rsid w:val="00C76860"/>
    <w:rsid w:val="00C76922"/>
    <w:rsid w:val="00C825E8"/>
    <w:rsid w:val="00C85AFE"/>
    <w:rsid w:val="00C86CB1"/>
    <w:rsid w:val="00C871CD"/>
    <w:rsid w:val="00C8769E"/>
    <w:rsid w:val="00C90BAA"/>
    <w:rsid w:val="00C90FAA"/>
    <w:rsid w:val="00C91705"/>
    <w:rsid w:val="00C937D7"/>
    <w:rsid w:val="00C93964"/>
    <w:rsid w:val="00C941DA"/>
    <w:rsid w:val="00CA1CCB"/>
    <w:rsid w:val="00CA2716"/>
    <w:rsid w:val="00CA28D5"/>
    <w:rsid w:val="00CA5867"/>
    <w:rsid w:val="00CA5B16"/>
    <w:rsid w:val="00CA609B"/>
    <w:rsid w:val="00CA613B"/>
    <w:rsid w:val="00CA7C19"/>
    <w:rsid w:val="00CB0B0F"/>
    <w:rsid w:val="00CB221F"/>
    <w:rsid w:val="00CB351A"/>
    <w:rsid w:val="00CB3AAB"/>
    <w:rsid w:val="00CB3EF1"/>
    <w:rsid w:val="00CB41DF"/>
    <w:rsid w:val="00CB75EF"/>
    <w:rsid w:val="00CB7AA0"/>
    <w:rsid w:val="00CB7CD1"/>
    <w:rsid w:val="00CC1733"/>
    <w:rsid w:val="00CC242B"/>
    <w:rsid w:val="00CC5729"/>
    <w:rsid w:val="00CC6BE1"/>
    <w:rsid w:val="00CD01CC"/>
    <w:rsid w:val="00CD0C8D"/>
    <w:rsid w:val="00CD2AB0"/>
    <w:rsid w:val="00CD2B0B"/>
    <w:rsid w:val="00CD597D"/>
    <w:rsid w:val="00CD718A"/>
    <w:rsid w:val="00CD7A47"/>
    <w:rsid w:val="00CE12BF"/>
    <w:rsid w:val="00CE1DDE"/>
    <w:rsid w:val="00CE4156"/>
    <w:rsid w:val="00CE59B8"/>
    <w:rsid w:val="00CE7691"/>
    <w:rsid w:val="00CF275A"/>
    <w:rsid w:val="00CF2FF7"/>
    <w:rsid w:val="00CF3A1A"/>
    <w:rsid w:val="00CF4E1E"/>
    <w:rsid w:val="00CF50B4"/>
    <w:rsid w:val="00CF5B1B"/>
    <w:rsid w:val="00CF71B6"/>
    <w:rsid w:val="00CF7E49"/>
    <w:rsid w:val="00D016D2"/>
    <w:rsid w:val="00D02A9A"/>
    <w:rsid w:val="00D02F63"/>
    <w:rsid w:val="00D065D1"/>
    <w:rsid w:val="00D0677D"/>
    <w:rsid w:val="00D06830"/>
    <w:rsid w:val="00D06BD2"/>
    <w:rsid w:val="00D0775D"/>
    <w:rsid w:val="00D11D83"/>
    <w:rsid w:val="00D12D5E"/>
    <w:rsid w:val="00D139AC"/>
    <w:rsid w:val="00D13BB7"/>
    <w:rsid w:val="00D15AFF"/>
    <w:rsid w:val="00D17A2C"/>
    <w:rsid w:val="00D2025E"/>
    <w:rsid w:val="00D21263"/>
    <w:rsid w:val="00D259D0"/>
    <w:rsid w:val="00D26030"/>
    <w:rsid w:val="00D302B4"/>
    <w:rsid w:val="00D31BD8"/>
    <w:rsid w:val="00D32F50"/>
    <w:rsid w:val="00D3399E"/>
    <w:rsid w:val="00D33AE3"/>
    <w:rsid w:val="00D36701"/>
    <w:rsid w:val="00D405DF"/>
    <w:rsid w:val="00D4154D"/>
    <w:rsid w:val="00D4459C"/>
    <w:rsid w:val="00D50587"/>
    <w:rsid w:val="00D50A3C"/>
    <w:rsid w:val="00D537D0"/>
    <w:rsid w:val="00D537EF"/>
    <w:rsid w:val="00D53889"/>
    <w:rsid w:val="00D57582"/>
    <w:rsid w:val="00D60771"/>
    <w:rsid w:val="00D6089D"/>
    <w:rsid w:val="00D60A19"/>
    <w:rsid w:val="00D61C52"/>
    <w:rsid w:val="00D627FF"/>
    <w:rsid w:val="00D63C7E"/>
    <w:rsid w:val="00D658B1"/>
    <w:rsid w:val="00D67EAA"/>
    <w:rsid w:val="00D72D64"/>
    <w:rsid w:val="00D731ED"/>
    <w:rsid w:val="00D74101"/>
    <w:rsid w:val="00D75714"/>
    <w:rsid w:val="00D76459"/>
    <w:rsid w:val="00D80C45"/>
    <w:rsid w:val="00D81348"/>
    <w:rsid w:val="00D8284F"/>
    <w:rsid w:val="00D831F8"/>
    <w:rsid w:val="00D835F6"/>
    <w:rsid w:val="00D837E2"/>
    <w:rsid w:val="00D849E8"/>
    <w:rsid w:val="00D85478"/>
    <w:rsid w:val="00D8582D"/>
    <w:rsid w:val="00D8692A"/>
    <w:rsid w:val="00D86DB8"/>
    <w:rsid w:val="00D872F1"/>
    <w:rsid w:val="00D879CC"/>
    <w:rsid w:val="00D91F12"/>
    <w:rsid w:val="00D936E3"/>
    <w:rsid w:val="00D94F69"/>
    <w:rsid w:val="00D95907"/>
    <w:rsid w:val="00D95F16"/>
    <w:rsid w:val="00D96A9F"/>
    <w:rsid w:val="00D97C35"/>
    <w:rsid w:val="00DA1B4D"/>
    <w:rsid w:val="00DA28B3"/>
    <w:rsid w:val="00DA2AEE"/>
    <w:rsid w:val="00DA2DB4"/>
    <w:rsid w:val="00DA3736"/>
    <w:rsid w:val="00DA37D0"/>
    <w:rsid w:val="00DA402C"/>
    <w:rsid w:val="00DA5418"/>
    <w:rsid w:val="00DA5B15"/>
    <w:rsid w:val="00DA5C0C"/>
    <w:rsid w:val="00DB0756"/>
    <w:rsid w:val="00DB0906"/>
    <w:rsid w:val="00DB0B08"/>
    <w:rsid w:val="00DB2959"/>
    <w:rsid w:val="00DB295E"/>
    <w:rsid w:val="00DB325A"/>
    <w:rsid w:val="00DB32A8"/>
    <w:rsid w:val="00DB330C"/>
    <w:rsid w:val="00DB3725"/>
    <w:rsid w:val="00DB3BE1"/>
    <w:rsid w:val="00DB4B79"/>
    <w:rsid w:val="00DB5773"/>
    <w:rsid w:val="00DB7774"/>
    <w:rsid w:val="00DB7F17"/>
    <w:rsid w:val="00DC064F"/>
    <w:rsid w:val="00DC2068"/>
    <w:rsid w:val="00DC2ACD"/>
    <w:rsid w:val="00DC3A3A"/>
    <w:rsid w:val="00DC5479"/>
    <w:rsid w:val="00DC54F9"/>
    <w:rsid w:val="00DC58D6"/>
    <w:rsid w:val="00DC5C39"/>
    <w:rsid w:val="00DC7F08"/>
    <w:rsid w:val="00DD04ED"/>
    <w:rsid w:val="00DD0BA5"/>
    <w:rsid w:val="00DD1051"/>
    <w:rsid w:val="00DD246F"/>
    <w:rsid w:val="00DD2476"/>
    <w:rsid w:val="00DD3A8E"/>
    <w:rsid w:val="00DD45A7"/>
    <w:rsid w:val="00DD46F8"/>
    <w:rsid w:val="00DD7682"/>
    <w:rsid w:val="00DE0E96"/>
    <w:rsid w:val="00DE190C"/>
    <w:rsid w:val="00DE1ACD"/>
    <w:rsid w:val="00DE1E6D"/>
    <w:rsid w:val="00DE1F6A"/>
    <w:rsid w:val="00DE3492"/>
    <w:rsid w:val="00DE45EC"/>
    <w:rsid w:val="00DE64DD"/>
    <w:rsid w:val="00DE6F66"/>
    <w:rsid w:val="00DE7B65"/>
    <w:rsid w:val="00DF1348"/>
    <w:rsid w:val="00DF2A19"/>
    <w:rsid w:val="00DF2EB2"/>
    <w:rsid w:val="00DF4305"/>
    <w:rsid w:val="00E032AB"/>
    <w:rsid w:val="00E0377D"/>
    <w:rsid w:val="00E045B2"/>
    <w:rsid w:val="00E04A5F"/>
    <w:rsid w:val="00E05F59"/>
    <w:rsid w:val="00E06E4B"/>
    <w:rsid w:val="00E07854"/>
    <w:rsid w:val="00E07C31"/>
    <w:rsid w:val="00E07C6B"/>
    <w:rsid w:val="00E11EC8"/>
    <w:rsid w:val="00E13139"/>
    <w:rsid w:val="00E133D2"/>
    <w:rsid w:val="00E1347D"/>
    <w:rsid w:val="00E14342"/>
    <w:rsid w:val="00E14E51"/>
    <w:rsid w:val="00E1613A"/>
    <w:rsid w:val="00E1628A"/>
    <w:rsid w:val="00E179F8"/>
    <w:rsid w:val="00E21AC6"/>
    <w:rsid w:val="00E22A23"/>
    <w:rsid w:val="00E26CDF"/>
    <w:rsid w:val="00E27298"/>
    <w:rsid w:val="00E27585"/>
    <w:rsid w:val="00E308DE"/>
    <w:rsid w:val="00E31E4B"/>
    <w:rsid w:val="00E32887"/>
    <w:rsid w:val="00E3357A"/>
    <w:rsid w:val="00E34B3A"/>
    <w:rsid w:val="00E34C0C"/>
    <w:rsid w:val="00E35788"/>
    <w:rsid w:val="00E35A10"/>
    <w:rsid w:val="00E35D4D"/>
    <w:rsid w:val="00E35DF4"/>
    <w:rsid w:val="00E36330"/>
    <w:rsid w:val="00E36A7E"/>
    <w:rsid w:val="00E37418"/>
    <w:rsid w:val="00E41DAF"/>
    <w:rsid w:val="00E42AE6"/>
    <w:rsid w:val="00E43364"/>
    <w:rsid w:val="00E43914"/>
    <w:rsid w:val="00E4435A"/>
    <w:rsid w:val="00E47996"/>
    <w:rsid w:val="00E50596"/>
    <w:rsid w:val="00E509CB"/>
    <w:rsid w:val="00E5309D"/>
    <w:rsid w:val="00E53333"/>
    <w:rsid w:val="00E53E70"/>
    <w:rsid w:val="00E54C95"/>
    <w:rsid w:val="00E54D36"/>
    <w:rsid w:val="00E5565D"/>
    <w:rsid w:val="00E55717"/>
    <w:rsid w:val="00E55AF9"/>
    <w:rsid w:val="00E56102"/>
    <w:rsid w:val="00E56572"/>
    <w:rsid w:val="00E57280"/>
    <w:rsid w:val="00E57B8D"/>
    <w:rsid w:val="00E624CA"/>
    <w:rsid w:val="00E64F21"/>
    <w:rsid w:val="00E653DF"/>
    <w:rsid w:val="00E701C6"/>
    <w:rsid w:val="00E705E2"/>
    <w:rsid w:val="00E7201E"/>
    <w:rsid w:val="00E73539"/>
    <w:rsid w:val="00E765CD"/>
    <w:rsid w:val="00E7699E"/>
    <w:rsid w:val="00E8148B"/>
    <w:rsid w:val="00E82D80"/>
    <w:rsid w:val="00E85A35"/>
    <w:rsid w:val="00E85A6A"/>
    <w:rsid w:val="00E870E5"/>
    <w:rsid w:val="00E87E0F"/>
    <w:rsid w:val="00E90986"/>
    <w:rsid w:val="00E93CAB"/>
    <w:rsid w:val="00E950A9"/>
    <w:rsid w:val="00E95C79"/>
    <w:rsid w:val="00E96C19"/>
    <w:rsid w:val="00E96FB4"/>
    <w:rsid w:val="00E977FA"/>
    <w:rsid w:val="00E97860"/>
    <w:rsid w:val="00EA021C"/>
    <w:rsid w:val="00EA069E"/>
    <w:rsid w:val="00EA10F8"/>
    <w:rsid w:val="00EA142C"/>
    <w:rsid w:val="00EA4344"/>
    <w:rsid w:val="00EA487A"/>
    <w:rsid w:val="00EA5B20"/>
    <w:rsid w:val="00EA5BA8"/>
    <w:rsid w:val="00EA6FBF"/>
    <w:rsid w:val="00EB0653"/>
    <w:rsid w:val="00EB0BF9"/>
    <w:rsid w:val="00EB158D"/>
    <w:rsid w:val="00EB3B91"/>
    <w:rsid w:val="00EB7F7C"/>
    <w:rsid w:val="00EC0767"/>
    <w:rsid w:val="00EC1377"/>
    <w:rsid w:val="00EC31A5"/>
    <w:rsid w:val="00EC42BE"/>
    <w:rsid w:val="00EC5060"/>
    <w:rsid w:val="00EC534E"/>
    <w:rsid w:val="00EC67A8"/>
    <w:rsid w:val="00EC6EAB"/>
    <w:rsid w:val="00ED11C2"/>
    <w:rsid w:val="00ED2110"/>
    <w:rsid w:val="00ED23BA"/>
    <w:rsid w:val="00ED52CF"/>
    <w:rsid w:val="00ED6504"/>
    <w:rsid w:val="00ED6686"/>
    <w:rsid w:val="00ED7E27"/>
    <w:rsid w:val="00EE1552"/>
    <w:rsid w:val="00EE1922"/>
    <w:rsid w:val="00EE2439"/>
    <w:rsid w:val="00EE37CB"/>
    <w:rsid w:val="00EE46F8"/>
    <w:rsid w:val="00EE6BDC"/>
    <w:rsid w:val="00EF245B"/>
    <w:rsid w:val="00EF3179"/>
    <w:rsid w:val="00EF4F05"/>
    <w:rsid w:val="00EF5061"/>
    <w:rsid w:val="00EF654D"/>
    <w:rsid w:val="00EF66A9"/>
    <w:rsid w:val="00EF6A3C"/>
    <w:rsid w:val="00EF6C0A"/>
    <w:rsid w:val="00EF6F58"/>
    <w:rsid w:val="00F0464C"/>
    <w:rsid w:val="00F04F06"/>
    <w:rsid w:val="00F054DF"/>
    <w:rsid w:val="00F055FE"/>
    <w:rsid w:val="00F057E1"/>
    <w:rsid w:val="00F05D36"/>
    <w:rsid w:val="00F10089"/>
    <w:rsid w:val="00F10667"/>
    <w:rsid w:val="00F108DE"/>
    <w:rsid w:val="00F10E78"/>
    <w:rsid w:val="00F12845"/>
    <w:rsid w:val="00F13E06"/>
    <w:rsid w:val="00F165DB"/>
    <w:rsid w:val="00F16F07"/>
    <w:rsid w:val="00F21062"/>
    <w:rsid w:val="00F23132"/>
    <w:rsid w:val="00F23D01"/>
    <w:rsid w:val="00F240B9"/>
    <w:rsid w:val="00F2413A"/>
    <w:rsid w:val="00F24E70"/>
    <w:rsid w:val="00F2650F"/>
    <w:rsid w:val="00F275AD"/>
    <w:rsid w:val="00F306CC"/>
    <w:rsid w:val="00F3131B"/>
    <w:rsid w:val="00F31879"/>
    <w:rsid w:val="00F323EF"/>
    <w:rsid w:val="00F32B53"/>
    <w:rsid w:val="00F361C7"/>
    <w:rsid w:val="00F3724A"/>
    <w:rsid w:val="00F4091F"/>
    <w:rsid w:val="00F41CAA"/>
    <w:rsid w:val="00F45F59"/>
    <w:rsid w:val="00F4600D"/>
    <w:rsid w:val="00F479DD"/>
    <w:rsid w:val="00F502B5"/>
    <w:rsid w:val="00F5076C"/>
    <w:rsid w:val="00F50EC0"/>
    <w:rsid w:val="00F523A9"/>
    <w:rsid w:val="00F55097"/>
    <w:rsid w:val="00F56440"/>
    <w:rsid w:val="00F5690B"/>
    <w:rsid w:val="00F60536"/>
    <w:rsid w:val="00F620F6"/>
    <w:rsid w:val="00F62EA8"/>
    <w:rsid w:val="00F64571"/>
    <w:rsid w:val="00F6481C"/>
    <w:rsid w:val="00F65186"/>
    <w:rsid w:val="00F66E0A"/>
    <w:rsid w:val="00F67A8F"/>
    <w:rsid w:val="00F7324B"/>
    <w:rsid w:val="00F73E50"/>
    <w:rsid w:val="00F75BFC"/>
    <w:rsid w:val="00F80446"/>
    <w:rsid w:val="00F8082A"/>
    <w:rsid w:val="00F814FE"/>
    <w:rsid w:val="00F82327"/>
    <w:rsid w:val="00F839F6"/>
    <w:rsid w:val="00F841B6"/>
    <w:rsid w:val="00F84C31"/>
    <w:rsid w:val="00F864D0"/>
    <w:rsid w:val="00F91C19"/>
    <w:rsid w:val="00F92075"/>
    <w:rsid w:val="00F93870"/>
    <w:rsid w:val="00F94809"/>
    <w:rsid w:val="00F95374"/>
    <w:rsid w:val="00F95DB0"/>
    <w:rsid w:val="00F974AF"/>
    <w:rsid w:val="00F97E04"/>
    <w:rsid w:val="00FA1066"/>
    <w:rsid w:val="00FA134D"/>
    <w:rsid w:val="00FA2514"/>
    <w:rsid w:val="00FA2F68"/>
    <w:rsid w:val="00FA4BC5"/>
    <w:rsid w:val="00FA5A14"/>
    <w:rsid w:val="00FA7BFD"/>
    <w:rsid w:val="00FB1B25"/>
    <w:rsid w:val="00FB20F6"/>
    <w:rsid w:val="00FB263B"/>
    <w:rsid w:val="00FB31DA"/>
    <w:rsid w:val="00FB3330"/>
    <w:rsid w:val="00FB4C9A"/>
    <w:rsid w:val="00FB4FB7"/>
    <w:rsid w:val="00FB5FA5"/>
    <w:rsid w:val="00FB7635"/>
    <w:rsid w:val="00FB7ABD"/>
    <w:rsid w:val="00FB7F76"/>
    <w:rsid w:val="00FC1AA7"/>
    <w:rsid w:val="00FC2A2B"/>
    <w:rsid w:val="00FC4709"/>
    <w:rsid w:val="00FC5844"/>
    <w:rsid w:val="00FC6A8F"/>
    <w:rsid w:val="00FD01A5"/>
    <w:rsid w:val="00FD0A6C"/>
    <w:rsid w:val="00FD3DF8"/>
    <w:rsid w:val="00FD44DB"/>
    <w:rsid w:val="00FD5D80"/>
    <w:rsid w:val="00FD5FEE"/>
    <w:rsid w:val="00FD7258"/>
    <w:rsid w:val="00FE0FDD"/>
    <w:rsid w:val="00FE1847"/>
    <w:rsid w:val="00FE2357"/>
    <w:rsid w:val="00FE257F"/>
    <w:rsid w:val="00FE2657"/>
    <w:rsid w:val="00FE2946"/>
    <w:rsid w:val="00FE2DC6"/>
    <w:rsid w:val="00FE3F11"/>
    <w:rsid w:val="00FE4304"/>
    <w:rsid w:val="00FE4636"/>
    <w:rsid w:val="00FE4D98"/>
    <w:rsid w:val="00FE763F"/>
    <w:rsid w:val="00FE7E69"/>
    <w:rsid w:val="00FF0A8D"/>
    <w:rsid w:val="00FF1192"/>
    <w:rsid w:val="00FF15F7"/>
    <w:rsid w:val="00FF16EE"/>
    <w:rsid w:val="00FF1C39"/>
    <w:rsid w:val="00FF1E1E"/>
    <w:rsid w:val="00FF21CD"/>
    <w:rsid w:val="00FF32F6"/>
    <w:rsid w:val="00FF33C3"/>
    <w:rsid w:val="00FF42B9"/>
    <w:rsid w:val="00FF4307"/>
    <w:rsid w:val="00FF4501"/>
    <w:rsid w:val="00FF544E"/>
    <w:rsid w:val="00FF5A88"/>
    <w:rsid w:val="00FF7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61C7"/>
    <w:pPr>
      <w:spacing w:after="200" w:line="276" w:lineRule="auto"/>
    </w:pPr>
    <w:rPr>
      <w:rFonts w:cs="Calibri"/>
      <w:sz w:val="22"/>
      <w:szCs w:val="22"/>
      <w:lang w:eastAsia="en-US"/>
    </w:rPr>
  </w:style>
  <w:style w:type="paragraph" w:styleId="1">
    <w:name w:val="heading 1"/>
    <w:basedOn w:val="a"/>
    <w:next w:val="a"/>
    <w:link w:val="10"/>
    <w:uiPriority w:val="99"/>
    <w:qFormat/>
    <w:rsid w:val="00062985"/>
    <w:pPr>
      <w:keepNext/>
      <w:spacing w:after="0" w:line="240" w:lineRule="auto"/>
      <w:jc w:val="center"/>
      <w:outlineLvl w:val="0"/>
    </w:pPr>
    <w:rPr>
      <w:rFonts w:ascii="Times New Roman" w:eastAsia="Times New Roman" w:hAnsi="Times New Roman" w:cs="Times New Roman"/>
      <w:sz w:val="28"/>
      <w:szCs w:val="28"/>
      <w:lang w:eastAsia="zh-CN"/>
    </w:rPr>
  </w:style>
  <w:style w:type="paragraph" w:styleId="3">
    <w:name w:val="heading 3"/>
    <w:basedOn w:val="a"/>
    <w:next w:val="a"/>
    <w:link w:val="30"/>
    <w:semiHidden/>
    <w:unhideWhenUsed/>
    <w:qFormat/>
    <w:locked/>
    <w:rsid w:val="002D4A57"/>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9"/>
    <w:qFormat/>
    <w:rsid w:val="00062985"/>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62985"/>
    <w:rPr>
      <w:rFonts w:ascii="Times New Roman" w:hAnsi="Times New Roman" w:cs="Times New Roman"/>
      <w:sz w:val="20"/>
      <w:szCs w:val="20"/>
      <w:lang w:eastAsia="zh-CN"/>
    </w:rPr>
  </w:style>
  <w:style w:type="character" w:customStyle="1" w:styleId="70">
    <w:name w:val="Заголовок 7 Знак"/>
    <w:link w:val="7"/>
    <w:uiPriority w:val="99"/>
    <w:locked/>
    <w:rsid w:val="00062985"/>
    <w:rPr>
      <w:rFonts w:ascii="Times New Roman" w:hAnsi="Times New Roman" w:cs="Times New Roman"/>
      <w:sz w:val="24"/>
      <w:szCs w:val="24"/>
      <w:lang w:eastAsia="ru-RU"/>
    </w:rPr>
  </w:style>
  <w:style w:type="paragraph" w:styleId="a3">
    <w:name w:val="header"/>
    <w:basedOn w:val="a"/>
    <w:link w:val="a4"/>
    <w:uiPriority w:val="99"/>
    <w:rsid w:val="002A5048"/>
    <w:pPr>
      <w:tabs>
        <w:tab w:val="center" w:pos="4677"/>
        <w:tab w:val="right" w:pos="9355"/>
      </w:tabs>
      <w:spacing w:after="0" w:line="240" w:lineRule="auto"/>
    </w:pPr>
  </w:style>
  <w:style w:type="character" w:customStyle="1" w:styleId="a4">
    <w:name w:val="Верхний колонтитул Знак"/>
    <w:link w:val="a3"/>
    <w:uiPriority w:val="99"/>
    <w:locked/>
    <w:rsid w:val="002A5048"/>
    <w:rPr>
      <w:rFonts w:cs="Times New Roman"/>
    </w:rPr>
  </w:style>
  <w:style w:type="paragraph" w:styleId="a5">
    <w:name w:val="footer"/>
    <w:basedOn w:val="a"/>
    <w:link w:val="a6"/>
    <w:uiPriority w:val="99"/>
    <w:rsid w:val="002A5048"/>
    <w:pPr>
      <w:tabs>
        <w:tab w:val="center" w:pos="4677"/>
        <w:tab w:val="right" w:pos="9355"/>
      </w:tabs>
      <w:spacing w:after="0" w:line="240" w:lineRule="auto"/>
    </w:pPr>
  </w:style>
  <w:style w:type="character" w:customStyle="1" w:styleId="a6">
    <w:name w:val="Нижний колонтитул Знак"/>
    <w:link w:val="a5"/>
    <w:uiPriority w:val="99"/>
    <w:locked/>
    <w:rsid w:val="002A5048"/>
    <w:rPr>
      <w:rFonts w:cs="Times New Roman"/>
    </w:rPr>
  </w:style>
  <w:style w:type="paragraph" w:customStyle="1" w:styleId="a7">
    <w:name w:val="Знак Знак Знак Знак Знак Знак Знак Знак Знак Знак Знак Знак Знак Знак Знак"/>
    <w:basedOn w:val="a"/>
    <w:uiPriority w:val="99"/>
    <w:rsid w:val="00062985"/>
    <w:pPr>
      <w:spacing w:after="160" w:line="240" w:lineRule="exact"/>
    </w:pPr>
    <w:rPr>
      <w:rFonts w:ascii="Verdana" w:eastAsia="Times New Roman" w:hAnsi="Verdana" w:cs="Verdana"/>
      <w:sz w:val="24"/>
      <w:szCs w:val="24"/>
      <w:lang w:val="en-US"/>
    </w:rPr>
  </w:style>
  <w:style w:type="paragraph" w:styleId="a8">
    <w:name w:val="Body Text Indent"/>
    <w:basedOn w:val="a"/>
    <w:link w:val="a9"/>
    <w:uiPriority w:val="99"/>
    <w:rsid w:val="00062985"/>
    <w:pPr>
      <w:spacing w:after="0" w:line="240" w:lineRule="auto"/>
      <w:ind w:firstLine="720"/>
      <w:jc w:val="both"/>
    </w:pPr>
    <w:rPr>
      <w:rFonts w:ascii="Times New Roman" w:eastAsia="Times New Roman" w:hAnsi="Times New Roman" w:cs="Times New Roman"/>
      <w:sz w:val="28"/>
      <w:szCs w:val="28"/>
      <w:lang w:eastAsia="zh-CN"/>
    </w:rPr>
  </w:style>
  <w:style w:type="character" w:customStyle="1" w:styleId="a9">
    <w:name w:val="Основной текст с отступом Знак"/>
    <w:link w:val="a8"/>
    <w:uiPriority w:val="99"/>
    <w:locked/>
    <w:rsid w:val="00062985"/>
    <w:rPr>
      <w:rFonts w:ascii="Times New Roman" w:hAnsi="Times New Roman" w:cs="Times New Roman"/>
      <w:sz w:val="20"/>
      <w:szCs w:val="20"/>
      <w:lang w:eastAsia="zh-CN"/>
    </w:rPr>
  </w:style>
  <w:style w:type="paragraph" w:styleId="aa">
    <w:name w:val="Balloon Text"/>
    <w:basedOn w:val="a"/>
    <w:link w:val="ab"/>
    <w:uiPriority w:val="99"/>
    <w:semiHidden/>
    <w:rsid w:val="00062985"/>
    <w:pPr>
      <w:spacing w:after="0" w:line="240" w:lineRule="auto"/>
    </w:pPr>
    <w:rPr>
      <w:rFonts w:ascii="Tahoma" w:eastAsia="Times New Roman" w:hAnsi="Tahoma" w:cs="Tahoma"/>
      <w:sz w:val="16"/>
      <w:szCs w:val="16"/>
      <w:lang w:eastAsia="zh-CN"/>
    </w:rPr>
  </w:style>
  <w:style w:type="character" w:customStyle="1" w:styleId="ab">
    <w:name w:val="Текст выноски Знак"/>
    <w:link w:val="aa"/>
    <w:uiPriority w:val="99"/>
    <w:semiHidden/>
    <w:locked/>
    <w:rsid w:val="00062985"/>
    <w:rPr>
      <w:rFonts w:ascii="Tahoma" w:hAnsi="Tahoma" w:cs="Tahoma"/>
      <w:sz w:val="16"/>
      <w:szCs w:val="16"/>
      <w:lang w:eastAsia="zh-CN"/>
    </w:rPr>
  </w:style>
  <w:style w:type="paragraph" w:styleId="ac">
    <w:name w:val="Body Text"/>
    <w:basedOn w:val="a"/>
    <w:link w:val="ad"/>
    <w:uiPriority w:val="99"/>
    <w:rsid w:val="00062985"/>
    <w:pPr>
      <w:spacing w:after="120" w:line="240" w:lineRule="auto"/>
    </w:pPr>
    <w:rPr>
      <w:rFonts w:ascii="Times New Roman" w:eastAsia="Times New Roman" w:hAnsi="Times New Roman" w:cs="Times New Roman"/>
      <w:sz w:val="20"/>
      <w:szCs w:val="20"/>
      <w:lang w:eastAsia="zh-CN"/>
    </w:rPr>
  </w:style>
  <w:style w:type="character" w:customStyle="1" w:styleId="ad">
    <w:name w:val="Основной текст Знак"/>
    <w:link w:val="ac"/>
    <w:uiPriority w:val="99"/>
    <w:locked/>
    <w:rsid w:val="00062985"/>
    <w:rPr>
      <w:rFonts w:ascii="Times New Roman" w:hAnsi="Times New Roman" w:cs="Times New Roman"/>
      <w:sz w:val="20"/>
      <w:szCs w:val="20"/>
      <w:lang w:eastAsia="zh-CN"/>
    </w:rPr>
  </w:style>
  <w:style w:type="paragraph" w:styleId="ae">
    <w:name w:val="Normal (Web)"/>
    <w:aliases w:val="Знак"/>
    <w:basedOn w:val="a"/>
    <w:link w:val="af"/>
    <w:uiPriority w:val="99"/>
    <w:rsid w:val="000629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f">
    <w:name w:val="Обычный (веб) Знак"/>
    <w:aliases w:val="Знак Знак1"/>
    <w:link w:val="ae"/>
    <w:uiPriority w:val="99"/>
    <w:locked/>
    <w:rsid w:val="00062985"/>
    <w:rPr>
      <w:rFonts w:ascii="Times New Roman" w:hAnsi="Times New Roman"/>
      <w:sz w:val="24"/>
      <w:lang w:eastAsia="ru-RU"/>
    </w:rPr>
  </w:style>
  <w:style w:type="paragraph" w:customStyle="1" w:styleId="ConsNonformat">
    <w:name w:val="ConsNonformat"/>
    <w:rsid w:val="00062985"/>
    <w:rPr>
      <w:rFonts w:ascii="Consultant" w:eastAsia="Times New Roman" w:hAnsi="Consultant" w:cs="Consultant"/>
    </w:rPr>
  </w:style>
  <w:style w:type="paragraph" w:customStyle="1" w:styleId="11">
    <w:name w:val="Знак1 Знак Знак Знак"/>
    <w:basedOn w:val="a"/>
    <w:uiPriority w:val="99"/>
    <w:rsid w:val="00062985"/>
    <w:pPr>
      <w:spacing w:after="160" w:line="240" w:lineRule="exact"/>
    </w:pPr>
    <w:rPr>
      <w:rFonts w:ascii="Verdana" w:eastAsia="Times New Roman" w:hAnsi="Verdana" w:cs="Verdana"/>
      <w:sz w:val="24"/>
      <w:szCs w:val="24"/>
      <w:lang w:val="en-US"/>
    </w:rPr>
  </w:style>
  <w:style w:type="paragraph" w:customStyle="1" w:styleId="21">
    <w:name w:val="Основной текст 21"/>
    <w:aliases w:val="Îñíîâíîé òåêñò 1,Íóìåðîâàííûé ñïèñîê !!"/>
    <w:basedOn w:val="a"/>
    <w:uiPriority w:val="99"/>
    <w:rsid w:val="00062985"/>
    <w:pPr>
      <w:spacing w:after="0" w:line="360" w:lineRule="auto"/>
      <w:ind w:left="360"/>
      <w:jc w:val="both"/>
    </w:pPr>
    <w:rPr>
      <w:rFonts w:ascii="Arial" w:eastAsia="Times New Roman" w:hAnsi="Arial" w:cs="Arial"/>
      <w:sz w:val="24"/>
      <w:szCs w:val="24"/>
      <w:lang w:eastAsia="ru-RU"/>
    </w:rPr>
  </w:style>
  <w:style w:type="paragraph" w:customStyle="1" w:styleId="ConsPlusNormal">
    <w:name w:val="ConsPlusNormal"/>
    <w:rsid w:val="00062985"/>
    <w:pPr>
      <w:ind w:firstLine="720"/>
    </w:pPr>
    <w:rPr>
      <w:rFonts w:ascii="Arial" w:eastAsia="Times New Roman" w:hAnsi="Arial" w:cs="Arial"/>
    </w:rPr>
  </w:style>
  <w:style w:type="character" w:styleId="af0">
    <w:name w:val="Strong"/>
    <w:uiPriority w:val="22"/>
    <w:qFormat/>
    <w:rsid w:val="00062985"/>
    <w:rPr>
      <w:rFonts w:cs="Times New Roman"/>
      <w:b/>
      <w:bCs/>
    </w:rPr>
  </w:style>
  <w:style w:type="paragraph" w:styleId="31">
    <w:name w:val="Body Text Indent 3"/>
    <w:basedOn w:val="a"/>
    <w:link w:val="32"/>
    <w:uiPriority w:val="99"/>
    <w:rsid w:val="0006298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link w:val="31"/>
    <w:uiPriority w:val="99"/>
    <w:locked/>
    <w:rsid w:val="00062985"/>
    <w:rPr>
      <w:rFonts w:ascii="Times New Roman" w:hAnsi="Times New Roman" w:cs="Times New Roman"/>
      <w:sz w:val="16"/>
      <w:szCs w:val="16"/>
      <w:lang w:eastAsia="ru-RU"/>
    </w:rPr>
  </w:style>
  <w:style w:type="paragraph" w:customStyle="1" w:styleId="110">
    <w:name w:val="Знак1 Знак Знак Знак1"/>
    <w:basedOn w:val="a"/>
    <w:uiPriority w:val="99"/>
    <w:rsid w:val="00062985"/>
    <w:pPr>
      <w:spacing w:after="160" w:line="240" w:lineRule="exact"/>
    </w:pPr>
    <w:rPr>
      <w:rFonts w:ascii="Verdana" w:eastAsia="Times New Roman" w:hAnsi="Verdana" w:cs="Verdana"/>
      <w:sz w:val="24"/>
      <w:szCs w:val="24"/>
      <w:lang w:val="en-US"/>
    </w:rPr>
  </w:style>
  <w:style w:type="character" w:customStyle="1" w:styleId="2">
    <w:name w:val="Основной текст 2 Знак Знак Знак"/>
    <w:uiPriority w:val="99"/>
    <w:rsid w:val="00062985"/>
    <w:rPr>
      <w:rFonts w:cs="Times New Roman"/>
    </w:rPr>
  </w:style>
  <w:style w:type="paragraph" w:styleId="20">
    <w:name w:val="Body Text 2"/>
    <w:basedOn w:val="a"/>
    <w:link w:val="22"/>
    <w:uiPriority w:val="99"/>
    <w:rsid w:val="00062985"/>
    <w:pPr>
      <w:spacing w:after="120" w:line="480" w:lineRule="auto"/>
    </w:pPr>
    <w:rPr>
      <w:rFonts w:ascii="Times New Roman" w:eastAsia="Times New Roman" w:hAnsi="Times New Roman" w:cs="Times New Roman"/>
      <w:sz w:val="20"/>
      <w:szCs w:val="20"/>
      <w:lang w:eastAsia="zh-CN"/>
    </w:rPr>
  </w:style>
  <w:style w:type="character" w:customStyle="1" w:styleId="22">
    <w:name w:val="Основной текст 2 Знак"/>
    <w:link w:val="20"/>
    <w:uiPriority w:val="99"/>
    <w:locked/>
    <w:rsid w:val="00062985"/>
    <w:rPr>
      <w:rFonts w:ascii="Times New Roman" w:hAnsi="Times New Roman" w:cs="Times New Roman"/>
      <w:sz w:val="20"/>
      <w:szCs w:val="20"/>
      <w:lang w:eastAsia="zh-CN"/>
    </w:rPr>
  </w:style>
  <w:style w:type="paragraph" w:customStyle="1" w:styleId="ConsNormal">
    <w:name w:val="ConsNormal"/>
    <w:uiPriority w:val="99"/>
    <w:rsid w:val="00062985"/>
    <w:pPr>
      <w:ind w:firstLine="720"/>
    </w:pPr>
    <w:rPr>
      <w:rFonts w:ascii="Consultant" w:eastAsia="Times New Roman" w:hAnsi="Consultant" w:cs="Consultant"/>
    </w:rPr>
  </w:style>
  <w:style w:type="paragraph" w:customStyle="1" w:styleId="310">
    <w:name w:val="Основной текст 31"/>
    <w:basedOn w:val="a"/>
    <w:uiPriority w:val="99"/>
    <w:rsid w:val="00062985"/>
    <w:pPr>
      <w:widowControl w:val="0"/>
      <w:overflowPunct w:val="0"/>
      <w:autoSpaceDE w:val="0"/>
      <w:autoSpaceDN w:val="0"/>
      <w:adjustRightInd w:val="0"/>
      <w:spacing w:after="0" w:line="360" w:lineRule="auto"/>
      <w:jc w:val="both"/>
      <w:textAlignment w:val="baseline"/>
    </w:pPr>
    <w:rPr>
      <w:rFonts w:ascii="Courier New" w:eastAsia="Times New Roman" w:hAnsi="Courier New" w:cs="Courier New"/>
      <w:sz w:val="26"/>
      <w:szCs w:val="26"/>
      <w:lang w:eastAsia="ru-RU"/>
    </w:rPr>
  </w:style>
  <w:style w:type="character" w:styleId="af1">
    <w:name w:val="page number"/>
    <w:uiPriority w:val="99"/>
    <w:rsid w:val="00062985"/>
    <w:rPr>
      <w:rFonts w:cs="Times New Roman"/>
    </w:rPr>
  </w:style>
  <w:style w:type="character" w:styleId="af2">
    <w:name w:val="Emphasis"/>
    <w:uiPriority w:val="20"/>
    <w:qFormat/>
    <w:rsid w:val="00062985"/>
    <w:rPr>
      <w:rFonts w:cs="Times New Roman"/>
      <w:i/>
      <w:iCs/>
    </w:rPr>
  </w:style>
  <w:style w:type="paragraph" w:customStyle="1" w:styleId="af3">
    <w:name w:val="Знак Знак"/>
    <w:basedOn w:val="a"/>
    <w:uiPriority w:val="99"/>
    <w:rsid w:val="00062985"/>
    <w:pPr>
      <w:spacing w:after="160" w:line="240" w:lineRule="exact"/>
    </w:pPr>
    <w:rPr>
      <w:rFonts w:ascii="Verdana" w:eastAsia="Times New Roman" w:hAnsi="Verdana" w:cs="Verdana"/>
      <w:sz w:val="20"/>
      <w:szCs w:val="20"/>
      <w:lang w:val="en-US"/>
    </w:rPr>
  </w:style>
  <w:style w:type="paragraph" w:styleId="23">
    <w:name w:val="Body Text Indent 2"/>
    <w:basedOn w:val="a"/>
    <w:link w:val="24"/>
    <w:uiPriority w:val="99"/>
    <w:rsid w:val="00062985"/>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link w:val="23"/>
    <w:uiPriority w:val="99"/>
    <w:locked/>
    <w:rsid w:val="00062985"/>
    <w:rPr>
      <w:rFonts w:ascii="Times New Roman" w:hAnsi="Times New Roman" w:cs="Times New Roman"/>
      <w:sz w:val="24"/>
      <w:szCs w:val="24"/>
      <w:lang w:eastAsia="ru-RU"/>
    </w:rPr>
  </w:style>
  <w:style w:type="character" w:customStyle="1" w:styleId="FontStyle12">
    <w:name w:val="Font Style12"/>
    <w:uiPriority w:val="99"/>
    <w:rsid w:val="00062985"/>
    <w:rPr>
      <w:rFonts w:ascii="Times New Roman" w:hAnsi="Times New Roman"/>
      <w:sz w:val="24"/>
    </w:rPr>
  </w:style>
  <w:style w:type="paragraph" w:customStyle="1" w:styleId="12">
    <w:name w:val="Знак1 Знак Знак Знак Знак Знак Знак"/>
    <w:basedOn w:val="a"/>
    <w:uiPriority w:val="99"/>
    <w:rsid w:val="00062985"/>
    <w:pPr>
      <w:spacing w:after="160" w:line="240" w:lineRule="exact"/>
    </w:pPr>
    <w:rPr>
      <w:rFonts w:ascii="Verdana" w:eastAsia="Times New Roman" w:hAnsi="Verdana" w:cs="Verdana"/>
      <w:sz w:val="24"/>
      <w:szCs w:val="24"/>
      <w:lang w:val="en-US"/>
    </w:rPr>
  </w:style>
  <w:style w:type="paragraph" w:customStyle="1" w:styleId="13">
    <w:name w:val="Знак Знак Знак Знак Знак Знак1 Знак"/>
    <w:uiPriority w:val="99"/>
    <w:rsid w:val="00062985"/>
    <w:pPr>
      <w:spacing w:before="100" w:beforeAutospacing="1" w:after="100" w:afterAutospacing="1"/>
    </w:pPr>
    <w:rPr>
      <w:rFonts w:ascii="Tahoma" w:eastAsia="Times New Roman" w:hAnsi="Tahoma" w:cs="Tahoma"/>
      <w:lang w:val="en-US" w:eastAsia="en-US"/>
    </w:rPr>
  </w:style>
  <w:style w:type="character" w:customStyle="1" w:styleId="rvts13">
    <w:name w:val="rvts13"/>
    <w:uiPriority w:val="99"/>
    <w:rsid w:val="00062985"/>
    <w:rPr>
      <w:rFonts w:ascii="Tahoma" w:hAnsi="Tahoma"/>
      <w:sz w:val="16"/>
    </w:rPr>
  </w:style>
  <w:style w:type="character" w:styleId="af4">
    <w:name w:val="Hyperlink"/>
    <w:uiPriority w:val="99"/>
    <w:rsid w:val="00062985"/>
    <w:rPr>
      <w:rFonts w:cs="Times New Roman"/>
      <w:color w:val="0000FF"/>
      <w:u w:val="single"/>
    </w:rPr>
  </w:style>
  <w:style w:type="paragraph" w:customStyle="1" w:styleId="af5">
    <w:name w:val="Знак Знак Знак Знак Знак Знак Знак Знак Знак Знак Знак Знак Знак Знак Знак Знак Знак Знак"/>
    <w:basedOn w:val="a"/>
    <w:uiPriority w:val="99"/>
    <w:rsid w:val="00062985"/>
    <w:pPr>
      <w:spacing w:after="160" w:line="240" w:lineRule="exact"/>
    </w:pPr>
    <w:rPr>
      <w:rFonts w:ascii="Verdana" w:eastAsia="Times New Roman" w:hAnsi="Verdana" w:cs="Verdana"/>
      <w:sz w:val="24"/>
      <w:szCs w:val="24"/>
      <w:lang w:val="en-US"/>
    </w:rPr>
  </w:style>
  <w:style w:type="paragraph" w:customStyle="1" w:styleId="af6">
    <w:name w:val="Знак Знак Знак Знак Знак"/>
    <w:basedOn w:val="a"/>
    <w:uiPriority w:val="99"/>
    <w:rsid w:val="00062985"/>
    <w:pPr>
      <w:spacing w:after="160" w:line="240" w:lineRule="exact"/>
    </w:pPr>
    <w:rPr>
      <w:rFonts w:ascii="Verdana" w:eastAsia="Times New Roman" w:hAnsi="Verdana" w:cs="Verdana"/>
      <w:sz w:val="24"/>
      <w:szCs w:val="24"/>
      <w:lang w:val="en-US"/>
    </w:rPr>
  </w:style>
  <w:style w:type="paragraph" w:styleId="af7">
    <w:name w:val="List Paragraph"/>
    <w:basedOn w:val="a"/>
    <w:uiPriority w:val="99"/>
    <w:qFormat/>
    <w:rsid w:val="007D235F"/>
    <w:pPr>
      <w:ind w:left="720"/>
    </w:pPr>
  </w:style>
  <w:style w:type="paragraph" w:styleId="af8">
    <w:name w:val="endnote text"/>
    <w:basedOn w:val="a"/>
    <w:link w:val="af9"/>
    <w:uiPriority w:val="99"/>
    <w:semiHidden/>
    <w:rsid w:val="00A05EF4"/>
    <w:pPr>
      <w:spacing w:after="0" w:line="240" w:lineRule="auto"/>
    </w:pPr>
    <w:rPr>
      <w:sz w:val="20"/>
      <w:szCs w:val="20"/>
    </w:rPr>
  </w:style>
  <w:style w:type="character" w:customStyle="1" w:styleId="af9">
    <w:name w:val="Текст концевой сноски Знак"/>
    <w:link w:val="af8"/>
    <w:uiPriority w:val="99"/>
    <w:semiHidden/>
    <w:locked/>
    <w:rsid w:val="00A05EF4"/>
    <w:rPr>
      <w:rFonts w:cs="Times New Roman"/>
      <w:sz w:val="20"/>
      <w:szCs w:val="20"/>
      <w:lang w:eastAsia="en-US"/>
    </w:rPr>
  </w:style>
  <w:style w:type="paragraph" w:styleId="afa">
    <w:name w:val="footnote text"/>
    <w:basedOn w:val="a"/>
    <w:link w:val="afb"/>
    <w:uiPriority w:val="99"/>
    <w:semiHidden/>
    <w:rsid w:val="00A05EF4"/>
    <w:pPr>
      <w:spacing w:after="0" w:line="240" w:lineRule="auto"/>
    </w:pPr>
    <w:rPr>
      <w:sz w:val="20"/>
      <w:szCs w:val="20"/>
    </w:rPr>
  </w:style>
  <w:style w:type="character" w:customStyle="1" w:styleId="afb">
    <w:name w:val="Текст сноски Знак"/>
    <w:link w:val="afa"/>
    <w:uiPriority w:val="99"/>
    <w:semiHidden/>
    <w:locked/>
    <w:rsid w:val="00A05EF4"/>
    <w:rPr>
      <w:rFonts w:cs="Times New Roman"/>
      <w:sz w:val="20"/>
      <w:szCs w:val="20"/>
      <w:lang w:eastAsia="en-US"/>
    </w:rPr>
  </w:style>
  <w:style w:type="character" w:customStyle="1" w:styleId="30">
    <w:name w:val="Заголовок 3 Знак"/>
    <w:basedOn w:val="a0"/>
    <w:link w:val="3"/>
    <w:semiHidden/>
    <w:rsid w:val="002D4A57"/>
    <w:rPr>
      <w:rFonts w:asciiTheme="majorHAnsi" w:eastAsiaTheme="majorEastAsia" w:hAnsiTheme="majorHAnsi" w:cstheme="majorBidi"/>
      <w:b/>
      <w:bCs/>
      <w:color w:val="4F81BD" w:themeColor="accent1"/>
      <w:sz w:val="22"/>
      <w:szCs w:val="22"/>
      <w:lang w:eastAsia="en-US"/>
    </w:rPr>
  </w:style>
  <w:style w:type="character" w:styleId="afc">
    <w:name w:val="FollowedHyperlink"/>
    <w:basedOn w:val="a0"/>
    <w:uiPriority w:val="99"/>
    <w:semiHidden/>
    <w:unhideWhenUsed/>
    <w:rsid w:val="00093551"/>
    <w:rPr>
      <w:color w:val="800080"/>
      <w:u w:val="single"/>
    </w:rPr>
  </w:style>
  <w:style w:type="paragraph" w:customStyle="1" w:styleId="font5">
    <w:name w:val="font5"/>
    <w:basedOn w:val="a"/>
    <w:rsid w:val="0009355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rsid w:val="0009355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3">
    <w:name w:val="xl63"/>
    <w:basedOn w:val="a"/>
    <w:rsid w:val="000935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0935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
    <w:name w:val="xl65"/>
    <w:basedOn w:val="a"/>
    <w:rsid w:val="000935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6">
    <w:name w:val="xl66"/>
    <w:basedOn w:val="a"/>
    <w:rsid w:val="000935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67">
    <w:name w:val="xl67"/>
    <w:basedOn w:val="a"/>
    <w:rsid w:val="00093551"/>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0935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0935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0935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09355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09355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0935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
    <w:name w:val="xl74"/>
    <w:basedOn w:val="a"/>
    <w:rsid w:val="0009355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5">
    <w:name w:val="xl75"/>
    <w:basedOn w:val="a"/>
    <w:rsid w:val="0009355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6">
    <w:name w:val="xl76"/>
    <w:basedOn w:val="a"/>
    <w:rsid w:val="0009355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7">
    <w:name w:val="xl77"/>
    <w:basedOn w:val="a"/>
    <w:rsid w:val="000935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09355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0935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0935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09355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09355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Default">
    <w:name w:val="Default"/>
    <w:rsid w:val="00E31E4B"/>
    <w:pPr>
      <w:autoSpaceDE w:val="0"/>
      <w:autoSpaceDN w:val="0"/>
      <w:adjustRightInd w:val="0"/>
    </w:pPr>
    <w:rPr>
      <w:rFonts w:ascii="Times New Roman" w:hAnsi="Times New Roman"/>
      <w:color w:val="000000"/>
      <w:sz w:val="24"/>
      <w:szCs w:val="24"/>
    </w:rPr>
  </w:style>
  <w:style w:type="paragraph" w:customStyle="1" w:styleId="lead">
    <w:name w:val="lead"/>
    <w:basedOn w:val="a"/>
    <w:rsid w:val="00A20B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ayout">
    <w:name w:val="layout"/>
    <w:basedOn w:val="a0"/>
    <w:rsid w:val="008E62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61C7"/>
    <w:pPr>
      <w:spacing w:after="200" w:line="276" w:lineRule="auto"/>
    </w:pPr>
    <w:rPr>
      <w:rFonts w:cs="Calibri"/>
      <w:sz w:val="22"/>
      <w:szCs w:val="22"/>
      <w:lang w:eastAsia="en-US"/>
    </w:rPr>
  </w:style>
  <w:style w:type="paragraph" w:styleId="1">
    <w:name w:val="heading 1"/>
    <w:basedOn w:val="a"/>
    <w:next w:val="a"/>
    <w:link w:val="10"/>
    <w:uiPriority w:val="99"/>
    <w:qFormat/>
    <w:rsid w:val="00062985"/>
    <w:pPr>
      <w:keepNext/>
      <w:spacing w:after="0" w:line="240" w:lineRule="auto"/>
      <w:jc w:val="center"/>
      <w:outlineLvl w:val="0"/>
    </w:pPr>
    <w:rPr>
      <w:rFonts w:ascii="Times New Roman" w:eastAsia="Times New Roman" w:hAnsi="Times New Roman" w:cs="Times New Roman"/>
      <w:sz w:val="28"/>
      <w:szCs w:val="28"/>
      <w:lang w:eastAsia="zh-CN"/>
    </w:rPr>
  </w:style>
  <w:style w:type="paragraph" w:styleId="3">
    <w:name w:val="heading 3"/>
    <w:basedOn w:val="a"/>
    <w:next w:val="a"/>
    <w:link w:val="30"/>
    <w:semiHidden/>
    <w:unhideWhenUsed/>
    <w:qFormat/>
    <w:locked/>
    <w:rsid w:val="002D4A57"/>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9"/>
    <w:qFormat/>
    <w:rsid w:val="00062985"/>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62985"/>
    <w:rPr>
      <w:rFonts w:ascii="Times New Roman" w:hAnsi="Times New Roman" w:cs="Times New Roman"/>
      <w:sz w:val="20"/>
      <w:szCs w:val="20"/>
      <w:lang w:eastAsia="zh-CN"/>
    </w:rPr>
  </w:style>
  <w:style w:type="character" w:customStyle="1" w:styleId="70">
    <w:name w:val="Заголовок 7 Знак"/>
    <w:link w:val="7"/>
    <w:uiPriority w:val="99"/>
    <w:locked/>
    <w:rsid w:val="00062985"/>
    <w:rPr>
      <w:rFonts w:ascii="Times New Roman" w:hAnsi="Times New Roman" w:cs="Times New Roman"/>
      <w:sz w:val="24"/>
      <w:szCs w:val="24"/>
      <w:lang w:eastAsia="ru-RU"/>
    </w:rPr>
  </w:style>
  <w:style w:type="paragraph" w:styleId="a3">
    <w:name w:val="header"/>
    <w:basedOn w:val="a"/>
    <w:link w:val="a4"/>
    <w:uiPriority w:val="99"/>
    <w:rsid w:val="002A5048"/>
    <w:pPr>
      <w:tabs>
        <w:tab w:val="center" w:pos="4677"/>
        <w:tab w:val="right" w:pos="9355"/>
      </w:tabs>
      <w:spacing w:after="0" w:line="240" w:lineRule="auto"/>
    </w:pPr>
  </w:style>
  <w:style w:type="character" w:customStyle="1" w:styleId="a4">
    <w:name w:val="Верхний колонтитул Знак"/>
    <w:link w:val="a3"/>
    <w:uiPriority w:val="99"/>
    <w:locked/>
    <w:rsid w:val="002A5048"/>
    <w:rPr>
      <w:rFonts w:cs="Times New Roman"/>
    </w:rPr>
  </w:style>
  <w:style w:type="paragraph" w:styleId="a5">
    <w:name w:val="footer"/>
    <w:basedOn w:val="a"/>
    <w:link w:val="a6"/>
    <w:uiPriority w:val="99"/>
    <w:rsid w:val="002A5048"/>
    <w:pPr>
      <w:tabs>
        <w:tab w:val="center" w:pos="4677"/>
        <w:tab w:val="right" w:pos="9355"/>
      </w:tabs>
      <w:spacing w:after="0" w:line="240" w:lineRule="auto"/>
    </w:pPr>
  </w:style>
  <w:style w:type="character" w:customStyle="1" w:styleId="a6">
    <w:name w:val="Нижний колонтитул Знак"/>
    <w:link w:val="a5"/>
    <w:uiPriority w:val="99"/>
    <w:locked/>
    <w:rsid w:val="002A5048"/>
    <w:rPr>
      <w:rFonts w:cs="Times New Roman"/>
    </w:rPr>
  </w:style>
  <w:style w:type="paragraph" w:customStyle="1" w:styleId="a7">
    <w:name w:val="Знак Знак Знак Знак Знак Знак Знак Знак Знак Знак Знак Знак Знак Знак Знак"/>
    <w:basedOn w:val="a"/>
    <w:uiPriority w:val="99"/>
    <w:rsid w:val="00062985"/>
    <w:pPr>
      <w:spacing w:after="160" w:line="240" w:lineRule="exact"/>
    </w:pPr>
    <w:rPr>
      <w:rFonts w:ascii="Verdana" w:eastAsia="Times New Roman" w:hAnsi="Verdana" w:cs="Verdana"/>
      <w:sz w:val="24"/>
      <w:szCs w:val="24"/>
      <w:lang w:val="en-US"/>
    </w:rPr>
  </w:style>
  <w:style w:type="paragraph" w:styleId="a8">
    <w:name w:val="Body Text Indent"/>
    <w:basedOn w:val="a"/>
    <w:link w:val="a9"/>
    <w:uiPriority w:val="99"/>
    <w:rsid w:val="00062985"/>
    <w:pPr>
      <w:spacing w:after="0" w:line="240" w:lineRule="auto"/>
      <w:ind w:firstLine="720"/>
      <w:jc w:val="both"/>
    </w:pPr>
    <w:rPr>
      <w:rFonts w:ascii="Times New Roman" w:eastAsia="Times New Roman" w:hAnsi="Times New Roman" w:cs="Times New Roman"/>
      <w:sz w:val="28"/>
      <w:szCs w:val="28"/>
      <w:lang w:eastAsia="zh-CN"/>
    </w:rPr>
  </w:style>
  <w:style w:type="character" w:customStyle="1" w:styleId="a9">
    <w:name w:val="Основной текст с отступом Знак"/>
    <w:link w:val="a8"/>
    <w:uiPriority w:val="99"/>
    <w:locked/>
    <w:rsid w:val="00062985"/>
    <w:rPr>
      <w:rFonts w:ascii="Times New Roman" w:hAnsi="Times New Roman" w:cs="Times New Roman"/>
      <w:sz w:val="20"/>
      <w:szCs w:val="20"/>
      <w:lang w:eastAsia="zh-CN"/>
    </w:rPr>
  </w:style>
  <w:style w:type="paragraph" w:styleId="aa">
    <w:name w:val="Balloon Text"/>
    <w:basedOn w:val="a"/>
    <w:link w:val="ab"/>
    <w:uiPriority w:val="99"/>
    <w:semiHidden/>
    <w:rsid w:val="00062985"/>
    <w:pPr>
      <w:spacing w:after="0" w:line="240" w:lineRule="auto"/>
    </w:pPr>
    <w:rPr>
      <w:rFonts w:ascii="Tahoma" w:eastAsia="Times New Roman" w:hAnsi="Tahoma" w:cs="Tahoma"/>
      <w:sz w:val="16"/>
      <w:szCs w:val="16"/>
      <w:lang w:eastAsia="zh-CN"/>
    </w:rPr>
  </w:style>
  <w:style w:type="character" w:customStyle="1" w:styleId="ab">
    <w:name w:val="Текст выноски Знак"/>
    <w:link w:val="aa"/>
    <w:uiPriority w:val="99"/>
    <w:semiHidden/>
    <w:locked/>
    <w:rsid w:val="00062985"/>
    <w:rPr>
      <w:rFonts w:ascii="Tahoma" w:hAnsi="Tahoma" w:cs="Tahoma"/>
      <w:sz w:val="16"/>
      <w:szCs w:val="16"/>
      <w:lang w:eastAsia="zh-CN"/>
    </w:rPr>
  </w:style>
  <w:style w:type="paragraph" w:styleId="ac">
    <w:name w:val="Body Text"/>
    <w:basedOn w:val="a"/>
    <w:link w:val="ad"/>
    <w:uiPriority w:val="99"/>
    <w:rsid w:val="00062985"/>
    <w:pPr>
      <w:spacing w:after="120" w:line="240" w:lineRule="auto"/>
    </w:pPr>
    <w:rPr>
      <w:rFonts w:ascii="Times New Roman" w:eastAsia="Times New Roman" w:hAnsi="Times New Roman" w:cs="Times New Roman"/>
      <w:sz w:val="20"/>
      <w:szCs w:val="20"/>
      <w:lang w:eastAsia="zh-CN"/>
    </w:rPr>
  </w:style>
  <w:style w:type="character" w:customStyle="1" w:styleId="ad">
    <w:name w:val="Основной текст Знак"/>
    <w:link w:val="ac"/>
    <w:uiPriority w:val="99"/>
    <w:locked/>
    <w:rsid w:val="00062985"/>
    <w:rPr>
      <w:rFonts w:ascii="Times New Roman" w:hAnsi="Times New Roman" w:cs="Times New Roman"/>
      <w:sz w:val="20"/>
      <w:szCs w:val="20"/>
      <w:lang w:eastAsia="zh-CN"/>
    </w:rPr>
  </w:style>
  <w:style w:type="paragraph" w:styleId="ae">
    <w:name w:val="Normal (Web)"/>
    <w:aliases w:val="Знак"/>
    <w:basedOn w:val="a"/>
    <w:link w:val="af"/>
    <w:uiPriority w:val="99"/>
    <w:rsid w:val="000629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f">
    <w:name w:val="Обычный (веб) Знак"/>
    <w:aliases w:val="Знак Знак1"/>
    <w:link w:val="ae"/>
    <w:uiPriority w:val="99"/>
    <w:locked/>
    <w:rsid w:val="00062985"/>
    <w:rPr>
      <w:rFonts w:ascii="Times New Roman" w:hAnsi="Times New Roman"/>
      <w:sz w:val="24"/>
      <w:lang w:eastAsia="ru-RU"/>
    </w:rPr>
  </w:style>
  <w:style w:type="paragraph" w:customStyle="1" w:styleId="ConsNonformat">
    <w:name w:val="ConsNonformat"/>
    <w:rsid w:val="00062985"/>
    <w:rPr>
      <w:rFonts w:ascii="Consultant" w:eastAsia="Times New Roman" w:hAnsi="Consultant" w:cs="Consultant"/>
    </w:rPr>
  </w:style>
  <w:style w:type="paragraph" w:customStyle="1" w:styleId="11">
    <w:name w:val="Знак1 Знак Знак Знак"/>
    <w:basedOn w:val="a"/>
    <w:uiPriority w:val="99"/>
    <w:rsid w:val="00062985"/>
    <w:pPr>
      <w:spacing w:after="160" w:line="240" w:lineRule="exact"/>
    </w:pPr>
    <w:rPr>
      <w:rFonts w:ascii="Verdana" w:eastAsia="Times New Roman" w:hAnsi="Verdana" w:cs="Verdana"/>
      <w:sz w:val="24"/>
      <w:szCs w:val="24"/>
      <w:lang w:val="en-US"/>
    </w:rPr>
  </w:style>
  <w:style w:type="paragraph" w:customStyle="1" w:styleId="21">
    <w:name w:val="Основной текст 21"/>
    <w:aliases w:val="Îñíîâíîé òåêñò 1,Íóìåðîâàííûé ñïèñîê !!"/>
    <w:basedOn w:val="a"/>
    <w:uiPriority w:val="99"/>
    <w:rsid w:val="00062985"/>
    <w:pPr>
      <w:spacing w:after="0" w:line="360" w:lineRule="auto"/>
      <w:ind w:left="360"/>
      <w:jc w:val="both"/>
    </w:pPr>
    <w:rPr>
      <w:rFonts w:ascii="Arial" w:eastAsia="Times New Roman" w:hAnsi="Arial" w:cs="Arial"/>
      <w:sz w:val="24"/>
      <w:szCs w:val="24"/>
      <w:lang w:eastAsia="ru-RU"/>
    </w:rPr>
  </w:style>
  <w:style w:type="paragraph" w:customStyle="1" w:styleId="ConsPlusNormal">
    <w:name w:val="ConsPlusNormal"/>
    <w:rsid w:val="00062985"/>
    <w:pPr>
      <w:ind w:firstLine="720"/>
    </w:pPr>
    <w:rPr>
      <w:rFonts w:ascii="Arial" w:eastAsia="Times New Roman" w:hAnsi="Arial" w:cs="Arial"/>
    </w:rPr>
  </w:style>
  <w:style w:type="character" w:styleId="af0">
    <w:name w:val="Strong"/>
    <w:uiPriority w:val="22"/>
    <w:qFormat/>
    <w:rsid w:val="00062985"/>
    <w:rPr>
      <w:rFonts w:cs="Times New Roman"/>
      <w:b/>
      <w:bCs/>
    </w:rPr>
  </w:style>
  <w:style w:type="paragraph" w:styleId="31">
    <w:name w:val="Body Text Indent 3"/>
    <w:basedOn w:val="a"/>
    <w:link w:val="32"/>
    <w:uiPriority w:val="99"/>
    <w:rsid w:val="0006298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link w:val="31"/>
    <w:uiPriority w:val="99"/>
    <w:locked/>
    <w:rsid w:val="00062985"/>
    <w:rPr>
      <w:rFonts w:ascii="Times New Roman" w:hAnsi="Times New Roman" w:cs="Times New Roman"/>
      <w:sz w:val="16"/>
      <w:szCs w:val="16"/>
      <w:lang w:eastAsia="ru-RU"/>
    </w:rPr>
  </w:style>
  <w:style w:type="paragraph" w:customStyle="1" w:styleId="110">
    <w:name w:val="Знак1 Знак Знак Знак1"/>
    <w:basedOn w:val="a"/>
    <w:uiPriority w:val="99"/>
    <w:rsid w:val="00062985"/>
    <w:pPr>
      <w:spacing w:after="160" w:line="240" w:lineRule="exact"/>
    </w:pPr>
    <w:rPr>
      <w:rFonts w:ascii="Verdana" w:eastAsia="Times New Roman" w:hAnsi="Verdana" w:cs="Verdana"/>
      <w:sz w:val="24"/>
      <w:szCs w:val="24"/>
      <w:lang w:val="en-US"/>
    </w:rPr>
  </w:style>
  <w:style w:type="character" w:customStyle="1" w:styleId="2">
    <w:name w:val="Основной текст 2 Знак Знак Знак"/>
    <w:uiPriority w:val="99"/>
    <w:rsid w:val="00062985"/>
    <w:rPr>
      <w:rFonts w:cs="Times New Roman"/>
    </w:rPr>
  </w:style>
  <w:style w:type="paragraph" w:styleId="20">
    <w:name w:val="Body Text 2"/>
    <w:basedOn w:val="a"/>
    <w:link w:val="22"/>
    <w:uiPriority w:val="99"/>
    <w:rsid w:val="00062985"/>
    <w:pPr>
      <w:spacing w:after="120" w:line="480" w:lineRule="auto"/>
    </w:pPr>
    <w:rPr>
      <w:rFonts w:ascii="Times New Roman" w:eastAsia="Times New Roman" w:hAnsi="Times New Roman" w:cs="Times New Roman"/>
      <w:sz w:val="20"/>
      <w:szCs w:val="20"/>
      <w:lang w:eastAsia="zh-CN"/>
    </w:rPr>
  </w:style>
  <w:style w:type="character" w:customStyle="1" w:styleId="22">
    <w:name w:val="Основной текст 2 Знак"/>
    <w:link w:val="20"/>
    <w:uiPriority w:val="99"/>
    <w:locked/>
    <w:rsid w:val="00062985"/>
    <w:rPr>
      <w:rFonts w:ascii="Times New Roman" w:hAnsi="Times New Roman" w:cs="Times New Roman"/>
      <w:sz w:val="20"/>
      <w:szCs w:val="20"/>
      <w:lang w:eastAsia="zh-CN"/>
    </w:rPr>
  </w:style>
  <w:style w:type="paragraph" w:customStyle="1" w:styleId="ConsNormal">
    <w:name w:val="ConsNormal"/>
    <w:uiPriority w:val="99"/>
    <w:rsid w:val="00062985"/>
    <w:pPr>
      <w:ind w:firstLine="720"/>
    </w:pPr>
    <w:rPr>
      <w:rFonts w:ascii="Consultant" w:eastAsia="Times New Roman" w:hAnsi="Consultant" w:cs="Consultant"/>
    </w:rPr>
  </w:style>
  <w:style w:type="paragraph" w:customStyle="1" w:styleId="310">
    <w:name w:val="Основной текст 31"/>
    <w:basedOn w:val="a"/>
    <w:uiPriority w:val="99"/>
    <w:rsid w:val="00062985"/>
    <w:pPr>
      <w:widowControl w:val="0"/>
      <w:overflowPunct w:val="0"/>
      <w:autoSpaceDE w:val="0"/>
      <w:autoSpaceDN w:val="0"/>
      <w:adjustRightInd w:val="0"/>
      <w:spacing w:after="0" w:line="360" w:lineRule="auto"/>
      <w:jc w:val="both"/>
      <w:textAlignment w:val="baseline"/>
    </w:pPr>
    <w:rPr>
      <w:rFonts w:ascii="Courier New" w:eastAsia="Times New Roman" w:hAnsi="Courier New" w:cs="Courier New"/>
      <w:sz w:val="26"/>
      <w:szCs w:val="26"/>
      <w:lang w:eastAsia="ru-RU"/>
    </w:rPr>
  </w:style>
  <w:style w:type="character" w:styleId="af1">
    <w:name w:val="page number"/>
    <w:uiPriority w:val="99"/>
    <w:rsid w:val="00062985"/>
    <w:rPr>
      <w:rFonts w:cs="Times New Roman"/>
    </w:rPr>
  </w:style>
  <w:style w:type="character" w:styleId="af2">
    <w:name w:val="Emphasis"/>
    <w:uiPriority w:val="20"/>
    <w:qFormat/>
    <w:rsid w:val="00062985"/>
    <w:rPr>
      <w:rFonts w:cs="Times New Roman"/>
      <w:i/>
      <w:iCs/>
    </w:rPr>
  </w:style>
  <w:style w:type="paragraph" w:customStyle="1" w:styleId="af3">
    <w:name w:val="Знак Знак"/>
    <w:basedOn w:val="a"/>
    <w:uiPriority w:val="99"/>
    <w:rsid w:val="00062985"/>
    <w:pPr>
      <w:spacing w:after="160" w:line="240" w:lineRule="exact"/>
    </w:pPr>
    <w:rPr>
      <w:rFonts w:ascii="Verdana" w:eastAsia="Times New Roman" w:hAnsi="Verdana" w:cs="Verdana"/>
      <w:sz w:val="20"/>
      <w:szCs w:val="20"/>
      <w:lang w:val="en-US"/>
    </w:rPr>
  </w:style>
  <w:style w:type="paragraph" w:styleId="23">
    <w:name w:val="Body Text Indent 2"/>
    <w:basedOn w:val="a"/>
    <w:link w:val="24"/>
    <w:uiPriority w:val="99"/>
    <w:rsid w:val="00062985"/>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link w:val="23"/>
    <w:uiPriority w:val="99"/>
    <w:locked/>
    <w:rsid w:val="00062985"/>
    <w:rPr>
      <w:rFonts w:ascii="Times New Roman" w:hAnsi="Times New Roman" w:cs="Times New Roman"/>
      <w:sz w:val="24"/>
      <w:szCs w:val="24"/>
      <w:lang w:eastAsia="ru-RU"/>
    </w:rPr>
  </w:style>
  <w:style w:type="character" w:customStyle="1" w:styleId="FontStyle12">
    <w:name w:val="Font Style12"/>
    <w:uiPriority w:val="99"/>
    <w:rsid w:val="00062985"/>
    <w:rPr>
      <w:rFonts w:ascii="Times New Roman" w:hAnsi="Times New Roman"/>
      <w:sz w:val="24"/>
    </w:rPr>
  </w:style>
  <w:style w:type="paragraph" w:customStyle="1" w:styleId="12">
    <w:name w:val="Знак1 Знак Знак Знак Знак Знак Знак"/>
    <w:basedOn w:val="a"/>
    <w:uiPriority w:val="99"/>
    <w:rsid w:val="00062985"/>
    <w:pPr>
      <w:spacing w:after="160" w:line="240" w:lineRule="exact"/>
    </w:pPr>
    <w:rPr>
      <w:rFonts w:ascii="Verdana" w:eastAsia="Times New Roman" w:hAnsi="Verdana" w:cs="Verdana"/>
      <w:sz w:val="24"/>
      <w:szCs w:val="24"/>
      <w:lang w:val="en-US"/>
    </w:rPr>
  </w:style>
  <w:style w:type="paragraph" w:customStyle="1" w:styleId="13">
    <w:name w:val="Знак Знак Знак Знак Знак Знак1 Знак"/>
    <w:uiPriority w:val="99"/>
    <w:rsid w:val="00062985"/>
    <w:pPr>
      <w:spacing w:before="100" w:beforeAutospacing="1" w:after="100" w:afterAutospacing="1"/>
    </w:pPr>
    <w:rPr>
      <w:rFonts w:ascii="Tahoma" w:eastAsia="Times New Roman" w:hAnsi="Tahoma" w:cs="Tahoma"/>
      <w:lang w:val="en-US" w:eastAsia="en-US"/>
    </w:rPr>
  </w:style>
  <w:style w:type="character" w:customStyle="1" w:styleId="rvts13">
    <w:name w:val="rvts13"/>
    <w:uiPriority w:val="99"/>
    <w:rsid w:val="00062985"/>
    <w:rPr>
      <w:rFonts w:ascii="Tahoma" w:hAnsi="Tahoma"/>
      <w:sz w:val="16"/>
    </w:rPr>
  </w:style>
  <w:style w:type="character" w:styleId="af4">
    <w:name w:val="Hyperlink"/>
    <w:uiPriority w:val="99"/>
    <w:rsid w:val="00062985"/>
    <w:rPr>
      <w:rFonts w:cs="Times New Roman"/>
      <w:color w:val="0000FF"/>
      <w:u w:val="single"/>
    </w:rPr>
  </w:style>
  <w:style w:type="paragraph" w:customStyle="1" w:styleId="af5">
    <w:name w:val="Знак Знак Знак Знак Знак Знак Знак Знак Знак Знак Знак Знак Знак Знак Знак Знак Знак Знак"/>
    <w:basedOn w:val="a"/>
    <w:uiPriority w:val="99"/>
    <w:rsid w:val="00062985"/>
    <w:pPr>
      <w:spacing w:after="160" w:line="240" w:lineRule="exact"/>
    </w:pPr>
    <w:rPr>
      <w:rFonts w:ascii="Verdana" w:eastAsia="Times New Roman" w:hAnsi="Verdana" w:cs="Verdana"/>
      <w:sz w:val="24"/>
      <w:szCs w:val="24"/>
      <w:lang w:val="en-US"/>
    </w:rPr>
  </w:style>
  <w:style w:type="paragraph" w:customStyle="1" w:styleId="af6">
    <w:name w:val="Знак Знак Знак Знак Знак"/>
    <w:basedOn w:val="a"/>
    <w:uiPriority w:val="99"/>
    <w:rsid w:val="00062985"/>
    <w:pPr>
      <w:spacing w:after="160" w:line="240" w:lineRule="exact"/>
    </w:pPr>
    <w:rPr>
      <w:rFonts w:ascii="Verdana" w:eastAsia="Times New Roman" w:hAnsi="Verdana" w:cs="Verdana"/>
      <w:sz w:val="24"/>
      <w:szCs w:val="24"/>
      <w:lang w:val="en-US"/>
    </w:rPr>
  </w:style>
  <w:style w:type="paragraph" w:styleId="af7">
    <w:name w:val="List Paragraph"/>
    <w:basedOn w:val="a"/>
    <w:uiPriority w:val="99"/>
    <w:qFormat/>
    <w:rsid w:val="007D235F"/>
    <w:pPr>
      <w:ind w:left="720"/>
    </w:pPr>
  </w:style>
  <w:style w:type="paragraph" w:styleId="af8">
    <w:name w:val="endnote text"/>
    <w:basedOn w:val="a"/>
    <w:link w:val="af9"/>
    <w:uiPriority w:val="99"/>
    <w:semiHidden/>
    <w:rsid w:val="00A05EF4"/>
    <w:pPr>
      <w:spacing w:after="0" w:line="240" w:lineRule="auto"/>
    </w:pPr>
    <w:rPr>
      <w:sz w:val="20"/>
      <w:szCs w:val="20"/>
    </w:rPr>
  </w:style>
  <w:style w:type="character" w:customStyle="1" w:styleId="af9">
    <w:name w:val="Текст концевой сноски Знак"/>
    <w:link w:val="af8"/>
    <w:uiPriority w:val="99"/>
    <w:semiHidden/>
    <w:locked/>
    <w:rsid w:val="00A05EF4"/>
    <w:rPr>
      <w:rFonts w:cs="Times New Roman"/>
      <w:sz w:val="20"/>
      <w:szCs w:val="20"/>
      <w:lang w:eastAsia="en-US"/>
    </w:rPr>
  </w:style>
  <w:style w:type="paragraph" w:styleId="afa">
    <w:name w:val="footnote text"/>
    <w:basedOn w:val="a"/>
    <w:link w:val="afb"/>
    <w:uiPriority w:val="99"/>
    <w:semiHidden/>
    <w:rsid w:val="00A05EF4"/>
    <w:pPr>
      <w:spacing w:after="0" w:line="240" w:lineRule="auto"/>
    </w:pPr>
    <w:rPr>
      <w:sz w:val="20"/>
      <w:szCs w:val="20"/>
    </w:rPr>
  </w:style>
  <w:style w:type="character" w:customStyle="1" w:styleId="afb">
    <w:name w:val="Текст сноски Знак"/>
    <w:link w:val="afa"/>
    <w:uiPriority w:val="99"/>
    <w:semiHidden/>
    <w:locked/>
    <w:rsid w:val="00A05EF4"/>
    <w:rPr>
      <w:rFonts w:cs="Times New Roman"/>
      <w:sz w:val="20"/>
      <w:szCs w:val="20"/>
      <w:lang w:eastAsia="en-US"/>
    </w:rPr>
  </w:style>
  <w:style w:type="character" w:customStyle="1" w:styleId="30">
    <w:name w:val="Заголовок 3 Знак"/>
    <w:basedOn w:val="a0"/>
    <w:link w:val="3"/>
    <w:semiHidden/>
    <w:rsid w:val="002D4A57"/>
    <w:rPr>
      <w:rFonts w:asciiTheme="majorHAnsi" w:eastAsiaTheme="majorEastAsia" w:hAnsiTheme="majorHAnsi" w:cstheme="majorBidi"/>
      <w:b/>
      <w:bCs/>
      <w:color w:val="4F81BD" w:themeColor="accent1"/>
      <w:sz w:val="22"/>
      <w:szCs w:val="22"/>
      <w:lang w:eastAsia="en-US"/>
    </w:rPr>
  </w:style>
  <w:style w:type="character" w:styleId="afc">
    <w:name w:val="FollowedHyperlink"/>
    <w:basedOn w:val="a0"/>
    <w:uiPriority w:val="99"/>
    <w:semiHidden/>
    <w:unhideWhenUsed/>
    <w:rsid w:val="00093551"/>
    <w:rPr>
      <w:color w:val="800080"/>
      <w:u w:val="single"/>
    </w:rPr>
  </w:style>
  <w:style w:type="paragraph" w:customStyle="1" w:styleId="font5">
    <w:name w:val="font5"/>
    <w:basedOn w:val="a"/>
    <w:rsid w:val="0009355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rsid w:val="0009355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3">
    <w:name w:val="xl63"/>
    <w:basedOn w:val="a"/>
    <w:rsid w:val="000935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0935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
    <w:name w:val="xl65"/>
    <w:basedOn w:val="a"/>
    <w:rsid w:val="000935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6">
    <w:name w:val="xl66"/>
    <w:basedOn w:val="a"/>
    <w:rsid w:val="000935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67">
    <w:name w:val="xl67"/>
    <w:basedOn w:val="a"/>
    <w:rsid w:val="00093551"/>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0935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0935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0935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09355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09355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0935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
    <w:name w:val="xl74"/>
    <w:basedOn w:val="a"/>
    <w:rsid w:val="0009355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5">
    <w:name w:val="xl75"/>
    <w:basedOn w:val="a"/>
    <w:rsid w:val="0009355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6">
    <w:name w:val="xl76"/>
    <w:basedOn w:val="a"/>
    <w:rsid w:val="0009355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7">
    <w:name w:val="xl77"/>
    <w:basedOn w:val="a"/>
    <w:rsid w:val="000935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09355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0935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0935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09355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09355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Default">
    <w:name w:val="Default"/>
    <w:rsid w:val="00E31E4B"/>
    <w:pPr>
      <w:autoSpaceDE w:val="0"/>
      <w:autoSpaceDN w:val="0"/>
      <w:adjustRightInd w:val="0"/>
    </w:pPr>
    <w:rPr>
      <w:rFonts w:ascii="Times New Roman" w:hAnsi="Times New Roman"/>
      <w:color w:val="000000"/>
      <w:sz w:val="24"/>
      <w:szCs w:val="24"/>
    </w:rPr>
  </w:style>
  <w:style w:type="paragraph" w:customStyle="1" w:styleId="lead">
    <w:name w:val="lead"/>
    <w:basedOn w:val="a"/>
    <w:rsid w:val="00A20B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ayout">
    <w:name w:val="layout"/>
    <w:basedOn w:val="a0"/>
    <w:rsid w:val="008E6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31249">
      <w:bodyDiv w:val="1"/>
      <w:marLeft w:val="0"/>
      <w:marRight w:val="0"/>
      <w:marTop w:val="0"/>
      <w:marBottom w:val="0"/>
      <w:divBdr>
        <w:top w:val="none" w:sz="0" w:space="0" w:color="auto"/>
        <w:left w:val="none" w:sz="0" w:space="0" w:color="auto"/>
        <w:bottom w:val="none" w:sz="0" w:space="0" w:color="auto"/>
        <w:right w:val="none" w:sz="0" w:space="0" w:color="auto"/>
      </w:divBdr>
    </w:div>
    <w:div w:id="227887694">
      <w:bodyDiv w:val="1"/>
      <w:marLeft w:val="0"/>
      <w:marRight w:val="0"/>
      <w:marTop w:val="0"/>
      <w:marBottom w:val="0"/>
      <w:divBdr>
        <w:top w:val="none" w:sz="0" w:space="0" w:color="auto"/>
        <w:left w:val="none" w:sz="0" w:space="0" w:color="auto"/>
        <w:bottom w:val="none" w:sz="0" w:space="0" w:color="auto"/>
        <w:right w:val="none" w:sz="0" w:space="0" w:color="auto"/>
      </w:divBdr>
    </w:div>
    <w:div w:id="279381283">
      <w:bodyDiv w:val="1"/>
      <w:marLeft w:val="0"/>
      <w:marRight w:val="0"/>
      <w:marTop w:val="0"/>
      <w:marBottom w:val="0"/>
      <w:divBdr>
        <w:top w:val="none" w:sz="0" w:space="0" w:color="auto"/>
        <w:left w:val="none" w:sz="0" w:space="0" w:color="auto"/>
        <w:bottom w:val="none" w:sz="0" w:space="0" w:color="auto"/>
        <w:right w:val="none" w:sz="0" w:space="0" w:color="auto"/>
      </w:divBdr>
    </w:div>
    <w:div w:id="318505138">
      <w:bodyDiv w:val="1"/>
      <w:marLeft w:val="0"/>
      <w:marRight w:val="0"/>
      <w:marTop w:val="0"/>
      <w:marBottom w:val="0"/>
      <w:divBdr>
        <w:top w:val="none" w:sz="0" w:space="0" w:color="auto"/>
        <w:left w:val="none" w:sz="0" w:space="0" w:color="auto"/>
        <w:bottom w:val="none" w:sz="0" w:space="0" w:color="auto"/>
        <w:right w:val="none" w:sz="0" w:space="0" w:color="auto"/>
      </w:divBdr>
    </w:div>
    <w:div w:id="427891412">
      <w:bodyDiv w:val="1"/>
      <w:marLeft w:val="0"/>
      <w:marRight w:val="0"/>
      <w:marTop w:val="0"/>
      <w:marBottom w:val="0"/>
      <w:divBdr>
        <w:top w:val="none" w:sz="0" w:space="0" w:color="auto"/>
        <w:left w:val="none" w:sz="0" w:space="0" w:color="auto"/>
        <w:bottom w:val="none" w:sz="0" w:space="0" w:color="auto"/>
        <w:right w:val="none" w:sz="0" w:space="0" w:color="auto"/>
      </w:divBdr>
    </w:div>
    <w:div w:id="488638151">
      <w:bodyDiv w:val="1"/>
      <w:marLeft w:val="0"/>
      <w:marRight w:val="0"/>
      <w:marTop w:val="0"/>
      <w:marBottom w:val="0"/>
      <w:divBdr>
        <w:top w:val="none" w:sz="0" w:space="0" w:color="auto"/>
        <w:left w:val="none" w:sz="0" w:space="0" w:color="auto"/>
        <w:bottom w:val="none" w:sz="0" w:space="0" w:color="auto"/>
        <w:right w:val="none" w:sz="0" w:space="0" w:color="auto"/>
      </w:divBdr>
    </w:div>
    <w:div w:id="649134227">
      <w:bodyDiv w:val="1"/>
      <w:marLeft w:val="0"/>
      <w:marRight w:val="0"/>
      <w:marTop w:val="0"/>
      <w:marBottom w:val="0"/>
      <w:divBdr>
        <w:top w:val="none" w:sz="0" w:space="0" w:color="auto"/>
        <w:left w:val="none" w:sz="0" w:space="0" w:color="auto"/>
        <w:bottom w:val="none" w:sz="0" w:space="0" w:color="auto"/>
        <w:right w:val="none" w:sz="0" w:space="0" w:color="auto"/>
      </w:divBdr>
    </w:div>
    <w:div w:id="697703537">
      <w:bodyDiv w:val="1"/>
      <w:marLeft w:val="0"/>
      <w:marRight w:val="0"/>
      <w:marTop w:val="0"/>
      <w:marBottom w:val="0"/>
      <w:divBdr>
        <w:top w:val="none" w:sz="0" w:space="0" w:color="auto"/>
        <w:left w:val="none" w:sz="0" w:space="0" w:color="auto"/>
        <w:bottom w:val="none" w:sz="0" w:space="0" w:color="auto"/>
        <w:right w:val="none" w:sz="0" w:space="0" w:color="auto"/>
      </w:divBdr>
    </w:div>
    <w:div w:id="774442970">
      <w:bodyDiv w:val="1"/>
      <w:marLeft w:val="0"/>
      <w:marRight w:val="0"/>
      <w:marTop w:val="0"/>
      <w:marBottom w:val="0"/>
      <w:divBdr>
        <w:top w:val="none" w:sz="0" w:space="0" w:color="auto"/>
        <w:left w:val="none" w:sz="0" w:space="0" w:color="auto"/>
        <w:bottom w:val="none" w:sz="0" w:space="0" w:color="auto"/>
        <w:right w:val="none" w:sz="0" w:space="0" w:color="auto"/>
      </w:divBdr>
    </w:div>
    <w:div w:id="905800776">
      <w:bodyDiv w:val="1"/>
      <w:marLeft w:val="0"/>
      <w:marRight w:val="0"/>
      <w:marTop w:val="0"/>
      <w:marBottom w:val="0"/>
      <w:divBdr>
        <w:top w:val="none" w:sz="0" w:space="0" w:color="auto"/>
        <w:left w:val="none" w:sz="0" w:space="0" w:color="auto"/>
        <w:bottom w:val="none" w:sz="0" w:space="0" w:color="auto"/>
        <w:right w:val="none" w:sz="0" w:space="0" w:color="auto"/>
      </w:divBdr>
    </w:div>
    <w:div w:id="980497588">
      <w:bodyDiv w:val="1"/>
      <w:marLeft w:val="0"/>
      <w:marRight w:val="0"/>
      <w:marTop w:val="0"/>
      <w:marBottom w:val="0"/>
      <w:divBdr>
        <w:top w:val="none" w:sz="0" w:space="0" w:color="auto"/>
        <w:left w:val="none" w:sz="0" w:space="0" w:color="auto"/>
        <w:bottom w:val="none" w:sz="0" w:space="0" w:color="auto"/>
        <w:right w:val="none" w:sz="0" w:space="0" w:color="auto"/>
      </w:divBdr>
    </w:div>
    <w:div w:id="999230287">
      <w:bodyDiv w:val="1"/>
      <w:marLeft w:val="0"/>
      <w:marRight w:val="0"/>
      <w:marTop w:val="0"/>
      <w:marBottom w:val="0"/>
      <w:divBdr>
        <w:top w:val="none" w:sz="0" w:space="0" w:color="auto"/>
        <w:left w:val="none" w:sz="0" w:space="0" w:color="auto"/>
        <w:bottom w:val="none" w:sz="0" w:space="0" w:color="auto"/>
        <w:right w:val="none" w:sz="0" w:space="0" w:color="auto"/>
      </w:divBdr>
    </w:div>
    <w:div w:id="1018703317">
      <w:bodyDiv w:val="1"/>
      <w:marLeft w:val="0"/>
      <w:marRight w:val="0"/>
      <w:marTop w:val="0"/>
      <w:marBottom w:val="0"/>
      <w:divBdr>
        <w:top w:val="none" w:sz="0" w:space="0" w:color="auto"/>
        <w:left w:val="none" w:sz="0" w:space="0" w:color="auto"/>
        <w:bottom w:val="none" w:sz="0" w:space="0" w:color="auto"/>
        <w:right w:val="none" w:sz="0" w:space="0" w:color="auto"/>
      </w:divBdr>
    </w:div>
    <w:div w:id="1019238747">
      <w:marLeft w:val="0"/>
      <w:marRight w:val="0"/>
      <w:marTop w:val="0"/>
      <w:marBottom w:val="0"/>
      <w:divBdr>
        <w:top w:val="none" w:sz="0" w:space="0" w:color="auto"/>
        <w:left w:val="none" w:sz="0" w:space="0" w:color="auto"/>
        <w:bottom w:val="none" w:sz="0" w:space="0" w:color="auto"/>
        <w:right w:val="none" w:sz="0" w:space="0" w:color="auto"/>
      </w:divBdr>
    </w:div>
    <w:div w:id="1019238748">
      <w:marLeft w:val="0"/>
      <w:marRight w:val="0"/>
      <w:marTop w:val="0"/>
      <w:marBottom w:val="0"/>
      <w:divBdr>
        <w:top w:val="none" w:sz="0" w:space="0" w:color="auto"/>
        <w:left w:val="none" w:sz="0" w:space="0" w:color="auto"/>
        <w:bottom w:val="none" w:sz="0" w:space="0" w:color="auto"/>
        <w:right w:val="none" w:sz="0" w:space="0" w:color="auto"/>
      </w:divBdr>
    </w:div>
    <w:div w:id="1019238749">
      <w:marLeft w:val="0"/>
      <w:marRight w:val="0"/>
      <w:marTop w:val="0"/>
      <w:marBottom w:val="0"/>
      <w:divBdr>
        <w:top w:val="none" w:sz="0" w:space="0" w:color="auto"/>
        <w:left w:val="none" w:sz="0" w:space="0" w:color="auto"/>
        <w:bottom w:val="none" w:sz="0" w:space="0" w:color="auto"/>
        <w:right w:val="none" w:sz="0" w:space="0" w:color="auto"/>
      </w:divBdr>
    </w:div>
    <w:div w:id="1019238750">
      <w:marLeft w:val="0"/>
      <w:marRight w:val="0"/>
      <w:marTop w:val="0"/>
      <w:marBottom w:val="0"/>
      <w:divBdr>
        <w:top w:val="none" w:sz="0" w:space="0" w:color="auto"/>
        <w:left w:val="none" w:sz="0" w:space="0" w:color="auto"/>
        <w:bottom w:val="none" w:sz="0" w:space="0" w:color="auto"/>
        <w:right w:val="none" w:sz="0" w:space="0" w:color="auto"/>
      </w:divBdr>
    </w:div>
    <w:div w:id="1019238751">
      <w:marLeft w:val="0"/>
      <w:marRight w:val="0"/>
      <w:marTop w:val="0"/>
      <w:marBottom w:val="0"/>
      <w:divBdr>
        <w:top w:val="none" w:sz="0" w:space="0" w:color="auto"/>
        <w:left w:val="none" w:sz="0" w:space="0" w:color="auto"/>
        <w:bottom w:val="none" w:sz="0" w:space="0" w:color="auto"/>
        <w:right w:val="none" w:sz="0" w:space="0" w:color="auto"/>
      </w:divBdr>
    </w:div>
    <w:div w:id="1019238752">
      <w:marLeft w:val="0"/>
      <w:marRight w:val="0"/>
      <w:marTop w:val="0"/>
      <w:marBottom w:val="0"/>
      <w:divBdr>
        <w:top w:val="none" w:sz="0" w:space="0" w:color="auto"/>
        <w:left w:val="none" w:sz="0" w:space="0" w:color="auto"/>
        <w:bottom w:val="none" w:sz="0" w:space="0" w:color="auto"/>
        <w:right w:val="none" w:sz="0" w:space="0" w:color="auto"/>
      </w:divBdr>
    </w:div>
    <w:div w:id="1019238753">
      <w:marLeft w:val="0"/>
      <w:marRight w:val="0"/>
      <w:marTop w:val="0"/>
      <w:marBottom w:val="0"/>
      <w:divBdr>
        <w:top w:val="none" w:sz="0" w:space="0" w:color="auto"/>
        <w:left w:val="none" w:sz="0" w:space="0" w:color="auto"/>
        <w:bottom w:val="none" w:sz="0" w:space="0" w:color="auto"/>
        <w:right w:val="none" w:sz="0" w:space="0" w:color="auto"/>
      </w:divBdr>
    </w:div>
    <w:div w:id="1019238754">
      <w:marLeft w:val="0"/>
      <w:marRight w:val="0"/>
      <w:marTop w:val="0"/>
      <w:marBottom w:val="0"/>
      <w:divBdr>
        <w:top w:val="none" w:sz="0" w:space="0" w:color="auto"/>
        <w:left w:val="none" w:sz="0" w:space="0" w:color="auto"/>
        <w:bottom w:val="none" w:sz="0" w:space="0" w:color="auto"/>
        <w:right w:val="none" w:sz="0" w:space="0" w:color="auto"/>
      </w:divBdr>
    </w:div>
    <w:div w:id="1019238755">
      <w:marLeft w:val="0"/>
      <w:marRight w:val="0"/>
      <w:marTop w:val="0"/>
      <w:marBottom w:val="0"/>
      <w:divBdr>
        <w:top w:val="none" w:sz="0" w:space="0" w:color="auto"/>
        <w:left w:val="none" w:sz="0" w:space="0" w:color="auto"/>
        <w:bottom w:val="none" w:sz="0" w:space="0" w:color="auto"/>
        <w:right w:val="none" w:sz="0" w:space="0" w:color="auto"/>
      </w:divBdr>
    </w:div>
    <w:div w:id="1019238756">
      <w:marLeft w:val="0"/>
      <w:marRight w:val="0"/>
      <w:marTop w:val="0"/>
      <w:marBottom w:val="0"/>
      <w:divBdr>
        <w:top w:val="none" w:sz="0" w:space="0" w:color="auto"/>
        <w:left w:val="none" w:sz="0" w:space="0" w:color="auto"/>
        <w:bottom w:val="none" w:sz="0" w:space="0" w:color="auto"/>
        <w:right w:val="none" w:sz="0" w:space="0" w:color="auto"/>
      </w:divBdr>
    </w:div>
    <w:div w:id="1019238757">
      <w:marLeft w:val="0"/>
      <w:marRight w:val="0"/>
      <w:marTop w:val="0"/>
      <w:marBottom w:val="0"/>
      <w:divBdr>
        <w:top w:val="none" w:sz="0" w:space="0" w:color="auto"/>
        <w:left w:val="none" w:sz="0" w:space="0" w:color="auto"/>
        <w:bottom w:val="none" w:sz="0" w:space="0" w:color="auto"/>
        <w:right w:val="none" w:sz="0" w:space="0" w:color="auto"/>
      </w:divBdr>
    </w:div>
    <w:div w:id="1019238758">
      <w:marLeft w:val="0"/>
      <w:marRight w:val="0"/>
      <w:marTop w:val="0"/>
      <w:marBottom w:val="0"/>
      <w:divBdr>
        <w:top w:val="none" w:sz="0" w:space="0" w:color="auto"/>
        <w:left w:val="none" w:sz="0" w:space="0" w:color="auto"/>
        <w:bottom w:val="none" w:sz="0" w:space="0" w:color="auto"/>
        <w:right w:val="none" w:sz="0" w:space="0" w:color="auto"/>
      </w:divBdr>
    </w:div>
    <w:div w:id="1019238759">
      <w:marLeft w:val="0"/>
      <w:marRight w:val="0"/>
      <w:marTop w:val="0"/>
      <w:marBottom w:val="0"/>
      <w:divBdr>
        <w:top w:val="none" w:sz="0" w:space="0" w:color="auto"/>
        <w:left w:val="none" w:sz="0" w:space="0" w:color="auto"/>
        <w:bottom w:val="none" w:sz="0" w:space="0" w:color="auto"/>
        <w:right w:val="none" w:sz="0" w:space="0" w:color="auto"/>
      </w:divBdr>
    </w:div>
    <w:div w:id="1019238760">
      <w:marLeft w:val="0"/>
      <w:marRight w:val="0"/>
      <w:marTop w:val="0"/>
      <w:marBottom w:val="0"/>
      <w:divBdr>
        <w:top w:val="none" w:sz="0" w:space="0" w:color="auto"/>
        <w:left w:val="none" w:sz="0" w:space="0" w:color="auto"/>
        <w:bottom w:val="none" w:sz="0" w:space="0" w:color="auto"/>
        <w:right w:val="none" w:sz="0" w:space="0" w:color="auto"/>
      </w:divBdr>
    </w:div>
    <w:div w:id="1019238761">
      <w:marLeft w:val="0"/>
      <w:marRight w:val="0"/>
      <w:marTop w:val="0"/>
      <w:marBottom w:val="0"/>
      <w:divBdr>
        <w:top w:val="none" w:sz="0" w:space="0" w:color="auto"/>
        <w:left w:val="none" w:sz="0" w:space="0" w:color="auto"/>
        <w:bottom w:val="none" w:sz="0" w:space="0" w:color="auto"/>
        <w:right w:val="none" w:sz="0" w:space="0" w:color="auto"/>
      </w:divBdr>
    </w:div>
    <w:div w:id="1019238762">
      <w:marLeft w:val="0"/>
      <w:marRight w:val="0"/>
      <w:marTop w:val="0"/>
      <w:marBottom w:val="0"/>
      <w:divBdr>
        <w:top w:val="none" w:sz="0" w:space="0" w:color="auto"/>
        <w:left w:val="none" w:sz="0" w:space="0" w:color="auto"/>
        <w:bottom w:val="none" w:sz="0" w:space="0" w:color="auto"/>
        <w:right w:val="none" w:sz="0" w:space="0" w:color="auto"/>
      </w:divBdr>
    </w:div>
    <w:div w:id="1019238763">
      <w:marLeft w:val="0"/>
      <w:marRight w:val="0"/>
      <w:marTop w:val="0"/>
      <w:marBottom w:val="0"/>
      <w:divBdr>
        <w:top w:val="none" w:sz="0" w:space="0" w:color="auto"/>
        <w:left w:val="none" w:sz="0" w:space="0" w:color="auto"/>
        <w:bottom w:val="none" w:sz="0" w:space="0" w:color="auto"/>
        <w:right w:val="none" w:sz="0" w:space="0" w:color="auto"/>
      </w:divBdr>
    </w:div>
    <w:div w:id="1019238764">
      <w:marLeft w:val="0"/>
      <w:marRight w:val="0"/>
      <w:marTop w:val="0"/>
      <w:marBottom w:val="0"/>
      <w:divBdr>
        <w:top w:val="none" w:sz="0" w:space="0" w:color="auto"/>
        <w:left w:val="none" w:sz="0" w:space="0" w:color="auto"/>
        <w:bottom w:val="none" w:sz="0" w:space="0" w:color="auto"/>
        <w:right w:val="none" w:sz="0" w:space="0" w:color="auto"/>
      </w:divBdr>
    </w:div>
    <w:div w:id="1019238765">
      <w:marLeft w:val="0"/>
      <w:marRight w:val="0"/>
      <w:marTop w:val="0"/>
      <w:marBottom w:val="0"/>
      <w:divBdr>
        <w:top w:val="none" w:sz="0" w:space="0" w:color="auto"/>
        <w:left w:val="none" w:sz="0" w:space="0" w:color="auto"/>
        <w:bottom w:val="none" w:sz="0" w:space="0" w:color="auto"/>
        <w:right w:val="none" w:sz="0" w:space="0" w:color="auto"/>
      </w:divBdr>
    </w:div>
    <w:div w:id="1019238766">
      <w:marLeft w:val="0"/>
      <w:marRight w:val="0"/>
      <w:marTop w:val="0"/>
      <w:marBottom w:val="0"/>
      <w:divBdr>
        <w:top w:val="none" w:sz="0" w:space="0" w:color="auto"/>
        <w:left w:val="none" w:sz="0" w:space="0" w:color="auto"/>
        <w:bottom w:val="none" w:sz="0" w:space="0" w:color="auto"/>
        <w:right w:val="none" w:sz="0" w:space="0" w:color="auto"/>
      </w:divBdr>
    </w:div>
    <w:div w:id="1019238767">
      <w:marLeft w:val="0"/>
      <w:marRight w:val="0"/>
      <w:marTop w:val="0"/>
      <w:marBottom w:val="0"/>
      <w:divBdr>
        <w:top w:val="none" w:sz="0" w:space="0" w:color="auto"/>
        <w:left w:val="none" w:sz="0" w:space="0" w:color="auto"/>
        <w:bottom w:val="none" w:sz="0" w:space="0" w:color="auto"/>
        <w:right w:val="none" w:sz="0" w:space="0" w:color="auto"/>
      </w:divBdr>
    </w:div>
    <w:div w:id="1019238768">
      <w:marLeft w:val="0"/>
      <w:marRight w:val="0"/>
      <w:marTop w:val="0"/>
      <w:marBottom w:val="0"/>
      <w:divBdr>
        <w:top w:val="none" w:sz="0" w:space="0" w:color="auto"/>
        <w:left w:val="none" w:sz="0" w:space="0" w:color="auto"/>
        <w:bottom w:val="none" w:sz="0" w:space="0" w:color="auto"/>
        <w:right w:val="none" w:sz="0" w:space="0" w:color="auto"/>
      </w:divBdr>
    </w:div>
    <w:div w:id="1019238769">
      <w:marLeft w:val="0"/>
      <w:marRight w:val="0"/>
      <w:marTop w:val="0"/>
      <w:marBottom w:val="0"/>
      <w:divBdr>
        <w:top w:val="none" w:sz="0" w:space="0" w:color="auto"/>
        <w:left w:val="none" w:sz="0" w:space="0" w:color="auto"/>
        <w:bottom w:val="none" w:sz="0" w:space="0" w:color="auto"/>
        <w:right w:val="none" w:sz="0" w:space="0" w:color="auto"/>
      </w:divBdr>
    </w:div>
    <w:div w:id="1019238770">
      <w:marLeft w:val="0"/>
      <w:marRight w:val="0"/>
      <w:marTop w:val="0"/>
      <w:marBottom w:val="0"/>
      <w:divBdr>
        <w:top w:val="none" w:sz="0" w:space="0" w:color="auto"/>
        <w:left w:val="none" w:sz="0" w:space="0" w:color="auto"/>
        <w:bottom w:val="none" w:sz="0" w:space="0" w:color="auto"/>
        <w:right w:val="none" w:sz="0" w:space="0" w:color="auto"/>
      </w:divBdr>
    </w:div>
    <w:div w:id="1019238771">
      <w:marLeft w:val="0"/>
      <w:marRight w:val="0"/>
      <w:marTop w:val="0"/>
      <w:marBottom w:val="0"/>
      <w:divBdr>
        <w:top w:val="none" w:sz="0" w:space="0" w:color="auto"/>
        <w:left w:val="none" w:sz="0" w:space="0" w:color="auto"/>
        <w:bottom w:val="none" w:sz="0" w:space="0" w:color="auto"/>
        <w:right w:val="none" w:sz="0" w:space="0" w:color="auto"/>
      </w:divBdr>
    </w:div>
    <w:div w:id="1019238772">
      <w:marLeft w:val="0"/>
      <w:marRight w:val="0"/>
      <w:marTop w:val="0"/>
      <w:marBottom w:val="0"/>
      <w:divBdr>
        <w:top w:val="none" w:sz="0" w:space="0" w:color="auto"/>
        <w:left w:val="none" w:sz="0" w:space="0" w:color="auto"/>
        <w:bottom w:val="none" w:sz="0" w:space="0" w:color="auto"/>
        <w:right w:val="none" w:sz="0" w:space="0" w:color="auto"/>
      </w:divBdr>
    </w:div>
    <w:div w:id="1019238773">
      <w:marLeft w:val="0"/>
      <w:marRight w:val="0"/>
      <w:marTop w:val="0"/>
      <w:marBottom w:val="0"/>
      <w:divBdr>
        <w:top w:val="none" w:sz="0" w:space="0" w:color="auto"/>
        <w:left w:val="none" w:sz="0" w:space="0" w:color="auto"/>
        <w:bottom w:val="none" w:sz="0" w:space="0" w:color="auto"/>
        <w:right w:val="none" w:sz="0" w:space="0" w:color="auto"/>
      </w:divBdr>
    </w:div>
    <w:div w:id="1019238774">
      <w:marLeft w:val="0"/>
      <w:marRight w:val="0"/>
      <w:marTop w:val="0"/>
      <w:marBottom w:val="0"/>
      <w:divBdr>
        <w:top w:val="none" w:sz="0" w:space="0" w:color="auto"/>
        <w:left w:val="none" w:sz="0" w:space="0" w:color="auto"/>
        <w:bottom w:val="none" w:sz="0" w:space="0" w:color="auto"/>
        <w:right w:val="none" w:sz="0" w:space="0" w:color="auto"/>
      </w:divBdr>
    </w:div>
    <w:div w:id="1019238775">
      <w:marLeft w:val="0"/>
      <w:marRight w:val="0"/>
      <w:marTop w:val="0"/>
      <w:marBottom w:val="0"/>
      <w:divBdr>
        <w:top w:val="none" w:sz="0" w:space="0" w:color="auto"/>
        <w:left w:val="none" w:sz="0" w:space="0" w:color="auto"/>
        <w:bottom w:val="none" w:sz="0" w:space="0" w:color="auto"/>
        <w:right w:val="none" w:sz="0" w:space="0" w:color="auto"/>
      </w:divBdr>
    </w:div>
    <w:div w:id="1019238776">
      <w:marLeft w:val="0"/>
      <w:marRight w:val="0"/>
      <w:marTop w:val="0"/>
      <w:marBottom w:val="0"/>
      <w:divBdr>
        <w:top w:val="none" w:sz="0" w:space="0" w:color="auto"/>
        <w:left w:val="none" w:sz="0" w:space="0" w:color="auto"/>
        <w:bottom w:val="none" w:sz="0" w:space="0" w:color="auto"/>
        <w:right w:val="none" w:sz="0" w:space="0" w:color="auto"/>
      </w:divBdr>
    </w:div>
    <w:div w:id="1019238777">
      <w:marLeft w:val="0"/>
      <w:marRight w:val="0"/>
      <w:marTop w:val="0"/>
      <w:marBottom w:val="0"/>
      <w:divBdr>
        <w:top w:val="none" w:sz="0" w:space="0" w:color="auto"/>
        <w:left w:val="none" w:sz="0" w:space="0" w:color="auto"/>
        <w:bottom w:val="none" w:sz="0" w:space="0" w:color="auto"/>
        <w:right w:val="none" w:sz="0" w:space="0" w:color="auto"/>
      </w:divBdr>
    </w:div>
    <w:div w:id="1019238778">
      <w:marLeft w:val="0"/>
      <w:marRight w:val="0"/>
      <w:marTop w:val="0"/>
      <w:marBottom w:val="0"/>
      <w:divBdr>
        <w:top w:val="none" w:sz="0" w:space="0" w:color="auto"/>
        <w:left w:val="none" w:sz="0" w:space="0" w:color="auto"/>
        <w:bottom w:val="none" w:sz="0" w:space="0" w:color="auto"/>
        <w:right w:val="none" w:sz="0" w:space="0" w:color="auto"/>
      </w:divBdr>
    </w:div>
    <w:div w:id="1019238779">
      <w:marLeft w:val="0"/>
      <w:marRight w:val="0"/>
      <w:marTop w:val="0"/>
      <w:marBottom w:val="0"/>
      <w:divBdr>
        <w:top w:val="none" w:sz="0" w:space="0" w:color="auto"/>
        <w:left w:val="none" w:sz="0" w:space="0" w:color="auto"/>
        <w:bottom w:val="none" w:sz="0" w:space="0" w:color="auto"/>
        <w:right w:val="none" w:sz="0" w:space="0" w:color="auto"/>
      </w:divBdr>
    </w:div>
    <w:div w:id="1019238780">
      <w:marLeft w:val="0"/>
      <w:marRight w:val="0"/>
      <w:marTop w:val="0"/>
      <w:marBottom w:val="0"/>
      <w:divBdr>
        <w:top w:val="none" w:sz="0" w:space="0" w:color="auto"/>
        <w:left w:val="none" w:sz="0" w:space="0" w:color="auto"/>
        <w:bottom w:val="none" w:sz="0" w:space="0" w:color="auto"/>
        <w:right w:val="none" w:sz="0" w:space="0" w:color="auto"/>
      </w:divBdr>
    </w:div>
    <w:div w:id="1019238781">
      <w:marLeft w:val="0"/>
      <w:marRight w:val="0"/>
      <w:marTop w:val="0"/>
      <w:marBottom w:val="0"/>
      <w:divBdr>
        <w:top w:val="none" w:sz="0" w:space="0" w:color="auto"/>
        <w:left w:val="none" w:sz="0" w:space="0" w:color="auto"/>
        <w:bottom w:val="none" w:sz="0" w:space="0" w:color="auto"/>
        <w:right w:val="none" w:sz="0" w:space="0" w:color="auto"/>
      </w:divBdr>
    </w:div>
    <w:div w:id="1019238782">
      <w:marLeft w:val="0"/>
      <w:marRight w:val="0"/>
      <w:marTop w:val="0"/>
      <w:marBottom w:val="0"/>
      <w:divBdr>
        <w:top w:val="none" w:sz="0" w:space="0" w:color="auto"/>
        <w:left w:val="none" w:sz="0" w:space="0" w:color="auto"/>
        <w:bottom w:val="none" w:sz="0" w:space="0" w:color="auto"/>
        <w:right w:val="none" w:sz="0" w:space="0" w:color="auto"/>
      </w:divBdr>
    </w:div>
    <w:div w:id="1019238783">
      <w:marLeft w:val="0"/>
      <w:marRight w:val="0"/>
      <w:marTop w:val="0"/>
      <w:marBottom w:val="0"/>
      <w:divBdr>
        <w:top w:val="none" w:sz="0" w:space="0" w:color="auto"/>
        <w:left w:val="none" w:sz="0" w:space="0" w:color="auto"/>
        <w:bottom w:val="none" w:sz="0" w:space="0" w:color="auto"/>
        <w:right w:val="none" w:sz="0" w:space="0" w:color="auto"/>
      </w:divBdr>
    </w:div>
    <w:div w:id="1019238784">
      <w:marLeft w:val="0"/>
      <w:marRight w:val="0"/>
      <w:marTop w:val="0"/>
      <w:marBottom w:val="0"/>
      <w:divBdr>
        <w:top w:val="none" w:sz="0" w:space="0" w:color="auto"/>
        <w:left w:val="none" w:sz="0" w:space="0" w:color="auto"/>
        <w:bottom w:val="none" w:sz="0" w:space="0" w:color="auto"/>
        <w:right w:val="none" w:sz="0" w:space="0" w:color="auto"/>
      </w:divBdr>
    </w:div>
    <w:div w:id="1019238785">
      <w:marLeft w:val="0"/>
      <w:marRight w:val="0"/>
      <w:marTop w:val="0"/>
      <w:marBottom w:val="0"/>
      <w:divBdr>
        <w:top w:val="none" w:sz="0" w:space="0" w:color="auto"/>
        <w:left w:val="none" w:sz="0" w:space="0" w:color="auto"/>
        <w:bottom w:val="none" w:sz="0" w:space="0" w:color="auto"/>
        <w:right w:val="none" w:sz="0" w:space="0" w:color="auto"/>
      </w:divBdr>
    </w:div>
    <w:div w:id="1019238786">
      <w:marLeft w:val="0"/>
      <w:marRight w:val="0"/>
      <w:marTop w:val="0"/>
      <w:marBottom w:val="0"/>
      <w:divBdr>
        <w:top w:val="none" w:sz="0" w:space="0" w:color="auto"/>
        <w:left w:val="none" w:sz="0" w:space="0" w:color="auto"/>
        <w:bottom w:val="none" w:sz="0" w:space="0" w:color="auto"/>
        <w:right w:val="none" w:sz="0" w:space="0" w:color="auto"/>
      </w:divBdr>
    </w:div>
    <w:div w:id="1019238787">
      <w:marLeft w:val="0"/>
      <w:marRight w:val="0"/>
      <w:marTop w:val="0"/>
      <w:marBottom w:val="0"/>
      <w:divBdr>
        <w:top w:val="none" w:sz="0" w:space="0" w:color="auto"/>
        <w:left w:val="none" w:sz="0" w:space="0" w:color="auto"/>
        <w:bottom w:val="none" w:sz="0" w:space="0" w:color="auto"/>
        <w:right w:val="none" w:sz="0" w:space="0" w:color="auto"/>
      </w:divBdr>
    </w:div>
    <w:div w:id="1019238788">
      <w:marLeft w:val="0"/>
      <w:marRight w:val="0"/>
      <w:marTop w:val="0"/>
      <w:marBottom w:val="0"/>
      <w:divBdr>
        <w:top w:val="none" w:sz="0" w:space="0" w:color="auto"/>
        <w:left w:val="none" w:sz="0" w:space="0" w:color="auto"/>
        <w:bottom w:val="none" w:sz="0" w:space="0" w:color="auto"/>
        <w:right w:val="none" w:sz="0" w:space="0" w:color="auto"/>
      </w:divBdr>
    </w:div>
    <w:div w:id="1019238789">
      <w:marLeft w:val="0"/>
      <w:marRight w:val="0"/>
      <w:marTop w:val="0"/>
      <w:marBottom w:val="0"/>
      <w:divBdr>
        <w:top w:val="none" w:sz="0" w:space="0" w:color="auto"/>
        <w:left w:val="none" w:sz="0" w:space="0" w:color="auto"/>
        <w:bottom w:val="none" w:sz="0" w:space="0" w:color="auto"/>
        <w:right w:val="none" w:sz="0" w:space="0" w:color="auto"/>
      </w:divBdr>
    </w:div>
    <w:div w:id="1019238790">
      <w:marLeft w:val="0"/>
      <w:marRight w:val="0"/>
      <w:marTop w:val="0"/>
      <w:marBottom w:val="0"/>
      <w:divBdr>
        <w:top w:val="none" w:sz="0" w:space="0" w:color="auto"/>
        <w:left w:val="none" w:sz="0" w:space="0" w:color="auto"/>
        <w:bottom w:val="none" w:sz="0" w:space="0" w:color="auto"/>
        <w:right w:val="none" w:sz="0" w:space="0" w:color="auto"/>
      </w:divBdr>
    </w:div>
    <w:div w:id="1019238791">
      <w:marLeft w:val="0"/>
      <w:marRight w:val="0"/>
      <w:marTop w:val="0"/>
      <w:marBottom w:val="0"/>
      <w:divBdr>
        <w:top w:val="none" w:sz="0" w:space="0" w:color="auto"/>
        <w:left w:val="none" w:sz="0" w:space="0" w:color="auto"/>
        <w:bottom w:val="none" w:sz="0" w:space="0" w:color="auto"/>
        <w:right w:val="none" w:sz="0" w:space="0" w:color="auto"/>
      </w:divBdr>
    </w:div>
    <w:div w:id="1019238792">
      <w:marLeft w:val="0"/>
      <w:marRight w:val="0"/>
      <w:marTop w:val="0"/>
      <w:marBottom w:val="0"/>
      <w:divBdr>
        <w:top w:val="none" w:sz="0" w:space="0" w:color="auto"/>
        <w:left w:val="none" w:sz="0" w:space="0" w:color="auto"/>
        <w:bottom w:val="none" w:sz="0" w:space="0" w:color="auto"/>
        <w:right w:val="none" w:sz="0" w:space="0" w:color="auto"/>
      </w:divBdr>
    </w:div>
    <w:div w:id="1019238793">
      <w:marLeft w:val="0"/>
      <w:marRight w:val="0"/>
      <w:marTop w:val="0"/>
      <w:marBottom w:val="0"/>
      <w:divBdr>
        <w:top w:val="none" w:sz="0" w:space="0" w:color="auto"/>
        <w:left w:val="none" w:sz="0" w:space="0" w:color="auto"/>
        <w:bottom w:val="none" w:sz="0" w:space="0" w:color="auto"/>
        <w:right w:val="none" w:sz="0" w:space="0" w:color="auto"/>
      </w:divBdr>
    </w:div>
    <w:div w:id="1019238794">
      <w:marLeft w:val="0"/>
      <w:marRight w:val="0"/>
      <w:marTop w:val="0"/>
      <w:marBottom w:val="0"/>
      <w:divBdr>
        <w:top w:val="none" w:sz="0" w:space="0" w:color="auto"/>
        <w:left w:val="none" w:sz="0" w:space="0" w:color="auto"/>
        <w:bottom w:val="none" w:sz="0" w:space="0" w:color="auto"/>
        <w:right w:val="none" w:sz="0" w:space="0" w:color="auto"/>
      </w:divBdr>
    </w:div>
    <w:div w:id="1019238795">
      <w:marLeft w:val="0"/>
      <w:marRight w:val="0"/>
      <w:marTop w:val="0"/>
      <w:marBottom w:val="0"/>
      <w:divBdr>
        <w:top w:val="none" w:sz="0" w:space="0" w:color="auto"/>
        <w:left w:val="none" w:sz="0" w:space="0" w:color="auto"/>
        <w:bottom w:val="none" w:sz="0" w:space="0" w:color="auto"/>
        <w:right w:val="none" w:sz="0" w:space="0" w:color="auto"/>
      </w:divBdr>
    </w:div>
    <w:div w:id="1019238796">
      <w:marLeft w:val="0"/>
      <w:marRight w:val="0"/>
      <w:marTop w:val="0"/>
      <w:marBottom w:val="0"/>
      <w:divBdr>
        <w:top w:val="none" w:sz="0" w:space="0" w:color="auto"/>
        <w:left w:val="none" w:sz="0" w:space="0" w:color="auto"/>
        <w:bottom w:val="none" w:sz="0" w:space="0" w:color="auto"/>
        <w:right w:val="none" w:sz="0" w:space="0" w:color="auto"/>
      </w:divBdr>
    </w:div>
    <w:div w:id="1075670212">
      <w:bodyDiv w:val="1"/>
      <w:marLeft w:val="0"/>
      <w:marRight w:val="0"/>
      <w:marTop w:val="0"/>
      <w:marBottom w:val="0"/>
      <w:divBdr>
        <w:top w:val="none" w:sz="0" w:space="0" w:color="auto"/>
        <w:left w:val="none" w:sz="0" w:space="0" w:color="auto"/>
        <w:bottom w:val="none" w:sz="0" w:space="0" w:color="auto"/>
        <w:right w:val="none" w:sz="0" w:space="0" w:color="auto"/>
      </w:divBdr>
    </w:div>
    <w:div w:id="1076437338">
      <w:bodyDiv w:val="1"/>
      <w:marLeft w:val="0"/>
      <w:marRight w:val="0"/>
      <w:marTop w:val="0"/>
      <w:marBottom w:val="0"/>
      <w:divBdr>
        <w:top w:val="none" w:sz="0" w:space="0" w:color="auto"/>
        <w:left w:val="none" w:sz="0" w:space="0" w:color="auto"/>
        <w:bottom w:val="none" w:sz="0" w:space="0" w:color="auto"/>
        <w:right w:val="none" w:sz="0" w:space="0" w:color="auto"/>
      </w:divBdr>
    </w:div>
    <w:div w:id="1130321051">
      <w:bodyDiv w:val="1"/>
      <w:marLeft w:val="0"/>
      <w:marRight w:val="0"/>
      <w:marTop w:val="0"/>
      <w:marBottom w:val="0"/>
      <w:divBdr>
        <w:top w:val="none" w:sz="0" w:space="0" w:color="auto"/>
        <w:left w:val="none" w:sz="0" w:space="0" w:color="auto"/>
        <w:bottom w:val="none" w:sz="0" w:space="0" w:color="auto"/>
        <w:right w:val="none" w:sz="0" w:space="0" w:color="auto"/>
      </w:divBdr>
    </w:div>
    <w:div w:id="1164707601">
      <w:bodyDiv w:val="1"/>
      <w:marLeft w:val="0"/>
      <w:marRight w:val="0"/>
      <w:marTop w:val="0"/>
      <w:marBottom w:val="0"/>
      <w:divBdr>
        <w:top w:val="none" w:sz="0" w:space="0" w:color="auto"/>
        <w:left w:val="none" w:sz="0" w:space="0" w:color="auto"/>
        <w:bottom w:val="none" w:sz="0" w:space="0" w:color="auto"/>
        <w:right w:val="none" w:sz="0" w:space="0" w:color="auto"/>
      </w:divBdr>
    </w:div>
    <w:div w:id="1187333476">
      <w:bodyDiv w:val="1"/>
      <w:marLeft w:val="0"/>
      <w:marRight w:val="0"/>
      <w:marTop w:val="0"/>
      <w:marBottom w:val="0"/>
      <w:divBdr>
        <w:top w:val="none" w:sz="0" w:space="0" w:color="auto"/>
        <w:left w:val="none" w:sz="0" w:space="0" w:color="auto"/>
        <w:bottom w:val="none" w:sz="0" w:space="0" w:color="auto"/>
        <w:right w:val="none" w:sz="0" w:space="0" w:color="auto"/>
      </w:divBdr>
    </w:div>
    <w:div w:id="1216694083">
      <w:bodyDiv w:val="1"/>
      <w:marLeft w:val="0"/>
      <w:marRight w:val="0"/>
      <w:marTop w:val="0"/>
      <w:marBottom w:val="0"/>
      <w:divBdr>
        <w:top w:val="none" w:sz="0" w:space="0" w:color="auto"/>
        <w:left w:val="none" w:sz="0" w:space="0" w:color="auto"/>
        <w:bottom w:val="none" w:sz="0" w:space="0" w:color="auto"/>
        <w:right w:val="none" w:sz="0" w:space="0" w:color="auto"/>
      </w:divBdr>
    </w:div>
    <w:div w:id="1235890813">
      <w:bodyDiv w:val="1"/>
      <w:marLeft w:val="0"/>
      <w:marRight w:val="0"/>
      <w:marTop w:val="0"/>
      <w:marBottom w:val="0"/>
      <w:divBdr>
        <w:top w:val="none" w:sz="0" w:space="0" w:color="auto"/>
        <w:left w:val="none" w:sz="0" w:space="0" w:color="auto"/>
        <w:bottom w:val="none" w:sz="0" w:space="0" w:color="auto"/>
        <w:right w:val="none" w:sz="0" w:space="0" w:color="auto"/>
      </w:divBdr>
    </w:div>
    <w:div w:id="1305113022">
      <w:bodyDiv w:val="1"/>
      <w:marLeft w:val="0"/>
      <w:marRight w:val="0"/>
      <w:marTop w:val="0"/>
      <w:marBottom w:val="0"/>
      <w:divBdr>
        <w:top w:val="none" w:sz="0" w:space="0" w:color="auto"/>
        <w:left w:val="none" w:sz="0" w:space="0" w:color="auto"/>
        <w:bottom w:val="none" w:sz="0" w:space="0" w:color="auto"/>
        <w:right w:val="none" w:sz="0" w:space="0" w:color="auto"/>
      </w:divBdr>
    </w:div>
    <w:div w:id="1432429738">
      <w:bodyDiv w:val="1"/>
      <w:marLeft w:val="0"/>
      <w:marRight w:val="0"/>
      <w:marTop w:val="0"/>
      <w:marBottom w:val="0"/>
      <w:divBdr>
        <w:top w:val="none" w:sz="0" w:space="0" w:color="auto"/>
        <w:left w:val="none" w:sz="0" w:space="0" w:color="auto"/>
        <w:bottom w:val="none" w:sz="0" w:space="0" w:color="auto"/>
        <w:right w:val="none" w:sz="0" w:space="0" w:color="auto"/>
      </w:divBdr>
    </w:div>
    <w:div w:id="1454129617">
      <w:bodyDiv w:val="1"/>
      <w:marLeft w:val="0"/>
      <w:marRight w:val="0"/>
      <w:marTop w:val="0"/>
      <w:marBottom w:val="0"/>
      <w:divBdr>
        <w:top w:val="none" w:sz="0" w:space="0" w:color="auto"/>
        <w:left w:val="none" w:sz="0" w:space="0" w:color="auto"/>
        <w:bottom w:val="none" w:sz="0" w:space="0" w:color="auto"/>
        <w:right w:val="none" w:sz="0" w:space="0" w:color="auto"/>
      </w:divBdr>
      <w:divsChild>
        <w:div w:id="928344113">
          <w:marLeft w:val="0"/>
          <w:marRight w:val="0"/>
          <w:marTop w:val="0"/>
          <w:marBottom w:val="0"/>
          <w:divBdr>
            <w:top w:val="none" w:sz="0" w:space="0" w:color="auto"/>
            <w:left w:val="none" w:sz="0" w:space="0" w:color="auto"/>
            <w:bottom w:val="none" w:sz="0" w:space="0" w:color="auto"/>
            <w:right w:val="none" w:sz="0" w:space="0" w:color="auto"/>
          </w:divBdr>
          <w:divsChild>
            <w:div w:id="690952305">
              <w:marLeft w:val="0"/>
              <w:marRight w:val="0"/>
              <w:marTop w:val="0"/>
              <w:marBottom w:val="0"/>
              <w:divBdr>
                <w:top w:val="none" w:sz="0" w:space="0" w:color="auto"/>
                <w:left w:val="none" w:sz="0" w:space="0" w:color="auto"/>
                <w:bottom w:val="none" w:sz="0" w:space="0" w:color="auto"/>
                <w:right w:val="none" w:sz="0" w:space="0" w:color="auto"/>
              </w:divBdr>
              <w:divsChild>
                <w:div w:id="1934049899">
                  <w:marLeft w:val="0"/>
                  <w:marRight w:val="0"/>
                  <w:marTop w:val="0"/>
                  <w:marBottom w:val="0"/>
                  <w:divBdr>
                    <w:top w:val="none" w:sz="0" w:space="0" w:color="auto"/>
                    <w:left w:val="none" w:sz="0" w:space="0" w:color="auto"/>
                    <w:bottom w:val="none" w:sz="0" w:space="0" w:color="auto"/>
                    <w:right w:val="none" w:sz="0" w:space="0" w:color="auto"/>
                  </w:divBdr>
                  <w:divsChild>
                    <w:div w:id="412550591">
                      <w:marLeft w:val="0"/>
                      <w:marRight w:val="0"/>
                      <w:marTop w:val="0"/>
                      <w:marBottom w:val="0"/>
                      <w:divBdr>
                        <w:top w:val="none" w:sz="0" w:space="0" w:color="auto"/>
                        <w:left w:val="none" w:sz="0" w:space="0" w:color="auto"/>
                        <w:bottom w:val="none" w:sz="0" w:space="0" w:color="auto"/>
                        <w:right w:val="none" w:sz="0" w:space="0" w:color="auto"/>
                      </w:divBdr>
                      <w:divsChild>
                        <w:div w:id="97472556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6963">
      <w:bodyDiv w:val="1"/>
      <w:marLeft w:val="0"/>
      <w:marRight w:val="0"/>
      <w:marTop w:val="0"/>
      <w:marBottom w:val="0"/>
      <w:divBdr>
        <w:top w:val="none" w:sz="0" w:space="0" w:color="auto"/>
        <w:left w:val="none" w:sz="0" w:space="0" w:color="auto"/>
        <w:bottom w:val="none" w:sz="0" w:space="0" w:color="auto"/>
        <w:right w:val="none" w:sz="0" w:space="0" w:color="auto"/>
      </w:divBdr>
    </w:div>
    <w:div w:id="1778209772">
      <w:bodyDiv w:val="1"/>
      <w:marLeft w:val="0"/>
      <w:marRight w:val="0"/>
      <w:marTop w:val="0"/>
      <w:marBottom w:val="0"/>
      <w:divBdr>
        <w:top w:val="none" w:sz="0" w:space="0" w:color="auto"/>
        <w:left w:val="none" w:sz="0" w:space="0" w:color="auto"/>
        <w:bottom w:val="none" w:sz="0" w:space="0" w:color="auto"/>
        <w:right w:val="none" w:sz="0" w:space="0" w:color="auto"/>
      </w:divBdr>
    </w:div>
    <w:div w:id="1844052950">
      <w:bodyDiv w:val="1"/>
      <w:marLeft w:val="0"/>
      <w:marRight w:val="0"/>
      <w:marTop w:val="0"/>
      <w:marBottom w:val="0"/>
      <w:divBdr>
        <w:top w:val="none" w:sz="0" w:space="0" w:color="auto"/>
        <w:left w:val="none" w:sz="0" w:space="0" w:color="auto"/>
        <w:bottom w:val="none" w:sz="0" w:space="0" w:color="auto"/>
        <w:right w:val="none" w:sz="0" w:space="0" w:color="auto"/>
      </w:divBdr>
    </w:div>
    <w:div w:id="1932623800">
      <w:bodyDiv w:val="1"/>
      <w:marLeft w:val="0"/>
      <w:marRight w:val="0"/>
      <w:marTop w:val="0"/>
      <w:marBottom w:val="0"/>
      <w:divBdr>
        <w:top w:val="none" w:sz="0" w:space="0" w:color="auto"/>
        <w:left w:val="none" w:sz="0" w:space="0" w:color="auto"/>
        <w:bottom w:val="none" w:sz="0" w:space="0" w:color="auto"/>
        <w:right w:val="none" w:sz="0" w:space="0" w:color="auto"/>
      </w:divBdr>
      <w:divsChild>
        <w:div w:id="42213853">
          <w:marLeft w:val="0"/>
          <w:marRight w:val="0"/>
          <w:marTop w:val="0"/>
          <w:marBottom w:val="0"/>
          <w:divBdr>
            <w:top w:val="none" w:sz="0" w:space="0" w:color="auto"/>
            <w:left w:val="none" w:sz="0" w:space="0" w:color="auto"/>
            <w:bottom w:val="none" w:sz="0" w:space="0" w:color="auto"/>
            <w:right w:val="none" w:sz="0" w:space="0" w:color="auto"/>
          </w:divBdr>
          <w:divsChild>
            <w:div w:id="1958486308">
              <w:marLeft w:val="0"/>
              <w:marRight w:val="0"/>
              <w:marTop w:val="0"/>
              <w:marBottom w:val="0"/>
              <w:divBdr>
                <w:top w:val="none" w:sz="0" w:space="0" w:color="auto"/>
                <w:left w:val="none" w:sz="0" w:space="0" w:color="auto"/>
                <w:bottom w:val="none" w:sz="0" w:space="0" w:color="auto"/>
                <w:right w:val="none" w:sz="0" w:space="0" w:color="auto"/>
              </w:divBdr>
            </w:div>
          </w:divsChild>
        </w:div>
        <w:div w:id="909462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3708538">
      <w:bodyDiv w:val="1"/>
      <w:marLeft w:val="0"/>
      <w:marRight w:val="0"/>
      <w:marTop w:val="0"/>
      <w:marBottom w:val="0"/>
      <w:divBdr>
        <w:top w:val="none" w:sz="0" w:space="0" w:color="auto"/>
        <w:left w:val="none" w:sz="0" w:space="0" w:color="auto"/>
        <w:bottom w:val="none" w:sz="0" w:space="0" w:color="auto"/>
        <w:right w:val="none" w:sz="0" w:space="0" w:color="auto"/>
      </w:divBdr>
    </w:div>
    <w:div w:id="2106729642">
      <w:bodyDiv w:val="1"/>
      <w:marLeft w:val="0"/>
      <w:marRight w:val="0"/>
      <w:marTop w:val="0"/>
      <w:marBottom w:val="0"/>
      <w:divBdr>
        <w:top w:val="none" w:sz="0" w:space="0" w:color="auto"/>
        <w:left w:val="none" w:sz="0" w:space="0" w:color="auto"/>
        <w:bottom w:val="none" w:sz="0" w:space="0" w:color="auto"/>
        <w:right w:val="none" w:sz="0" w:space="0" w:color="auto"/>
      </w:divBdr>
    </w:div>
    <w:div w:id="2108425837">
      <w:bodyDiv w:val="1"/>
      <w:marLeft w:val="0"/>
      <w:marRight w:val="0"/>
      <w:marTop w:val="0"/>
      <w:marBottom w:val="0"/>
      <w:divBdr>
        <w:top w:val="none" w:sz="0" w:space="0" w:color="auto"/>
        <w:left w:val="none" w:sz="0" w:space="0" w:color="auto"/>
        <w:bottom w:val="none" w:sz="0" w:space="0" w:color="auto"/>
        <w:right w:val="none" w:sz="0" w:space="0" w:color="auto"/>
      </w:divBdr>
      <w:divsChild>
        <w:div w:id="242225412">
          <w:marLeft w:val="0"/>
          <w:marRight w:val="0"/>
          <w:marTop w:val="0"/>
          <w:marBottom w:val="0"/>
          <w:divBdr>
            <w:top w:val="none" w:sz="0" w:space="0" w:color="auto"/>
            <w:left w:val="none" w:sz="0" w:space="0" w:color="auto"/>
            <w:bottom w:val="none" w:sz="0" w:space="0" w:color="auto"/>
            <w:right w:val="none" w:sz="0" w:space="0" w:color="auto"/>
          </w:divBdr>
          <w:divsChild>
            <w:div w:id="208566150">
              <w:marLeft w:val="0"/>
              <w:marRight w:val="0"/>
              <w:marTop w:val="0"/>
              <w:marBottom w:val="0"/>
              <w:divBdr>
                <w:top w:val="none" w:sz="0" w:space="0" w:color="auto"/>
                <w:left w:val="none" w:sz="0" w:space="0" w:color="auto"/>
                <w:bottom w:val="none" w:sz="0" w:space="0" w:color="auto"/>
                <w:right w:val="none" w:sz="0" w:space="0" w:color="auto"/>
              </w:divBdr>
            </w:div>
          </w:divsChild>
        </w:div>
        <w:div w:id="1600528549">
          <w:marLeft w:val="0"/>
          <w:marRight w:val="0"/>
          <w:marTop w:val="0"/>
          <w:marBottom w:val="0"/>
          <w:divBdr>
            <w:top w:val="none" w:sz="0" w:space="0" w:color="auto"/>
            <w:left w:val="none" w:sz="0" w:space="0" w:color="auto"/>
            <w:bottom w:val="none" w:sz="0" w:space="0" w:color="auto"/>
            <w:right w:val="none" w:sz="0" w:space="0" w:color="auto"/>
          </w:divBdr>
          <w:divsChild>
            <w:div w:id="130935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7926A-A063-4B9C-95DE-EFC7FA6CF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29</Pages>
  <Words>7895</Words>
  <Characters>50157</Characters>
  <Application>Microsoft Office Word</Application>
  <DocSecurity>0</DocSecurity>
  <Lines>417</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57937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Горбулина Марина  Борисовна</dc:creator>
  <cp:lastModifiedBy>volkova</cp:lastModifiedBy>
  <cp:revision>74</cp:revision>
  <cp:lastPrinted>2022-07-19T11:22:00Z</cp:lastPrinted>
  <dcterms:created xsi:type="dcterms:W3CDTF">2021-10-29T11:41:00Z</dcterms:created>
  <dcterms:modified xsi:type="dcterms:W3CDTF">2022-07-21T13:19:00Z</dcterms:modified>
</cp:coreProperties>
</file>