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ЗАКЛЮЧЕНИЕ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оценке регулирующего воздействия проекта нормативного правового акта Ивановской области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sz w:val="26"/>
        </w:rPr>
      </w:pPr>
    </w:p>
    <w:p w14:paraId="04000000">
      <w:pPr>
        <w:spacing w:line="240" w:lineRule="auto"/>
        <w:ind w:firstLine="709" w:left="0"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  <w:u w:val="none"/>
        </w:rPr>
        <w:t>Департамент экономического развития и торговли Ивановской области</w:t>
      </w:r>
      <w:r>
        <w:rPr>
          <w:rFonts w:ascii="Times New Roman" w:hAnsi="Times New Roman"/>
          <w:sz w:val="26"/>
          <w:u w:val="none"/>
        </w:rPr>
        <w:t xml:space="preserve"> разработал проект </w:t>
      </w:r>
      <w:r>
        <w:rPr>
          <w:rFonts w:ascii="Times New Roman" w:hAnsi="Times New Roman"/>
          <w:sz w:val="26"/>
        </w:rPr>
        <w:t>закона Ивановской области «О развитии ответственного ведения бизнеса в Ивановской области»</w:t>
      </w:r>
      <w:r>
        <w:rPr>
          <w:rFonts w:ascii="Times New Roman" w:hAnsi="Times New Roman"/>
          <w:sz w:val="26"/>
        </w:rPr>
        <w:t xml:space="preserve"> и 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Правительства Ивановской области </w:t>
      </w:r>
      <w:r>
        <w:br/>
      </w:r>
      <w:r>
        <w:rPr>
          <w:rFonts w:ascii="Times New Roman" w:hAnsi="Times New Roman"/>
          <w:sz w:val="26"/>
        </w:rPr>
        <w:t>от 17.12.2013 № 534-п, направляет в рабочую группу по внедрению и развитию оценки регулирующего воздействия проектов нормативных правовых актов Ивановской области и экспертизе</w:t>
      </w:r>
      <w:r>
        <w:rPr>
          <w:rFonts w:ascii="Times New Roman" w:hAnsi="Times New Roman"/>
          <w:sz w:val="26"/>
        </w:rPr>
        <w:t xml:space="preserve"> нормативных правовых актов Ивановской области, затрагивающих вопросы осуществления предпринимательской и инвестиционной деятельности в Ивановской области, проект настоящего заключения для рассмотрения.</w:t>
      </w:r>
    </w:p>
    <w:p w14:paraId="05000000">
      <w:pPr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Проект настоящего заключения направляется в рабочую группу </w:t>
      </w:r>
      <w:r>
        <w:rPr>
          <w:rFonts w:ascii="Times New Roman" w:hAnsi="Times New Roman"/>
          <w:sz w:val="26"/>
          <w:u w:val="none"/>
        </w:rPr>
        <w:t>впервые</w:t>
      </w:r>
      <w:r>
        <w:rPr>
          <w:rFonts w:ascii="Times New Roman" w:hAnsi="Times New Roman"/>
          <w:sz w:val="26"/>
          <w:u w:val="none"/>
        </w:rPr>
        <w:t>.</w:t>
      </w:r>
    </w:p>
    <w:p w14:paraId="06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Разработчиком проведены публичные консультации по разработке предлагаемого правового регулирования в сроки </w:t>
      </w:r>
      <w:r>
        <w:rPr>
          <w:rFonts w:ascii="Times New Roman" w:hAnsi="Times New Roman"/>
          <w:sz w:val="26"/>
        </w:rPr>
        <w:t>с 05.09.2025 по 25.09.2025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 xml:space="preserve">а также публичные консультации в отношении сводного отчета и проекта нормативного правового акта Ивановской области в сроки </w:t>
      </w:r>
      <w:r>
        <w:rPr>
          <w:rFonts w:ascii="Times New Roman" w:hAnsi="Times New Roman"/>
          <w:sz w:val="26"/>
        </w:rPr>
        <w:t>с 05.09.2025 по 25.09.2025</w:t>
      </w:r>
      <w:r>
        <w:rPr>
          <w:rFonts w:ascii="Times New Roman" w:hAnsi="Times New Roman"/>
          <w:sz w:val="26"/>
        </w:rPr>
        <w:t xml:space="preserve">, результаты которых отражены в справке о результатах проведения публичных консультаций в отношении сводного отчета и проекта нормативного правового акта </w:t>
      </w:r>
      <w:r>
        <w:rPr>
          <w:rFonts w:ascii="Times New Roman" w:hAnsi="Times New Roman"/>
          <w:sz w:val="26"/>
        </w:rPr>
        <w:t>Ивановской области.</w:t>
      </w:r>
    </w:p>
    <w:p w14:paraId="07000000">
      <w:pPr>
        <w:spacing w:line="240" w:lineRule="auto"/>
        <w:ind w:firstLine="709" w:lef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Информация об оценке регулирующего воздействия проекта нормативного правового акта Ивановской области размещена разработчиком на официальном сайте </w:t>
      </w:r>
      <w:r>
        <w:rPr>
          <w:sz w:val="26"/>
        </w:rPr>
        <w:br/>
      </w:r>
      <w:r>
        <w:rPr>
          <w:rFonts w:ascii="Times New Roman" w:hAnsi="Times New Roman"/>
          <w:sz w:val="26"/>
        </w:rPr>
        <w:t xml:space="preserve">в информационно-телекоммуникационной сети Интернет по адресу: </w:t>
      </w:r>
      <w:r>
        <w:rPr>
          <w:rFonts w:ascii="Times New Roman" w:hAnsi="Times New Roman"/>
          <w:sz w:val="26"/>
        </w:rPr>
        <w:t>https://derit.ivanovoobl.ru/dokumenty/proekty-pra</w:t>
      </w:r>
      <w:r>
        <w:rPr>
          <w:rFonts w:ascii="Times New Roman" w:hAnsi="Times New Roman"/>
          <w:sz w:val="26"/>
        </w:rPr>
        <w:t>vovykh-aktov/.</w:t>
      </w:r>
    </w:p>
    <w:p w14:paraId="08000000">
      <w:pPr>
        <w:spacing w:line="240" w:lineRule="auto"/>
        <w:ind w:firstLine="709" w:left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основе проведенной оценки регулирующего воздействия проекта нормативного правового акта Ивановской области, с учетом информации, представленной в сводном отчете, разработчиком сделаны следующие выводы:</w:t>
      </w:r>
    </w:p>
    <w:p w14:paraId="09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>Обоснование решения проблемы предложенным способом регулирования является достаточным</w:t>
      </w:r>
      <w:r>
        <w:rPr>
          <w:rFonts w:ascii="Times New Roman" w:hAnsi="Times New Roman"/>
          <w:sz w:val="26"/>
          <w:u w:val="none"/>
        </w:rPr>
        <w:t>.</w:t>
      </w:r>
    </w:p>
    <w:p w14:paraId="0A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 xml:space="preserve">В проекте нормативного правового акта отсутствуют положения, которые вводят избыточные административные и иные ограничения и обязанности </w:t>
      </w:r>
      <w:r>
        <w:rPr>
          <w:rFonts w:ascii="Times New Roman" w:hAnsi="Times New Roman"/>
          <w:sz w:val="26"/>
          <w:u w:val="none"/>
        </w:rPr>
        <w:t xml:space="preserve">для субъектов предпринимательской, инвестиционной и (или) иной деятельности </w:t>
      </w:r>
      <w:r>
        <w:br/>
      </w:r>
      <w:r>
        <w:rPr>
          <w:rFonts w:ascii="Times New Roman" w:hAnsi="Times New Roman"/>
          <w:sz w:val="26"/>
          <w:u w:val="none"/>
        </w:rPr>
        <w:t xml:space="preserve">или способствующих их введению, а также положений, способствующих возникновению необоснованных расходов субъектов </w:t>
      </w:r>
      <w:r>
        <w:rPr>
          <w:rFonts w:ascii="Times New Roman" w:hAnsi="Times New Roman"/>
          <w:sz w:val="26"/>
          <w:u w:val="none"/>
        </w:rPr>
        <w:t>предпринимательской, инвестиционной и (или) иной деятельности и бюджета Ивановской области.</w:t>
      </w:r>
    </w:p>
    <w:p w14:paraId="0B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  <w:r>
        <w:rPr>
          <w:rFonts w:ascii="Times New Roman" w:hAnsi="Times New Roman"/>
          <w:sz w:val="26"/>
          <w:u w:val="none"/>
        </w:rPr>
        <w:t xml:space="preserve">Принятие </w:t>
      </w:r>
      <w:r>
        <w:rPr>
          <w:rFonts w:ascii="Times New Roman" w:hAnsi="Times New Roman"/>
          <w:sz w:val="26"/>
          <w:u w:val="none"/>
        </w:rPr>
        <w:t xml:space="preserve">проекта </w:t>
      </w:r>
      <w:r>
        <w:rPr>
          <w:rFonts w:ascii="Times New Roman" w:hAnsi="Times New Roman"/>
          <w:sz w:val="26"/>
        </w:rPr>
        <w:t>закона Ивановской области «О развитии ответственного ведения бизнеса в Ивановской области»</w:t>
      </w:r>
      <w:r>
        <w:rPr>
          <w:rFonts w:ascii="Times New Roman" w:hAnsi="Times New Roman"/>
          <w:b w:val="0"/>
          <w:color w:val="000000"/>
          <w:sz w:val="26"/>
          <w:u w:val="none"/>
        </w:rPr>
        <w:t xml:space="preserve"> необходимо для нормативно-правового обеспечения оказания мер государственной поддержки</w:t>
      </w:r>
      <w:r>
        <w:rPr>
          <w:rFonts w:ascii="Times New Roman" w:hAnsi="Times New Roman"/>
          <w:sz w:val="26"/>
          <w:u w:val="none"/>
        </w:rPr>
        <w:t xml:space="preserve"> </w:t>
      </w:r>
      <w:r>
        <w:rPr>
          <w:rFonts w:ascii="Times New Roman" w:hAnsi="Times New Roman"/>
          <w:sz w:val="26"/>
        </w:rPr>
        <w:t>юридическим лицам</w:t>
      </w:r>
      <w:r>
        <w:rPr>
          <w:rFonts w:ascii="Times New Roman" w:hAnsi="Times New Roman"/>
          <w:sz w:val="26"/>
        </w:rPr>
        <w:t xml:space="preserve"> </w:t>
      </w:r>
      <w:r>
        <w:br/>
      </w:r>
      <w:r>
        <w:rPr>
          <w:rFonts w:ascii="Times New Roman" w:hAnsi="Times New Roman"/>
          <w:sz w:val="26"/>
        </w:rPr>
        <w:t>и индивидуальным предпринимателям</w:t>
      </w:r>
      <w:r>
        <w:rPr>
          <w:rFonts w:ascii="Times New Roman" w:hAnsi="Times New Roman"/>
          <w:sz w:val="26"/>
        </w:rPr>
        <w:t xml:space="preserve">, признанным ответственными </w:t>
      </w:r>
      <w:r>
        <w:rPr>
          <w:rFonts w:ascii="Times New Roman" w:hAnsi="Times New Roman"/>
          <w:sz w:val="26"/>
        </w:rPr>
        <w:t>субъектами предпринимательской деятельности.</w:t>
      </w:r>
    </w:p>
    <w:p w14:paraId="0C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40"/>
        <w:gridCol w:w="2058"/>
        <w:gridCol w:w="3067"/>
      </w:tblGrid>
      <w:tr>
        <w:tc>
          <w:tcPr>
            <w:tcW w:type="dxa" w:w="47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Член Правительства Ивановской области – директор Департамента </w:t>
            </w:r>
            <w:r>
              <w:rPr>
                <w:rFonts w:ascii="Times New Roman" w:hAnsi="Times New Roman"/>
                <w:sz w:val="26"/>
              </w:rPr>
              <w:t>экономического развития и торговли Ивановской области</w:t>
            </w:r>
          </w:p>
          <w:p w14:paraId="0E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0F000000">
            <w:pPr>
              <w:widowControl w:val="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Соколова Е.Н.</w:t>
            </w:r>
          </w:p>
        </w:tc>
        <w:tc>
          <w:tcPr>
            <w:tcW w:type="dxa" w:w="20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</w:t>
            </w:r>
          </w:p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0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</w:p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_______________</w:t>
            </w:r>
          </w:p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1E000000">
      <w:pPr>
        <w:spacing w:line="240" w:lineRule="auto"/>
        <w:ind w:firstLine="709" w:left="0"/>
        <w:rPr>
          <w:rFonts w:ascii="Times New Roman" w:hAnsi="Times New Roman"/>
          <w:sz w:val="26"/>
          <w:u w:val="none"/>
        </w:rPr>
      </w:pPr>
    </w:p>
    <w:sectPr>
      <w:pgSz w:h="16848" w:orient="portrait" w:w="11908"/>
      <w:pgMar w:bottom="850" w:left="1304" w:right="737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2026-01-26T11:34:49Z</dcterms:modified>
</cp:coreProperties>
</file>