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1A" w:rsidRDefault="006A561E">
      <w:pPr>
        <w:pStyle w:val="aa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Валовой региональный продукт Ивановской области</w:t>
      </w:r>
    </w:p>
    <w:p w:rsidR="007F101A" w:rsidRDefault="007F101A">
      <w:pPr>
        <w:pStyle w:val="aa"/>
        <w:jc w:val="center"/>
        <w:rPr>
          <w:rFonts w:ascii="Times New Roman" w:hAnsi="Times New Roman"/>
          <w:b/>
          <w:sz w:val="20"/>
        </w:rPr>
      </w:pPr>
    </w:p>
    <w:p w:rsidR="007F101A" w:rsidRDefault="006A561E">
      <w:pPr>
        <w:pStyle w:val="aa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Валовой региональный продукт</w:t>
      </w:r>
      <w:r>
        <w:rPr>
          <w:rFonts w:ascii="Times New Roman" w:hAnsi="Times New Roman"/>
          <w:sz w:val="28"/>
        </w:rPr>
        <w:t xml:space="preserve"> (ВРП) является основным показателем, характеризующим экономическое положение региона. ВРП на стадии производства получается путём суммирования валовых добавленных стоимостей по </w:t>
      </w:r>
      <w:r>
        <w:rPr>
          <w:rFonts w:ascii="Times New Roman" w:hAnsi="Times New Roman"/>
          <w:sz w:val="28"/>
        </w:rPr>
        <w:t>видам экономической деятельности в основных ценах, с учётом чистых налогов на продукты. Одновременно ВРП представляет собой валовую добавленную стоимость, созданную резидентами региона, и определяется как разница между выпуском и промежуточным потреблением</w:t>
      </w:r>
      <w:r>
        <w:rPr>
          <w:rFonts w:ascii="Times New Roman" w:hAnsi="Times New Roman"/>
          <w:sz w:val="28"/>
        </w:rPr>
        <w:t>.</w:t>
      </w:r>
    </w:p>
    <w:p w:rsidR="007F101A" w:rsidRDefault="006A561E">
      <w:pPr>
        <w:pStyle w:val="aa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Валовая добавленная стоимость</w:t>
      </w:r>
      <w:r>
        <w:rPr>
          <w:rFonts w:ascii="Times New Roman" w:hAnsi="Times New Roman"/>
          <w:sz w:val="28"/>
        </w:rPr>
        <w:t xml:space="preserve"> исчисляется на уровне отраслей как разность между выпуском товаров и услуг и промежуточным потреблением. Термин «валовая» указывает на то, что показатель определен до вычета потребления основного капитала.</w:t>
      </w:r>
    </w:p>
    <w:p w:rsidR="007F101A" w:rsidRDefault="006A561E">
      <w:pPr>
        <w:pStyle w:val="aa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Выпуск</w:t>
      </w:r>
      <w:r>
        <w:rPr>
          <w:rFonts w:ascii="Times New Roman" w:hAnsi="Times New Roman"/>
          <w:sz w:val="28"/>
        </w:rPr>
        <w:t xml:space="preserve"> товаров и у</w:t>
      </w:r>
      <w:r>
        <w:rPr>
          <w:rFonts w:ascii="Times New Roman" w:hAnsi="Times New Roman"/>
          <w:sz w:val="28"/>
        </w:rPr>
        <w:t>слуг представляет собой суммарную стоимость товаров и услуг, являющихся результатом производственной деятельности единиц-резидентов экономики в отчётном периоде. Реализованные товары и услуги включаются в выпуск по фактической рыночной стоимости, нереализо</w:t>
      </w:r>
      <w:r>
        <w:rPr>
          <w:rFonts w:ascii="Times New Roman" w:hAnsi="Times New Roman"/>
          <w:sz w:val="28"/>
        </w:rPr>
        <w:t>ванная готовая продукция по средним рыночным ценам. Изменение незавершённого производства включается в выпуск по себестоимости.</w:t>
      </w:r>
    </w:p>
    <w:p w:rsidR="007F101A" w:rsidRDefault="006A561E">
      <w:pPr>
        <w:pStyle w:val="aa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данных о динамике и структуре производства, распределения и использования ВРП можно получить наиболее точную характери</w:t>
      </w:r>
      <w:r>
        <w:rPr>
          <w:rFonts w:ascii="Times New Roman" w:hAnsi="Times New Roman"/>
          <w:sz w:val="28"/>
        </w:rPr>
        <w:t>стику развития экономики области. ВРП является аналогом показателя валового внутреннего продукта, рассчитываемого на федеральном уровне для экономики страны в целом. Наибольшее внимание уделяется расчёту ВРП производственным методом.</w:t>
      </w:r>
    </w:p>
    <w:p w:rsidR="007F101A" w:rsidRDefault="007F101A">
      <w:pPr>
        <w:pStyle w:val="aa"/>
        <w:ind w:firstLine="720"/>
        <w:jc w:val="both"/>
        <w:rPr>
          <w:rFonts w:ascii="Times New Roman" w:hAnsi="Times New Roman"/>
          <w:sz w:val="16"/>
        </w:rPr>
      </w:pPr>
    </w:p>
    <w:p w:rsidR="007F101A" w:rsidRDefault="006A561E">
      <w:pPr>
        <w:pStyle w:val="aa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14.03.2024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0"/>
        <w:gridCol w:w="1775"/>
        <w:gridCol w:w="1804"/>
        <w:gridCol w:w="2189"/>
      </w:tblGrid>
      <w:tr w:rsidR="007F101A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Показат</w:t>
            </w:r>
            <w:r>
              <w:rPr>
                <w:rFonts w:ascii="Times New Roman" w:hAnsi="Times New Roman"/>
                <w:b/>
                <w:sz w:val="28"/>
              </w:rPr>
              <w:t>ели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отчёт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отчёт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(предварительные оперативные данные)</w:t>
            </w:r>
          </w:p>
        </w:tc>
      </w:tr>
      <w:tr w:rsidR="007F101A">
        <w:trPr>
          <w:trHeight w:val="94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Валовой региональный продукт, в ценах соответствующих лет,</w:t>
            </w:r>
          </w:p>
          <w:p w:rsidR="007F101A" w:rsidRDefault="006A561E">
            <w:pPr>
              <w:pStyle w:val="aa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рублей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A" w:rsidRDefault="007F101A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269 508,8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7F101A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308 392,2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7F101A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364 016,5</w:t>
            </w:r>
          </w:p>
        </w:tc>
      </w:tr>
      <w:tr w:rsidR="007F101A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сопоставимых ценах к предыдущему году, %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101,3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101,9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</w:tbl>
    <w:p w:rsidR="007F101A" w:rsidRDefault="007F101A">
      <w:pPr>
        <w:pStyle w:val="aa"/>
        <w:jc w:val="center"/>
        <w:rPr>
          <w:rFonts w:ascii="Times New Roman" w:hAnsi="Times New Roman"/>
        </w:rPr>
      </w:pPr>
    </w:p>
    <w:p w:rsidR="007F101A" w:rsidRDefault="006A561E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По </w:t>
      </w:r>
      <w:r>
        <w:rPr>
          <w:rFonts w:ascii="Times New Roman" w:hAnsi="Times New Roman"/>
          <w:sz w:val="28"/>
        </w:rPr>
        <w:t xml:space="preserve">уточненным данным Росстата ВРП Ивановской области за 2021 год составил 308,4 </w:t>
      </w:r>
      <w:proofErr w:type="gramStart"/>
      <w:r>
        <w:rPr>
          <w:rFonts w:ascii="Times New Roman" w:hAnsi="Times New Roman"/>
          <w:sz w:val="28"/>
        </w:rPr>
        <w:t>млрд</w:t>
      </w:r>
      <w:proofErr w:type="gramEnd"/>
      <w:r>
        <w:rPr>
          <w:rFonts w:ascii="Times New Roman" w:hAnsi="Times New Roman"/>
          <w:sz w:val="28"/>
        </w:rPr>
        <w:t xml:space="preserve"> рублей, что выше уровня 2020 года на 1,9%.</w:t>
      </w:r>
    </w:p>
    <w:p w:rsidR="007F101A" w:rsidRDefault="006A561E">
      <w:pPr>
        <w:pStyle w:val="aa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2022 год по предварительным оперативным данным Росстата </w:t>
      </w:r>
      <w:r>
        <w:rPr>
          <w:rFonts w:ascii="Times New Roman" w:hAnsi="Times New Roman"/>
          <w:sz w:val="28"/>
        </w:rPr>
        <w:br/>
        <w:t>ВРП Ивановской области остался на уровне 2021 года в сопоставимых ценах</w:t>
      </w:r>
      <w:r>
        <w:rPr>
          <w:rFonts w:ascii="Times New Roman" w:hAnsi="Times New Roman"/>
          <w:sz w:val="28"/>
        </w:rPr>
        <w:t xml:space="preserve"> и составил 364 </w:t>
      </w:r>
      <w:proofErr w:type="gramStart"/>
      <w:r>
        <w:rPr>
          <w:rFonts w:ascii="Times New Roman" w:hAnsi="Times New Roman"/>
          <w:sz w:val="28"/>
        </w:rPr>
        <w:t>млрд</w:t>
      </w:r>
      <w:proofErr w:type="gramEnd"/>
      <w:r>
        <w:rPr>
          <w:rFonts w:ascii="Times New Roman" w:hAnsi="Times New Roman"/>
          <w:sz w:val="28"/>
        </w:rPr>
        <w:t xml:space="preserve"> рублей, или 100% в сопоставимых ценах к предыдущему году.</w:t>
      </w:r>
    </w:p>
    <w:p w:rsidR="00F26366" w:rsidRDefault="006A561E" w:rsidP="00135D36">
      <w:pPr>
        <w:ind w:firstLine="709"/>
        <w:jc w:val="both"/>
        <w:rPr>
          <w:sz w:val="28"/>
          <w:lang w:val="en-US"/>
        </w:rPr>
      </w:pPr>
      <w:r>
        <w:rPr>
          <w:sz w:val="28"/>
        </w:rPr>
        <w:t>На индекс физического объема ВРП в 2022 году к уровню 2021 года повлиял рост индексов физического объема валовой добавленной стоимости (далее – ВДС) по 7 видам экономической дея</w:t>
      </w:r>
      <w:r>
        <w:rPr>
          <w:sz w:val="28"/>
        </w:rPr>
        <w:t>тельности, удельный вес которых в структуре ВРП составил 36,2%:</w:t>
      </w:r>
    </w:p>
    <w:p w:rsidR="00135D36" w:rsidRDefault="00135D36" w:rsidP="00135D36">
      <w:pPr>
        <w:ind w:firstLine="709"/>
        <w:jc w:val="both"/>
        <w:rPr>
          <w:sz w:val="28"/>
        </w:rPr>
      </w:pPr>
      <w:r>
        <w:rPr>
          <w:sz w:val="28"/>
        </w:rPr>
        <w:t>сельское, лесное хозяйство, охота, рыболовство и рыбоводство - на 16,6%;</w:t>
      </w:r>
    </w:p>
    <w:p w:rsidR="00135D36" w:rsidRDefault="00135D36" w:rsidP="00135D36">
      <w:pPr>
        <w:ind w:firstLine="709"/>
        <w:jc w:val="both"/>
        <w:rPr>
          <w:sz w:val="28"/>
        </w:rPr>
      </w:pPr>
      <w:r>
        <w:rPr>
          <w:sz w:val="28"/>
        </w:rPr>
        <w:t>обрабатывающие производства и транспортировка и хранение – на 13,6%;</w:t>
      </w:r>
    </w:p>
    <w:p w:rsidR="00135D36" w:rsidRDefault="00135D36" w:rsidP="00135D36">
      <w:pPr>
        <w:ind w:firstLine="709"/>
        <w:jc w:val="both"/>
        <w:rPr>
          <w:sz w:val="28"/>
        </w:rPr>
      </w:pPr>
      <w:r>
        <w:rPr>
          <w:sz w:val="28"/>
        </w:rPr>
        <w:t>деятельность в области культуры, спорта, организации досуга и развлечений – на 13,2%;</w:t>
      </w:r>
    </w:p>
    <w:p w:rsidR="00135D36" w:rsidRDefault="00135D36" w:rsidP="00135D36">
      <w:pPr>
        <w:ind w:firstLine="709"/>
        <w:jc w:val="both"/>
        <w:rPr>
          <w:sz w:val="28"/>
        </w:rPr>
      </w:pPr>
      <w:r>
        <w:rPr>
          <w:sz w:val="28"/>
        </w:rPr>
        <w:t>предоставление прочих видов услуг – на 8,9%;</w:t>
      </w:r>
    </w:p>
    <w:p w:rsidR="00135D36" w:rsidRDefault="00135D36" w:rsidP="00135D36">
      <w:pPr>
        <w:ind w:firstLine="709"/>
        <w:jc w:val="both"/>
        <w:rPr>
          <w:sz w:val="28"/>
        </w:rPr>
      </w:pPr>
      <w:r>
        <w:rPr>
          <w:sz w:val="28"/>
        </w:rPr>
        <w:t>водоснабжение; водоотведение, организация сбора и утилизация отходов, деятельность по ликвидации загрязнений – на 3,0%;</w:t>
      </w:r>
    </w:p>
    <w:p w:rsidR="00135D36" w:rsidRDefault="00135D36" w:rsidP="00135D36">
      <w:pPr>
        <w:ind w:firstLine="709"/>
        <w:jc w:val="both"/>
        <w:rPr>
          <w:sz w:val="28"/>
        </w:rPr>
      </w:pPr>
      <w:r>
        <w:rPr>
          <w:sz w:val="28"/>
        </w:rPr>
        <w:t>транспортировка и хранение – на 2,5%;</w:t>
      </w:r>
    </w:p>
    <w:p w:rsidR="00135D36" w:rsidRDefault="00135D36" w:rsidP="00135D36">
      <w:pPr>
        <w:ind w:firstLine="709"/>
        <w:jc w:val="both"/>
        <w:rPr>
          <w:sz w:val="28"/>
        </w:rPr>
      </w:pPr>
      <w:r>
        <w:rPr>
          <w:sz w:val="28"/>
        </w:rPr>
        <w:t>деятельность финансовая и страховая – на 0,2%.</w:t>
      </w:r>
    </w:p>
    <w:p w:rsidR="007F101A" w:rsidRDefault="007F101A">
      <w:pPr>
        <w:ind w:firstLine="709"/>
        <w:jc w:val="both"/>
        <w:rPr>
          <w:sz w:val="28"/>
          <w:shd w:val="clear" w:color="auto" w:fill="FFD821"/>
        </w:rPr>
      </w:pP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В то же время снижение индексов физического объема ВДС наблюдался в 2021 году по 12 видам экономической деятельности (их удельный вес в структуре ВРП составил 63,8%):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строительство – на 21,4%;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 xml:space="preserve">добыча полезных </w:t>
      </w:r>
      <w:r>
        <w:rPr>
          <w:sz w:val="28"/>
        </w:rPr>
        <w:t>ископаемых – на 15,0%;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деятельность административная и сопутствующие дополнительные услуги - на 14,6%;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обеспечение электрической энергией, газом и паром; кондиционирование воздуха – на 14,1%;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деятельность по операциям с недвижимым имуществом - на 7,0%;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дея</w:t>
      </w:r>
      <w:r>
        <w:rPr>
          <w:sz w:val="28"/>
        </w:rPr>
        <w:t>тельность в области информации и связи – на 6,0%;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деятельность профессиональная, научная и техническая – на 5,5%;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деятельность гостиниц и предприятий общественного питания – на 4,1%;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деятельность в области здравоохранения и социальных услуг – на 3,6%;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обра</w:t>
      </w:r>
      <w:r>
        <w:rPr>
          <w:sz w:val="28"/>
        </w:rPr>
        <w:t>зование – на 2,7%;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торговля оптовая и розничная, ремонт автотранспортных средств и мотоциклов – на 1,5%;</w:t>
      </w:r>
    </w:p>
    <w:p w:rsidR="007F101A" w:rsidRDefault="006A561E">
      <w:pPr>
        <w:ind w:firstLine="709"/>
        <w:jc w:val="both"/>
        <w:rPr>
          <w:sz w:val="28"/>
        </w:rPr>
      </w:pPr>
      <w:r>
        <w:rPr>
          <w:sz w:val="28"/>
        </w:rPr>
        <w:t>государственное управление и обеспечение военной безопасности; социальное обеспечение – на 0,6%.</w:t>
      </w:r>
    </w:p>
    <w:p w:rsidR="007F101A" w:rsidRDefault="006A561E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Структура ВРП в 2021 – 2022 годах сложилась следующим</w:t>
      </w:r>
      <w:r>
        <w:rPr>
          <w:rFonts w:ascii="Times New Roman" w:hAnsi="Times New Roman"/>
          <w:sz w:val="28"/>
        </w:rPr>
        <w:t xml:space="preserve"> образом:</w:t>
      </w:r>
    </w:p>
    <w:p w:rsidR="007F101A" w:rsidRDefault="006A561E">
      <w:pPr>
        <w:pStyle w:val="aa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(%)</w:t>
      </w:r>
    </w:p>
    <w:p w:rsidR="007F101A" w:rsidRDefault="007F101A">
      <w:pPr>
        <w:pStyle w:val="aa"/>
        <w:jc w:val="righ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9"/>
        <w:gridCol w:w="1434"/>
        <w:gridCol w:w="2212"/>
      </w:tblGrid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Виды экономической деятельности: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2021 год</w:t>
            </w: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отчёт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2022 год</w:t>
            </w: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(предварительные оперативные данные)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ВРП: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F101A">
        <w:trPr>
          <w:trHeight w:val="70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обрабатывающие производства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25,3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7F101A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7F101A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7F101A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7F101A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добыча полезных ископаемых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торговля оптовая и розничная, ремонт автотранспортных средств и мотоциклов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7F101A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7F101A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15,6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деятельность по операциям с недвижимым имуществом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13,7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9,7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деятельность в области здравоохранения и социальных услуг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транспортировка и </w:t>
            </w:r>
            <w:r>
              <w:rPr>
                <w:rFonts w:ascii="Times New Roman" w:hAnsi="Times New Roman"/>
                <w:sz w:val="28"/>
              </w:rPr>
              <w:t>хранение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5,1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строительство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образование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деятельность профессиональная, научная и техническая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сельское, лесное хозяйство, охота, рыболовство и рыбоводство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деятельность административная и сопутствующие </w:t>
            </w:r>
            <w:r>
              <w:rPr>
                <w:rFonts w:ascii="Times New Roman" w:hAnsi="Times New Roman"/>
                <w:sz w:val="28"/>
              </w:rPr>
              <w:t>дополнительные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2,0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деятельность в области информации и связи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2,2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деятельность в области культуры, спорта, организации досуга и развлечений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деятельность гостиниц и предприятий общественного питания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деятельность </w:t>
            </w:r>
            <w:r>
              <w:rPr>
                <w:rFonts w:ascii="Times New Roman" w:hAnsi="Times New Roman"/>
                <w:sz w:val="28"/>
              </w:rPr>
              <w:t>финансовая и страховая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</w:t>
            </w:r>
          </w:p>
        </w:tc>
      </w:tr>
      <w:tr w:rsidR="007F101A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предоставление прочих видов услуг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1A" w:rsidRDefault="006A561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</w:tbl>
    <w:p w:rsidR="007F101A" w:rsidRDefault="007F101A">
      <w:pPr>
        <w:pStyle w:val="aa"/>
        <w:jc w:val="right"/>
        <w:rPr>
          <w:rFonts w:ascii="Times New Roman" w:hAnsi="Times New Roman"/>
          <w:sz w:val="28"/>
          <w:highlight w:val="yellow"/>
        </w:rPr>
      </w:pPr>
    </w:p>
    <w:p w:rsidR="007F101A" w:rsidRDefault="006A561E">
      <w:pPr>
        <w:pStyle w:val="aa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ВРП Ивановской области за 2021 – 2022 годы доля промышленного производства составляла 27,5% и 29,7% соответственно.</w:t>
      </w:r>
    </w:p>
    <w:p w:rsidR="007F101A" w:rsidRDefault="006A561E">
      <w:pPr>
        <w:pStyle w:val="aa"/>
        <w:ind w:firstLine="708"/>
        <w:jc w:val="both"/>
        <w:rPr>
          <w:rFonts w:ascii="Times New Roman" w:hAnsi="Times New Roman"/>
          <w:sz w:val="28"/>
          <w:highlight w:val="yellow"/>
        </w:rPr>
      </w:pPr>
      <w:proofErr w:type="gramStart"/>
      <w:r>
        <w:rPr>
          <w:rFonts w:ascii="Times New Roman" w:hAnsi="Times New Roman"/>
          <w:sz w:val="28"/>
        </w:rPr>
        <w:t xml:space="preserve">За 2022 год по сравнению с 2021 годом наблюдалось небольшое снижение удельного веса таких видов экономической деятельности, как: строительство </w:t>
      </w:r>
      <w:r>
        <w:br/>
      </w:r>
      <w:r>
        <w:rPr>
          <w:rFonts w:ascii="Times New Roman" w:hAnsi="Times New Roman"/>
          <w:sz w:val="28"/>
        </w:rPr>
        <w:lastRenderedPageBreak/>
        <w:t xml:space="preserve">(на 1,1%), обеспечение электрической энергией, газом и паром; кондиционирование воздуха (на 0,9%), деятельность </w:t>
      </w:r>
      <w:r>
        <w:rPr>
          <w:rFonts w:ascii="Times New Roman" w:hAnsi="Times New Roman"/>
          <w:sz w:val="28"/>
        </w:rPr>
        <w:t>в области здравоохранения и социальных услуг</w:t>
      </w:r>
      <w:r>
        <w:br/>
      </w:r>
      <w:r>
        <w:rPr>
          <w:rFonts w:ascii="Times New Roman" w:hAnsi="Times New Roman"/>
          <w:sz w:val="28"/>
        </w:rPr>
        <w:t>(на 0,6%), образование (на 0,4%), деятельность административная и сопутствующие дополнительные услуги (на 0,4%), государственное управление и обеспечение военной безопасности;</w:t>
      </w:r>
      <w:proofErr w:type="gramEnd"/>
      <w:r>
        <w:rPr>
          <w:rFonts w:ascii="Times New Roman" w:hAnsi="Times New Roman"/>
          <w:sz w:val="28"/>
        </w:rPr>
        <w:t xml:space="preserve"> социальное обеспечение (на 0,3%), д</w:t>
      </w:r>
      <w:r>
        <w:rPr>
          <w:rFonts w:ascii="Times New Roman" w:hAnsi="Times New Roman"/>
          <w:sz w:val="28"/>
        </w:rPr>
        <w:t>еятельность профессиональная, научная и техническая (на 0,3%), деятельность в области информации и связи (на 0,2%), торговля оптовая и розничная, ремонт автотранспортных средств и мотоциклов, а также водоснабжении; водоотведении, организации сбора и утилиз</w:t>
      </w:r>
      <w:r>
        <w:rPr>
          <w:rFonts w:ascii="Times New Roman" w:hAnsi="Times New Roman"/>
          <w:sz w:val="28"/>
        </w:rPr>
        <w:t>ации отходов, деятельности по ликвидации загрязнений и транспортировки и хранении (на 0,1%).</w:t>
      </w:r>
    </w:p>
    <w:p w:rsidR="007F101A" w:rsidRDefault="006A561E">
      <w:pPr>
        <w:pStyle w:val="aa"/>
        <w:ind w:firstLine="708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В 2022 году по сравнению с 2021 годом выросли доли: обрабатывающих производств (на 3,2%); деятельность по операциям с недвижимым имуществом</w:t>
      </w:r>
      <w:r>
        <w:br/>
      </w:r>
      <w:r>
        <w:rPr>
          <w:rFonts w:ascii="Times New Roman" w:hAnsi="Times New Roman"/>
          <w:sz w:val="28"/>
        </w:rPr>
        <w:t>(на 1,0%), сельского, л</w:t>
      </w:r>
      <w:r>
        <w:rPr>
          <w:rFonts w:ascii="Times New Roman" w:hAnsi="Times New Roman"/>
          <w:sz w:val="28"/>
        </w:rPr>
        <w:t xml:space="preserve">есного хозяйства, охоты, рыболовства и рыбоводства </w:t>
      </w:r>
      <w:r>
        <w:br/>
      </w:r>
      <w:r>
        <w:rPr>
          <w:rFonts w:ascii="Times New Roman" w:hAnsi="Times New Roman"/>
          <w:sz w:val="28"/>
        </w:rPr>
        <w:t>(на 0,2%) и деятельность в области культуры, спорта, организации досуга и развлечений (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0,1%).</w:t>
      </w:r>
    </w:p>
    <w:p w:rsidR="007F101A" w:rsidRDefault="006A561E">
      <w:pPr>
        <w:pStyle w:val="aa"/>
        <w:ind w:firstLine="708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По другим отраслям значительных изменений в структуре ВРП не произошло.</w:t>
      </w:r>
    </w:p>
    <w:p w:rsidR="007F101A" w:rsidRDefault="006A561E">
      <w:pPr>
        <w:pStyle w:val="aa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ВРП Ивановской области в расчёте на</w:t>
      </w:r>
      <w:r>
        <w:rPr>
          <w:rFonts w:ascii="Times New Roman" w:hAnsi="Times New Roman"/>
          <w:sz w:val="28"/>
        </w:rPr>
        <w:t xml:space="preserve"> душу населения вырос со </w:t>
      </w:r>
      <w:r>
        <w:rPr>
          <w:rFonts w:ascii="Times New Roman" w:hAnsi="Times New Roman"/>
          <w:sz w:val="28"/>
        </w:rPr>
        <w:br/>
        <w:t>103 тыс. рублей в 2010 году до 395,9 тыс. рублей в 2022 году. В 2022 году по сравнению с предыдущим годом он вырос на 64,8 тыс. рублей, или на 19,6% в действующих ценах (на 1,3% в сопоставимых ценах).</w:t>
      </w:r>
    </w:p>
    <w:sectPr w:rsidR="007F101A">
      <w:headerReference w:type="default" r:id="rId7"/>
      <w:footerReference w:type="default" r:id="rId8"/>
      <w:footerReference w:type="first" r:id="rId9"/>
      <w:pgSz w:w="11906" w:h="16838"/>
      <w:pgMar w:top="851" w:right="567" w:bottom="567" w:left="1134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561E">
      <w:r>
        <w:separator/>
      </w:r>
    </w:p>
  </w:endnote>
  <w:endnote w:type="continuationSeparator" w:id="0">
    <w:p w:rsidR="00000000" w:rsidRDefault="006A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A" w:rsidRDefault="006A561E">
    <w:pPr>
      <w:pStyle w:val="a7"/>
      <w:rPr>
        <w:sz w:val="22"/>
      </w:rPr>
    </w:pPr>
    <w:r>
      <w:rPr>
        <w:sz w:val="22"/>
      </w:rPr>
      <w:t>03-14_ВРП 2022-на сайт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A" w:rsidRDefault="006A561E">
    <w:pPr>
      <w:pStyle w:val="a7"/>
      <w:rPr>
        <w:sz w:val="20"/>
      </w:rPr>
    </w:pPr>
    <w:r>
      <w:rPr>
        <w:sz w:val="20"/>
      </w:rPr>
      <w:t xml:space="preserve">03-13_ВРП 2021-на сайт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561E">
      <w:r>
        <w:separator/>
      </w:r>
    </w:p>
  </w:footnote>
  <w:footnote w:type="continuationSeparator" w:id="0">
    <w:p w:rsidR="00000000" w:rsidRDefault="006A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1A" w:rsidRDefault="006A561E">
    <w:pPr>
      <w:framePr w:wrap="around" w:vAnchor="text" w:hAnchor="margin" w:xAlign="center" w:y="1"/>
    </w:pPr>
    <w:r>
      <w:rPr>
        <w:rStyle w:val="17"/>
      </w:rPr>
      <w:fldChar w:fldCharType="begin"/>
    </w:r>
    <w:r>
      <w:rPr>
        <w:rStyle w:val="17"/>
      </w:rPr>
      <w:instrText xml:space="preserve">PAGE </w:instrText>
    </w:r>
    <w:r w:rsidR="00135D36">
      <w:rPr>
        <w:rStyle w:val="17"/>
      </w:rPr>
      <w:fldChar w:fldCharType="separate"/>
    </w:r>
    <w:r>
      <w:rPr>
        <w:rStyle w:val="17"/>
        <w:noProof/>
      </w:rPr>
      <w:t>2</w:t>
    </w:r>
    <w:r>
      <w:rPr>
        <w:rStyle w:val="17"/>
      </w:rPr>
      <w:fldChar w:fldCharType="end"/>
    </w:r>
  </w:p>
  <w:p w:rsidR="007F101A" w:rsidRDefault="007F10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101A"/>
    <w:rsid w:val="00135D36"/>
    <w:rsid w:val="006A561E"/>
    <w:rsid w:val="007F101A"/>
    <w:rsid w:val="00F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rFonts w:ascii="Arial Unicode MS" w:hAnsi="Arial Unicode MS"/>
      <w:b/>
      <w:sz w:val="3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rFonts w:ascii="Arial Unicode MS" w:hAnsi="Arial Unicode MS"/>
      <w:b/>
      <w:sz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30">
    <w:name w:val="Заголовок 3 Знак"/>
    <w:basedOn w:val="1"/>
    <w:link w:val="3"/>
    <w:rPr>
      <w:rFonts w:ascii="Arial Unicode MS" w:hAnsi="Arial Unicode MS"/>
      <w:b/>
      <w:sz w:val="27"/>
    </w:rPr>
  </w:style>
  <w:style w:type="paragraph" w:customStyle="1" w:styleId="12">
    <w:name w:val="Основной шрифт абзаца1"/>
    <w:link w:val="a9"/>
  </w:style>
  <w:style w:type="paragraph" w:customStyle="1" w:styleId="a9">
    <w:basedOn w:val="a"/>
    <w:next w:val="aa"/>
    <w:link w:val="ab"/>
    <w:semiHidden/>
    <w:unhideWhenUsed/>
    <w:pPr>
      <w:spacing w:beforeAutospacing="1" w:afterAutospacing="1"/>
    </w:pPr>
    <w:rPr>
      <w:rFonts w:ascii="Arial Unicode MS" w:hAnsi="Arial Unicode MS"/>
    </w:rPr>
  </w:style>
  <w:style w:type="character" w:customStyle="1" w:styleId="ab">
    <w:basedOn w:val="1"/>
    <w:link w:val="a9"/>
    <w:semiHidden/>
    <w:unhideWhenUsed/>
    <w:rPr>
      <w:rFonts w:ascii="Arial Unicode MS" w:hAnsi="Arial Unicode MS"/>
      <w:sz w:val="24"/>
    </w:rPr>
  </w:style>
  <w:style w:type="paragraph" w:customStyle="1" w:styleId="13">
    <w:name w:val="Знак сноски1"/>
    <w:link w:val="14"/>
    <w:rPr>
      <w:vertAlign w:val="superscript"/>
    </w:rPr>
  </w:style>
  <w:style w:type="character" w:customStyle="1" w:styleId="14">
    <w:name w:val="Знак сноски1"/>
    <w:link w:val="13"/>
    <w:rPr>
      <w:vertAlign w:val="superscript"/>
    </w:rPr>
  </w:style>
  <w:style w:type="paragraph" w:customStyle="1" w:styleId="15">
    <w:name w:val="Номер страницы1"/>
    <w:basedOn w:val="16"/>
    <w:link w:val="17"/>
  </w:style>
  <w:style w:type="character" w:customStyle="1" w:styleId="17">
    <w:name w:val="Номер страницы1"/>
    <w:basedOn w:val="18"/>
    <w:link w:val="15"/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c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c"/>
    <w:rPr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23">
    <w:name w:val="Гиперссылка2"/>
    <w:link w:val="ae"/>
    <w:rPr>
      <w:color w:val="0000FF"/>
      <w:u w:val="single"/>
    </w:rPr>
  </w:style>
  <w:style w:type="character" w:styleId="ae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1"/>
    <w:link w:val="af"/>
    <w:rPr>
      <w:sz w:val="24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Просмотренная гиперссылка1"/>
    <w:link w:val="1f0"/>
    <w:rPr>
      <w:color w:val="800080"/>
      <w:u w:val="single"/>
    </w:rPr>
  </w:style>
  <w:style w:type="character" w:customStyle="1" w:styleId="1f0">
    <w:name w:val="Просмотренная гиперссылка1"/>
    <w:link w:val="1f"/>
    <w:rPr>
      <w:color w:val="800080"/>
      <w:u w:val="single"/>
    </w:rPr>
  </w:style>
  <w:style w:type="paragraph" w:customStyle="1" w:styleId="1f1">
    <w:name w:val="Знак1 Знак Знак Знак"/>
    <w:basedOn w:val="a"/>
    <w:link w:val="1f2"/>
    <w:pPr>
      <w:spacing w:after="160" w:line="240" w:lineRule="exact"/>
    </w:pPr>
    <w:rPr>
      <w:rFonts w:ascii="Verdana" w:hAnsi="Verdana"/>
    </w:rPr>
  </w:style>
  <w:style w:type="character" w:customStyle="1" w:styleId="1f2">
    <w:name w:val="Знак1 Знак Знак Знак"/>
    <w:basedOn w:val="1"/>
    <w:link w:val="1f1"/>
    <w:rPr>
      <w:rFonts w:ascii="Verdana" w:hAnsi="Verdana"/>
      <w:sz w:val="24"/>
    </w:rPr>
  </w:style>
  <w:style w:type="paragraph" w:customStyle="1" w:styleId="1f3">
    <w:name w:val="Строгий1"/>
    <w:link w:val="1f4"/>
    <w:rPr>
      <w:b/>
    </w:rPr>
  </w:style>
  <w:style w:type="character" w:customStyle="1" w:styleId="1f4">
    <w:name w:val="Строгий1"/>
    <w:link w:val="1f3"/>
    <w:rPr>
      <w:b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basedOn w:val="a"/>
    <w:link w:val="af4"/>
    <w:uiPriority w:val="10"/>
    <w:qFormat/>
    <w:pPr>
      <w:jc w:val="center"/>
    </w:pPr>
    <w:rPr>
      <w:b/>
      <w:sz w:val="28"/>
    </w:rPr>
  </w:style>
  <w:style w:type="character" w:customStyle="1" w:styleId="af4">
    <w:name w:val="Название Знак"/>
    <w:basedOn w:val="1"/>
    <w:link w:val="af3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z w:val="20"/>
    </w:rPr>
  </w:style>
  <w:style w:type="character" w:customStyle="1" w:styleId="20">
    <w:name w:val="Заголовок 2 Знак"/>
    <w:basedOn w:val="1"/>
    <w:link w:val="2"/>
    <w:rPr>
      <w:rFonts w:ascii="Arial Unicode MS" w:hAnsi="Arial Unicode MS"/>
      <w:b/>
      <w:sz w:val="36"/>
    </w:rPr>
  </w:style>
  <w:style w:type="paragraph" w:styleId="aa">
    <w:name w:val="Normal (Web)"/>
    <w:basedOn w:val="a"/>
    <w:link w:val="af5"/>
    <w:pPr>
      <w:spacing w:beforeAutospacing="1" w:afterAutospacing="1"/>
    </w:pPr>
    <w:rPr>
      <w:rFonts w:ascii="Arial Unicode MS" w:hAnsi="Arial Unicode MS"/>
    </w:rPr>
  </w:style>
  <w:style w:type="character" w:customStyle="1" w:styleId="af5">
    <w:name w:val="Обычный (веб) Знак"/>
    <w:basedOn w:val="1"/>
    <w:link w:val="aa"/>
    <w:rPr>
      <w:rFonts w:ascii="Arial Unicode MS" w:hAnsi="Arial Unicode MS"/>
      <w:sz w:val="24"/>
    </w:r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basedOn w:val="1"/>
    <w:link w:val="24"/>
    <w:rPr>
      <w:sz w:val="24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rFonts w:ascii="Arial Unicode MS" w:hAnsi="Arial Unicode MS"/>
      <w:b/>
      <w:sz w:val="3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rFonts w:ascii="Arial Unicode MS" w:hAnsi="Arial Unicode MS"/>
      <w:b/>
      <w:sz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30">
    <w:name w:val="Заголовок 3 Знак"/>
    <w:basedOn w:val="1"/>
    <w:link w:val="3"/>
    <w:rPr>
      <w:rFonts w:ascii="Arial Unicode MS" w:hAnsi="Arial Unicode MS"/>
      <w:b/>
      <w:sz w:val="27"/>
    </w:rPr>
  </w:style>
  <w:style w:type="paragraph" w:customStyle="1" w:styleId="12">
    <w:name w:val="Основной шрифт абзаца1"/>
    <w:link w:val="a9"/>
  </w:style>
  <w:style w:type="paragraph" w:customStyle="1" w:styleId="a9">
    <w:basedOn w:val="a"/>
    <w:next w:val="aa"/>
    <w:link w:val="ab"/>
    <w:semiHidden/>
    <w:unhideWhenUsed/>
    <w:pPr>
      <w:spacing w:beforeAutospacing="1" w:afterAutospacing="1"/>
    </w:pPr>
    <w:rPr>
      <w:rFonts w:ascii="Arial Unicode MS" w:hAnsi="Arial Unicode MS"/>
    </w:rPr>
  </w:style>
  <w:style w:type="character" w:customStyle="1" w:styleId="ab">
    <w:basedOn w:val="1"/>
    <w:link w:val="a9"/>
    <w:semiHidden/>
    <w:unhideWhenUsed/>
    <w:rPr>
      <w:rFonts w:ascii="Arial Unicode MS" w:hAnsi="Arial Unicode MS"/>
      <w:sz w:val="24"/>
    </w:rPr>
  </w:style>
  <w:style w:type="paragraph" w:customStyle="1" w:styleId="13">
    <w:name w:val="Знак сноски1"/>
    <w:link w:val="14"/>
    <w:rPr>
      <w:vertAlign w:val="superscript"/>
    </w:rPr>
  </w:style>
  <w:style w:type="character" w:customStyle="1" w:styleId="14">
    <w:name w:val="Знак сноски1"/>
    <w:link w:val="13"/>
    <w:rPr>
      <w:vertAlign w:val="superscript"/>
    </w:rPr>
  </w:style>
  <w:style w:type="paragraph" w:customStyle="1" w:styleId="15">
    <w:name w:val="Номер страницы1"/>
    <w:basedOn w:val="16"/>
    <w:link w:val="17"/>
  </w:style>
  <w:style w:type="character" w:customStyle="1" w:styleId="17">
    <w:name w:val="Номер страницы1"/>
    <w:basedOn w:val="18"/>
    <w:link w:val="15"/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c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c"/>
    <w:rPr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23">
    <w:name w:val="Гиперссылка2"/>
    <w:link w:val="ae"/>
    <w:rPr>
      <w:color w:val="0000FF"/>
      <w:u w:val="single"/>
    </w:rPr>
  </w:style>
  <w:style w:type="character" w:styleId="ae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1"/>
    <w:link w:val="af"/>
    <w:rPr>
      <w:sz w:val="24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Просмотренная гиперссылка1"/>
    <w:link w:val="1f0"/>
    <w:rPr>
      <w:color w:val="800080"/>
      <w:u w:val="single"/>
    </w:rPr>
  </w:style>
  <w:style w:type="character" w:customStyle="1" w:styleId="1f0">
    <w:name w:val="Просмотренная гиперссылка1"/>
    <w:link w:val="1f"/>
    <w:rPr>
      <w:color w:val="800080"/>
      <w:u w:val="single"/>
    </w:rPr>
  </w:style>
  <w:style w:type="paragraph" w:customStyle="1" w:styleId="1f1">
    <w:name w:val="Знак1 Знак Знак Знак"/>
    <w:basedOn w:val="a"/>
    <w:link w:val="1f2"/>
    <w:pPr>
      <w:spacing w:after="160" w:line="240" w:lineRule="exact"/>
    </w:pPr>
    <w:rPr>
      <w:rFonts w:ascii="Verdana" w:hAnsi="Verdana"/>
    </w:rPr>
  </w:style>
  <w:style w:type="character" w:customStyle="1" w:styleId="1f2">
    <w:name w:val="Знак1 Знак Знак Знак"/>
    <w:basedOn w:val="1"/>
    <w:link w:val="1f1"/>
    <w:rPr>
      <w:rFonts w:ascii="Verdana" w:hAnsi="Verdana"/>
      <w:sz w:val="24"/>
    </w:rPr>
  </w:style>
  <w:style w:type="paragraph" w:customStyle="1" w:styleId="1f3">
    <w:name w:val="Строгий1"/>
    <w:link w:val="1f4"/>
    <w:rPr>
      <w:b/>
    </w:rPr>
  </w:style>
  <w:style w:type="character" w:customStyle="1" w:styleId="1f4">
    <w:name w:val="Строгий1"/>
    <w:link w:val="1f3"/>
    <w:rPr>
      <w:b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basedOn w:val="a"/>
    <w:link w:val="af4"/>
    <w:uiPriority w:val="10"/>
    <w:qFormat/>
    <w:pPr>
      <w:jc w:val="center"/>
    </w:pPr>
    <w:rPr>
      <w:b/>
      <w:sz w:val="28"/>
    </w:rPr>
  </w:style>
  <w:style w:type="character" w:customStyle="1" w:styleId="af4">
    <w:name w:val="Название Знак"/>
    <w:basedOn w:val="1"/>
    <w:link w:val="af3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z w:val="20"/>
    </w:rPr>
  </w:style>
  <w:style w:type="character" w:customStyle="1" w:styleId="20">
    <w:name w:val="Заголовок 2 Знак"/>
    <w:basedOn w:val="1"/>
    <w:link w:val="2"/>
    <w:rPr>
      <w:rFonts w:ascii="Arial Unicode MS" w:hAnsi="Arial Unicode MS"/>
      <w:b/>
      <w:sz w:val="36"/>
    </w:rPr>
  </w:style>
  <w:style w:type="paragraph" w:styleId="aa">
    <w:name w:val="Normal (Web)"/>
    <w:basedOn w:val="a"/>
    <w:link w:val="af5"/>
    <w:pPr>
      <w:spacing w:beforeAutospacing="1" w:afterAutospacing="1"/>
    </w:pPr>
    <w:rPr>
      <w:rFonts w:ascii="Arial Unicode MS" w:hAnsi="Arial Unicode MS"/>
    </w:rPr>
  </w:style>
  <w:style w:type="character" w:customStyle="1" w:styleId="af5">
    <w:name w:val="Обычный (веб) Знак"/>
    <w:basedOn w:val="1"/>
    <w:link w:val="aa"/>
    <w:rPr>
      <w:rFonts w:ascii="Arial Unicode MS" w:hAnsi="Arial Unicode MS"/>
      <w:sz w:val="24"/>
    </w:r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basedOn w:val="1"/>
    <w:link w:val="24"/>
    <w:rPr>
      <w:sz w:val="24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Зейналова Татьяна Николаевна</cp:lastModifiedBy>
  <cp:revision>2</cp:revision>
  <dcterms:created xsi:type="dcterms:W3CDTF">2024-03-19T12:02:00Z</dcterms:created>
  <dcterms:modified xsi:type="dcterms:W3CDTF">2024-03-19T13:09:00Z</dcterms:modified>
</cp:coreProperties>
</file>