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ЗАКЛЮЧЕНИЕ</w:t>
      </w:r>
    </w:p>
    <w:p w14:paraId="02000000">
      <w:pPr>
        <w:ind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об оценке регулирующего воздействия проекта нормативного правового акта Ивановской области</w:t>
      </w:r>
    </w:p>
    <w:p w14:paraId="03000000">
      <w:pPr>
        <w:ind/>
        <w:jc w:val="center"/>
        <w:rPr>
          <w:rFonts w:ascii="Times New Roman" w:hAnsi="Times New Roman"/>
          <w:sz w:val="27"/>
        </w:rPr>
      </w:pPr>
    </w:p>
    <w:p w14:paraId="04000000">
      <w:pPr>
        <w:ind w:firstLine="709" w:left="0"/>
        <w:jc w:val="both"/>
        <w:rPr>
          <w:rFonts w:ascii="Times New Roman" w:hAnsi="Times New Roman"/>
          <w:sz w:val="27"/>
          <w:u w:val="single"/>
        </w:rPr>
      </w:pPr>
      <w:r>
        <w:rPr>
          <w:rFonts w:ascii="Times New Roman" w:hAnsi="Times New Roman"/>
          <w:b w:val="0"/>
          <w:sz w:val="27"/>
          <w:u w:val="none"/>
        </w:rPr>
        <w:t>Департамент экономического развития и торговли Ивановской области</w:t>
      </w:r>
      <w:r>
        <w:rPr>
          <w:rFonts w:ascii="Times New Roman" w:hAnsi="Times New Roman"/>
          <w:b w:val="0"/>
          <w:sz w:val="27"/>
          <w:u w:val="none"/>
        </w:rPr>
        <w:t xml:space="preserve"> </w:t>
      </w:r>
      <w:r>
        <w:rPr>
          <w:rFonts w:ascii="Times New Roman" w:hAnsi="Times New Roman"/>
          <w:b w:val="0"/>
          <w:sz w:val="27"/>
          <w:u w:val="none"/>
        </w:rPr>
        <w:t>разработал про</w:t>
      </w:r>
      <w:r>
        <w:rPr>
          <w:rFonts w:ascii="Times New Roman" w:hAnsi="Times New Roman"/>
          <w:b w:val="0"/>
          <w:sz w:val="27"/>
          <w:u w:val="none"/>
        </w:rPr>
        <w:t xml:space="preserve">ект </w:t>
      </w:r>
      <w:r>
        <w:rPr>
          <w:rFonts w:ascii="Times New Roman" w:hAnsi="Times New Roman"/>
          <w:b w:val="0"/>
          <w:sz w:val="27"/>
          <w:u w:val="none"/>
        </w:rPr>
        <w:t xml:space="preserve">постановления Правительства </w:t>
      </w:r>
      <w:r>
        <w:rPr>
          <w:rFonts w:ascii="Times New Roman" w:hAnsi="Times New Roman"/>
          <w:b w:val="0"/>
          <w:sz w:val="27"/>
          <w:u w:val="none"/>
        </w:rPr>
        <w:t xml:space="preserve">Ивановской </w:t>
      </w:r>
      <w:r>
        <w:rPr>
          <w:rFonts w:ascii="Times New Roman" w:hAnsi="Times New Roman"/>
          <w:b w:val="0"/>
          <w:sz w:val="27"/>
          <w:u w:val="none"/>
        </w:rPr>
        <w:t xml:space="preserve">области </w:t>
      </w:r>
      <w:r>
        <w:rPr>
          <w:rFonts w:ascii="Times New Roman" w:hAnsi="Times New Roman"/>
          <w:b w:val="0"/>
          <w:sz w:val="27"/>
        </w:rPr>
        <w:t>«</w:t>
      </w:r>
      <w:r>
        <w:rPr>
          <w:rFonts w:ascii="Times New Roman" w:hAnsi="Times New Roman"/>
          <w:b w:val="0"/>
          <w:sz w:val="27"/>
        </w:rPr>
        <w:t>О признании утратившими силу некоторых пост</w:t>
      </w:r>
      <w:r>
        <w:rPr>
          <w:rFonts w:ascii="Times New Roman" w:hAnsi="Times New Roman"/>
          <w:b w:val="0"/>
          <w:sz w:val="27"/>
        </w:rPr>
        <w:t>ановлений Правительства Ивановской области</w:t>
      </w:r>
      <w:r>
        <w:rPr>
          <w:rFonts w:ascii="Times New Roman" w:hAnsi="Times New Roman"/>
          <w:b w:val="0"/>
          <w:sz w:val="27"/>
        </w:rPr>
        <w:t xml:space="preserve"> </w:t>
      </w:r>
      <w:r>
        <w:br/>
      </w:r>
      <w:r>
        <w:rPr>
          <w:rFonts w:ascii="Times New Roman" w:hAnsi="Times New Roman"/>
          <w:b w:val="0"/>
          <w:sz w:val="27"/>
        </w:rPr>
        <w:t>и отдельных положений постановлений Правительства Ивановской области</w:t>
      </w:r>
      <w:r>
        <w:rPr>
          <w:rFonts w:ascii="Times New Roman" w:hAnsi="Times New Roman"/>
          <w:b w:val="0"/>
          <w:sz w:val="27"/>
        </w:rPr>
        <w:t>»</w:t>
      </w:r>
      <w:r>
        <w:rPr>
          <w:rFonts w:ascii="Times New Roman" w:hAnsi="Times New Roman"/>
          <w:b w:val="0"/>
          <w:sz w:val="27"/>
          <w:u w:val="none"/>
        </w:rPr>
        <w:t xml:space="preserve"> </w:t>
      </w:r>
      <w:r>
        <w:br/>
      </w:r>
      <w:r>
        <w:rPr>
          <w:rFonts w:ascii="Times New Roman" w:hAnsi="Times New Roman"/>
          <w:b w:val="0"/>
          <w:sz w:val="27"/>
          <w:u w:val="none"/>
        </w:rPr>
        <w:t>и в соответствии с Порядком проведения оценки регулирующего воздействия проектов нормативных правовых актов Ивановской области, утвержденным постановлением Прав</w:t>
      </w:r>
      <w:r>
        <w:rPr>
          <w:rFonts w:ascii="Times New Roman" w:hAnsi="Times New Roman"/>
          <w:b w:val="0"/>
          <w:sz w:val="27"/>
          <w:u w:val="none"/>
        </w:rPr>
        <w:t xml:space="preserve">ительства Ивановской области от 17.12.2013 </w:t>
      </w:r>
      <w:r>
        <w:rPr>
          <w:rFonts w:ascii="Times New Roman" w:hAnsi="Times New Roman"/>
          <w:b w:val="0"/>
          <w:sz w:val="27"/>
        </w:rPr>
        <w:t>№ 534-п, направляет в рабочую группу по внедрению и развитию оценки регули</w:t>
      </w:r>
      <w:r>
        <w:rPr>
          <w:rFonts w:ascii="Times New Roman" w:hAnsi="Times New Roman"/>
          <w:sz w:val="27"/>
        </w:rPr>
        <w:t xml:space="preserve">рующего воздействия проектов нормативных правовых актов Ивановской области </w:t>
      </w:r>
      <w:r>
        <w:br/>
      </w:r>
      <w:r>
        <w:rPr>
          <w:rFonts w:ascii="Times New Roman" w:hAnsi="Times New Roman"/>
          <w:sz w:val="27"/>
        </w:rPr>
        <w:t>и экспертизе нормативных правовых актов Ивановской области, затрагиваю</w:t>
      </w:r>
      <w:r>
        <w:rPr>
          <w:rFonts w:ascii="Times New Roman" w:hAnsi="Times New Roman"/>
          <w:sz w:val="27"/>
        </w:rPr>
        <w:t xml:space="preserve">щих вопросы осуществления предпринимательской и инвестиционной деятельности </w:t>
      </w:r>
      <w:r>
        <w:br/>
      </w:r>
      <w:r>
        <w:rPr>
          <w:rFonts w:ascii="Times New Roman" w:hAnsi="Times New Roman"/>
          <w:sz w:val="27"/>
        </w:rPr>
        <w:t xml:space="preserve">в Ивановской области, проект настоящего заключения </w:t>
      </w:r>
      <w:r>
        <w:rPr>
          <w:rFonts w:ascii="Times New Roman" w:hAnsi="Times New Roman"/>
          <w:sz w:val="27"/>
        </w:rPr>
        <w:t>для рассмотрения.</w:t>
      </w:r>
    </w:p>
    <w:p w14:paraId="05000000">
      <w:pPr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</w:t>
      </w:r>
      <w:r>
        <w:rPr>
          <w:rFonts w:ascii="Times New Roman" w:hAnsi="Times New Roman"/>
          <w:sz w:val="27"/>
        </w:rPr>
        <w:t xml:space="preserve">роект настоящего заключения направляется в рабочую группу </w:t>
      </w:r>
      <w:r>
        <w:rPr>
          <w:rFonts w:ascii="Times New Roman" w:hAnsi="Times New Roman"/>
          <w:sz w:val="27"/>
          <w:u w:val="none"/>
        </w:rPr>
        <w:t>впервые</w:t>
      </w:r>
      <w:r>
        <w:rPr>
          <w:rFonts w:ascii="Times New Roman" w:hAnsi="Times New Roman"/>
          <w:sz w:val="27"/>
          <w:u w:val="none"/>
        </w:rPr>
        <w:t>.</w:t>
      </w:r>
    </w:p>
    <w:p w14:paraId="06000000">
      <w:pPr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Информация об оценке регулирующего воздействия проекта нормативного правов</w:t>
      </w:r>
      <w:r>
        <w:rPr>
          <w:rFonts w:ascii="Times New Roman" w:hAnsi="Times New Roman"/>
          <w:sz w:val="27"/>
        </w:rPr>
        <w:t xml:space="preserve">ого акта Ивановской области размещена разработчиком на официальном сайте в информационно-телекоммуникационной сети Интернет по адресу: </w:t>
      </w:r>
      <w:r>
        <w:rPr>
          <w:rFonts w:ascii="Times New Roman" w:hAnsi="Times New Roman"/>
          <w:sz w:val="27"/>
        </w:rPr>
        <w:t>https://derit.ivanovoobl.ru/dokumenty/proekty-pravovykh-aktov/proekti-npa-orv/.</w:t>
      </w:r>
    </w:p>
    <w:p w14:paraId="07000000">
      <w:pPr>
        <w:ind w:firstLine="709" w:left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На основе проведенной оценки регулирующего воздействия проекта нормативного правового акта Ивановской области, с учетом информации, представленной в сводном отчете, разработчиком сделаны следующие выводы:</w:t>
      </w:r>
    </w:p>
    <w:p w14:paraId="08000000">
      <w:pPr>
        <w:ind w:firstLine="709" w:left="0"/>
        <w:rPr>
          <w:rFonts w:ascii="Times New Roman" w:hAnsi="Times New Roman"/>
          <w:sz w:val="27"/>
          <w:u w:val="none"/>
        </w:rPr>
      </w:pPr>
      <w:r>
        <w:rPr>
          <w:rFonts w:ascii="Times New Roman" w:hAnsi="Times New Roman"/>
          <w:sz w:val="27"/>
          <w:u w:val="none"/>
        </w:rPr>
        <w:t>Обоснование решения проблемы предложенным способом регулирования является достаточным</w:t>
      </w:r>
      <w:r>
        <w:rPr>
          <w:rFonts w:ascii="Times New Roman" w:hAnsi="Times New Roman"/>
          <w:sz w:val="27"/>
          <w:u w:val="none"/>
        </w:rPr>
        <w:t>.</w:t>
      </w:r>
    </w:p>
    <w:p w14:paraId="09000000">
      <w:pPr>
        <w:ind w:firstLine="709" w:left="0"/>
        <w:rPr>
          <w:rFonts w:ascii="Times New Roman" w:hAnsi="Times New Roman"/>
          <w:sz w:val="27"/>
          <w:u w:val="none"/>
        </w:rPr>
      </w:pPr>
      <w:r>
        <w:rPr>
          <w:rFonts w:ascii="Times New Roman" w:hAnsi="Times New Roman"/>
          <w:sz w:val="27"/>
          <w:u w:val="none"/>
        </w:rPr>
        <w:t>В проекте норма</w:t>
      </w:r>
      <w:r>
        <w:rPr>
          <w:rFonts w:ascii="Times New Roman" w:hAnsi="Times New Roman"/>
          <w:sz w:val="27"/>
          <w:u w:val="none"/>
        </w:rPr>
        <w:t xml:space="preserve">тивного правового акта отсутствуют положения, которые вводят избыточные административные и иные ограничения и обязанности 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sz w:val="27"/>
          <w:u w:val="none"/>
        </w:rPr>
        <w:t xml:space="preserve">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</w:t>
      </w:r>
      <w:r>
        <w:rPr>
          <w:rFonts w:ascii="Times New Roman" w:hAnsi="Times New Roman"/>
          <w:sz w:val="27"/>
          <w:u w:val="none"/>
        </w:rPr>
        <w:t>предпринимательской, инвестиционной и (или) иной деятельнос</w:t>
      </w:r>
      <w:r>
        <w:rPr>
          <w:rFonts w:ascii="Times New Roman" w:hAnsi="Times New Roman"/>
          <w:sz w:val="27"/>
          <w:u w:val="none"/>
        </w:rPr>
        <w:t>ти и бюджета Ивановской области.</w:t>
      </w:r>
    </w:p>
    <w:p w14:paraId="0A000000">
      <w:pPr>
        <w:ind w:firstLine="709" w:left="0"/>
        <w:rPr>
          <w:rFonts w:ascii="Times New Roman" w:hAnsi="Times New Roman"/>
          <w:sz w:val="27"/>
          <w:u w:val="none"/>
        </w:rPr>
      </w:pPr>
      <w:r>
        <w:rPr>
          <w:rFonts w:ascii="Times New Roman" w:hAnsi="Times New Roman"/>
          <w:sz w:val="27"/>
          <w:u w:val="none"/>
        </w:rPr>
        <w:t xml:space="preserve">Принятие </w:t>
      </w:r>
      <w:r>
        <w:rPr>
          <w:rFonts w:ascii="Times New Roman" w:hAnsi="Times New Roman"/>
          <w:sz w:val="27"/>
          <w:u w:val="none"/>
        </w:rPr>
        <w:t>проекта постановления Правительства Ивановской области</w:t>
      </w:r>
      <w:r>
        <w:rPr>
          <w:rFonts w:ascii="Times New Roman" w:hAnsi="Times New Roman"/>
          <w:b w:val="0"/>
          <w:color w:val="000000"/>
          <w:sz w:val="27"/>
          <w:u w:val="none"/>
        </w:rPr>
        <w:t xml:space="preserve"> </w:t>
      </w:r>
      <w:r>
        <w:rPr>
          <w:rFonts w:ascii="Times New Roman" w:hAnsi="Times New Roman"/>
          <w:sz w:val="27"/>
        </w:rPr>
        <w:br/>
      </w:r>
      <w:r>
        <w:rPr>
          <w:rFonts w:ascii="Times New Roman" w:hAnsi="Times New Roman"/>
          <w:b w:val="0"/>
          <w:sz w:val="27"/>
        </w:rPr>
        <w:t>«</w:t>
      </w:r>
      <w:r>
        <w:rPr>
          <w:rFonts w:ascii="Times New Roman" w:hAnsi="Times New Roman"/>
          <w:b w:val="0"/>
          <w:sz w:val="27"/>
        </w:rPr>
        <w:t>О признании утр</w:t>
      </w:r>
      <w:r>
        <w:rPr>
          <w:rFonts w:ascii="Times New Roman" w:hAnsi="Times New Roman"/>
          <w:b w:val="0"/>
          <w:sz w:val="27"/>
        </w:rPr>
        <w:t>ат</w:t>
      </w:r>
      <w:r>
        <w:rPr>
          <w:rFonts w:ascii="Times New Roman" w:hAnsi="Times New Roman"/>
          <w:b w:val="0"/>
          <w:sz w:val="27"/>
        </w:rPr>
        <w:t>ившими силу некоторых пост</w:t>
      </w:r>
      <w:r>
        <w:rPr>
          <w:rFonts w:ascii="Times New Roman" w:hAnsi="Times New Roman"/>
          <w:b w:val="0"/>
          <w:sz w:val="27"/>
        </w:rPr>
        <w:t>ановлений Правительства Ивановской области</w:t>
      </w:r>
      <w:r>
        <w:rPr>
          <w:rFonts w:ascii="Times New Roman" w:hAnsi="Times New Roman"/>
          <w:b w:val="0"/>
          <w:sz w:val="27"/>
        </w:rPr>
        <w:t xml:space="preserve"> </w:t>
      </w:r>
      <w:r>
        <w:rPr>
          <w:rFonts w:ascii="Times New Roman" w:hAnsi="Times New Roman"/>
          <w:b w:val="0"/>
          <w:sz w:val="27"/>
        </w:rPr>
        <w:t>и отдельных положений постановлений Правительства Ивановской области</w:t>
      </w:r>
      <w:r>
        <w:rPr>
          <w:rFonts w:ascii="Times New Roman" w:hAnsi="Times New Roman"/>
          <w:b w:val="0"/>
          <w:sz w:val="27"/>
        </w:rPr>
        <w:t>»</w:t>
      </w:r>
      <w:r>
        <w:rPr>
          <w:rFonts w:ascii="Times New Roman" w:hAnsi="Times New Roman"/>
          <w:b w:val="0"/>
          <w:color w:val="000000"/>
          <w:sz w:val="27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7"/>
          <w:u w:val="none"/>
        </w:rPr>
        <w:t>необходимо в целях актуализации нормативной правовой базы И</w:t>
      </w:r>
      <w:r>
        <w:rPr>
          <w:rFonts w:ascii="Times New Roman" w:hAnsi="Times New Roman"/>
          <w:sz w:val="27"/>
          <w:u w:val="none"/>
        </w:rPr>
        <w:t>вановской области в сфере предоставления мер государственной поддержки.</w:t>
      </w:r>
    </w:p>
    <w:p w14:paraId="0B000000">
      <w:pPr>
        <w:ind w:firstLine="709" w:left="0"/>
        <w:rPr>
          <w:rFonts w:ascii="Times New Roman" w:hAnsi="Times New Roman"/>
          <w:sz w:val="27"/>
          <w:u w:val="none"/>
        </w:rPr>
      </w:pPr>
    </w:p>
    <w:p w14:paraId="0C000000">
      <w:pPr>
        <w:ind w:firstLine="709" w:left="0"/>
        <w:rPr>
          <w:rFonts w:ascii="Times New Roman" w:hAnsi="Times New Roman"/>
          <w:sz w:val="27"/>
          <w:u w:val="none"/>
        </w:rPr>
      </w:pPr>
    </w:p>
    <w:tbl>
      <w:tblPr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740"/>
        <w:gridCol w:w="2058"/>
        <w:gridCol w:w="3067"/>
      </w:tblGrid>
      <w:tr>
        <w:tc>
          <w:tcPr>
            <w:tcW w:type="dxa" w:w="4740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D000000">
            <w:pPr>
              <w:ind/>
              <w:jc w:val="center"/>
              <w:rPr>
                <w:rFonts w:ascii="Times New Roman" w:hAnsi="Times New Roman"/>
                <w:b w:val="0"/>
                <w:sz w:val="27"/>
              </w:rPr>
            </w:pPr>
            <w:r>
              <w:rPr>
                <w:rFonts w:ascii="Times New Roman" w:hAnsi="Times New Roman"/>
                <w:b w:val="0"/>
                <w:sz w:val="27"/>
              </w:rPr>
              <w:t xml:space="preserve">Заместитель </w:t>
            </w:r>
            <w:r>
              <w:rPr>
                <w:rFonts w:ascii="Times New Roman" w:hAnsi="Times New Roman"/>
                <w:b w:val="0"/>
                <w:sz w:val="27"/>
              </w:rPr>
              <w:t xml:space="preserve">директора Департамента </w:t>
            </w:r>
          </w:p>
          <w:p w14:paraId="0E000000">
            <w:pPr>
              <w:ind/>
              <w:jc w:val="center"/>
              <w:rPr>
                <w:rFonts w:ascii="Times New Roman" w:hAnsi="Times New Roman"/>
                <w:b w:val="0"/>
                <w:sz w:val="27"/>
              </w:rPr>
            </w:pPr>
            <w:r>
              <w:rPr>
                <w:rFonts w:ascii="Times New Roman" w:hAnsi="Times New Roman"/>
                <w:b w:val="0"/>
                <w:sz w:val="27"/>
              </w:rPr>
              <w:t xml:space="preserve">экономического развития и торговли </w:t>
            </w:r>
          </w:p>
          <w:p w14:paraId="0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0"/>
                <w:sz w:val="27"/>
              </w:rPr>
            </w:pPr>
            <w:r>
              <w:rPr>
                <w:rFonts w:ascii="Times New Roman" w:hAnsi="Times New Roman"/>
                <w:b w:val="0"/>
                <w:sz w:val="27"/>
              </w:rPr>
              <w:t>Ивановской области</w:t>
            </w:r>
          </w:p>
          <w:p w14:paraId="10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>Федосеева О.В.</w:t>
            </w:r>
          </w:p>
        </w:tc>
        <w:tc>
          <w:tcPr>
            <w:tcW w:type="dxa" w:w="2058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4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</w:t>
            </w:r>
          </w:p>
          <w:p w14:paraId="1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(подпись)</w:t>
            </w:r>
          </w:p>
        </w:tc>
        <w:tc>
          <w:tcPr>
            <w:tcW w:type="dxa" w:w="3067"/>
            <w:tcBorders>
              <w:top w:sz="4" w:val="nil"/>
              <w:left w:sz="4" w:val="nil"/>
              <w:bottom w:sz="4" w:val="nil"/>
              <w:right w:sz="4" w:val="nil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8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B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7"/>
              </w:rPr>
            </w:pPr>
          </w:p>
          <w:p w14:paraId="1C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</w:t>
            </w:r>
          </w:p>
          <w:p w14:paraId="1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(дата)</w:t>
            </w:r>
          </w:p>
        </w:tc>
      </w:tr>
    </w:tbl>
    <w:p w14:paraId="1E000000">
      <w:pPr>
        <w:ind w:firstLine="709" w:left="0"/>
        <w:rPr>
          <w:rFonts w:ascii="Times New Roman" w:hAnsi="Times New Roman"/>
          <w:u w:val="none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2026-04-22T12:28:56Z</dcterms:modified>
</cp:coreProperties>
</file>