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DB" w:rsidRPr="001B11F9" w:rsidRDefault="00CB7CD1" w:rsidP="00FF33C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0BF62C5" wp14:editId="793D0F48">
            <wp:extent cx="990600" cy="731520"/>
            <wp:effectExtent l="0" t="0" r="0" b="0"/>
            <wp:docPr id="1" name="Рисунок 4"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IvReg_small_bw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731520"/>
                    </a:xfrm>
                    <a:prstGeom prst="rect">
                      <a:avLst/>
                    </a:prstGeom>
                    <a:noFill/>
                    <a:ln>
                      <a:noFill/>
                    </a:ln>
                  </pic:spPr>
                </pic:pic>
              </a:graphicData>
            </a:graphic>
          </wp:inline>
        </w:drawing>
      </w:r>
    </w:p>
    <w:p w:rsidR="00F165DB" w:rsidRPr="001B11F9" w:rsidRDefault="00F165DB" w:rsidP="00FF33C3">
      <w:pPr>
        <w:spacing w:after="0" w:line="240" w:lineRule="auto"/>
        <w:jc w:val="center"/>
        <w:rPr>
          <w:rFonts w:ascii="Times New Roman" w:hAnsi="Times New Roman" w:cs="Times New Roman"/>
          <w:sz w:val="28"/>
          <w:szCs w:val="28"/>
        </w:rPr>
      </w:pPr>
    </w:p>
    <w:p w:rsidR="00F165DB" w:rsidRDefault="00F165DB" w:rsidP="00FF33C3">
      <w:pPr>
        <w:pStyle w:val="ac"/>
        <w:spacing w:after="0"/>
        <w:jc w:val="center"/>
        <w:rPr>
          <w:b/>
          <w:bCs/>
          <w:spacing w:val="20"/>
          <w:sz w:val="36"/>
          <w:szCs w:val="36"/>
          <w:u w:val="single"/>
        </w:rPr>
      </w:pPr>
      <w:r>
        <w:rPr>
          <w:b/>
          <w:bCs/>
          <w:spacing w:val="20"/>
          <w:sz w:val="36"/>
          <w:szCs w:val="36"/>
          <w:u w:val="single"/>
        </w:rPr>
        <w:t>ПРАВИТЕЛЬСТВО ИВАНОВСКОЙ ОБЛАСТИ</w:t>
      </w:r>
    </w:p>
    <w:p w:rsidR="00F165DB" w:rsidRPr="001B11F9" w:rsidRDefault="00F165DB" w:rsidP="00FF33C3">
      <w:pPr>
        <w:pStyle w:val="ac"/>
        <w:spacing w:after="0"/>
        <w:jc w:val="center"/>
        <w:rPr>
          <w:spacing w:val="20"/>
          <w:sz w:val="28"/>
          <w:szCs w:val="28"/>
        </w:rPr>
      </w:pPr>
    </w:p>
    <w:p w:rsidR="00F165DB" w:rsidRDefault="00F165DB" w:rsidP="00FF33C3">
      <w:pPr>
        <w:pStyle w:val="ac"/>
        <w:spacing w:after="0"/>
        <w:jc w:val="center"/>
        <w:rPr>
          <w:b/>
          <w:bCs/>
          <w:spacing w:val="34"/>
          <w:sz w:val="36"/>
          <w:szCs w:val="36"/>
        </w:rPr>
      </w:pPr>
      <w:r>
        <w:rPr>
          <w:b/>
          <w:bCs/>
          <w:spacing w:val="34"/>
          <w:sz w:val="36"/>
          <w:szCs w:val="36"/>
        </w:rPr>
        <w:t>ПОСТАНОВЛЕНИЕ</w:t>
      </w:r>
    </w:p>
    <w:p w:rsidR="00F165DB" w:rsidRPr="001B11F9" w:rsidRDefault="00F165DB" w:rsidP="00062985">
      <w:pPr>
        <w:pStyle w:val="ac"/>
        <w:spacing w:after="0"/>
        <w:jc w:val="center"/>
        <w:rPr>
          <w:spacing w:val="34"/>
          <w:sz w:val="28"/>
          <w:szCs w:val="28"/>
        </w:rPr>
      </w:pPr>
    </w:p>
    <w:p w:rsidR="00F165DB" w:rsidRPr="001B11F9" w:rsidRDefault="00F165DB" w:rsidP="00062985">
      <w:pPr>
        <w:pStyle w:val="ac"/>
        <w:spacing w:after="0"/>
        <w:jc w:val="center"/>
        <w:rPr>
          <w:spacing w:val="34"/>
          <w:sz w:val="28"/>
          <w:szCs w:val="28"/>
        </w:rPr>
      </w:pPr>
    </w:p>
    <w:tbl>
      <w:tblPr>
        <w:tblW w:w="0" w:type="auto"/>
        <w:tblInd w:w="-34" w:type="dxa"/>
        <w:tblLayout w:type="fixed"/>
        <w:tblLook w:val="0000" w:firstRow="0" w:lastRow="0" w:firstColumn="0" w:lastColumn="0" w:noHBand="0" w:noVBand="0"/>
      </w:tblPr>
      <w:tblGrid>
        <w:gridCol w:w="9214"/>
      </w:tblGrid>
      <w:tr w:rsidR="00F165DB" w:rsidRPr="00600B9F" w:rsidTr="000F5077">
        <w:tc>
          <w:tcPr>
            <w:tcW w:w="9214" w:type="dxa"/>
          </w:tcPr>
          <w:p w:rsidR="00E308DE" w:rsidRPr="00600B9F" w:rsidRDefault="00E308DE" w:rsidP="00E308DE">
            <w:pPr>
              <w:spacing w:after="0" w:line="240" w:lineRule="auto"/>
              <w:jc w:val="center"/>
              <w:rPr>
                <w:rFonts w:ascii="Times New Roman" w:eastAsia="Times New Roman" w:hAnsi="Times New Roman" w:cs="Times New Roman"/>
                <w:sz w:val="28"/>
                <w:szCs w:val="28"/>
                <w:lang w:eastAsia="zh-CN"/>
              </w:rPr>
            </w:pPr>
            <w:r w:rsidRPr="00600B9F">
              <w:rPr>
                <w:rFonts w:ascii="Times New Roman" w:eastAsia="Times New Roman" w:hAnsi="Times New Roman" w:cs="Times New Roman"/>
                <w:sz w:val="28"/>
                <w:szCs w:val="28"/>
                <w:lang w:eastAsia="zh-CN"/>
              </w:rPr>
              <w:t>от _______________ № ______</w:t>
            </w:r>
            <w:proofErr w:type="gramStart"/>
            <w:r w:rsidRPr="00600B9F">
              <w:rPr>
                <w:rFonts w:ascii="Times New Roman" w:eastAsia="Times New Roman" w:hAnsi="Times New Roman" w:cs="Times New Roman"/>
                <w:sz w:val="28"/>
                <w:szCs w:val="28"/>
                <w:lang w:eastAsia="zh-CN"/>
              </w:rPr>
              <w:t>_-</w:t>
            </w:r>
            <w:proofErr w:type="gramEnd"/>
            <w:r w:rsidRPr="00600B9F">
              <w:rPr>
                <w:rFonts w:ascii="Times New Roman" w:eastAsia="Times New Roman" w:hAnsi="Times New Roman" w:cs="Times New Roman"/>
                <w:sz w:val="28"/>
                <w:szCs w:val="28"/>
                <w:lang w:eastAsia="zh-CN"/>
              </w:rPr>
              <w:t>п</w:t>
            </w:r>
          </w:p>
          <w:p w:rsidR="00F165DB" w:rsidRPr="00600B9F" w:rsidRDefault="00E308DE" w:rsidP="00E308DE">
            <w:pPr>
              <w:spacing w:after="0" w:line="240" w:lineRule="auto"/>
              <w:jc w:val="center"/>
              <w:rPr>
                <w:rFonts w:ascii="Times New Roman" w:hAnsi="Times New Roman" w:cs="Times New Roman"/>
                <w:sz w:val="28"/>
                <w:szCs w:val="28"/>
              </w:rPr>
            </w:pPr>
            <w:r w:rsidRPr="00600B9F">
              <w:rPr>
                <w:rFonts w:ascii="Times New Roman" w:eastAsia="Times New Roman" w:hAnsi="Times New Roman" w:cs="Times New Roman"/>
                <w:sz w:val="28"/>
                <w:szCs w:val="28"/>
                <w:lang w:eastAsia="zh-CN"/>
              </w:rPr>
              <w:t>г. Иваново</w:t>
            </w:r>
          </w:p>
        </w:tc>
      </w:tr>
    </w:tbl>
    <w:p w:rsidR="00F165DB" w:rsidRPr="00600B9F" w:rsidRDefault="00F165DB" w:rsidP="00E308DE">
      <w:pPr>
        <w:spacing w:after="0" w:line="240" w:lineRule="auto"/>
        <w:rPr>
          <w:rFonts w:ascii="Times New Roman" w:hAnsi="Times New Roman" w:cs="Times New Roman"/>
          <w:sz w:val="28"/>
          <w:szCs w:val="28"/>
        </w:rPr>
      </w:pPr>
    </w:p>
    <w:tbl>
      <w:tblPr>
        <w:tblW w:w="0" w:type="auto"/>
        <w:tblInd w:w="-34" w:type="dxa"/>
        <w:tblLayout w:type="fixed"/>
        <w:tblLook w:val="0000" w:firstRow="0" w:lastRow="0" w:firstColumn="0" w:lastColumn="0" w:noHBand="0" w:noVBand="0"/>
      </w:tblPr>
      <w:tblGrid>
        <w:gridCol w:w="9214"/>
      </w:tblGrid>
      <w:tr w:rsidR="00F165DB" w:rsidRPr="001B11F9" w:rsidTr="000F5077">
        <w:tc>
          <w:tcPr>
            <w:tcW w:w="9214" w:type="dxa"/>
          </w:tcPr>
          <w:p w:rsidR="00F165DB" w:rsidRPr="001B11F9" w:rsidRDefault="00F165DB" w:rsidP="009C40C3">
            <w:pPr>
              <w:spacing w:after="0" w:line="240" w:lineRule="auto"/>
              <w:jc w:val="center"/>
              <w:rPr>
                <w:rFonts w:ascii="Times New Roman" w:hAnsi="Times New Roman" w:cs="Times New Roman"/>
                <w:b/>
                <w:bCs/>
                <w:sz w:val="28"/>
                <w:szCs w:val="28"/>
              </w:rPr>
            </w:pPr>
            <w:r w:rsidRPr="00600B9F">
              <w:rPr>
                <w:rFonts w:ascii="Times New Roman" w:hAnsi="Times New Roman" w:cs="Times New Roman"/>
                <w:b/>
                <w:bCs/>
                <w:sz w:val="28"/>
                <w:szCs w:val="28"/>
              </w:rPr>
              <w:t>О прогнозе социально-экономического развития Ивановской области</w:t>
            </w:r>
            <w:r w:rsidRPr="00600B9F">
              <w:rPr>
                <w:rFonts w:ascii="Times New Roman" w:hAnsi="Times New Roman" w:cs="Times New Roman"/>
                <w:b/>
                <w:bCs/>
                <w:sz w:val="28"/>
                <w:szCs w:val="28"/>
              </w:rPr>
              <w:br/>
              <w:t>на 20</w:t>
            </w:r>
            <w:r w:rsidR="003F41B9">
              <w:rPr>
                <w:rFonts w:ascii="Times New Roman" w:hAnsi="Times New Roman" w:cs="Times New Roman"/>
                <w:b/>
                <w:bCs/>
                <w:sz w:val="28"/>
                <w:szCs w:val="28"/>
              </w:rPr>
              <w:t>2</w:t>
            </w:r>
            <w:r w:rsidR="009C40C3">
              <w:rPr>
                <w:rFonts w:ascii="Times New Roman" w:hAnsi="Times New Roman" w:cs="Times New Roman"/>
                <w:b/>
                <w:bCs/>
                <w:sz w:val="28"/>
                <w:szCs w:val="28"/>
              </w:rPr>
              <w:t>2</w:t>
            </w:r>
            <w:r w:rsidRPr="00600B9F">
              <w:rPr>
                <w:rFonts w:ascii="Times New Roman" w:hAnsi="Times New Roman" w:cs="Times New Roman"/>
                <w:b/>
                <w:bCs/>
                <w:sz w:val="28"/>
                <w:szCs w:val="28"/>
              </w:rPr>
              <w:t xml:space="preserve"> год и плановый период 20</w:t>
            </w:r>
            <w:r w:rsidR="00B757F1" w:rsidRPr="00600B9F">
              <w:rPr>
                <w:rFonts w:ascii="Times New Roman" w:hAnsi="Times New Roman" w:cs="Times New Roman"/>
                <w:b/>
                <w:bCs/>
                <w:sz w:val="28"/>
                <w:szCs w:val="28"/>
              </w:rPr>
              <w:t>2</w:t>
            </w:r>
            <w:r w:rsidR="009C40C3">
              <w:rPr>
                <w:rFonts w:ascii="Times New Roman" w:hAnsi="Times New Roman" w:cs="Times New Roman"/>
                <w:b/>
                <w:bCs/>
                <w:sz w:val="28"/>
                <w:szCs w:val="28"/>
              </w:rPr>
              <w:t>3</w:t>
            </w:r>
            <w:r w:rsidR="00D658B1" w:rsidRPr="00600B9F">
              <w:rPr>
                <w:rFonts w:ascii="Times New Roman" w:hAnsi="Times New Roman" w:cs="Times New Roman"/>
                <w:b/>
                <w:bCs/>
                <w:sz w:val="28"/>
                <w:szCs w:val="28"/>
              </w:rPr>
              <w:t xml:space="preserve"> и 202</w:t>
            </w:r>
            <w:r w:rsidR="009C40C3">
              <w:rPr>
                <w:rFonts w:ascii="Times New Roman" w:hAnsi="Times New Roman" w:cs="Times New Roman"/>
                <w:b/>
                <w:bCs/>
                <w:sz w:val="28"/>
                <w:szCs w:val="28"/>
              </w:rPr>
              <w:t>4</w:t>
            </w:r>
            <w:r w:rsidRPr="00600B9F">
              <w:rPr>
                <w:rFonts w:ascii="Times New Roman" w:hAnsi="Times New Roman" w:cs="Times New Roman"/>
                <w:b/>
                <w:bCs/>
                <w:sz w:val="28"/>
                <w:szCs w:val="28"/>
              </w:rPr>
              <w:t xml:space="preserve"> годов</w:t>
            </w:r>
          </w:p>
        </w:tc>
      </w:tr>
    </w:tbl>
    <w:p w:rsidR="00F165DB" w:rsidRPr="001B11F9" w:rsidRDefault="00F165DB" w:rsidP="00062985">
      <w:pPr>
        <w:spacing w:after="0" w:line="240" w:lineRule="auto"/>
        <w:jc w:val="center"/>
        <w:rPr>
          <w:rFonts w:ascii="Times New Roman" w:hAnsi="Times New Roman" w:cs="Times New Roman"/>
          <w:sz w:val="28"/>
          <w:szCs w:val="28"/>
        </w:rPr>
      </w:pPr>
    </w:p>
    <w:p w:rsidR="00F165DB" w:rsidRPr="001B11F9" w:rsidRDefault="00F165DB" w:rsidP="00062985">
      <w:pPr>
        <w:spacing w:after="0" w:line="240" w:lineRule="auto"/>
        <w:jc w:val="center"/>
        <w:rPr>
          <w:rFonts w:ascii="Times New Roman" w:hAnsi="Times New Roman" w:cs="Times New Roman"/>
          <w:sz w:val="28"/>
          <w:szCs w:val="28"/>
        </w:rPr>
      </w:pPr>
    </w:p>
    <w:tbl>
      <w:tblPr>
        <w:tblW w:w="0" w:type="auto"/>
        <w:tblInd w:w="-34" w:type="dxa"/>
        <w:tblLayout w:type="fixed"/>
        <w:tblLook w:val="0000" w:firstRow="0" w:lastRow="0" w:firstColumn="0" w:lastColumn="0" w:noHBand="0" w:noVBand="0"/>
      </w:tblPr>
      <w:tblGrid>
        <w:gridCol w:w="9214"/>
      </w:tblGrid>
      <w:tr w:rsidR="00F165DB" w:rsidRPr="0093504A" w:rsidTr="000F5077">
        <w:tc>
          <w:tcPr>
            <w:tcW w:w="9214" w:type="dxa"/>
          </w:tcPr>
          <w:p w:rsidR="00F165DB" w:rsidRPr="0093504A" w:rsidRDefault="00F165DB" w:rsidP="00727445">
            <w:pPr>
              <w:pStyle w:val="a8"/>
              <w:ind w:firstLine="709"/>
              <w:rPr>
                <w:b/>
                <w:bCs/>
              </w:rPr>
            </w:pPr>
            <w:proofErr w:type="gramStart"/>
            <w:r w:rsidRPr="0093504A">
              <w:t>В соответствии с Бюджетным кодексом Российской Федерации, Федеральным законом от 28.06.2014 № 172-ФЗ «О стратегическом планировании в Российской Федерации», Законом Ивановской области</w:t>
            </w:r>
            <w:r w:rsidR="00FF544E">
              <w:t xml:space="preserve">            </w:t>
            </w:r>
            <w:r w:rsidRPr="0093504A">
              <w:t xml:space="preserve"> от 01.06.2016 № 40-ОЗ «О стратегическом планировании в Ивановской области», постановлением Правительства Ивановской области </w:t>
            </w:r>
            <w:r w:rsidR="00FF544E">
              <w:t xml:space="preserve">                 </w:t>
            </w:r>
            <w:r w:rsidRPr="0093504A">
              <w:t>от 30.12.2015 № 639-п «Об утверждении порядков разработки, корректировки, осуществления мониторинга и контроля реализации прогнозов социально-экономического развития Ивановской области на среднесрочный и долгосрочный периоды» Правительство Ивановской области</w:t>
            </w:r>
            <w:proofErr w:type="gramEnd"/>
            <w:r w:rsidRPr="0093504A">
              <w:t xml:space="preserve"> </w:t>
            </w:r>
            <w:proofErr w:type="gramStart"/>
            <w:r w:rsidRPr="0093504A">
              <w:rPr>
                <w:b/>
                <w:bCs/>
              </w:rPr>
              <w:t>п</w:t>
            </w:r>
            <w:proofErr w:type="gramEnd"/>
            <w:r w:rsidRPr="0093504A">
              <w:rPr>
                <w:b/>
                <w:bCs/>
              </w:rPr>
              <w:t xml:space="preserve"> о с т а н о в л я е т:</w:t>
            </w:r>
          </w:p>
          <w:p w:rsidR="00F165DB" w:rsidRPr="0093504A" w:rsidRDefault="00F165DB" w:rsidP="00727445">
            <w:pPr>
              <w:pStyle w:val="a8"/>
              <w:ind w:firstLine="709"/>
            </w:pPr>
            <w:r w:rsidRPr="0093504A">
              <w:t>1. Одобрить прогноз социально-экономического развития Ивановской области на 20</w:t>
            </w:r>
            <w:r w:rsidR="003F41B9">
              <w:t>2</w:t>
            </w:r>
            <w:r w:rsidR="009C40C3">
              <w:t>2</w:t>
            </w:r>
            <w:r w:rsidRPr="0093504A">
              <w:t xml:space="preserve"> год и плановый период 20</w:t>
            </w:r>
            <w:r w:rsidR="00B757F1">
              <w:t>2</w:t>
            </w:r>
            <w:r w:rsidR="009C40C3">
              <w:t>3</w:t>
            </w:r>
            <w:r w:rsidRPr="0093504A">
              <w:t xml:space="preserve"> и 20</w:t>
            </w:r>
            <w:r w:rsidR="00D658B1">
              <w:t>2</w:t>
            </w:r>
            <w:r w:rsidR="009C40C3">
              <w:t>4</w:t>
            </w:r>
            <w:r w:rsidRPr="0093504A">
              <w:t xml:space="preserve"> годов (прилагается).</w:t>
            </w:r>
          </w:p>
          <w:p w:rsidR="00F165DB" w:rsidRPr="0093504A" w:rsidRDefault="00F165DB" w:rsidP="004A3D26">
            <w:pPr>
              <w:pStyle w:val="a8"/>
              <w:ind w:firstLine="709"/>
            </w:pPr>
            <w:r w:rsidRPr="0093504A">
              <w:t>2. Внести прогноз социально-экономического развития Ивановской области на 20</w:t>
            </w:r>
            <w:r w:rsidR="003F41B9">
              <w:t>2</w:t>
            </w:r>
            <w:r w:rsidR="009C40C3">
              <w:t>2</w:t>
            </w:r>
            <w:r w:rsidRPr="0093504A">
              <w:t xml:space="preserve"> год и плановый период 20</w:t>
            </w:r>
            <w:r w:rsidR="00B757F1">
              <w:t>2</w:t>
            </w:r>
            <w:r w:rsidR="009C40C3">
              <w:t>3</w:t>
            </w:r>
            <w:r w:rsidRPr="0093504A">
              <w:t xml:space="preserve"> и 20</w:t>
            </w:r>
            <w:r w:rsidR="00D658B1">
              <w:t>2</w:t>
            </w:r>
            <w:r w:rsidR="009C40C3">
              <w:t>4</w:t>
            </w:r>
            <w:r w:rsidRPr="0093504A">
              <w:t xml:space="preserve"> годов одновременно с проектом бюджета Ивановской области на 20</w:t>
            </w:r>
            <w:r w:rsidR="003F41B9">
              <w:t>2</w:t>
            </w:r>
            <w:r w:rsidR="009C40C3">
              <w:t>2</w:t>
            </w:r>
            <w:r w:rsidRPr="0093504A">
              <w:t xml:space="preserve"> год и на плановый период 20</w:t>
            </w:r>
            <w:r w:rsidR="00B757F1">
              <w:t>2</w:t>
            </w:r>
            <w:r w:rsidR="004A3D26">
              <w:t>3</w:t>
            </w:r>
            <w:r w:rsidR="003F41B9">
              <w:t xml:space="preserve"> </w:t>
            </w:r>
            <w:r>
              <w:t>и</w:t>
            </w:r>
            <w:r w:rsidRPr="0093504A">
              <w:t xml:space="preserve"> 20</w:t>
            </w:r>
            <w:r w:rsidR="00D658B1">
              <w:t>2</w:t>
            </w:r>
            <w:r w:rsidR="009C40C3">
              <w:t>4</w:t>
            </w:r>
            <w:r w:rsidRPr="0093504A">
              <w:t xml:space="preserve"> годов в Ивановскую областную Думу в установленном законом порядке.</w:t>
            </w:r>
          </w:p>
        </w:tc>
      </w:tr>
    </w:tbl>
    <w:p w:rsidR="00F165DB" w:rsidRPr="0093504A" w:rsidRDefault="00F165DB" w:rsidP="00062985">
      <w:pPr>
        <w:pStyle w:val="a8"/>
      </w:pPr>
    </w:p>
    <w:p w:rsidR="00F165DB" w:rsidRPr="0093504A" w:rsidRDefault="00F165DB" w:rsidP="00062985">
      <w:pPr>
        <w:pStyle w:val="a8"/>
      </w:pPr>
    </w:p>
    <w:p w:rsidR="00F165DB" w:rsidRDefault="00F165DB" w:rsidP="00062985">
      <w:pPr>
        <w:pStyle w:val="a8"/>
      </w:pPr>
    </w:p>
    <w:tbl>
      <w:tblPr>
        <w:tblW w:w="0" w:type="auto"/>
        <w:tblLayout w:type="fixed"/>
        <w:tblLook w:val="04A0" w:firstRow="1" w:lastRow="0" w:firstColumn="1" w:lastColumn="0" w:noHBand="0" w:noVBand="1"/>
      </w:tblPr>
      <w:tblGrid>
        <w:gridCol w:w="4590"/>
        <w:gridCol w:w="4638"/>
      </w:tblGrid>
      <w:tr w:rsidR="003F41B9" w:rsidRPr="00AA6283" w:rsidTr="00AB2725">
        <w:tc>
          <w:tcPr>
            <w:tcW w:w="4590" w:type="dxa"/>
            <w:hideMark/>
          </w:tcPr>
          <w:p w:rsidR="003F41B9" w:rsidRPr="00412681" w:rsidRDefault="003F41B9" w:rsidP="00AB2725">
            <w:pPr>
              <w:pStyle w:val="a8"/>
              <w:ind w:right="-156" w:firstLine="0"/>
              <w:jc w:val="left"/>
              <w:rPr>
                <w:b/>
              </w:rPr>
            </w:pPr>
            <w:r w:rsidRPr="00412681">
              <w:rPr>
                <w:b/>
              </w:rPr>
              <w:t>Губернатор</w:t>
            </w:r>
          </w:p>
          <w:p w:rsidR="003F41B9" w:rsidRPr="00412681" w:rsidRDefault="003F41B9" w:rsidP="00AB2725">
            <w:pPr>
              <w:pStyle w:val="a8"/>
              <w:ind w:right="-156" w:firstLine="0"/>
              <w:jc w:val="left"/>
              <w:rPr>
                <w:b/>
              </w:rPr>
            </w:pPr>
            <w:r w:rsidRPr="00412681">
              <w:rPr>
                <w:b/>
              </w:rPr>
              <w:t>Ивановской области</w:t>
            </w:r>
          </w:p>
        </w:tc>
        <w:tc>
          <w:tcPr>
            <w:tcW w:w="4638" w:type="dxa"/>
          </w:tcPr>
          <w:p w:rsidR="003F41B9" w:rsidRPr="00412681" w:rsidRDefault="003F41B9" w:rsidP="00AB2725">
            <w:pPr>
              <w:pStyle w:val="a8"/>
              <w:ind w:firstLine="0"/>
              <w:jc w:val="right"/>
              <w:rPr>
                <w:b/>
              </w:rPr>
            </w:pPr>
          </w:p>
          <w:p w:rsidR="003F41B9" w:rsidRPr="00412681" w:rsidRDefault="003F41B9" w:rsidP="00AB2725">
            <w:pPr>
              <w:pStyle w:val="a8"/>
              <w:ind w:firstLine="0"/>
              <w:jc w:val="right"/>
              <w:rPr>
                <w:b/>
                <w:lang w:val="en-US"/>
              </w:rPr>
            </w:pPr>
            <w:r w:rsidRPr="00412681">
              <w:rPr>
                <w:b/>
              </w:rPr>
              <w:t>С.С. Воскресенский</w:t>
            </w:r>
          </w:p>
        </w:tc>
      </w:tr>
    </w:tbl>
    <w:p w:rsidR="000F5077" w:rsidRPr="0093504A" w:rsidRDefault="000F5077" w:rsidP="00062985">
      <w:pPr>
        <w:pStyle w:val="a8"/>
      </w:pPr>
    </w:p>
    <w:p w:rsidR="00F165DB" w:rsidRPr="0093504A" w:rsidRDefault="00F165DB" w:rsidP="00062985">
      <w:pPr>
        <w:pStyle w:val="1"/>
        <w:jc w:val="right"/>
      </w:pPr>
    </w:p>
    <w:p w:rsidR="00F165DB" w:rsidRPr="0093504A" w:rsidRDefault="00F165DB" w:rsidP="00062985">
      <w:pPr>
        <w:spacing w:after="0" w:line="240" w:lineRule="auto"/>
        <w:rPr>
          <w:rFonts w:ascii="Times New Roman" w:hAnsi="Times New Roman" w:cs="Times New Roman"/>
          <w:sz w:val="28"/>
          <w:szCs w:val="28"/>
        </w:rPr>
      </w:pPr>
      <w:r w:rsidRPr="0093504A">
        <w:rPr>
          <w:rFonts w:ascii="Times New Roman" w:hAnsi="Times New Roman" w:cs="Times New Roman"/>
          <w:sz w:val="28"/>
          <w:szCs w:val="28"/>
        </w:rPr>
        <w:br w:type="page"/>
      </w:r>
    </w:p>
    <w:p w:rsidR="00F165DB" w:rsidRPr="0093504A" w:rsidRDefault="00F165DB" w:rsidP="00062985">
      <w:pPr>
        <w:pStyle w:val="1"/>
        <w:jc w:val="right"/>
      </w:pPr>
      <w:r w:rsidRPr="0093504A">
        <w:lastRenderedPageBreak/>
        <w:t>Приложение к постановлению</w:t>
      </w:r>
    </w:p>
    <w:p w:rsidR="00F165DB" w:rsidRPr="0093504A" w:rsidRDefault="00F165DB" w:rsidP="00062985">
      <w:pPr>
        <w:pStyle w:val="1"/>
        <w:jc w:val="right"/>
      </w:pPr>
      <w:r w:rsidRPr="0093504A">
        <w:t>Правительства Ивановской области</w:t>
      </w:r>
    </w:p>
    <w:p w:rsidR="00CC1733" w:rsidRDefault="00CC1733" w:rsidP="00CC1733">
      <w:pPr>
        <w:pStyle w:val="1"/>
        <w:jc w:val="right"/>
      </w:pPr>
      <w:r w:rsidRPr="00600B9F">
        <w:t>от ______________ № _____</w:t>
      </w:r>
      <w:proofErr w:type="gramStart"/>
      <w:r w:rsidRPr="00600B9F">
        <w:t>_-</w:t>
      </w:r>
      <w:proofErr w:type="gramEnd"/>
      <w:r w:rsidR="00CD2AB0">
        <w:t>п</w:t>
      </w:r>
    </w:p>
    <w:p w:rsidR="00F165DB" w:rsidRPr="0093504A" w:rsidRDefault="00F165DB" w:rsidP="00062985">
      <w:pPr>
        <w:spacing w:after="0" w:line="240" w:lineRule="auto"/>
        <w:jc w:val="center"/>
        <w:rPr>
          <w:rFonts w:ascii="Times New Roman" w:hAnsi="Times New Roman" w:cs="Times New Roman"/>
          <w:caps/>
          <w:spacing w:val="120"/>
          <w:sz w:val="28"/>
          <w:szCs w:val="28"/>
        </w:rPr>
      </w:pPr>
    </w:p>
    <w:p w:rsidR="00F165DB" w:rsidRPr="0093504A" w:rsidRDefault="00F165DB" w:rsidP="007D235F">
      <w:pPr>
        <w:spacing w:after="0" w:line="240" w:lineRule="auto"/>
        <w:jc w:val="center"/>
        <w:rPr>
          <w:rFonts w:ascii="Times New Roman" w:hAnsi="Times New Roman" w:cs="Times New Roman"/>
          <w:b/>
          <w:bCs/>
          <w:caps/>
          <w:spacing w:val="120"/>
          <w:sz w:val="28"/>
          <w:szCs w:val="28"/>
        </w:rPr>
      </w:pPr>
      <w:r w:rsidRPr="0093504A">
        <w:rPr>
          <w:rFonts w:ascii="Times New Roman" w:hAnsi="Times New Roman" w:cs="Times New Roman"/>
          <w:b/>
          <w:bCs/>
          <w:caps/>
          <w:spacing w:val="120"/>
          <w:sz w:val="28"/>
          <w:szCs w:val="28"/>
        </w:rPr>
        <w:t>Прогноз</w:t>
      </w:r>
    </w:p>
    <w:p w:rsidR="00F165DB" w:rsidRPr="0093504A" w:rsidRDefault="00F165DB" w:rsidP="007D235F">
      <w:pPr>
        <w:spacing w:after="0" w:line="240" w:lineRule="auto"/>
        <w:jc w:val="center"/>
        <w:rPr>
          <w:rFonts w:ascii="Times New Roman" w:hAnsi="Times New Roman" w:cs="Times New Roman"/>
          <w:b/>
          <w:bCs/>
          <w:sz w:val="28"/>
          <w:szCs w:val="28"/>
        </w:rPr>
      </w:pPr>
      <w:r w:rsidRPr="0093504A">
        <w:rPr>
          <w:rFonts w:ascii="Times New Roman" w:hAnsi="Times New Roman" w:cs="Times New Roman"/>
          <w:b/>
          <w:bCs/>
          <w:sz w:val="28"/>
          <w:szCs w:val="28"/>
        </w:rPr>
        <w:t>социально-экономического развития Ивановской области</w:t>
      </w:r>
    </w:p>
    <w:p w:rsidR="00F165DB" w:rsidRPr="0093504A" w:rsidRDefault="00F165DB" w:rsidP="007D235F">
      <w:pPr>
        <w:spacing w:after="0" w:line="240" w:lineRule="auto"/>
        <w:jc w:val="center"/>
        <w:rPr>
          <w:rFonts w:ascii="Times New Roman" w:hAnsi="Times New Roman" w:cs="Times New Roman"/>
          <w:b/>
          <w:bCs/>
          <w:sz w:val="28"/>
          <w:szCs w:val="28"/>
        </w:rPr>
      </w:pPr>
      <w:r w:rsidRPr="0093504A">
        <w:rPr>
          <w:rFonts w:ascii="Times New Roman" w:hAnsi="Times New Roman" w:cs="Times New Roman"/>
          <w:b/>
          <w:bCs/>
          <w:sz w:val="28"/>
          <w:szCs w:val="28"/>
        </w:rPr>
        <w:t>на 20</w:t>
      </w:r>
      <w:r w:rsidR="003F41B9">
        <w:rPr>
          <w:rFonts w:ascii="Times New Roman" w:hAnsi="Times New Roman" w:cs="Times New Roman"/>
          <w:b/>
          <w:bCs/>
          <w:sz w:val="28"/>
          <w:szCs w:val="28"/>
        </w:rPr>
        <w:t>2</w:t>
      </w:r>
      <w:r w:rsidR="009C40C3">
        <w:rPr>
          <w:rFonts w:ascii="Times New Roman" w:hAnsi="Times New Roman" w:cs="Times New Roman"/>
          <w:b/>
          <w:bCs/>
          <w:sz w:val="28"/>
          <w:szCs w:val="28"/>
        </w:rPr>
        <w:t>2</w:t>
      </w:r>
      <w:r w:rsidRPr="0093504A">
        <w:rPr>
          <w:rFonts w:ascii="Times New Roman" w:hAnsi="Times New Roman" w:cs="Times New Roman"/>
          <w:b/>
          <w:bCs/>
          <w:sz w:val="28"/>
          <w:szCs w:val="28"/>
        </w:rPr>
        <w:t xml:space="preserve"> год и плановый период 20</w:t>
      </w:r>
      <w:r w:rsidR="00B757F1">
        <w:rPr>
          <w:rFonts w:ascii="Times New Roman" w:hAnsi="Times New Roman" w:cs="Times New Roman"/>
          <w:b/>
          <w:bCs/>
          <w:sz w:val="28"/>
          <w:szCs w:val="28"/>
        </w:rPr>
        <w:t>2</w:t>
      </w:r>
      <w:r w:rsidR="009C40C3">
        <w:rPr>
          <w:rFonts w:ascii="Times New Roman" w:hAnsi="Times New Roman" w:cs="Times New Roman"/>
          <w:b/>
          <w:bCs/>
          <w:sz w:val="28"/>
          <w:szCs w:val="28"/>
        </w:rPr>
        <w:t>3</w:t>
      </w:r>
      <w:r w:rsidRPr="0093504A">
        <w:rPr>
          <w:rFonts w:ascii="Times New Roman" w:hAnsi="Times New Roman" w:cs="Times New Roman"/>
          <w:b/>
          <w:bCs/>
          <w:sz w:val="28"/>
          <w:szCs w:val="28"/>
        </w:rPr>
        <w:t xml:space="preserve"> и 20</w:t>
      </w:r>
      <w:r w:rsidR="00D658B1">
        <w:rPr>
          <w:rFonts w:ascii="Times New Roman" w:hAnsi="Times New Roman" w:cs="Times New Roman"/>
          <w:b/>
          <w:bCs/>
          <w:sz w:val="28"/>
          <w:szCs w:val="28"/>
        </w:rPr>
        <w:t>2</w:t>
      </w:r>
      <w:r w:rsidR="009C40C3">
        <w:rPr>
          <w:rFonts w:ascii="Times New Roman" w:hAnsi="Times New Roman" w:cs="Times New Roman"/>
          <w:b/>
          <w:bCs/>
          <w:sz w:val="28"/>
          <w:szCs w:val="28"/>
        </w:rPr>
        <w:t>4</w:t>
      </w:r>
      <w:r w:rsidRPr="0093504A">
        <w:rPr>
          <w:rFonts w:ascii="Times New Roman" w:hAnsi="Times New Roman" w:cs="Times New Roman"/>
          <w:b/>
          <w:bCs/>
          <w:sz w:val="28"/>
          <w:szCs w:val="28"/>
        </w:rPr>
        <w:t xml:space="preserve"> годов</w:t>
      </w:r>
    </w:p>
    <w:p w:rsidR="00F165DB" w:rsidRPr="0093504A" w:rsidRDefault="00F165DB" w:rsidP="007D235F">
      <w:pPr>
        <w:spacing w:after="0" w:line="240" w:lineRule="auto"/>
        <w:jc w:val="center"/>
        <w:rPr>
          <w:rFonts w:ascii="Times New Roman" w:hAnsi="Times New Roman" w:cs="Times New Roman"/>
          <w:b/>
          <w:bCs/>
          <w:sz w:val="28"/>
          <w:szCs w:val="28"/>
        </w:rPr>
      </w:pPr>
    </w:p>
    <w:p w:rsidR="00F165DB" w:rsidRPr="0093504A" w:rsidRDefault="00F165DB" w:rsidP="007D235F">
      <w:pPr>
        <w:spacing w:after="0" w:line="240" w:lineRule="auto"/>
        <w:jc w:val="center"/>
        <w:rPr>
          <w:rFonts w:ascii="Times New Roman" w:hAnsi="Times New Roman" w:cs="Times New Roman"/>
          <w:b/>
          <w:bCs/>
          <w:sz w:val="28"/>
          <w:szCs w:val="28"/>
        </w:rPr>
      </w:pPr>
    </w:p>
    <w:p w:rsidR="00F165DB" w:rsidRPr="0093504A" w:rsidRDefault="00F165DB" w:rsidP="00727445">
      <w:pPr>
        <w:spacing w:after="0" w:line="240" w:lineRule="auto"/>
        <w:jc w:val="center"/>
        <w:rPr>
          <w:rFonts w:ascii="Times New Roman" w:hAnsi="Times New Roman" w:cs="Times New Roman"/>
          <w:b/>
          <w:bCs/>
          <w:sz w:val="28"/>
          <w:szCs w:val="28"/>
        </w:rPr>
      </w:pPr>
      <w:r w:rsidRPr="0093504A">
        <w:rPr>
          <w:rFonts w:ascii="Times New Roman" w:hAnsi="Times New Roman" w:cs="Times New Roman"/>
          <w:b/>
          <w:bCs/>
          <w:sz w:val="28"/>
          <w:szCs w:val="28"/>
        </w:rPr>
        <w:t>Раздел 1.</w:t>
      </w:r>
      <w:r>
        <w:rPr>
          <w:rFonts w:ascii="Times New Roman" w:hAnsi="Times New Roman" w:cs="Times New Roman"/>
          <w:b/>
          <w:bCs/>
          <w:sz w:val="28"/>
          <w:szCs w:val="28"/>
        </w:rPr>
        <w:t xml:space="preserve"> </w:t>
      </w:r>
      <w:r w:rsidRPr="0093504A">
        <w:rPr>
          <w:rFonts w:ascii="Times New Roman" w:hAnsi="Times New Roman" w:cs="Times New Roman"/>
          <w:b/>
          <w:bCs/>
          <w:sz w:val="28"/>
          <w:szCs w:val="28"/>
        </w:rPr>
        <w:t>Пояснительная записка</w:t>
      </w:r>
    </w:p>
    <w:p w:rsidR="00F165DB" w:rsidRPr="0093504A" w:rsidRDefault="00F165DB" w:rsidP="007D235F">
      <w:pPr>
        <w:spacing w:after="0" w:line="240" w:lineRule="auto"/>
        <w:jc w:val="center"/>
        <w:rPr>
          <w:rFonts w:ascii="Times New Roman" w:hAnsi="Times New Roman" w:cs="Times New Roman"/>
          <w:b/>
          <w:bCs/>
          <w:sz w:val="28"/>
          <w:szCs w:val="28"/>
        </w:rPr>
      </w:pPr>
      <w:r w:rsidRPr="0093504A">
        <w:rPr>
          <w:rFonts w:ascii="Times New Roman" w:hAnsi="Times New Roman" w:cs="Times New Roman"/>
          <w:b/>
          <w:bCs/>
          <w:sz w:val="28"/>
          <w:szCs w:val="28"/>
        </w:rPr>
        <w:t>к прогнозу социально-экономического раз</w:t>
      </w:r>
      <w:r w:rsidR="00D658B1">
        <w:rPr>
          <w:rFonts w:ascii="Times New Roman" w:hAnsi="Times New Roman" w:cs="Times New Roman"/>
          <w:b/>
          <w:bCs/>
          <w:sz w:val="28"/>
          <w:szCs w:val="28"/>
        </w:rPr>
        <w:t>вития Ивановской области</w:t>
      </w:r>
      <w:r w:rsidR="00D658B1">
        <w:rPr>
          <w:rFonts w:ascii="Times New Roman" w:hAnsi="Times New Roman" w:cs="Times New Roman"/>
          <w:b/>
          <w:bCs/>
          <w:sz w:val="28"/>
          <w:szCs w:val="28"/>
        </w:rPr>
        <w:br/>
        <w:t>на 20</w:t>
      </w:r>
      <w:r w:rsidR="009235C3">
        <w:rPr>
          <w:rFonts w:ascii="Times New Roman" w:hAnsi="Times New Roman" w:cs="Times New Roman"/>
          <w:b/>
          <w:bCs/>
          <w:sz w:val="28"/>
          <w:szCs w:val="28"/>
        </w:rPr>
        <w:t>2</w:t>
      </w:r>
      <w:r w:rsidR="009C40C3">
        <w:rPr>
          <w:rFonts w:ascii="Times New Roman" w:hAnsi="Times New Roman" w:cs="Times New Roman"/>
          <w:b/>
          <w:bCs/>
          <w:sz w:val="28"/>
          <w:szCs w:val="28"/>
        </w:rPr>
        <w:t>2</w:t>
      </w:r>
      <w:r w:rsidR="009235C3">
        <w:rPr>
          <w:rFonts w:ascii="Times New Roman" w:hAnsi="Times New Roman" w:cs="Times New Roman"/>
          <w:b/>
          <w:bCs/>
          <w:sz w:val="28"/>
          <w:szCs w:val="28"/>
        </w:rPr>
        <w:t xml:space="preserve"> </w:t>
      </w:r>
      <w:r w:rsidRPr="0093504A">
        <w:rPr>
          <w:rFonts w:ascii="Times New Roman" w:hAnsi="Times New Roman" w:cs="Times New Roman"/>
          <w:b/>
          <w:bCs/>
          <w:sz w:val="28"/>
          <w:szCs w:val="28"/>
        </w:rPr>
        <w:t>год и плановый период 20</w:t>
      </w:r>
      <w:r w:rsidR="00B757F1">
        <w:rPr>
          <w:rFonts w:ascii="Times New Roman" w:hAnsi="Times New Roman" w:cs="Times New Roman"/>
          <w:b/>
          <w:bCs/>
          <w:sz w:val="28"/>
          <w:szCs w:val="28"/>
        </w:rPr>
        <w:t>2</w:t>
      </w:r>
      <w:r w:rsidR="009C40C3">
        <w:rPr>
          <w:rFonts w:ascii="Times New Roman" w:hAnsi="Times New Roman" w:cs="Times New Roman"/>
          <w:b/>
          <w:bCs/>
          <w:sz w:val="28"/>
          <w:szCs w:val="28"/>
        </w:rPr>
        <w:t>3</w:t>
      </w:r>
      <w:r w:rsidRPr="0093504A">
        <w:rPr>
          <w:rFonts w:ascii="Times New Roman" w:hAnsi="Times New Roman" w:cs="Times New Roman"/>
          <w:b/>
          <w:bCs/>
          <w:sz w:val="28"/>
          <w:szCs w:val="28"/>
        </w:rPr>
        <w:t xml:space="preserve"> и 20</w:t>
      </w:r>
      <w:r w:rsidR="00D658B1">
        <w:rPr>
          <w:rFonts w:ascii="Times New Roman" w:hAnsi="Times New Roman" w:cs="Times New Roman"/>
          <w:b/>
          <w:bCs/>
          <w:sz w:val="28"/>
          <w:szCs w:val="28"/>
        </w:rPr>
        <w:t>2</w:t>
      </w:r>
      <w:r w:rsidR="009C40C3">
        <w:rPr>
          <w:rFonts w:ascii="Times New Roman" w:hAnsi="Times New Roman" w:cs="Times New Roman"/>
          <w:b/>
          <w:bCs/>
          <w:sz w:val="28"/>
          <w:szCs w:val="28"/>
        </w:rPr>
        <w:t>4</w:t>
      </w:r>
      <w:r w:rsidRPr="0093504A">
        <w:rPr>
          <w:rFonts w:ascii="Times New Roman" w:hAnsi="Times New Roman" w:cs="Times New Roman"/>
          <w:b/>
          <w:bCs/>
          <w:sz w:val="28"/>
          <w:szCs w:val="28"/>
        </w:rPr>
        <w:t xml:space="preserve"> годов</w:t>
      </w:r>
    </w:p>
    <w:p w:rsidR="00F165DB" w:rsidRPr="0093504A" w:rsidRDefault="00F165DB" w:rsidP="00062985">
      <w:pPr>
        <w:spacing w:after="0" w:line="240" w:lineRule="auto"/>
        <w:jc w:val="center"/>
        <w:rPr>
          <w:rFonts w:ascii="Times New Roman" w:hAnsi="Times New Roman" w:cs="Times New Roman"/>
          <w:sz w:val="28"/>
          <w:szCs w:val="28"/>
        </w:rPr>
      </w:pPr>
    </w:p>
    <w:p w:rsidR="006139CA" w:rsidRPr="006139CA" w:rsidRDefault="002B6670" w:rsidP="006139C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Итоги</w:t>
      </w:r>
      <w:r w:rsidR="006139CA" w:rsidRPr="006139CA">
        <w:rPr>
          <w:rFonts w:ascii="Times New Roman" w:hAnsi="Times New Roman" w:cs="Times New Roman"/>
          <w:b/>
          <w:sz w:val="28"/>
          <w:szCs w:val="28"/>
        </w:rPr>
        <w:t xml:space="preserve"> социально-экономическо</w:t>
      </w:r>
      <w:r>
        <w:rPr>
          <w:rFonts w:ascii="Times New Roman" w:hAnsi="Times New Roman" w:cs="Times New Roman"/>
          <w:b/>
          <w:sz w:val="28"/>
          <w:szCs w:val="28"/>
        </w:rPr>
        <w:t>го развития</w:t>
      </w:r>
      <w:r w:rsidR="006139CA" w:rsidRPr="006139CA">
        <w:rPr>
          <w:rFonts w:ascii="Times New Roman" w:hAnsi="Times New Roman" w:cs="Times New Roman"/>
          <w:b/>
          <w:sz w:val="28"/>
          <w:szCs w:val="28"/>
        </w:rPr>
        <w:t xml:space="preserve"> регион</w:t>
      </w:r>
      <w:r>
        <w:rPr>
          <w:rFonts w:ascii="Times New Roman" w:hAnsi="Times New Roman" w:cs="Times New Roman"/>
          <w:b/>
          <w:sz w:val="28"/>
          <w:szCs w:val="28"/>
        </w:rPr>
        <w:t>а</w:t>
      </w:r>
      <w:r w:rsidR="006139CA" w:rsidRPr="006139CA">
        <w:rPr>
          <w:rFonts w:ascii="Times New Roman" w:hAnsi="Times New Roman" w:cs="Times New Roman"/>
          <w:b/>
          <w:sz w:val="28"/>
          <w:szCs w:val="28"/>
        </w:rPr>
        <w:t xml:space="preserve"> за отчетный период</w:t>
      </w:r>
    </w:p>
    <w:p w:rsidR="002B6670" w:rsidRDefault="002B6670" w:rsidP="001A15E3">
      <w:pPr>
        <w:spacing w:after="0" w:line="240" w:lineRule="auto"/>
        <w:ind w:firstLine="709"/>
        <w:jc w:val="both"/>
        <w:rPr>
          <w:rFonts w:ascii="Times New Roman" w:hAnsi="Times New Roman" w:cs="Times New Roman"/>
          <w:sz w:val="28"/>
          <w:szCs w:val="28"/>
        </w:rPr>
      </w:pPr>
    </w:p>
    <w:p w:rsidR="00111FBD" w:rsidRPr="00111FBD" w:rsidRDefault="00212C3F" w:rsidP="00111FBD">
      <w:pPr>
        <w:spacing w:after="0" w:line="240" w:lineRule="auto"/>
        <w:ind w:firstLine="709"/>
        <w:jc w:val="both"/>
        <w:rPr>
          <w:rFonts w:ascii="Times New Roman" w:hAnsi="Times New Roman" w:cs="Times New Roman"/>
          <w:sz w:val="28"/>
          <w:szCs w:val="28"/>
        </w:rPr>
      </w:pPr>
      <w:proofErr w:type="gramStart"/>
      <w:r w:rsidRPr="00B503B3">
        <w:rPr>
          <w:rFonts w:ascii="Times New Roman" w:hAnsi="Times New Roman" w:cs="Times New Roman"/>
          <w:sz w:val="28"/>
          <w:szCs w:val="28"/>
        </w:rPr>
        <w:t>За отчетный 20</w:t>
      </w:r>
      <w:r w:rsidR="009C40C3">
        <w:rPr>
          <w:rFonts w:ascii="Times New Roman" w:hAnsi="Times New Roman" w:cs="Times New Roman"/>
          <w:sz w:val="28"/>
          <w:szCs w:val="28"/>
        </w:rPr>
        <w:t>20</w:t>
      </w:r>
      <w:r w:rsidRPr="00B503B3">
        <w:rPr>
          <w:rFonts w:ascii="Times New Roman" w:hAnsi="Times New Roman" w:cs="Times New Roman"/>
          <w:sz w:val="28"/>
          <w:szCs w:val="28"/>
        </w:rPr>
        <w:t xml:space="preserve"> год по сравнению с 201</w:t>
      </w:r>
      <w:r w:rsidR="009C40C3">
        <w:rPr>
          <w:rFonts w:ascii="Times New Roman" w:hAnsi="Times New Roman" w:cs="Times New Roman"/>
          <w:sz w:val="28"/>
          <w:szCs w:val="28"/>
        </w:rPr>
        <w:t>9</w:t>
      </w:r>
      <w:r w:rsidRPr="00B503B3">
        <w:rPr>
          <w:rFonts w:ascii="Times New Roman" w:hAnsi="Times New Roman" w:cs="Times New Roman"/>
          <w:sz w:val="28"/>
          <w:szCs w:val="28"/>
        </w:rPr>
        <w:t xml:space="preserve"> годом отмечен рост</w:t>
      </w:r>
      <w:r w:rsidRPr="00212C3F">
        <w:rPr>
          <w:rFonts w:ascii="Times New Roman" w:hAnsi="Times New Roman" w:cs="Times New Roman"/>
          <w:sz w:val="28"/>
          <w:szCs w:val="28"/>
        </w:rPr>
        <w:t xml:space="preserve"> </w:t>
      </w:r>
      <w:r w:rsidR="00111FBD" w:rsidRPr="00111FBD">
        <w:rPr>
          <w:rFonts w:ascii="Times New Roman" w:hAnsi="Times New Roman" w:cs="Times New Roman"/>
          <w:sz w:val="28"/>
          <w:szCs w:val="28"/>
        </w:rPr>
        <w:t>промышленного производства на 3,5%, производств</w:t>
      </w:r>
      <w:r w:rsidR="00111FBD">
        <w:rPr>
          <w:rFonts w:ascii="Times New Roman" w:hAnsi="Times New Roman" w:cs="Times New Roman"/>
          <w:sz w:val="28"/>
          <w:szCs w:val="28"/>
        </w:rPr>
        <w:t>а</w:t>
      </w:r>
      <w:r w:rsidR="00111FBD" w:rsidRPr="00111FBD">
        <w:rPr>
          <w:rFonts w:ascii="Times New Roman" w:hAnsi="Times New Roman" w:cs="Times New Roman"/>
          <w:sz w:val="28"/>
          <w:szCs w:val="28"/>
        </w:rPr>
        <w:t xml:space="preserve"> продукции сельского хозяйства в хозяйствах всех категорий </w:t>
      </w:r>
      <w:r w:rsidR="00111FBD">
        <w:rPr>
          <w:rFonts w:ascii="Times New Roman" w:hAnsi="Times New Roman" w:cs="Times New Roman"/>
          <w:sz w:val="28"/>
          <w:szCs w:val="28"/>
        </w:rPr>
        <w:t xml:space="preserve">- </w:t>
      </w:r>
      <w:r w:rsidR="00111FBD" w:rsidRPr="00111FBD">
        <w:rPr>
          <w:rFonts w:ascii="Times New Roman" w:hAnsi="Times New Roman" w:cs="Times New Roman"/>
          <w:sz w:val="28"/>
          <w:szCs w:val="28"/>
        </w:rPr>
        <w:t>на 5,6% и на 14,1% - объема работ, выполненных по виду деятельности «строительство» (рост показателя обусловлен выполненными объемами работ в рамках мероприятий национальных проектов «Жилье и городская среда», «Образование», «Демография», «Спорт-норма жизни», «Безопасные и качественные автомобильные дороги»)</w:t>
      </w:r>
      <w:r w:rsidR="00D731ED">
        <w:rPr>
          <w:rFonts w:ascii="Times New Roman" w:hAnsi="Times New Roman" w:cs="Times New Roman"/>
          <w:sz w:val="28"/>
          <w:szCs w:val="28"/>
        </w:rPr>
        <w:t>;</w:t>
      </w:r>
      <w:proofErr w:type="gramEnd"/>
      <w:r w:rsidR="00D731ED">
        <w:rPr>
          <w:rFonts w:ascii="Times New Roman" w:hAnsi="Times New Roman" w:cs="Times New Roman"/>
          <w:sz w:val="28"/>
          <w:szCs w:val="28"/>
        </w:rPr>
        <w:t xml:space="preserve"> </w:t>
      </w:r>
      <w:r w:rsidR="00D731ED" w:rsidRPr="00111FBD">
        <w:rPr>
          <w:rFonts w:ascii="Times New Roman" w:hAnsi="Times New Roman" w:cs="Times New Roman"/>
          <w:sz w:val="28"/>
          <w:szCs w:val="28"/>
        </w:rPr>
        <w:t>на 0,</w:t>
      </w:r>
      <w:r w:rsidR="00D731ED">
        <w:rPr>
          <w:rFonts w:ascii="Times New Roman" w:hAnsi="Times New Roman" w:cs="Times New Roman"/>
          <w:sz w:val="28"/>
          <w:szCs w:val="28"/>
        </w:rPr>
        <w:t>8</w:t>
      </w:r>
      <w:r w:rsidR="00D731ED" w:rsidRPr="00111FBD">
        <w:rPr>
          <w:rFonts w:ascii="Times New Roman" w:hAnsi="Times New Roman" w:cs="Times New Roman"/>
          <w:sz w:val="28"/>
          <w:szCs w:val="28"/>
        </w:rPr>
        <w:t xml:space="preserve">% </w:t>
      </w:r>
      <w:r w:rsidR="00D731ED">
        <w:rPr>
          <w:rFonts w:ascii="Times New Roman" w:hAnsi="Times New Roman" w:cs="Times New Roman"/>
          <w:sz w:val="28"/>
          <w:szCs w:val="28"/>
        </w:rPr>
        <w:t>выросло</w:t>
      </w:r>
      <w:r w:rsidR="00D731ED" w:rsidRPr="00111FBD">
        <w:rPr>
          <w:rFonts w:ascii="Times New Roman" w:hAnsi="Times New Roman" w:cs="Times New Roman"/>
          <w:sz w:val="28"/>
          <w:szCs w:val="28"/>
        </w:rPr>
        <w:t xml:space="preserve"> количество введенных жилых домов</w:t>
      </w:r>
      <w:r w:rsidR="00D731ED">
        <w:rPr>
          <w:rFonts w:ascii="Times New Roman" w:hAnsi="Times New Roman" w:cs="Times New Roman"/>
          <w:sz w:val="28"/>
          <w:szCs w:val="28"/>
        </w:rPr>
        <w:t>; об</w:t>
      </w:r>
      <w:r w:rsidR="00111FBD" w:rsidRPr="00111FBD">
        <w:rPr>
          <w:rFonts w:ascii="Times New Roman" w:hAnsi="Times New Roman" w:cs="Times New Roman"/>
          <w:sz w:val="28"/>
          <w:szCs w:val="28"/>
        </w:rPr>
        <w:t>ъем инвестиций в основной капитал вырос на 14,5%</w:t>
      </w:r>
      <w:r w:rsidR="00980BC1">
        <w:rPr>
          <w:rFonts w:ascii="Times New Roman" w:hAnsi="Times New Roman" w:cs="Times New Roman"/>
          <w:sz w:val="28"/>
          <w:szCs w:val="28"/>
        </w:rPr>
        <w:t>; с</w:t>
      </w:r>
      <w:r w:rsidR="00111FBD" w:rsidRPr="00111FBD">
        <w:rPr>
          <w:rFonts w:ascii="Times New Roman" w:hAnsi="Times New Roman" w:cs="Times New Roman"/>
          <w:sz w:val="28"/>
          <w:szCs w:val="28"/>
        </w:rPr>
        <w:t xml:space="preserve">реднемесячная номинальная заработная плата выросла на </w:t>
      </w:r>
      <w:r w:rsidR="004A3D26">
        <w:rPr>
          <w:rFonts w:ascii="Times New Roman" w:hAnsi="Times New Roman" w:cs="Times New Roman"/>
          <w:sz w:val="28"/>
          <w:szCs w:val="28"/>
        </w:rPr>
        <w:t>5,6</w:t>
      </w:r>
      <w:r w:rsidR="00111FBD" w:rsidRPr="00111FBD">
        <w:rPr>
          <w:rFonts w:ascii="Times New Roman" w:hAnsi="Times New Roman" w:cs="Times New Roman"/>
          <w:sz w:val="28"/>
          <w:szCs w:val="28"/>
        </w:rPr>
        <w:t>%, реальная заработная пла</w:t>
      </w:r>
      <w:r w:rsidR="008949FB">
        <w:rPr>
          <w:rFonts w:ascii="Times New Roman" w:hAnsi="Times New Roman" w:cs="Times New Roman"/>
          <w:sz w:val="28"/>
          <w:szCs w:val="28"/>
        </w:rPr>
        <w:t xml:space="preserve">та с учетом инфляции - на </w:t>
      </w:r>
      <w:r w:rsidR="004A3D26">
        <w:rPr>
          <w:rFonts w:ascii="Times New Roman" w:hAnsi="Times New Roman" w:cs="Times New Roman"/>
          <w:sz w:val="28"/>
          <w:szCs w:val="28"/>
        </w:rPr>
        <w:t>1</w:t>
      </w:r>
      <w:r w:rsidR="008949FB">
        <w:rPr>
          <w:rFonts w:ascii="Times New Roman" w:hAnsi="Times New Roman" w:cs="Times New Roman"/>
          <w:sz w:val="28"/>
          <w:szCs w:val="28"/>
        </w:rPr>
        <w:t>,6%.</w:t>
      </w:r>
    </w:p>
    <w:p w:rsidR="00111FBD" w:rsidRPr="00111FBD" w:rsidRDefault="00111FBD" w:rsidP="00111FBD">
      <w:pPr>
        <w:spacing w:after="0" w:line="240" w:lineRule="auto"/>
        <w:ind w:firstLine="709"/>
        <w:jc w:val="both"/>
        <w:rPr>
          <w:rFonts w:ascii="Times New Roman" w:hAnsi="Times New Roman" w:cs="Times New Roman"/>
          <w:sz w:val="28"/>
          <w:szCs w:val="28"/>
        </w:rPr>
      </w:pPr>
      <w:r w:rsidRPr="00111FBD">
        <w:rPr>
          <w:rFonts w:ascii="Times New Roman" w:hAnsi="Times New Roman" w:cs="Times New Roman"/>
          <w:sz w:val="28"/>
          <w:szCs w:val="28"/>
        </w:rPr>
        <w:t xml:space="preserve">Увеличение </w:t>
      </w:r>
      <w:r w:rsidR="00757034">
        <w:rPr>
          <w:rFonts w:ascii="Times New Roman" w:hAnsi="Times New Roman" w:cs="Times New Roman"/>
          <w:sz w:val="28"/>
          <w:szCs w:val="28"/>
        </w:rPr>
        <w:t xml:space="preserve">индекса </w:t>
      </w:r>
      <w:r w:rsidRPr="00111FBD">
        <w:rPr>
          <w:rFonts w:ascii="Times New Roman" w:hAnsi="Times New Roman" w:cs="Times New Roman"/>
          <w:sz w:val="28"/>
          <w:szCs w:val="28"/>
        </w:rPr>
        <w:t xml:space="preserve">промышленного производства </w:t>
      </w:r>
      <w:r w:rsidR="00757034">
        <w:rPr>
          <w:rFonts w:ascii="Times New Roman" w:hAnsi="Times New Roman" w:cs="Times New Roman"/>
          <w:sz w:val="28"/>
          <w:szCs w:val="28"/>
        </w:rPr>
        <w:t xml:space="preserve">(далее – ИПП) </w:t>
      </w:r>
      <w:r w:rsidRPr="00111FBD">
        <w:rPr>
          <w:rFonts w:ascii="Times New Roman" w:hAnsi="Times New Roman" w:cs="Times New Roman"/>
          <w:sz w:val="28"/>
          <w:szCs w:val="28"/>
        </w:rPr>
        <w:t>связано с ростом, в первую очередь, в обрабатывающих производствах на 2,7%, ростом производства по водоснабжению; водоотведению, организации сбора и утилизации отходов, деятельности по ликвидации загрязнений на 32,7% и ростом производства в добы</w:t>
      </w:r>
      <w:r w:rsidR="00290124">
        <w:rPr>
          <w:rFonts w:ascii="Times New Roman" w:hAnsi="Times New Roman" w:cs="Times New Roman"/>
          <w:sz w:val="28"/>
          <w:szCs w:val="28"/>
        </w:rPr>
        <w:t>че полезных ископаемых на 2,5%</w:t>
      </w:r>
      <w:r w:rsidRPr="00111FBD">
        <w:rPr>
          <w:rFonts w:ascii="Times New Roman" w:hAnsi="Times New Roman" w:cs="Times New Roman"/>
          <w:sz w:val="28"/>
          <w:szCs w:val="28"/>
        </w:rPr>
        <w:t>.</w:t>
      </w:r>
    </w:p>
    <w:p w:rsidR="00111FBD" w:rsidRDefault="00111FBD" w:rsidP="00111FBD">
      <w:pPr>
        <w:spacing w:after="0" w:line="240" w:lineRule="auto"/>
        <w:ind w:firstLine="709"/>
        <w:jc w:val="both"/>
        <w:rPr>
          <w:rFonts w:ascii="Times New Roman" w:hAnsi="Times New Roman" w:cs="Times New Roman"/>
          <w:sz w:val="28"/>
          <w:szCs w:val="28"/>
        </w:rPr>
      </w:pPr>
      <w:r w:rsidRPr="00111FBD">
        <w:rPr>
          <w:rFonts w:ascii="Times New Roman" w:hAnsi="Times New Roman" w:cs="Times New Roman"/>
          <w:sz w:val="28"/>
          <w:szCs w:val="28"/>
        </w:rPr>
        <w:t>При этом снизилось производство по обеспечению электрической энергией, газом и паром; конд</w:t>
      </w:r>
      <w:r w:rsidR="00290124">
        <w:rPr>
          <w:rFonts w:ascii="Times New Roman" w:hAnsi="Times New Roman" w:cs="Times New Roman"/>
          <w:sz w:val="28"/>
          <w:szCs w:val="28"/>
        </w:rPr>
        <w:t>иционированию воздуха – на 1,2%</w:t>
      </w:r>
      <w:r w:rsidRPr="00111FBD">
        <w:rPr>
          <w:rFonts w:ascii="Times New Roman" w:hAnsi="Times New Roman" w:cs="Times New Roman"/>
          <w:sz w:val="28"/>
          <w:szCs w:val="28"/>
        </w:rPr>
        <w:t>.</w:t>
      </w:r>
    </w:p>
    <w:p w:rsidR="00111FBD" w:rsidRPr="00111FBD" w:rsidRDefault="00111FBD" w:rsidP="00111FBD">
      <w:pPr>
        <w:spacing w:after="0" w:line="240" w:lineRule="auto"/>
        <w:ind w:firstLine="709"/>
        <w:jc w:val="both"/>
        <w:rPr>
          <w:rFonts w:ascii="Times New Roman" w:hAnsi="Times New Roman" w:cs="Times New Roman"/>
          <w:sz w:val="28"/>
          <w:szCs w:val="28"/>
        </w:rPr>
      </w:pPr>
      <w:r w:rsidRPr="00111FBD">
        <w:rPr>
          <w:rFonts w:ascii="Times New Roman" w:hAnsi="Times New Roman" w:cs="Times New Roman"/>
          <w:sz w:val="28"/>
          <w:szCs w:val="28"/>
        </w:rPr>
        <w:t xml:space="preserve">Среди обрабатывающих производств рост </w:t>
      </w:r>
      <w:r w:rsidR="00757034">
        <w:rPr>
          <w:rFonts w:ascii="Times New Roman" w:hAnsi="Times New Roman" w:cs="Times New Roman"/>
          <w:sz w:val="28"/>
          <w:szCs w:val="28"/>
        </w:rPr>
        <w:t xml:space="preserve">ИПП </w:t>
      </w:r>
      <w:r w:rsidRPr="00111FBD">
        <w:rPr>
          <w:rFonts w:ascii="Times New Roman" w:hAnsi="Times New Roman" w:cs="Times New Roman"/>
          <w:sz w:val="28"/>
          <w:szCs w:val="28"/>
        </w:rPr>
        <w:t xml:space="preserve">произошел по </w:t>
      </w:r>
      <w:r w:rsidR="00757034">
        <w:rPr>
          <w:rFonts w:ascii="Times New Roman" w:hAnsi="Times New Roman" w:cs="Times New Roman"/>
          <w:sz w:val="28"/>
          <w:szCs w:val="28"/>
        </w:rPr>
        <w:t xml:space="preserve">           </w:t>
      </w:r>
      <w:r w:rsidRPr="00111FBD">
        <w:rPr>
          <w:rFonts w:ascii="Times New Roman" w:hAnsi="Times New Roman" w:cs="Times New Roman"/>
          <w:sz w:val="28"/>
          <w:szCs w:val="28"/>
        </w:rPr>
        <w:t>9 видам, при этом наибольший рост отмечен в следующих производствах: компьютеров, электронных и оптических изделий – на 61%; резиновых и пластмассовых изделий – на 40,9%; мебели – на 13%; прочей неметаллической минеральной продукции – на 11,3%.</w:t>
      </w:r>
    </w:p>
    <w:p w:rsidR="00111FBD" w:rsidRPr="00111FBD" w:rsidRDefault="00111FBD" w:rsidP="00111FBD">
      <w:pPr>
        <w:spacing w:after="0" w:line="240" w:lineRule="auto"/>
        <w:ind w:firstLine="709"/>
        <w:jc w:val="both"/>
        <w:rPr>
          <w:rFonts w:ascii="Times New Roman" w:hAnsi="Times New Roman" w:cs="Times New Roman"/>
          <w:sz w:val="28"/>
          <w:szCs w:val="28"/>
        </w:rPr>
      </w:pPr>
      <w:r w:rsidRPr="00111FBD">
        <w:rPr>
          <w:rFonts w:ascii="Times New Roman" w:hAnsi="Times New Roman" w:cs="Times New Roman"/>
          <w:sz w:val="28"/>
          <w:szCs w:val="28"/>
        </w:rPr>
        <w:t>Наибольшее снижение наблюдалось по следующим видам обрабатывающих производств: автотранспортных средств, прицепов и полуприцепов – на 34,2%; по ремонту и монтажу оборудования – на 13,</w:t>
      </w:r>
      <w:r w:rsidR="00A66CFB">
        <w:rPr>
          <w:rFonts w:ascii="Times New Roman" w:hAnsi="Times New Roman" w:cs="Times New Roman"/>
          <w:sz w:val="28"/>
          <w:szCs w:val="28"/>
        </w:rPr>
        <w:t>2</w:t>
      </w:r>
      <w:r w:rsidRPr="00111FBD">
        <w:rPr>
          <w:rFonts w:ascii="Times New Roman" w:hAnsi="Times New Roman" w:cs="Times New Roman"/>
          <w:sz w:val="28"/>
          <w:szCs w:val="28"/>
        </w:rPr>
        <w:t xml:space="preserve">%; машин и оборудования, не включенных в другие группировки – на 12,9% и </w:t>
      </w:r>
      <w:r w:rsidRPr="00111FBD">
        <w:rPr>
          <w:rFonts w:ascii="Times New Roman" w:hAnsi="Times New Roman" w:cs="Times New Roman"/>
          <w:sz w:val="28"/>
          <w:szCs w:val="28"/>
        </w:rPr>
        <w:lastRenderedPageBreak/>
        <w:t>электрического оборудования – на 9,4%. В производстве текстильных изделий наблюдалось снижение на 1,3%, в производстве одежды - на 3,8%.</w:t>
      </w:r>
    </w:p>
    <w:p w:rsidR="00111FBD" w:rsidRPr="00111FBD" w:rsidRDefault="00111FBD" w:rsidP="00111FBD">
      <w:pPr>
        <w:spacing w:after="0" w:line="240" w:lineRule="auto"/>
        <w:ind w:firstLine="709"/>
        <w:jc w:val="both"/>
        <w:rPr>
          <w:rFonts w:ascii="Times New Roman" w:hAnsi="Times New Roman" w:cs="Times New Roman"/>
          <w:sz w:val="28"/>
          <w:szCs w:val="28"/>
        </w:rPr>
      </w:pPr>
      <w:r w:rsidRPr="00111FBD">
        <w:rPr>
          <w:rFonts w:ascii="Times New Roman" w:hAnsi="Times New Roman" w:cs="Times New Roman"/>
          <w:sz w:val="28"/>
          <w:szCs w:val="28"/>
        </w:rPr>
        <w:t>Ограничения в работе отдельных форм (направлений) торговли и организаций общественного питания привели к снижению показателей и в данных сферах. Так, оборот розничной торговли снизился на 4,3%, объем платных услуг, оказанных населению – на 1</w:t>
      </w:r>
      <w:r w:rsidR="00131726">
        <w:rPr>
          <w:rFonts w:ascii="Times New Roman" w:hAnsi="Times New Roman" w:cs="Times New Roman"/>
          <w:sz w:val="28"/>
          <w:szCs w:val="28"/>
        </w:rPr>
        <w:t>1,9</w:t>
      </w:r>
      <w:r w:rsidRPr="00111FBD">
        <w:rPr>
          <w:rFonts w:ascii="Times New Roman" w:hAnsi="Times New Roman" w:cs="Times New Roman"/>
          <w:sz w:val="28"/>
          <w:szCs w:val="28"/>
        </w:rPr>
        <w:t>%.</w:t>
      </w:r>
    </w:p>
    <w:p w:rsidR="00111FBD" w:rsidRPr="00111FBD" w:rsidRDefault="00111FBD" w:rsidP="00111FBD">
      <w:pPr>
        <w:spacing w:after="0" w:line="240" w:lineRule="auto"/>
        <w:ind w:firstLine="709"/>
        <w:jc w:val="both"/>
        <w:rPr>
          <w:rFonts w:ascii="Times New Roman" w:hAnsi="Times New Roman" w:cs="Times New Roman"/>
          <w:sz w:val="28"/>
          <w:szCs w:val="28"/>
        </w:rPr>
      </w:pPr>
      <w:r w:rsidRPr="00111FBD">
        <w:rPr>
          <w:rFonts w:ascii="Times New Roman" w:hAnsi="Times New Roman" w:cs="Times New Roman"/>
          <w:sz w:val="28"/>
          <w:szCs w:val="28"/>
        </w:rPr>
        <w:t xml:space="preserve">Индекс потребительских цен </w:t>
      </w:r>
      <w:r w:rsidR="00757034">
        <w:rPr>
          <w:rFonts w:ascii="Times New Roman" w:hAnsi="Times New Roman" w:cs="Times New Roman"/>
          <w:sz w:val="28"/>
          <w:szCs w:val="28"/>
        </w:rPr>
        <w:t xml:space="preserve">(далее – ИПЦ) </w:t>
      </w:r>
      <w:r w:rsidRPr="00111FBD">
        <w:rPr>
          <w:rFonts w:ascii="Times New Roman" w:hAnsi="Times New Roman" w:cs="Times New Roman"/>
          <w:sz w:val="28"/>
          <w:szCs w:val="28"/>
        </w:rPr>
        <w:t xml:space="preserve">в регионе за 2020 год </w:t>
      </w:r>
      <w:r w:rsidR="00434199">
        <w:rPr>
          <w:rFonts w:ascii="Times New Roman" w:hAnsi="Times New Roman" w:cs="Times New Roman"/>
          <w:sz w:val="28"/>
          <w:szCs w:val="28"/>
        </w:rPr>
        <w:t>составил 103,9</w:t>
      </w:r>
      <w:r w:rsidRPr="00111FBD">
        <w:rPr>
          <w:rFonts w:ascii="Times New Roman" w:hAnsi="Times New Roman" w:cs="Times New Roman"/>
          <w:sz w:val="28"/>
          <w:szCs w:val="28"/>
        </w:rPr>
        <w:t xml:space="preserve">%, в том числе на продовольственные товары </w:t>
      </w:r>
      <w:r w:rsidR="00434199">
        <w:rPr>
          <w:rFonts w:ascii="Times New Roman" w:hAnsi="Times New Roman" w:cs="Times New Roman"/>
          <w:sz w:val="28"/>
          <w:szCs w:val="28"/>
        </w:rPr>
        <w:t>(10</w:t>
      </w:r>
      <w:r w:rsidRPr="00111FBD">
        <w:rPr>
          <w:rFonts w:ascii="Times New Roman" w:hAnsi="Times New Roman" w:cs="Times New Roman"/>
          <w:sz w:val="28"/>
          <w:szCs w:val="28"/>
        </w:rPr>
        <w:t>4,9%</w:t>
      </w:r>
      <w:r w:rsidR="00434199">
        <w:rPr>
          <w:rFonts w:ascii="Times New Roman" w:hAnsi="Times New Roman" w:cs="Times New Roman"/>
          <w:sz w:val="28"/>
          <w:szCs w:val="28"/>
        </w:rPr>
        <w:t>)</w:t>
      </w:r>
      <w:r w:rsidRPr="00111FBD">
        <w:rPr>
          <w:rFonts w:ascii="Times New Roman" w:hAnsi="Times New Roman" w:cs="Times New Roman"/>
          <w:sz w:val="28"/>
          <w:szCs w:val="28"/>
        </w:rPr>
        <w:t>, на непродовольственные</w:t>
      </w:r>
      <w:r w:rsidR="00434199">
        <w:rPr>
          <w:rFonts w:ascii="Times New Roman" w:hAnsi="Times New Roman" w:cs="Times New Roman"/>
          <w:sz w:val="28"/>
          <w:szCs w:val="28"/>
        </w:rPr>
        <w:t xml:space="preserve"> (10</w:t>
      </w:r>
      <w:r w:rsidRPr="00111FBD">
        <w:rPr>
          <w:rFonts w:ascii="Times New Roman" w:hAnsi="Times New Roman" w:cs="Times New Roman"/>
          <w:sz w:val="28"/>
          <w:szCs w:val="28"/>
        </w:rPr>
        <w:t>4,2%</w:t>
      </w:r>
      <w:r w:rsidR="00434199">
        <w:rPr>
          <w:rFonts w:ascii="Times New Roman" w:hAnsi="Times New Roman" w:cs="Times New Roman"/>
          <w:sz w:val="28"/>
          <w:szCs w:val="28"/>
        </w:rPr>
        <w:t>)</w:t>
      </w:r>
      <w:r w:rsidRPr="00111FBD">
        <w:rPr>
          <w:rFonts w:ascii="Times New Roman" w:hAnsi="Times New Roman" w:cs="Times New Roman"/>
          <w:sz w:val="28"/>
          <w:szCs w:val="28"/>
        </w:rPr>
        <w:t xml:space="preserve"> и на услуги </w:t>
      </w:r>
      <w:r w:rsidR="00434199">
        <w:rPr>
          <w:rFonts w:ascii="Times New Roman" w:hAnsi="Times New Roman" w:cs="Times New Roman"/>
          <w:sz w:val="28"/>
          <w:szCs w:val="28"/>
        </w:rPr>
        <w:t>(10</w:t>
      </w:r>
      <w:r w:rsidRPr="00111FBD">
        <w:rPr>
          <w:rFonts w:ascii="Times New Roman" w:hAnsi="Times New Roman" w:cs="Times New Roman"/>
          <w:sz w:val="28"/>
          <w:szCs w:val="28"/>
        </w:rPr>
        <w:t>2,1%</w:t>
      </w:r>
      <w:r w:rsidR="00434199">
        <w:rPr>
          <w:rFonts w:ascii="Times New Roman" w:hAnsi="Times New Roman" w:cs="Times New Roman"/>
          <w:sz w:val="28"/>
          <w:szCs w:val="28"/>
        </w:rPr>
        <w:t>)</w:t>
      </w:r>
      <w:r w:rsidRPr="00111FBD">
        <w:rPr>
          <w:rFonts w:ascii="Times New Roman" w:hAnsi="Times New Roman" w:cs="Times New Roman"/>
          <w:sz w:val="28"/>
          <w:szCs w:val="28"/>
        </w:rPr>
        <w:t>; в декабре 2020 года к декабрю 2019 года рост инфляции составил 105,8%.</w:t>
      </w:r>
    </w:p>
    <w:p w:rsidR="00111FBD" w:rsidRDefault="00111FBD" w:rsidP="00111FBD">
      <w:pPr>
        <w:spacing w:after="0" w:line="240" w:lineRule="auto"/>
        <w:ind w:firstLine="709"/>
        <w:jc w:val="both"/>
        <w:rPr>
          <w:rFonts w:ascii="Times New Roman" w:hAnsi="Times New Roman" w:cs="Times New Roman"/>
          <w:sz w:val="28"/>
          <w:szCs w:val="28"/>
        </w:rPr>
      </w:pPr>
      <w:r w:rsidRPr="00111FBD">
        <w:rPr>
          <w:rFonts w:ascii="Times New Roman" w:hAnsi="Times New Roman" w:cs="Times New Roman"/>
          <w:sz w:val="28"/>
          <w:szCs w:val="28"/>
        </w:rPr>
        <w:t xml:space="preserve">Уровень безработицы по отношению к экономически активному населению по состоянию на 31.12.2020 вырос с начала года до 4,2% </w:t>
      </w:r>
      <w:r w:rsidR="002E1794">
        <w:rPr>
          <w:rFonts w:ascii="Times New Roman" w:hAnsi="Times New Roman" w:cs="Times New Roman"/>
          <w:sz w:val="28"/>
          <w:szCs w:val="28"/>
        </w:rPr>
        <w:br/>
      </w:r>
      <w:r w:rsidRPr="00111FBD">
        <w:rPr>
          <w:rFonts w:ascii="Times New Roman" w:hAnsi="Times New Roman" w:cs="Times New Roman"/>
          <w:sz w:val="28"/>
          <w:szCs w:val="28"/>
        </w:rPr>
        <w:t>(с 0,6% на 31.12.2019), при этом снизился за декабрь на 0,4%.</w:t>
      </w:r>
    </w:p>
    <w:p w:rsidR="00111FBD" w:rsidRDefault="00111FBD" w:rsidP="00212C3F">
      <w:pPr>
        <w:spacing w:after="0" w:line="240" w:lineRule="auto"/>
        <w:ind w:firstLine="709"/>
        <w:jc w:val="both"/>
        <w:rPr>
          <w:rFonts w:ascii="Times New Roman" w:hAnsi="Times New Roman" w:cs="Times New Roman"/>
          <w:sz w:val="28"/>
          <w:szCs w:val="28"/>
        </w:rPr>
      </w:pPr>
    </w:p>
    <w:p w:rsidR="00F165DB" w:rsidRPr="0093504A" w:rsidRDefault="00F165DB" w:rsidP="007D235F">
      <w:pPr>
        <w:spacing w:after="0" w:line="240" w:lineRule="auto"/>
        <w:jc w:val="center"/>
        <w:rPr>
          <w:rFonts w:ascii="Times New Roman" w:hAnsi="Times New Roman" w:cs="Times New Roman"/>
          <w:b/>
          <w:bCs/>
          <w:sz w:val="28"/>
          <w:szCs w:val="28"/>
        </w:rPr>
      </w:pPr>
      <w:r w:rsidRPr="0093504A">
        <w:rPr>
          <w:rFonts w:ascii="Times New Roman" w:hAnsi="Times New Roman" w:cs="Times New Roman"/>
          <w:b/>
          <w:bCs/>
          <w:sz w:val="28"/>
          <w:szCs w:val="28"/>
        </w:rPr>
        <w:t>Подраздел 1.1. Экономические показатели</w:t>
      </w:r>
    </w:p>
    <w:p w:rsidR="00F165DB" w:rsidRPr="002E0118" w:rsidRDefault="00F165DB" w:rsidP="007D235F">
      <w:pPr>
        <w:spacing w:after="0" w:line="240" w:lineRule="auto"/>
        <w:jc w:val="center"/>
        <w:rPr>
          <w:rFonts w:ascii="Times New Roman" w:hAnsi="Times New Roman" w:cs="Times New Roman"/>
          <w:bCs/>
          <w:sz w:val="28"/>
          <w:szCs w:val="28"/>
        </w:rPr>
      </w:pPr>
    </w:p>
    <w:p w:rsidR="00070D9F" w:rsidRDefault="00070D9F" w:rsidP="00070D9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6139CA">
        <w:rPr>
          <w:rFonts w:ascii="Times New Roman" w:hAnsi="Times New Roman" w:cs="Times New Roman"/>
          <w:sz w:val="28"/>
          <w:szCs w:val="28"/>
        </w:rPr>
        <w:t>рогноз социально</w:t>
      </w:r>
      <w:r w:rsidR="00D53889">
        <w:rPr>
          <w:rFonts w:ascii="Times New Roman" w:hAnsi="Times New Roman" w:cs="Times New Roman"/>
          <w:sz w:val="28"/>
          <w:szCs w:val="28"/>
        </w:rPr>
        <w:t xml:space="preserve"> - </w:t>
      </w:r>
      <w:r w:rsidRPr="006139CA">
        <w:rPr>
          <w:rFonts w:ascii="Times New Roman" w:hAnsi="Times New Roman" w:cs="Times New Roman"/>
          <w:sz w:val="28"/>
          <w:szCs w:val="28"/>
        </w:rPr>
        <w:t>экономического развития Ивановской области на 20</w:t>
      </w:r>
      <w:r w:rsidR="003F41B9">
        <w:rPr>
          <w:rFonts w:ascii="Times New Roman" w:hAnsi="Times New Roman" w:cs="Times New Roman"/>
          <w:sz w:val="28"/>
          <w:szCs w:val="28"/>
        </w:rPr>
        <w:t>2</w:t>
      </w:r>
      <w:r w:rsidR="00AC598B">
        <w:rPr>
          <w:rFonts w:ascii="Times New Roman" w:hAnsi="Times New Roman" w:cs="Times New Roman"/>
          <w:sz w:val="28"/>
          <w:szCs w:val="28"/>
        </w:rPr>
        <w:t>2</w:t>
      </w:r>
      <w:r>
        <w:rPr>
          <w:rFonts w:ascii="Times New Roman" w:hAnsi="Times New Roman" w:cs="Times New Roman"/>
          <w:sz w:val="28"/>
          <w:szCs w:val="28"/>
        </w:rPr>
        <w:t xml:space="preserve"> год и плановый период 202</w:t>
      </w:r>
      <w:r w:rsidR="00AC598B">
        <w:rPr>
          <w:rFonts w:ascii="Times New Roman" w:hAnsi="Times New Roman" w:cs="Times New Roman"/>
          <w:sz w:val="28"/>
          <w:szCs w:val="28"/>
        </w:rPr>
        <w:t>3</w:t>
      </w:r>
      <w:r w:rsidRPr="006139CA">
        <w:rPr>
          <w:rFonts w:ascii="Times New Roman" w:hAnsi="Times New Roman" w:cs="Times New Roman"/>
          <w:sz w:val="28"/>
          <w:szCs w:val="28"/>
        </w:rPr>
        <w:t xml:space="preserve"> и 202</w:t>
      </w:r>
      <w:r w:rsidR="00AC598B">
        <w:rPr>
          <w:rFonts w:ascii="Times New Roman" w:hAnsi="Times New Roman" w:cs="Times New Roman"/>
          <w:sz w:val="28"/>
          <w:szCs w:val="28"/>
        </w:rPr>
        <w:t>4</w:t>
      </w:r>
      <w:r w:rsidRPr="006139CA">
        <w:rPr>
          <w:rFonts w:ascii="Times New Roman" w:hAnsi="Times New Roman" w:cs="Times New Roman"/>
          <w:sz w:val="28"/>
          <w:szCs w:val="28"/>
        </w:rPr>
        <w:t xml:space="preserve"> годов </w:t>
      </w:r>
      <w:r w:rsidR="00951BFD">
        <w:rPr>
          <w:rFonts w:ascii="Times New Roman" w:hAnsi="Times New Roman" w:cs="Times New Roman"/>
          <w:sz w:val="28"/>
          <w:szCs w:val="28"/>
        </w:rPr>
        <w:t xml:space="preserve">(далее – Прогноз) </w:t>
      </w:r>
      <w:r w:rsidRPr="006139CA">
        <w:rPr>
          <w:rFonts w:ascii="Times New Roman" w:hAnsi="Times New Roman" w:cs="Times New Roman"/>
          <w:sz w:val="28"/>
          <w:szCs w:val="28"/>
        </w:rPr>
        <w:t>разработан на основе анализа тенд</w:t>
      </w:r>
      <w:r>
        <w:rPr>
          <w:rFonts w:ascii="Times New Roman" w:hAnsi="Times New Roman" w:cs="Times New Roman"/>
          <w:sz w:val="28"/>
          <w:szCs w:val="28"/>
        </w:rPr>
        <w:t>енций развития экономики за 201</w:t>
      </w:r>
      <w:r w:rsidR="00AC598B">
        <w:rPr>
          <w:rFonts w:ascii="Times New Roman" w:hAnsi="Times New Roman" w:cs="Times New Roman"/>
          <w:sz w:val="28"/>
          <w:szCs w:val="28"/>
        </w:rPr>
        <w:t>9</w:t>
      </w:r>
      <w:r w:rsidRPr="006139CA">
        <w:rPr>
          <w:rFonts w:ascii="Times New Roman" w:hAnsi="Times New Roman" w:cs="Times New Roman"/>
          <w:sz w:val="28"/>
          <w:szCs w:val="28"/>
        </w:rPr>
        <w:t xml:space="preserve"> </w:t>
      </w:r>
      <w:r w:rsidR="00D53889">
        <w:rPr>
          <w:rFonts w:ascii="Times New Roman" w:hAnsi="Times New Roman" w:cs="Times New Roman"/>
          <w:sz w:val="28"/>
          <w:szCs w:val="28"/>
        </w:rPr>
        <w:t>-</w:t>
      </w:r>
      <w:r w:rsidRPr="006139CA">
        <w:rPr>
          <w:rFonts w:ascii="Times New Roman" w:hAnsi="Times New Roman" w:cs="Times New Roman"/>
          <w:sz w:val="28"/>
          <w:szCs w:val="28"/>
        </w:rPr>
        <w:t xml:space="preserve"> 20</w:t>
      </w:r>
      <w:r w:rsidR="00AC598B">
        <w:rPr>
          <w:rFonts w:ascii="Times New Roman" w:hAnsi="Times New Roman" w:cs="Times New Roman"/>
          <w:sz w:val="28"/>
          <w:szCs w:val="28"/>
        </w:rPr>
        <w:t>20</w:t>
      </w:r>
      <w:r w:rsidRPr="006139CA">
        <w:rPr>
          <w:rFonts w:ascii="Times New Roman" w:hAnsi="Times New Roman" w:cs="Times New Roman"/>
          <w:sz w:val="28"/>
          <w:szCs w:val="28"/>
        </w:rPr>
        <w:t xml:space="preserve"> годы и сложившейся экономической ситуации в текущем году, данных, представленных территориальным органом Федеральной службы государственной статистики по Ивано</w:t>
      </w:r>
      <w:r w:rsidR="00D12D5E">
        <w:rPr>
          <w:rFonts w:ascii="Times New Roman" w:hAnsi="Times New Roman" w:cs="Times New Roman"/>
          <w:sz w:val="28"/>
          <w:szCs w:val="28"/>
        </w:rPr>
        <w:t>вской области (далее - ТО ФСГС</w:t>
      </w:r>
      <w:r w:rsidR="00DB3BE1">
        <w:rPr>
          <w:rFonts w:ascii="Times New Roman" w:hAnsi="Times New Roman" w:cs="Times New Roman"/>
          <w:sz w:val="28"/>
          <w:szCs w:val="28"/>
        </w:rPr>
        <w:t xml:space="preserve"> по Ивановской области</w:t>
      </w:r>
      <w:r w:rsidR="00D12D5E">
        <w:rPr>
          <w:rFonts w:ascii="Times New Roman" w:hAnsi="Times New Roman" w:cs="Times New Roman"/>
          <w:sz w:val="28"/>
          <w:szCs w:val="28"/>
        </w:rPr>
        <w:t>)</w:t>
      </w:r>
      <w:r w:rsidR="008808A3">
        <w:rPr>
          <w:rFonts w:ascii="Times New Roman" w:hAnsi="Times New Roman" w:cs="Times New Roman"/>
          <w:sz w:val="28"/>
          <w:szCs w:val="28"/>
        </w:rPr>
        <w:t>.</w:t>
      </w:r>
      <w:proofErr w:type="gramEnd"/>
    </w:p>
    <w:p w:rsidR="003B4AB9" w:rsidRDefault="003B4AB9" w:rsidP="003B4AB9">
      <w:pPr>
        <w:spacing w:after="0" w:line="240" w:lineRule="auto"/>
        <w:ind w:firstLine="709"/>
        <w:jc w:val="both"/>
        <w:rPr>
          <w:rFonts w:ascii="Times New Roman" w:hAnsi="Times New Roman" w:cs="Times New Roman"/>
          <w:sz w:val="28"/>
          <w:szCs w:val="28"/>
        </w:rPr>
      </w:pPr>
      <w:proofErr w:type="gramStart"/>
      <w:r w:rsidRPr="007206E9">
        <w:rPr>
          <w:rFonts w:ascii="Times New Roman" w:hAnsi="Times New Roman" w:cs="Times New Roman"/>
          <w:sz w:val="28"/>
          <w:szCs w:val="28"/>
        </w:rPr>
        <w:t xml:space="preserve">Прогноз разработан в базовом </w:t>
      </w:r>
      <w:r w:rsidRPr="00600B9F">
        <w:rPr>
          <w:rFonts w:ascii="Times New Roman" w:hAnsi="Times New Roman" w:cs="Times New Roman"/>
          <w:sz w:val="28"/>
          <w:szCs w:val="28"/>
        </w:rPr>
        <w:t xml:space="preserve">варианте, в основу которого заложены предпосылки реализации поставленных Правительством Российской Федерации целей и задач, обозначенных </w:t>
      </w:r>
      <w:r w:rsidR="00EB158D">
        <w:rPr>
          <w:rFonts w:ascii="Times New Roman" w:hAnsi="Times New Roman" w:cs="Times New Roman"/>
          <w:sz w:val="28"/>
          <w:szCs w:val="28"/>
        </w:rPr>
        <w:t>у</w:t>
      </w:r>
      <w:r w:rsidRPr="00600B9F">
        <w:rPr>
          <w:rFonts w:ascii="Times New Roman" w:hAnsi="Times New Roman" w:cs="Times New Roman"/>
          <w:sz w:val="28"/>
          <w:szCs w:val="28"/>
        </w:rPr>
        <w:t>каз</w:t>
      </w:r>
      <w:r w:rsidR="00EB158D">
        <w:rPr>
          <w:rFonts w:ascii="Times New Roman" w:hAnsi="Times New Roman" w:cs="Times New Roman"/>
          <w:sz w:val="28"/>
          <w:szCs w:val="28"/>
        </w:rPr>
        <w:t>ами</w:t>
      </w:r>
      <w:r w:rsidRPr="00600B9F">
        <w:rPr>
          <w:rFonts w:ascii="Times New Roman" w:hAnsi="Times New Roman" w:cs="Times New Roman"/>
          <w:sz w:val="28"/>
          <w:szCs w:val="2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r w:rsidR="00B14003">
        <w:rPr>
          <w:rFonts w:ascii="Times New Roman" w:hAnsi="Times New Roman" w:cs="Times New Roman"/>
          <w:sz w:val="28"/>
          <w:szCs w:val="28"/>
        </w:rPr>
        <w:t xml:space="preserve"> и </w:t>
      </w:r>
      <w:r w:rsidR="00EB158D" w:rsidRPr="00EB158D">
        <w:rPr>
          <w:rFonts w:ascii="Times New Roman" w:hAnsi="Times New Roman" w:cs="Times New Roman"/>
          <w:sz w:val="28"/>
          <w:szCs w:val="28"/>
        </w:rPr>
        <w:t>от 21.07.2020 № 474 «О национальных целях развития Российской Федерации на период до 2030 года»</w:t>
      </w:r>
      <w:r w:rsidRPr="00600B9F">
        <w:rPr>
          <w:rFonts w:ascii="Times New Roman" w:hAnsi="Times New Roman" w:cs="Times New Roman"/>
          <w:sz w:val="28"/>
          <w:szCs w:val="28"/>
        </w:rPr>
        <w:t xml:space="preserve"> и </w:t>
      </w:r>
      <w:r w:rsidRPr="005D0E8A">
        <w:rPr>
          <w:rFonts w:ascii="Times New Roman" w:hAnsi="Times New Roman" w:cs="Times New Roman"/>
          <w:sz w:val="28"/>
          <w:szCs w:val="28"/>
        </w:rPr>
        <w:t xml:space="preserve">служит основой для </w:t>
      </w:r>
      <w:r>
        <w:rPr>
          <w:rFonts w:ascii="Times New Roman" w:hAnsi="Times New Roman" w:cs="Times New Roman"/>
          <w:sz w:val="28"/>
          <w:szCs w:val="28"/>
        </w:rPr>
        <w:t>разработки</w:t>
      </w:r>
      <w:proofErr w:type="gramEnd"/>
      <w:r>
        <w:rPr>
          <w:rFonts w:ascii="Times New Roman" w:hAnsi="Times New Roman" w:cs="Times New Roman"/>
          <w:sz w:val="28"/>
          <w:szCs w:val="28"/>
        </w:rPr>
        <w:t xml:space="preserve"> </w:t>
      </w:r>
      <w:r w:rsidRPr="005D0E8A">
        <w:rPr>
          <w:rFonts w:ascii="Times New Roman" w:hAnsi="Times New Roman" w:cs="Times New Roman"/>
          <w:sz w:val="28"/>
          <w:szCs w:val="28"/>
        </w:rPr>
        <w:t>проект</w:t>
      </w:r>
      <w:r>
        <w:rPr>
          <w:rFonts w:ascii="Times New Roman" w:hAnsi="Times New Roman" w:cs="Times New Roman"/>
          <w:sz w:val="28"/>
          <w:szCs w:val="28"/>
        </w:rPr>
        <w:t>а</w:t>
      </w:r>
      <w:r w:rsidRPr="005D0E8A">
        <w:rPr>
          <w:rFonts w:ascii="Times New Roman" w:hAnsi="Times New Roman" w:cs="Times New Roman"/>
          <w:sz w:val="28"/>
          <w:szCs w:val="28"/>
        </w:rPr>
        <w:t xml:space="preserve"> областного бюджета на </w:t>
      </w:r>
      <w:r w:rsidRPr="007206E9">
        <w:rPr>
          <w:rFonts w:ascii="Times New Roman" w:hAnsi="Times New Roman" w:cs="Times New Roman"/>
          <w:sz w:val="28"/>
          <w:szCs w:val="28"/>
        </w:rPr>
        <w:t>20</w:t>
      </w:r>
      <w:r>
        <w:rPr>
          <w:rFonts w:ascii="Times New Roman" w:hAnsi="Times New Roman" w:cs="Times New Roman"/>
          <w:sz w:val="28"/>
          <w:szCs w:val="28"/>
        </w:rPr>
        <w:t>2</w:t>
      </w:r>
      <w:r w:rsidR="00AC598B">
        <w:rPr>
          <w:rFonts w:ascii="Times New Roman" w:hAnsi="Times New Roman" w:cs="Times New Roman"/>
          <w:sz w:val="28"/>
          <w:szCs w:val="28"/>
        </w:rPr>
        <w:t>2</w:t>
      </w:r>
      <w:r w:rsidRPr="007206E9">
        <w:rPr>
          <w:rFonts w:ascii="Times New Roman" w:hAnsi="Times New Roman" w:cs="Times New Roman"/>
          <w:sz w:val="28"/>
          <w:szCs w:val="28"/>
        </w:rPr>
        <w:t xml:space="preserve"> год и плановый период 202</w:t>
      </w:r>
      <w:r w:rsidR="00AC598B">
        <w:rPr>
          <w:rFonts w:ascii="Times New Roman" w:hAnsi="Times New Roman" w:cs="Times New Roman"/>
          <w:sz w:val="28"/>
          <w:szCs w:val="28"/>
        </w:rPr>
        <w:t>3</w:t>
      </w:r>
      <w:r w:rsidRPr="007206E9">
        <w:rPr>
          <w:rFonts w:ascii="Times New Roman" w:hAnsi="Times New Roman" w:cs="Times New Roman"/>
          <w:sz w:val="28"/>
          <w:szCs w:val="28"/>
        </w:rPr>
        <w:t xml:space="preserve"> и 202</w:t>
      </w:r>
      <w:r w:rsidR="00AC598B">
        <w:rPr>
          <w:rFonts w:ascii="Times New Roman" w:hAnsi="Times New Roman" w:cs="Times New Roman"/>
          <w:sz w:val="28"/>
          <w:szCs w:val="28"/>
        </w:rPr>
        <w:t>4</w:t>
      </w:r>
      <w:r w:rsidRPr="007206E9">
        <w:rPr>
          <w:rFonts w:ascii="Times New Roman" w:hAnsi="Times New Roman" w:cs="Times New Roman"/>
          <w:sz w:val="28"/>
          <w:szCs w:val="28"/>
        </w:rPr>
        <w:t xml:space="preserve"> годов</w:t>
      </w:r>
      <w:r w:rsidRPr="005D0E8A">
        <w:rPr>
          <w:rFonts w:ascii="Times New Roman" w:hAnsi="Times New Roman" w:cs="Times New Roman"/>
          <w:sz w:val="28"/>
          <w:szCs w:val="28"/>
        </w:rPr>
        <w:t>.</w:t>
      </w:r>
    </w:p>
    <w:p w:rsidR="00B14003" w:rsidRDefault="00DE64DD" w:rsidP="00F2650F">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rPr>
        <w:t>Прогноз учитывает</w:t>
      </w:r>
      <w:r w:rsidR="00AF4B50" w:rsidRPr="00AF4B50">
        <w:rPr>
          <w:rFonts w:ascii="Times New Roman" w:hAnsi="Times New Roman" w:cs="Times New Roman"/>
          <w:sz w:val="28"/>
          <w:szCs w:val="28"/>
        </w:rPr>
        <w:t xml:space="preserve"> </w:t>
      </w:r>
      <w:r w:rsidR="00B14003">
        <w:rPr>
          <w:rFonts w:ascii="Times New Roman" w:hAnsi="Times New Roman" w:cs="Times New Roman"/>
          <w:sz w:val="28"/>
          <w:szCs w:val="28"/>
        </w:rPr>
        <w:t>последствия</w:t>
      </w:r>
      <w:r w:rsidR="00AF4B50" w:rsidRPr="00AF4B50">
        <w:rPr>
          <w:rFonts w:ascii="Times New Roman" w:hAnsi="Times New Roman" w:cs="Times New Roman"/>
          <w:sz w:val="28"/>
          <w:szCs w:val="28"/>
        </w:rPr>
        <w:t xml:space="preserve"> </w:t>
      </w:r>
      <w:proofErr w:type="spellStart"/>
      <w:r w:rsidR="00AF4B50" w:rsidRPr="00AF4B50">
        <w:rPr>
          <w:rFonts w:ascii="Times New Roman" w:hAnsi="Times New Roman" w:cs="Times New Roman"/>
          <w:sz w:val="28"/>
          <w:szCs w:val="28"/>
        </w:rPr>
        <w:t>коронавирусной</w:t>
      </w:r>
      <w:proofErr w:type="spellEnd"/>
      <w:r w:rsidR="00AF4B50" w:rsidRPr="00AF4B50">
        <w:rPr>
          <w:rFonts w:ascii="Times New Roman" w:hAnsi="Times New Roman" w:cs="Times New Roman"/>
          <w:sz w:val="28"/>
          <w:szCs w:val="28"/>
        </w:rPr>
        <w:t xml:space="preserve"> инфекции </w:t>
      </w:r>
      <w:r w:rsidR="00DB3BE1">
        <w:rPr>
          <w:rFonts w:ascii="Times New Roman" w:hAnsi="Times New Roman" w:cs="Times New Roman"/>
          <w:sz w:val="28"/>
          <w:szCs w:val="28"/>
        </w:rPr>
        <w:t xml:space="preserve">   </w:t>
      </w:r>
      <w:r w:rsidR="008949FB">
        <w:rPr>
          <w:rFonts w:ascii="Times New Roman" w:hAnsi="Times New Roman" w:cs="Times New Roman"/>
          <w:sz w:val="28"/>
          <w:szCs w:val="28"/>
        </w:rPr>
        <w:t>(</w:t>
      </w:r>
      <w:r w:rsidR="00AF4B50" w:rsidRPr="00AF4B50">
        <w:rPr>
          <w:rFonts w:ascii="Times New Roman" w:hAnsi="Times New Roman" w:cs="Times New Roman"/>
          <w:sz w:val="28"/>
          <w:szCs w:val="28"/>
        </w:rPr>
        <w:t>CОVID-2019</w:t>
      </w:r>
      <w:r w:rsidR="008949FB">
        <w:rPr>
          <w:rFonts w:ascii="Times New Roman" w:hAnsi="Times New Roman" w:cs="Times New Roman"/>
          <w:sz w:val="28"/>
          <w:szCs w:val="28"/>
        </w:rPr>
        <w:t>)</w:t>
      </w:r>
      <w:r w:rsidR="00AF4B50" w:rsidRPr="00AF4B50">
        <w:rPr>
          <w:rFonts w:ascii="Times New Roman" w:hAnsi="Times New Roman" w:cs="Times New Roman"/>
          <w:sz w:val="28"/>
          <w:szCs w:val="28"/>
        </w:rPr>
        <w:t xml:space="preserve"> на экономику Ивановской области</w:t>
      </w:r>
      <w:r w:rsidR="002B71B5">
        <w:rPr>
          <w:rFonts w:ascii="Times New Roman" w:hAnsi="Times New Roman" w:cs="Times New Roman"/>
          <w:sz w:val="28"/>
          <w:szCs w:val="28"/>
        </w:rPr>
        <w:t xml:space="preserve"> </w:t>
      </w:r>
      <w:r w:rsidR="00363294">
        <w:rPr>
          <w:rFonts w:ascii="Times New Roman" w:hAnsi="Times New Roman" w:cs="Times New Roman"/>
          <w:sz w:val="28"/>
          <w:szCs w:val="28"/>
        </w:rPr>
        <w:t xml:space="preserve">и </w:t>
      </w:r>
      <w:r w:rsidR="00951BFD">
        <w:rPr>
          <w:rFonts w:ascii="Times New Roman" w:hAnsi="Times New Roman" w:cs="Times New Roman"/>
          <w:sz w:val="28"/>
          <w:szCs w:val="28"/>
          <w:lang w:eastAsia="ru-RU"/>
        </w:rPr>
        <w:t>первоочередные мероприятия по поддержке предпринимательской деятельности в Ивановской области</w:t>
      </w:r>
      <w:r w:rsidR="009218FC">
        <w:rPr>
          <w:rFonts w:ascii="Times New Roman" w:hAnsi="Times New Roman" w:cs="Times New Roman"/>
          <w:sz w:val="28"/>
          <w:szCs w:val="28"/>
          <w:lang w:eastAsia="ru-RU"/>
        </w:rPr>
        <w:t>,</w:t>
      </w:r>
      <w:r w:rsidR="00951BFD">
        <w:rPr>
          <w:rFonts w:ascii="Times New Roman" w:hAnsi="Times New Roman" w:cs="Times New Roman"/>
          <w:sz w:val="28"/>
          <w:szCs w:val="28"/>
          <w:lang w:eastAsia="ru-RU"/>
        </w:rPr>
        <w:t xml:space="preserve"> проводимые на территории Ивановской области в соответствии с указом Губернатора Ивановской области от 25.03.2020 </w:t>
      </w:r>
      <w:r w:rsidR="00112779">
        <w:rPr>
          <w:rFonts w:ascii="Times New Roman" w:hAnsi="Times New Roman" w:cs="Times New Roman"/>
          <w:sz w:val="28"/>
          <w:szCs w:val="28"/>
          <w:lang w:eastAsia="ru-RU"/>
        </w:rPr>
        <w:t xml:space="preserve">      </w:t>
      </w:r>
      <w:r w:rsidR="00951BFD" w:rsidRPr="00F2650F">
        <w:rPr>
          <w:rFonts w:ascii="Times New Roman" w:hAnsi="Times New Roman" w:cs="Times New Roman"/>
          <w:sz w:val="28"/>
          <w:szCs w:val="28"/>
          <w:lang w:eastAsia="ru-RU"/>
        </w:rPr>
        <w:t>№ 29-уг</w:t>
      </w:r>
      <w:r w:rsidR="00B14003">
        <w:rPr>
          <w:rFonts w:ascii="Times New Roman" w:hAnsi="Times New Roman" w:cs="Times New Roman"/>
          <w:sz w:val="28"/>
          <w:szCs w:val="28"/>
          <w:lang w:eastAsia="ru-RU"/>
        </w:rPr>
        <w:t xml:space="preserve"> </w:t>
      </w:r>
      <w:r w:rsidR="002B71B5" w:rsidRPr="00F2650F">
        <w:rPr>
          <w:rFonts w:ascii="Times New Roman" w:hAnsi="Times New Roman" w:cs="Times New Roman"/>
          <w:sz w:val="28"/>
          <w:szCs w:val="28"/>
          <w:lang w:eastAsia="ru-RU"/>
        </w:rPr>
        <w:t>«</w:t>
      </w:r>
      <w:r w:rsidR="00F2650F" w:rsidRPr="00F2650F">
        <w:rPr>
          <w:rFonts w:ascii="Times New Roman" w:hAnsi="Times New Roman" w:cs="Times New Roman"/>
          <w:sz w:val="28"/>
          <w:szCs w:val="28"/>
          <w:lang w:eastAsia="ru-RU"/>
        </w:rPr>
        <w:t xml:space="preserve">О первоочередных мероприятиях по поддержке предпринимательской деятельности в Ивановской области в связи с осуществлением мер по противодействию распространению на территории Ивановской области </w:t>
      </w:r>
      <w:proofErr w:type="spellStart"/>
      <w:r w:rsidR="00F2650F" w:rsidRPr="00E05F59">
        <w:rPr>
          <w:rFonts w:ascii="Times New Roman" w:hAnsi="Times New Roman" w:cs="Times New Roman"/>
          <w:sz w:val="28"/>
          <w:szCs w:val="28"/>
          <w:lang w:eastAsia="ru-RU"/>
        </w:rPr>
        <w:t>коронавирусной</w:t>
      </w:r>
      <w:proofErr w:type="spellEnd"/>
      <w:r w:rsidR="00F2650F" w:rsidRPr="00E05F59">
        <w:rPr>
          <w:rFonts w:ascii="Times New Roman" w:hAnsi="Times New Roman" w:cs="Times New Roman"/>
          <w:sz w:val="28"/>
          <w:szCs w:val="28"/>
          <w:lang w:eastAsia="ru-RU"/>
        </w:rPr>
        <w:t xml:space="preserve"> инфекции COVID-2019</w:t>
      </w:r>
      <w:proofErr w:type="gramEnd"/>
      <w:r w:rsidR="002B71B5" w:rsidRPr="00F2650F">
        <w:rPr>
          <w:rFonts w:ascii="Times New Roman" w:hAnsi="Times New Roman" w:cs="Times New Roman"/>
          <w:sz w:val="28"/>
          <w:szCs w:val="28"/>
          <w:lang w:eastAsia="ru-RU"/>
        </w:rPr>
        <w:t>»</w:t>
      </w:r>
      <w:r w:rsidR="00B14003">
        <w:rPr>
          <w:rFonts w:ascii="Times New Roman" w:hAnsi="Times New Roman" w:cs="Times New Roman"/>
          <w:sz w:val="28"/>
          <w:szCs w:val="28"/>
          <w:lang w:eastAsia="ru-RU"/>
        </w:rPr>
        <w:t xml:space="preserve">, </w:t>
      </w:r>
      <w:r w:rsidR="00B14003" w:rsidRPr="00B14003">
        <w:rPr>
          <w:rFonts w:ascii="Times New Roman" w:hAnsi="Times New Roman" w:cs="Times New Roman"/>
          <w:sz w:val="28"/>
          <w:szCs w:val="28"/>
          <w:lang w:eastAsia="ru-RU"/>
        </w:rPr>
        <w:t>а также негативные т</w:t>
      </w:r>
      <w:r w:rsidR="00881E0E">
        <w:rPr>
          <w:rFonts w:ascii="Times New Roman" w:hAnsi="Times New Roman" w:cs="Times New Roman"/>
          <w:sz w:val="28"/>
          <w:szCs w:val="28"/>
          <w:lang w:eastAsia="ru-RU"/>
        </w:rPr>
        <w:t>енденции</w:t>
      </w:r>
      <w:r w:rsidR="00B14003">
        <w:rPr>
          <w:rFonts w:ascii="Times New Roman" w:hAnsi="Times New Roman" w:cs="Times New Roman"/>
          <w:sz w:val="28"/>
          <w:szCs w:val="28"/>
          <w:lang w:eastAsia="ru-RU"/>
        </w:rPr>
        <w:t>, которые</w:t>
      </w:r>
      <w:r w:rsidR="00B14003" w:rsidRPr="00B14003">
        <w:rPr>
          <w:rFonts w:ascii="Times New Roman" w:hAnsi="Times New Roman" w:cs="Times New Roman"/>
          <w:sz w:val="28"/>
          <w:szCs w:val="28"/>
          <w:lang w:eastAsia="ru-RU"/>
        </w:rPr>
        <w:t xml:space="preserve"> наблюдались в демографических показателях.</w:t>
      </w:r>
    </w:p>
    <w:p w:rsidR="00620AB2" w:rsidRDefault="00620AB2" w:rsidP="00F2650F">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90124" w:rsidRDefault="00290124" w:rsidP="007D235F">
      <w:pPr>
        <w:spacing w:after="0" w:line="240" w:lineRule="auto"/>
        <w:jc w:val="center"/>
        <w:rPr>
          <w:rFonts w:ascii="Times New Roman" w:hAnsi="Times New Roman" w:cs="Times New Roman"/>
          <w:b/>
          <w:bCs/>
          <w:sz w:val="28"/>
          <w:szCs w:val="28"/>
        </w:rPr>
      </w:pPr>
    </w:p>
    <w:p w:rsidR="004A3D26" w:rsidRDefault="004A3D26" w:rsidP="007D235F">
      <w:pPr>
        <w:spacing w:after="0" w:line="240" w:lineRule="auto"/>
        <w:jc w:val="center"/>
        <w:rPr>
          <w:rFonts w:ascii="Times New Roman" w:hAnsi="Times New Roman" w:cs="Times New Roman"/>
          <w:b/>
          <w:bCs/>
          <w:sz w:val="28"/>
          <w:szCs w:val="28"/>
        </w:rPr>
      </w:pPr>
    </w:p>
    <w:p w:rsidR="00F165DB" w:rsidRDefault="00F165DB" w:rsidP="007D235F">
      <w:pPr>
        <w:spacing w:after="0" w:line="240" w:lineRule="auto"/>
        <w:jc w:val="center"/>
        <w:rPr>
          <w:rFonts w:ascii="Times New Roman" w:hAnsi="Times New Roman" w:cs="Times New Roman"/>
          <w:b/>
          <w:bCs/>
          <w:sz w:val="28"/>
          <w:szCs w:val="28"/>
        </w:rPr>
      </w:pPr>
      <w:r w:rsidRPr="0093504A">
        <w:rPr>
          <w:rFonts w:ascii="Times New Roman" w:hAnsi="Times New Roman" w:cs="Times New Roman"/>
          <w:b/>
          <w:bCs/>
          <w:sz w:val="28"/>
          <w:szCs w:val="28"/>
        </w:rPr>
        <w:lastRenderedPageBreak/>
        <w:t>1.1.1. Валовой региональный продукт</w:t>
      </w:r>
    </w:p>
    <w:p w:rsidR="00FF544E" w:rsidRPr="0093504A" w:rsidRDefault="00FF544E" w:rsidP="007D235F">
      <w:pPr>
        <w:spacing w:after="0" w:line="240" w:lineRule="auto"/>
        <w:jc w:val="center"/>
        <w:rPr>
          <w:rFonts w:ascii="Times New Roman" w:hAnsi="Times New Roman" w:cs="Times New Roman"/>
          <w:b/>
          <w:bCs/>
          <w:sz w:val="28"/>
          <w:szCs w:val="28"/>
        </w:rPr>
      </w:pPr>
    </w:p>
    <w:p w:rsidR="00F165DB" w:rsidRPr="00FC2A2B" w:rsidRDefault="00E05F59" w:rsidP="00221C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Валовой региональный продукт </w:t>
      </w:r>
      <w:r w:rsidR="00F165DB" w:rsidRPr="0093504A">
        <w:rPr>
          <w:rFonts w:ascii="Times New Roman" w:hAnsi="Times New Roman" w:cs="Times New Roman"/>
          <w:sz w:val="28"/>
          <w:szCs w:val="28"/>
        </w:rPr>
        <w:t xml:space="preserve">Ивановской области </w:t>
      </w:r>
      <w:r>
        <w:rPr>
          <w:rFonts w:ascii="Times New Roman" w:hAnsi="Times New Roman" w:cs="Times New Roman"/>
          <w:sz w:val="28"/>
          <w:szCs w:val="28"/>
        </w:rPr>
        <w:t xml:space="preserve">(далее – ВРП) </w:t>
      </w:r>
      <w:r w:rsidR="00F165DB" w:rsidRPr="0093504A">
        <w:rPr>
          <w:rFonts w:ascii="Times New Roman" w:hAnsi="Times New Roman" w:cs="Times New Roman"/>
          <w:sz w:val="28"/>
          <w:szCs w:val="28"/>
        </w:rPr>
        <w:t xml:space="preserve">является основным показателем, </w:t>
      </w:r>
      <w:r w:rsidR="00F165DB" w:rsidRPr="00FC2A2B">
        <w:rPr>
          <w:rFonts w:ascii="Times New Roman" w:hAnsi="Times New Roman" w:cs="Times New Roman"/>
          <w:sz w:val="28"/>
          <w:szCs w:val="28"/>
        </w:rPr>
        <w:t>характеризующим социально-экономическое развитие региона.</w:t>
      </w:r>
    </w:p>
    <w:p w:rsidR="00FC2A2B" w:rsidRPr="00FC2A2B" w:rsidRDefault="00AB2725" w:rsidP="00FC2A2B">
      <w:pPr>
        <w:spacing w:after="0" w:line="240" w:lineRule="auto"/>
        <w:ind w:firstLine="709"/>
        <w:jc w:val="both"/>
        <w:rPr>
          <w:rFonts w:ascii="Times New Roman" w:hAnsi="Times New Roman" w:cs="Times New Roman"/>
          <w:sz w:val="28"/>
          <w:szCs w:val="28"/>
        </w:rPr>
      </w:pPr>
      <w:r w:rsidRPr="00FC2A2B">
        <w:rPr>
          <w:rFonts w:ascii="Times New Roman" w:hAnsi="Times New Roman" w:cs="Times New Roman"/>
          <w:sz w:val="28"/>
          <w:szCs w:val="28"/>
        </w:rPr>
        <w:t>За 201</w:t>
      </w:r>
      <w:r w:rsidR="00620AB2">
        <w:rPr>
          <w:rFonts w:ascii="Times New Roman" w:hAnsi="Times New Roman" w:cs="Times New Roman"/>
          <w:sz w:val="28"/>
          <w:szCs w:val="28"/>
        </w:rPr>
        <w:t>9</w:t>
      </w:r>
      <w:r w:rsidRPr="00FC2A2B">
        <w:rPr>
          <w:rFonts w:ascii="Times New Roman" w:hAnsi="Times New Roman" w:cs="Times New Roman"/>
          <w:sz w:val="28"/>
          <w:szCs w:val="28"/>
        </w:rPr>
        <w:t xml:space="preserve"> год по предварительным оперативным данным </w:t>
      </w:r>
      <w:r w:rsidR="00FC2A2B">
        <w:rPr>
          <w:rFonts w:ascii="Times New Roman" w:hAnsi="Times New Roman" w:cs="Times New Roman"/>
          <w:sz w:val="28"/>
          <w:szCs w:val="28"/>
        </w:rPr>
        <w:t>Рос</w:t>
      </w:r>
      <w:r w:rsidR="009218FC">
        <w:rPr>
          <w:rFonts w:ascii="Times New Roman" w:hAnsi="Times New Roman" w:cs="Times New Roman"/>
          <w:sz w:val="28"/>
          <w:szCs w:val="28"/>
        </w:rPr>
        <w:t>с</w:t>
      </w:r>
      <w:r w:rsidR="00FC2A2B">
        <w:rPr>
          <w:rFonts w:ascii="Times New Roman" w:hAnsi="Times New Roman" w:cs="Times New Roman"/>
          <w:sz w:val="28"/>
          <w:szCs w:val="28"/>
        </w:rPr>
        <w:t xml:space="preserve">тата </w:t>
      </w:r>
      <w:r w:rsidRPr="00FC2A2B">
        <w:rPr>
          <w:rFonts w:ascii="Times New Roman" w:hAnsi="Times New Roman" w:cs="Times New Roman"/>
          <w:sz w:val="28"/>
          <w:szCs w:val="28"/>
        </w:rPr>
        <w:t xml:space="preserve">ВРП Ивановской области </w:t>
      </w:r>
      <w:r w:rsidR="00FC2A2B" w:rsidRPr="00FC2A2B">
        <w:rPr>
          <w:rFonts w:ascii="Times New Roman" w:hAnsi="Times New Roman" w:cs="Times New Roman"/>
          <w:sz w:val="28"/>
          <w:szCs w:val="28"/>
        </w:rPr>
        <w:t xml:space="preserve">вырос </w:t>
      </w:r>
      <w:r w:rsidRPr="00FC2A2B">
        <w:rPr>
          <w:rFonts w:ascii="Times New Roman" w:hAnsi="Times New Roman" w:cs="Times New Roman"/>
          <w:sz w:val="28"/>
          <w:szCs w:val="28"/>
        </w:rPr>
        <w:t>по сравнению с 201</w:t>
      </w:r>
      <w:r w:rsidR="00620AB2">
        <w:rPr>
          <w:rFonts w:ascii="Times New Roman" w:hAnsi="Times New Roman" w:cs="Times New Roman"/>
          <w:sz w:val="28"/>
          <w:szCs w:val="28"/>
        </w:rPr>
        <w:t>8</w:t>
      </w:r>
      <w:r w:rsidRPr="00FC2A2B">
        <w:rPr>
          <w:rFonts w:ascii="Times New Roman" w:hAnsi="Times New Roman" w:cs="Times New Roman"/>
          <w:sz w:val="28"/>
          <w:szCs w:val="28"/>
        </w:rPr>
        <w:t xml:space="preserve"> годом в сопоставимых ценах на </w:t>
      </w:r>
      <w:r w:rsidR="00620AB2">
        <w:rPr>
          <w:rFonts w:ascii="Times New Roman" w:hAnsi="Times New Roman" w:cs="Times New Roman"/>
          <w:sz w:val="28"/>
          <w:szCs w:val="28"/>
        </w:rPr>
        <w:t>2,5</w:t>
      </w:r>
      <w:r w:rsidRPr="00FC2A2B">
        <w:rPr>
          <w:rFonts w:ascii="Times New Roman" w:hAnsi="Times New Roman" w:cs="Times New Roman"/>
          <w:sz w:val="28"/>
          <w:szCs w:val="28"/>
        </w:rPr>
        <w:t xml:space="preserve">% и составил </w:t>
      </w:r>
      <w:r w:rsidR="00620AB2">
        <w:rPr>
          <w:rFonts w:ascii="Times New Roman" w:hAnsi="Times New Roman" w:cs="Times New Roman"/>
          <w:sz w:val="28"/>
          <w:szCs w:val="28"/>
        </w:rPr>
        <w:t>249,8</w:t>
      </w:r>
      <w:r w:rsidRPr="00FC2A2B">
        <w:rPr>
          <w:rFonts w:ascii="Times New Roman" w:hAnsi="Times New Roman" w:cs="Times New Roman"/>
          <w:sz w:val="28"/>
          <w:szCs w:val="28"/>
        </w:rPr>
        <w:t xml:space="preserve"> </w:t>
      </w:r>
      <w:proofErr w:type="gramStart"/>
      <w:r w:rsidRPr="00FC2A2B">
        <w:rPr>
          <w:rFonts w:ascii="Times New Roman" w:hAnsi="Times New Roman" w:cs="Times New Roman"/>
          <w:sz w:val="28"/>
          <w:szCs w:val="28"/>
        </w:rPr>
        <w:t>млрд</w:t>
      </w:r>
      <w:proofErr w:type="gramEnd"/>
      <w:r w:rsidRPr="00FC2A2B">
        <w:rPr>
          <w:rFonts w:ascii="Times New Roman" w:hAnsi="Times New Roman" w:cs="Times New Roman"/>
          <w:sz w:val="28"/>
          <w:szCs w:val="28"/>
        </w:rPr>
        <w:t xml:space="preserve"> рублей.</w:t>
      </w:r>
      <w:r w:rsidR="00FC2A2B" w:rsidRPr="00FC2A2B">
        <w:rPr>
          <w:rFonts w:ascii="Times New Roman" w:hAnsi="Times New Roman" w:cs="Times New Roman"/>
          <w:sz w:val="28"/>
          <w:szCs w:val="28"/>
        </w:rPr>
        <w:t xml:space="preserve"> Доля Ивановской области в формировании совокупного ВРП регионов Российской Федерации составила 0,2</w:t>
      </w:r>
      <w:r w:rsidR="00620AB2">
        <w:rPr>
          <w:rFonts w:ascii="Times New Roman" w:hAnsi="Times New Roman" w:cs="Times New Roman"/>
          <w:sz w:val="28"/>
          <w:szCs w:val="28"/>
        </w:rPr>
        <w:t>6</w:t>
      </w:r>
      <w:r w:rsidR="00FC2A2B" w:rsidRPr="00FC2A2B">
        <w:rPr>
          <w:rFonts w:ascii="Times New Roman" w:hAnsi="Times New Roman" w:cs="Times New Roman"/>
          <w:sz w:val="28"/>
          <w:szCs w:val="28"/>
        </w:rPr>
        <w:t>%.</w:t>
      </w:r>
    </w:p>
    <w:p w:rsidR="00AB5AA3" w:rsidRPr="00AB5AA3" w:rsidRDefault="00FC2A2B" w:rsidP="00AB5AA3">
      <w:pPr>
        <w:spacing w:after="0" w:line="240" w:lineRule="auto"/>
        <w:ind w:firstLine="709"/>
        <w:jc w:val="both"/>
        <w:rPr>
          <w:rFonts w:ascii="Times New Roman" w:hAnsi="Times New Roman" w:cs="Times New Roman"/>
          <w:sz w:val="28"/>
          <w:szCs w:val="28"/>
        </w:rPr>
      </w:pPr>
      <w:r w:rsidRPr="00FC2A2B">
        <w:rPr>
          <w:rFonts w:ascii="Times New Roman" w:hAnsi="Times New Roman" w:cs="Times New Roman"/>
          <w:sz w:val="28"/>
          <w:szCs w:val="28"/>
        </w:rPr>
        <w:t>На рост индекса физического объема ВРП в 201</w:t>
      </w:r>
      <w:r w:rsidR="00620AB2">
        <w:rPr>
          <w:rFonts w:ascii="Times New Roman" w:hAnsi="Times New Roman" w:cs="Times New Roman"/>
          <w:sz w:val="28"/>
          <w:szCs w:val="28"/>
        </w:rPr>
        <w:t>9</w:t>
      </w:r>
      <w:r w:rsidRPr="00FC2A2B">
        <w:rPr>
          <w:rFonts w:ascii="Times New Roman" w:hAnsi="Times New Roman" w:cs="Times New Roman"/>
          <w:sz w:val="28"/>
          <w:szCs w:val="28"/>
        </w:rPr>
        <w:t xml:space="preserve"> году </w:t>
      </w:r>
      <w:r w:rsidR="00620AB2" w:rsidRPr="00FC2A2B">
        <w:rPr>
          <w:rFonts w:ascii="Times New Roman" w:hAnsi="Times New Roman" w:cs="Times New Roman"/>
          <w:sz w:val="28"/>
          <w:szCs w:val="28"/>
        </w:rPr>
        <w:t xml:space="preserve">повлиял </w:t>
      </w:r>
      <w:r w:rsidRPr="00FC2A2B">
        <w:rPr>
          <w:rFonts w:ascii="Times New Roman" w:hAnsi="Times New Roman" w:cs="Times New Roman"/>
          <w:sz w:val="28"/>
          <w:szCs w:val="28"/>
        </w:rPr>
        <w:t xml:space="preserve">рост индексов физического объема валовой добавленной стоимости (далее – ВДС) по </w:t>
      </w:r>
      <w:r w:rsidR="00AB5AA3" w:rsidRPr="00AB5AA3">
        <w:rPr>
          <w:rFonts w:ascii="Times New Roman" w:hAnsi="Times New Roman" w:cs="Times New Roman"/>
          <w:sz w:val="28"/>
          <w:szCs w:val="28"/>
        </w:rPr>
        <w:t>12 видам экономической деятельности, удельный вес которых в структуре ВРП составил 68,5%:</w:t>
      </w:r>
    </w:p>
    <w:p w:rsidR="00AB5AA3" w:rsidRPr="00AB5AA3" w:rsidRDefault="00AB5AA3" w:rsidP="00AB5AA3">
      <w:pPr>
        <w:spacing w:after="0" w:line="240" w:lineRule="auto"/>
        <w:ind w:firstLine="709"/>
        <w:jc w:val="both"/>
        <w:rPr>
          <w:rFonts w:ascii="Times New Roman" w:hAnsi="Times New Roman" w:cs="Times New Roman"/>
          <w:sz w:val="28"/>
          <w:szCs w:val="28"/>
        </w:rPr>
      </w:pPr>
      <w:r w:rsidRPr="00AB5AA3">
        <w:rPr>
          <w:rFonts w:ascii="Times New Roman" w:hAnsi="Times New Roman" w:cs="Times New Roman"/>
          <w:sz w:val="28"/>
          <w:szCs w:val="28"/>
        </w:rPr>
        <w:t>- деятельность профессиональная, научная и техническая на 44,3%;</w:t>
      </w:r>
    </w:p>
    <w:p w:rsidR="00AB5AA3" w:rsidRPr="00AB5AA3" w:rsidRDefault="00AB5AA3" w:rsidP="00AB5AA3">
      <w:pPr>
        <w:spacing w:after="0" w:line="240" w:lineRule="auto"/>
        <w:ind w:firstLine="709"/>
        <w:jc w:val="both"/>
        <w:rPr>
          <w:rFonts w:ascii="Times New Roman" w:hAnsi="Times New Roman" w:cs="Times New Roman"/>
          <w:sz w:val="28"/>
          <w:szCs w:val="28"/>
        </w:rPr>
      </w:pPr>
      <w:r w:rsidRPr="00AB5AA3">
        <w:rPr>
          <w:rFonts w:ascii="Times New Roman" w:hAnsi="Times New Roman" w:cs="Times New Roman"/>
          <w:sz w:val="28"/>
          <w:szCs w:val="28"/>
        </w:rPr>
        <w:t>- деятельность административная и сопутствующие дополнительные услуги - на 17,7%;</w:t>
      </w:r>
    </w:p>
    <w:p w:rsidR="00AB5AA3" w:rsidRPr="00AB5AA3" w:rsidRDefault="00AB5AA3" w:rsidP="00AB5AA3">
      <w:pPr>
        <w:spacing w:after="0" w:line="240" w:lineRule="auto"/>
        <w:ind w:firstLine="709"/>
        <w:jc w:val="both"/>
        <w:rPr>
          <w:rFonts w:ascii="Times New Roman" w:hAnsi="Times New Roman" w:cs="Times New Roman"/>
          <w:sz w:val="28"/>
          <w:szCs w:val="28"/>
        </w:rPr>
      </w:pPr>
      <w:r w:rsidRPr="00AB5AA3">
        <w:rPr>
          <w:rFonts w:ascii="Times New Roman" w:hAnsi="Times New Roman" w:cs="Times New Roman"/>
          <w:sz w:val="28"/>
          <w:szCs w:val="28"/>
        </w:rPr>
        <w:t>- добыча полезных ископаемых – на 17,6%;</w:t>
      </w:r>
    </w:p>
    <w:p w:rsidR="00AB5AA3" w:rsidRPr="00AB5AA3" w:rsidRDefault="00AB5AA3" w:rsidP="00AB5AA3">
      <w:pPr>
        <w:spacing w:after="0" w:line="240" w:lineRule="auto"/>
        <w:ind w:firstLine="709"/>
        <w:jc w:val="both"/>
        <w:rPr>
          <w:rFonts w:ascii="Times New Roman" w:hAnsi="Times New Roman" w:cs="Times New Roman"/>
          <w:sz w:val="28"/>
          <w:szCs w:val="28"/>
        </w:rPr>
      </w:pPr>
      <w:r w:rsidRPr="00AB5AA3">
        <w:rPr>
          <w:rFonts w:ascii="Times New Roman" w:hAnsi="Times New Roman" w:cs="Times New Roman"/>
          <w:sz w:val="28"/>
          <w:szCs w:val="28"/>
        </w:rPr>
        <w:t>- деятельность в области культуры, спорта, организации досуга и развлечений – на 12,1%;</w:t>
      </w:r>
    </w:p>
    <w:p w:rsidR="00AB5AA3" w:rsidRPr="00AB5AA3" w:rsidRDefault="00AB5AA3" w:rsidP="00AB5AA3">
      <w:pPr>
        <w:spacing w:after="0" w:line="240" w:lineRule="auto"/>
        <w:ind w:firstLine="709"/>
        <w:jc w:val="both"/>
        <w:rPr>
          <w:rFonts w:ascii="Times New Roman" w:hAnsi="Times New Roman" w:cs="Times New Roman"/>
          <w:sz w:val="28"/>
          <w:szCs w:val="28"/>
        </w:rPr>
      </w:pPr>
      <w:r w:rsidRPr="00AB5AA3">
        <w:rPr>
          <w:rFonts w:ascii="Times New Roman" w:hAnsi="Times New Roman" w:cs="Times New Roman"/>
          <w:sz w:val="28"/>
          <w:szCs w:val="28"/>
        </w:rPr>
        <w:t>- обеспечение электрической энергией, газом и паром; кондиционирование воздуха – на 11,7%;</w:t>
      </w:r>
    </w:p>
    <w:p w:rsidR="00AB5AA3" w:rsidRPr="00AB5AA3" w:rsidRDefault="00AB5AA3" w:rsidP="00AB5AA3">
      <w:pPr>
        <w:spacing w:after="0" w:line="240" w:lineRule="auto"/>
        <w:ind w:firstLine="709"/>
        <w:jc w:val="both"/>
        <w:rPr>
          <w:rFonts w:ascii="Times New Roman" w:hAnsi="Times New Roman" w:cs="Times New Roman"/>
          <w:sz w:val="28"/>
          <w:szCs w:val="28"/>
        </w:rPr>
      </w:pPr>
      <w:r w:rsidRPr="00AB5AA3">
        <w:rPr>
          <w:rFonts w:ascii="Times New Roman" w:hAnsi="Times New Roman" w:cs="Times New Roman"/>
          <w:sz w:val="28"/>
          <w:szCs w:val="28"/>
        </w:rPr>
        <w:t>- обрабатывающие производства – 109%;</w:t>
      </w:r>
    </w:p>
    <w:p w:rsidR="00AB5AA3" w:rsidRPr="00AB5AA3" w:rsidRDefault="00AB5AA3" w:rsidP="00AB5AA3">
      <w:pPr>
        <w:spacing w:after="0" w:line="240" w:lineRule="auto"/>
        <w:ind w:firstLine="709"/>
        <w:jc w:val="both"/>
        <w:rPr>
          <w:rFonts w:ascii="Times New Roman" w:hAnsi="Times New Roman" w:cs="Times New Roman"/>
          <w:sz w:val="28"/>
          <w:szCs w:val="28"/>
        </w:rPr>
      </w:pPr>
      <w:r w:rsidRPr="00AB5AA3">
        <w:rPr>
          <w:rFonts w:ascii="Times New Roman" w:hAnsi="Times New Roman" w:cs="Times New Roman"/>
          <w:sz w:val="28"/>
          <w:szCs w:val="28"/>
        </w:rPr>
        <w:t>- строительство – на 6,4%;</w:t>
      </w:r>
    </w:p>
    <w:p w:rsidR="00AB5AA3" w:rsidRPr="00AB5AA3" w:rsidRDefault="00AB5AA3" w:rsidP="00AB5AA3">
      <w:pPr>
        <w:spacing w:after="0" w:line="240" w:lineRule="auto"/>
        <w:ind w:firstLine="709"/>
        <w:jc w:val="both"/>
        <w:rPr>
          <w:rFonts w:ascii="Times New Roman" w:hAnsi="Times New Roman" w:cs="Times New Roman"/>
          <w:sz w:val="28"/>
          <w:szCs w:val="28"/>
        </w:rPr>
      </w:pPr>
      <w:r w:rsidRPr="00AB5AA3">
        <w:rPr>
          <w:rFonts w:ascii="Times New Roman" w:hAnsi="Times New Roman" w:cs="Times New Roman"/>
          <w:sz w:val="28"/>
          <w:szCs w:val="28"/>
        </w:rPr>
        <w:t xml:space="preserve">- деятельность гостиниц и предприятий общественного питания – </w:t>
      </w:r>
      <w:r w:rsidR="002724EE">
        <w:rPr>
          <w:rFonts w:ascii="Times New Roman" w:hAnsi="Times New Roman" w:cs="Times New Roman"/>
          <w:sz w:val="28"/>
          <w:szCs w:val="28"/>
        </w:rPr>
        <w:t xml:space="preserve">  </w:t>
      </w:r>
      <w:r w:rsidRPr="00AB5AA3">
        <w:rPr>
          <w:rFonts w:ascii="Times New Roman" w:hAnsi="Times New Roman" w:cs="Times New Roman"/>
          <w:sz w:val="28"/>
          <w:szCs w:val="28"/>
        </w:rPr>
        <w:t>на 3,4%;</w:t>
      </w:r>
    </w:p>
    <w:p w:rsidR="00AB5AA3" w:rsidRPr="00AB5AA3" w:rsidRDefault="00AB5AA3" w:rsidP="00AB5AA3">
      <w:pPr>
        <w:spacing w:after="0" w:line="240" w:lineRule="auto"/>
        <w:ind w:firstLine="709"/>
        <w:jc w:val="both"/>
        <w:rPr>
          <w:rFonts w:ascii="Times New Roman" w:hAnsi="Times New Roman" w:cs="Times New Roman"/>
          <w:sz w:val="28"/>
          <w:szCs w:val="28"/>
        </w:rPr>
      </w:pPr>
      <w:r w:rsidRPr="00AB5AA3">
        <w:rPr>
          <w:rFonts w:ascii="Times New Roman" w:hAnsi="Times New Roman" w:cs="Times New Roman"/>
          <w:sz w:val="28"/>
          <w:szCs w:val="28"/>
        </w:rPr>
        <w:t>- деятельность финансовая и страховая – на 1,2%;</w:t>
      </w:r>
    </w:p>
    <w:p w:rsidR="00AB5AA3" w:rsidRPr="00AB5AA3" w:rsidRDefault="00AB5AA3" w:rsidP="00AB5AA3">
      <w:pPr>
        <w:spacing w:after="0" w:line="240" w:lineRule="auto"/>
        <w:ind w:firstLine="709"/>
        <w:jc w:val="both"/>
        <w:rPr>
          <w:rFonts w:ascii="Times New Roman" w:hAnsi="Times New Roman" w:cs="Times New Roman"/>
          <w:sz w:val="28"/>
          <w:szCs w:val="28"/>
        </w:rPr>
      </w:pPr>
      <w:r w:rsidRPr="00AB5AA3">
        <w:rPr>
          <w:rFonts w:ascii="Times New Roman" w:hAnsi="Times New Roman" w:cs="Times New Roman"/>
          <w:sz w:val="28"/>
          <w:szCs w:val="28"/>
        </w:rPr>
        <w:t>- деятельность в области информации и связи – на 0,8%;</w:t>
      </w:r>
    </w:p>
    <w:p w:rsidR="00AB5AA3" w:rsidRPr="00AB5AA3" w:rsidRDefault="00AB5AA3" w:rsidP="00AB5AA3">
      <w:pPr>
        <w:spacing w:after="0" w:line="240" w:lineRule="auto"/>
        <w:ind w:firstLine="709"/>
        <w:jc w:val="both"/>
        <w:rPr>
          <w:rFonts w:ascii="Times New Roman" w:hAnsi="Times New Roman" w:cs="Times New Roman"/>
          <w:sz w:val="28"/>
          <w:szCs w:val="28"/>
        </w:rPr>
      </w:pPr>
      <w:r w:rsidRPr="00AB5AA3">
        <w:rPr>
          <w:rFonts w:ascii="Times New Roman" w:hAnsi="Times New Roman" w:cs="Times New Roman"/>
          <w:sz w:val="28"/>
          <w:szCs w:val="28"/>
        </w:rPr>
        <w:t>- деятельность по операциям с недвижимым имуществом - на 0,7%;</w:t>
      </w:r>
    </w:p>
    <w:p w:rsidR="00620AB2" w:rsidRDefault="00AB5AA3" w:rsidP="00AB5AA3">
      <w:pPr>
        <w:spacing w:after="0" w:line="240" w:lineRule="auto"/>
        <w:ind w:firstLine="709"/>
        <w:jc w:val="both"/>
        <w:rPr>
          <w:rFonts w:ascii="Times New Roman" w:hAnsi="Times New Roman" w:cs="Times New Roman"/>
          <w:sz w:val="28"/>
          <w:szCs w:val="28"/>
        </w:rPr>
      </w:pPr>
      <w:r w:rsidRPr="00AB5AA3">
        <w:rPr>
          <w:rFonts w:ascii="Times New Roman" w:hAnsi="Times New Roman" w:cs="Times New Roman"/>
          <w:sz w:val="28"/>
          <w:szCs w:val="28"/>
        </w:rPr>
        <w:t>- торговля оптовая и розничная, ремонт автотранспортных средств и мотоциклов – на 0,6%.</w:t>
      </w:r>
    </w:p>
    <w:p w:rsidR="00620AB2" w:rsidRDefault="00F3724A" w:rsidP="00F3724A">
      <w:pPr>
        <w:spacing w:after="0" w:line="240" w:lineRule="auto"/>
        <w:ind w:firstLine="709"/>
        <w:jc w:val="both"/>
        <w:rPr>
          <w:rFonts w:ascii="Times New Roman" w:hAnsi="Times New Roman" w:cs="Times New Roman"/>
          <w:sz w:val="28"/>
          <w:szCs w:val="28"/>
        </w:rPr>
      </w:pPr>
      <w:proofErr w:type="gramStart"/>
      <w:r w:rsidRPr="00F3724A">
        <w:rPr>
          <w:rFonts w:ascii="Times New Roman" w:hAnsi="Times New Roman" w:cs="Times New Roman"/>
          <w:sz w:val="28"/>
          <w:szCs w:val="28"/>
        </w:rPr>
        <w:t xml:space="preserve">В то же время снижение индексов физического объема ВДС наблюдался в 2019 году по 7 видам экономической деятельности </w:t>
      </w:r>
      <w:r w:rsidR="002724EE">
        <w:rPr>
          <w:rFonts w:ascii="Times New Roman" w:hAnsi="Times New Roman" w:cs="Times New Roman"/>
          <w:sz w:val="28"/>
          <w:szCs w:val="28"/>
        </w:rPr>
        <w:t xml:space="preserve">             </w:t>
      </w:r>
      <w:r w:rsidRPr="00F3724A">
        <w:rPr>
          <w:rFonts w:ascii="Times New Roman" w:hAnsi="Times New Roman" w:cs="Times New Roman"/>
          <w:sz w:val="28"/>
          <w:szCs w:val="28"/>
        </w:rPr>
        <w:t>(их удельный вес в структуре ВРП составил 31,5%):</w:t>
      </w:r>
      <w:r>
        <w:rPr>
          <w:rFonts w:ascii="Times New Roman" w:hAnsi="Times New Roman" w:cs="Times New Roman"/>
          <w:sz w:val="28"/>
          <w:szCs w:val="28"/>
        </w:rPr>
        <w:t xml:space="preserve"> </w:t>
      </w:r>
      <w:r w:rsidRPr="00F3724A">
        <w:rPr>
          <w:rFonts w:ascii="Times New Roman" w:hAnsi="Times New Roman" w:cs="Times New Roman"/>
          <w:sz w:val="28"/>
          <w:szCs w:val="28"/>
        </w:rPr>
        <w:t>сельское, лесное хозяйство, охота, рыболовство и рыбоводство – на 16,7%;</w:t>
      </w:r>
      <w:r>
        <w:rPr>
          <w:rFonts w:ascii="Times New Roman" w:hAnsi="Times New Roman" w:cs="Times New Roman"/>
          <w:sz w:val="28"/>
          <w:szCs w:val="28"/>
        </w:rPr>
        <w:t xml:space="preserve"> </w:t>
      </w:r>
      <w:r w:rsidRPr="00F3724A">
        <w:rPr>
          <w:rFonts w:ascii="Times New Roman" w:hAnsi="Times New Roman" w:cs="Times New Roman"/>
          <w:sz w:val="28"/>
          <w:szCs w:val="28"/>
        </w:rPr>
        <w:t>предоставление</w:t>
      </w:r>
      <w:r>
        <w:rPr>
          <w:rFonts w:ascii="Times New Roman" w:hAnsi="Times New Roman" w:cs="Times New Roman"/>
          <w:sz w:val="28"/>
          <w:szCs w:val="28"/>
        </w:rPr>
        <w:t xml:space="preserve"> прочих видов услуг – на 15,5%; </w:t>
      </w:r>
      <w:r w:rsidRPr="00F3724A">
        <w:rPr>
          <w:rFonts w:ascii="Times New Roman" w:hAnsi="Times New Roman" w:cs="Times New Roman"/>
          <w:sz w:val="28"/>
          <w:szCs w:val="28"/>
        </w:rPr>
        <w:t>водоснабжение; водоотведение, организация сбора и утилизация отходов, деятельность по ликвидации загрязнений – на 11,5%;</w:t>
      </w:r>
      <w:proofErr w:type="gramEnd"/>
      <w:r>
        <w:rPr>
          <w:rFonts w:ascii="Times New Roman" w:hAnsi="Times New Roman" w:cs="Times New Roman"/>
          <w:sz w:val="28"/>
          <w:szCs w:val="28"/>
        </w:rPr>
        <w:t xml:space="preserve"> </w:t>
      </w:r>
      <w:r w:rsidRPr="00F3724A">
        <w:rPr>
          <w:rFonts w:ascii="Times New Roman" w:hAnsi="Times New Roman" w:cs="Times New Roman"/>
          <w:sz w:val="28"/>
          <w:szCs w:val="28"/>
        </w:rPr>
        <w:t>государственное управление и обеспечение военной безопасности; социальное обеспечение – на 5,4%;</w:t>
      </w:r>
      <w:r>
        <w:rPr>
          <w:rFonts w:ascii="Times New Roman" w:hAnsi="Times New Roman" w:cs="Times New Roman"/>
          <w:sz w:val="28"/>
          <w:szCs w:val="28"/>
        </w:rPr>
        <w:t xml:space="preserve"> </w:t>
      </w:r>
      <w:r w:rsidRPr="00F3724A">
        <w:rPr>
          <w:rFonts w:ascii="Times New Roman" w:hAnsi="Times New Roman" w:cs="Times New Roman"/>
          <w:sz w:val="28"/>
          <w:szCs w:val="28"/>
        </w:rPr>
        <w:t>транспортировка и хранение – на 2,9%;</w:t>
      </w:r>
      <w:r>
        <w:rPr>
          <w:rFonts w:ascii="Times New Roman" w:hAnsi="Times New Roman" w:cs="Times New Roman"/>
          <w:sz w:val="28"/>
          <w:szCs w:val="28"/>
        </w:rPr>
        <w:t xml:space="preserve"> </w:t>
      </w:r>
      <w:r w:rsidRPr="00F3724A">
        <w:rPr>
          <w:rFonts w:ascii="Times New Roman" w:hAnsi="Times New Roman" w:cs="Times New Roman"/>
          <w:sz w:val="28"/>
          <w:szCs w:val="28"/>
        </w:rPr>
        <w:t>деятельность в области здравоохранен</w:t>
      </w:r>
      <w:r>
        <w:rPr>
          <w:rFonts w:ascii="Times New Roman" w:hAnsi="Times New Roman" w:cs="Times New Roman"/>
          <w:sz w:val="28"/>
          <w:szCs w:val="28"/>
        </w:rPr>
        <w:t>ия и социальных услуг – на 2,5% и</w:t>
      </w:r>
      <w:r w:rsidRPr="00F3724A">
        <w:rPr>
          <w:rFonts w:ascii="Times New Roman" w:hAnsi="Times New Roman" w:cs="Times New Roman"/>
          <w:sz w:val="28"/>
          <w:szCs w:val="28"/>
        </w:rPr>
        <w:t xml:space="preserve"> образование – на 1,5%.</w:t>
      </w:r>
    </w:p>
    <w:p w:rsidR="00F3724A" w:rsidRDefault="00F3724A" w:rsidP="00F3724A">
      <w:pPr>
        <w:pStyle w:val="ae"/>
        <w:spacing w:before="0" w:beforeAutospacing="0" w:after="0" w:afterAutospacing="0"/>
        <w:ind w:firstLine="708"/>
        <w:jc w:val="both"/>
        <w:rPr>
          <w:sz w:val="28"/>
          <w:szCs w:val="28"/>
        </w:rPr>
      </w:pPr>
      <w:proofErr w:type="gramStart"/>
      <w:r w:rsidRPr="00DA60F5">
        <w:rPr>
          <w:sz w:val="28"/>
          <w:szCs w:val="28"/>
        </w:rPr>
        <w:t xml:space="preserve">В структуре ВРП Ивановской области за </w:t>
      </w:r>
      <w:r>
        <w:rPr>
          <w:sz w:val="28"/>
          <w:szCs w:val="28"/>
        </w:rPr>
        <w:t xml:space="preserve">2018 – 2019 </w:t>
      </w:r>
      <w:r w:rsidRPr="00DA60F5">
        <w:rPr>
          <w:sz w:val="28"/>
          <w:szCs w:val="28"/>
        </w:rPr>
        <w:t>год</w:t>
      </w:r>
      <w:r>
        <w:rPr>
          <w:sz w:val="28"/>
          <w:szCs w:val="28"/>
        </w:rPr>
        <w:t xml:space="preserve">ы заметно снизилась доля </w:t>
      </w:r>
      <w:r w:rsidRPr="001C30F7">
        <w:rPr>
          <w:sz w:val="28"/>
          <w:szCs w:val="28"/>
        </w:rPr>
        <w:t>оптов</w:t>
      </w:r>
      <w:r>
        <w:rPr>
          <w:sz w:val="28"/>
          <w:szCs w:val="28"/>
        </w:rPr>
        <w:t>ой и</w:t>
      </w:r>
      <w:r w:rsidRPr="001C30F7">
        <w:rPr>
          <w:sz w:val="28"/>
          <w:szCs w:val="28"/>
        </w:rPr>
        <w:t xml:space="preserve"> розничн</w:t>
      </w:r>
      <w:r>
        <w:rPr>
          <w:sz w:val="28"/>
          <w:szCs w:val="28"/>
        </w:rPr>
        <w:t>ой</w:t>
      </w:r>
      <w:r w:rsidRPr="001C30F7">
        <w:rPr>
          <w:sz w:val="28"/>
          <w:szCs w:val="28"/>
        </w:rPr>
        <w:t xml:space="preserve"> торговл</w:t>
      </w:r>
      <w:r>
        <w:rPr>
          <w:sz w:val="28"/>
          <w:szCs w:val="28"/>
        </w:rPr>
        <w:t>и</w:t>
      </w:r>
      <w:r w:rsidRPr="001C30F7">
        <w:rPr>
          <w:sz w:val="28"/>
          <w:szCs w:val="28"/>
        </w:rPr>
        <w:t>, ремонт</w:t>
      </w:r>
      <w:r>
        <w:rPr>
          <w:sz w:val="28"/>
          <w:szCs w:val="28"/>
        </w:rPr>
        <w:t>а</w:t>
      </w:r>
      <w:r w:rsidRPr="001C30F7">
        <w:rPr>
          <w:sz w:val="28"/>
          <w:szCs w:val="28"/>
        </w:rPr>
        <w:t xml:space="preserve"> автотранспортных средств</w:t>
      </w:r>
      <w:r>
        <w:rPr>
          <w:sz w:val="28"/>
          <w:szCs w:val="28"/>
        </w:rPr>
        <w:t xml:space="preserve"> и мото</w:t>
      </w:r>
      <w:r w:rsidRPr="001C30F7">
        <w:rPr>
          <w:sz w:val="28"/>
          <w:szCs w:val="28"/>
        </w:rPr>
        <w:t>циклов</w:t>
      </w:r>
      <w:r>
        <w:rPr>
          <w:sz w:val="28"/>
          <w:szCs w:val="28"/>
        </w:rPr>
        <w:t xml:space="preserve"> (с 20% в 2017 году до 16,4% - в 2018 году и </w:t>
      </w:r>
      <w:r w:rsidR="00303C31">
        <w:rPr>
          <w:sz w:val="28"/>
          <w:szCs w:val="28"/>
        </w:rPr>
        <w:t xml:space="preserve">до </w:t>
      </w:r>
      <w:r>
        <w:rPr>
          <w:sz w:val="28"/>
          <w:szCs w:val="28"/>
        </w:rPr>
        <w:t xml:space="preserve">15,3% </w:t>
      </w:r>
      <w:r>
        <w:rPr>
          <w:sz w:val="28"/>
          <w:szCs w:val="28"/>
        </w:rPr>
        <w:lastRenderedPageBreak/>
        <w:t>- в 2019 году), также</w:t>
      </w:r>
      <w:r w:rsidRPr="00DA60F5">
        <w:rPr>
          <w:sz w:val="28"/>
          <w:szCs w:val="28"/>
        </w:rPr>
        <w:t xml:space="preserve"> снизилась доля </w:t>
      </w:r>
      <w:r>
        <w:rPr>
          <w:sz w:val="28"/>
          <w:szCs w:val="28"/>
        </w:rPr>
        <w:t>с</w:t>
      </w:r>
      <w:r w:rsidRPr="00BB44B6">
        <w:rPr>
          <w:sz w:val="28"/>
          <w:szCs w:val="28"/>
        </w:rPr>
        <w:t>ельско</w:t>
      </w:r>
      <w:r>
        <w:rPr>
          <w:sz w:val="28"/>
          <w:szCs w:val="28"/>
        </w:rPr>
        <w:t>го</w:t>
      </w:r>
      <w:r w:rsidRPr="00BB44B6">
        <w:rPr>
          <w:sz w:val="28"/>
          <w:szCs w:val="28"/>
        </w:rPr>
        <w:t>, лесно</w:t>
      </w:r>
      <w:r>
        <w:rPr>
          <w:sz w:val="28"/>
          <w:szCs w:val="28"/>
        </w:rPr>
        <w:t>го</w:t>
      </w:r>
      <w:r w:rsidRPr="00BB44B6">
        <w:rPr>
          <w:sz w:val="28"/>
          <w:szCs w:val="28"/>
        </w:rPr>
        <w:t xml:space="preserve"> хозяй</w:t>
      </w:r>
      <w:r>
        <w:rPr>
          <w:sz w:val="28"/>
          <w:szCs w:val="28"/>
        </w:rPr>
        <w:t>ства</w:t>
      </w:r>
      <w:r w:rsidRPr="00BB44B6">
        <w:rPr>
          <w:sz w:val="28"/>
          <w:szCs w:val="28"/>
        </w:rPr>
        <w:t>, охот</w:t>
      </w:r>
      <w:r>
        <w:rPr>
          <w:sz w:val="28"/>
          <w:szCs w:val="28"/>
        </w:rPr>
        <w:t>ы</w:t>
      </w:r>
      <w:r w:rsidRPr="00BB44B6">
        <w:rPr>
          <w:sz w:val="28"/>
          <w:szCs w:val="28"/>
        </w:rPr>
        <w:t>, рыболовство и рыбоводств</w:t>
      </w:r>
      <w:r>
        <w:rPr>
          <w:sz w:val="28"/>
          <w:szCs w:val="28"/>
        </w:rPr>
        <w:t>а с 3,3% в 2018 году до 2,8% в 2019 году.</w:t>
      </w:r>
      <w:proofErr w:type="gramEnd"/>
    </w:p>
    <w:p w:rsidR="00F3724A" w:rsidRDefault="000958FA" w:rsidP="00F3724A">
      <w:pPr>
        <w:pStyle w:val="ae"/>
        <w:spacing w:before="0" w:beforeAutospacing="0" w:after="0" w:afterAutospacing="0"/>
        <w:ind w:firstLine="708"/>
        <w:jc w:val="both"/>
        <w:rPr>
          <w:sz w:val="28"/>
          <w:szCs w:val="28"/>
        </w:rPr>
      </w:pPr>
      <w:r>
        <w:rPr>
          <w:sz w:val="28"/>
          <w:szCs w:val="28"/>
        </w:rPr>
        <w:t>При этом з</w:t>
      </w:r>
      <w:r w:rsidR="00F3724A">
        <w:rPr>
          <w:sz w:val="28"/>
          <w:szCs w:val="28"/>
        </w:rPr>
        <w:t>начительно в 2018 и 2019 годах по сравнению с 2017 годом вырос</w:t>
      </w:r>
      <w:r>
        <w:rPr>
          <w:sz w:val="28"/>
          <w:szCs w:val="28"/>
        </w:rPr>
        <w:t xml:space="preserve"> </w:t>
      </w:r>
      <w:r w:rsidR="008065D9">
        <w:rPr>
          <w:sz w:val="28"/>
          <w:szCs w:val="28"/>
        </w:rPr>
        <w:t xml:space="preserve">в ВРП </w:t>
      </w:r>
      <w:r>
        <w:rPr>
          <w:sz w:val="28"/>
          <w:szCs w:val="28"/>
        </w:rPr>
        <w:t>удельный вес</w:t>
      </w:r>
      <w:r w:rsidR="00F3724A">
        <w:rPr>
          <w:sz w:val="28"/>
          <w:szCs w:val="28"/>
        </w:rPr>
        <w:t>: д</w:t>
      </w:r>
      <w:r w:rsidR="00F3724A" w:rsidRPr="00BB44B6">
        <w:rPr>
          <w:sz w:val="28"/>
          <w:szCs w:val="28"/>
        </w:rPr>
        <w:t>еятельност</w:t>
      </w:r>
      <w:r w:rsidR="00F3724A">
        <w:rPr>
          <w:sz w:val="28"/>
          <w:szCs w:val="28"/>
        </w:rPr>
        <w:t xml:space="preserve">и </w:t>
      </w:r>
      <w:r w:rsidR="00F3724A" w:rsidRPr="00BB44B6">
        <w:rPr>
          <w:sz w:val="28"/>
          <w:szCs w:val="28"/>
        </w:rPr>
        <w:t>по операциям с недвижимым имуществом</w:t>
      </w:r>
      <w:r w:rsidR="00F3724A">
        <w:rPr>
          <w:sz w:val="28"/>
          <w:szCs w:val="28"/>
        </w:rPr>
        <w:t xml:space="preserve"> (с 6,3% в 2017 году до 14,8% и 14,3% соответственно); государственного</w:t>
      </w:r>
      <w:r w:rsidR="00F3724A" w:rsidRPr="001C30F7">
        <w:rPr>
          <w:sz w:val="28"/>
          <w:szCs w:val="28"/>
        </w:rPr>
        <w:t xml:space="preserve"> управлени</w:t>
      </w:r>
      <w:r w:rsidR="00F3724A">
        <w:rPr>
          <w:sz w:val="28"/>
          <w:szCs w:val="28"/>
        </w:rPr>
        <w:t>я</w:t>
      </w:r>
      <w:r w:rsidR="00F3724A" w:rsidRPr="001C30F7">
        <w:rPr>
          <w:sz w:val="28"/>
          <w:szCs w:val="28"/>
        </w:rPr>
        <w:t xml:space="preserve"> и обеспечени</w:t>
      </w:r>
      <w:r w:rsidR="00F3724A">
        <w:rPr>
          <w:sz w:val="28"/>
          <w:szCs w:val="28"/>
        </w:rPr>
        <w:t>я</w:t>
      </w:r>
      <w:r w:rsidR="00F3724A" w:rsidRPr="001C30F7">
        <w:rPr>
          <w:sz w:val="28"/>
          <w:szCs w:val="28"/>
        </w:rPr>
        <w:t xml:space="preserve"> военной безопасности; социально</w:t>
      </w:r>
      <w:r w:rsidR="00F3724A">
        <w:rPr>
          <w:sz w:val="28"/>
          <w:szCs w:val="28"/>
        </w:rPr>
        <w:t>го</w:t>
      </w:r>
      <w:r w:rsidR="00F3724A" w:rsidRPr="001C30F7">
        <w:rPr>
          <w:sz w:val="28"/>
          <w:szCs w:val="28"/>
        </w:rPr>
        <w:t xml:space="preserve"> </w:t>
      </w:r>
      <w:r w:rsidR="00F3724A">
        <w:rPr>
          <w:sz w:val="28"/>
          <w:szCs w:val="28"/>
        </w:rPr>
        <w:t>обеспечения (</w:t>
      </w:r>
      <w:proofErr w:type="gramStart"/>
      <w:r w:rsidR="00F3724A">
        <w:rPr>
          <w:sz w:val="28"/>
          <w:szCs w:val="28"/>
        </w:rPr>
        <w:t>с</w:t>
      </w:r>
      <w:proofErr w:type="gramEnd"/>
      <w:r w:rsidR="00F3724A">
        <w:rPr>
          <w:sz w:val="28"/>
          <w:szCs w:val="28"/>
        </w:rPr>
        <w:t xml:space="preserve"> 8,9% до 10,4% и 10% соответственно); д</w:t>
      </w:r>
      <w:r w:rsidR="00F3724A" w:rsidRPr="00BB44B6">
        <w:rPr>
          <w:sz w:val="28"/>
          <w:szCs w:val="28"/>
        </w:rPr>
        <w:t>еятельност</w:t>
      </w:r>
      <w:r w:rsidR="00F3724A">
        <w:rPr>
          <w:sz w:val="28"/>
          <w:szCs w:val="28"/>
        </w:rPr>
        <w:t xml:space="preserve">и </w:t>
      </w:r>
      <w:r w:rsidR="00F3724A" w:rsidRPr="00BB44B6">
        <w:rPr>
          <w:sz w:val="28"/>
          <w:szCs w:val="28"/>
        </w:rPr>
        <w:t>в области культуры, спорта, организации досуга и развлечений</w:t>
      </w:r>
      <w:r w:rsidR="00F3724A">
        <w:rPr>
          <w:sz w:val="28"/>
          <w:szCs w:val="28"/>
        </w:rPr>
        <w:t xml:space="preserve"> (с 0,8% до 1,2% и 1,3% соответственно).</w:t>
      </w:r>
    </w:p>
    <w:p w:rsidR="00F3724A" w:rsidRDefault="00F3724A" w:rsidP="00F3724A">
      <w:pPr>
        <w:pStyle w:val="ae"/>
        <w:spacing w:before="0" w:beforeAutospacing="0" w:after="0" w:afterAutospacing="0"/>
        <w:ind w:firstLine="708"/>
        <w:jc w:val="both"/>
        <w:rPr>
          <w:sz w:val="28"/>
          <w:szCs w:val="28"/>
        </w:rPr>
      </w:pPr>
      <w:r>
        <w:rPr>
          <w:sz w:val="28"/>
          <w:szCs w:val="28"/>
        </w:rPr>
        <w:t xml:space="preserve">Также в 2019 году по сравнению с 2018 годом с 2,9% до 4% выросла доля </w:t>
      </w:r>
      <w:r w:rsidRPr="000614DB">
        <w:rPr>
          <w:sz w:val="28"/>
          <w:szCs w:val="28"/>
        </w:rPr>
        <w:t>профессиональн</w:t>
      </w:r>
      <w:r>
        <w:rPr>
          <w:sz w:val="28"/>
          <w:szCs w:val="28"/>
        </w:rPr>
        <w:t>ой</w:t>
      </w:r>
      <w:r w:rsidRPr="000614DB">
        <w:rPr>
          <w:sz w:val="28"/>
          <w:szCs w:val="28"/>
        </w:rPr>
        <w:t>, научн</w:t>
      </w:r>
      <w:r>
        <w:rPr>
          <w:sz w:val="28"/>
          <w:szCs w:val="28"/>
        </w:rPr>
        <w:t>ой</w:t>
      </w:r>
      <w:r w:rsidRPr="000614DB">
        <w:rPr>
          <w:sz w:val="28"/>
          <w:szCs w:val="28"/>
        </w:rPr>
        <w:t xml:space="preserve"> и техническ</w:t>
      </w:r>
      <w:r>
        <w:rPr>
          <w:sz w:val="28"/>
          <w:szCs w:val="28"/>
        </w:rPr>
        <w:t>ой д</w:t>
      </w:r>
      <w:r w:rsidRPr="000614DB">
        <w:rPr>
          <w:sz w:val="28"/>
          <w:szCs w:val="28"/>
        </w:rPr>
        <w:t>еятельност</w:t>
      </w:r>
      <w:r>
        <w:rPr>
          <w:sz w:val="28"/>
          <w:szCs w:val="28"/>
        </w:rPr>
        <w:t>и.</w:t>
      </w:r>
    </w:p>
    <w:p w:rsidR="00F3724A" w:rsidRDefault="00F3724A" w:rsidP="00F37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C2A2B">
        <w:rPr>
          <w:rFonts w:ascii="Times New Roman" w:hAnsi="Times New Roman" w:cs="Times New Roman"/>
          <w:sz w:val="28"/>
          <w:szCs w:val="28"/>
        </w:rPr>
        <w:t>ромышленный комплекс региона</w:t>
      </w:r>
      <w:r>
        <w:rPr>
          <w:rFonts w:ascii="Times New Roman" w:hAnsi="Times New Roman" w:cs="Times New Roman"/>
          <w:sz w:val="28"/>
          <w:szCs w:val="28"/>
        </w:rPr>
        <w:t xml:space="preserve"> всегда оказывал н</w:t>
      </w:r>
      <w:r w:rsidR="00AB2725" w:rsidRPr="00FC2A2B">
        <w:rPr>
          <w:rFonts w:ascii="Times New Roman" w:hAnsi="Times New Roman" w:cs="Times New Roman"/>
          <w:sz w:val="28"/>
          <w:szCs w:val="28"/>
        </w:rPr>
        <w:t>аибольшее влияние на структуру ВРП</w:t>
      </w:r>
      <w:r>
        <w:rPr>
          <w:rFonts w:ascii="Times New Roman" w:hAnsi="Times New Roman" w:cs="Times New Roman"/>
          <w:sz w:val="28"/>
          <w:szCs w:val="28"/>
        </w:rPr>
        <w:t xml:space="preserve">. </w:t>
      </w:r>
      <w:r w:rsidR="00F165DB" w:rsidRPr="00FC2A2B">
        <w:rPr>
          <w:rFonts w:ascii="Times New Roman" w:hAnsi="Times New Roman" w:cs="Times New Roman"/>
          <w:sz w:val="28"/>
          <w:szCs w:val="28"/>
        </w:rPr>
        <w:t xml:space="preserve">Удельный вес промышленного производства в ВРП составил </w:t>
      </w:r>
      <w:r w:rsidR="00AB2725" w:rsidRPr="00FC2A2B">
        <w:rPr>
          <w:rFonts w:ascii="Times New Roman" w:hAnsi="Times New Roman" w:cs="Times New Roman"/>
          <w:sz w:val="28"/>
          <w:szCs w:val="28"/>
        </w:rPr>
        <w:t>в 201</w:t>
      </w:r>
      <w:r>
        <w:rPr>
          <w:rFonts w:ascii="Times New Roman" w:hAnsi="Times New Roman" w:cs="Times New Roman"/>
          <w:sz w:val="28"/>
          <w:szCs w:val="28"/>
        </w:rPr>
        <w:t>9</w:t>
      </w:r>
      <w:r w:rsidR="00AB2725" w:rsidRPr="00FC2A2B">
        <w:rPr>
          <w:rFonts w:ascii="Times New Roman" w:hAnsi="Times New Roman" w:cs="Times New Roman"/>
          <w:sz w:val="28"/>
          <w:szCs w:val="28"/>
        </w:rPr>
        <w:t xml:space="preserve"> году </w:t>
      </w:r>
      <w:r w:rsidR="00AB2725" w:rsidRPr="008808A3">
        <w:rPr>
          <w:rFonts w:ascii="Times New Roman" w:hAnsi="Times New Roman" w:cs="Times New Roman"/>
          <w:sz w:val="28"/>
          <w:szCs w:val="28"/>
        </w:rPr>
        <w:t>2</w:t>
      </w:r>
      <w:r>
        <w:rPr>
          <w:rFonts w:ascii="Times New Roman" w:hAnsi="Times New Roman" w:cs="Times New Roman"/>
          <w:sz w:val="28"/>
          <w:szCs w:val="28"/>
        </w:rPr>
        <w:t>3,7</w:t>
      </w:r>
      <w:r w:rsidR="00F165DB" w:rsidRPr="008808A3">
        <w:rPr>
          <w:rFonts w:ascii="Times New Roman" w:hAnsi="Times New Roman" w:cs="Times New Roman"/>
          <w:sz w:val="28"/>
          <w:szCs w:val="28"/>
        </w:rPr>
        <w:t>%</w:t>
      </w:r>
      <w:r>
        <w:rPr>
          <w:rFonts w:ascii="Times New Roman" w:hAnsi="Times New Roman" w:cs="Times New Roman"/>
          <w:sz w:val="28"/>
          <w:szCs w:val="28"/>
        </w:rPr>
        <w:t xml:space="preserve"> (в 2018 году – 22,1%)</w:t>
      </w:r>
      <w:r w:rsidR="00F165DB" w:rsidRPr="008808A3">
        <w:rPr>
          <w:rFonts w:ascii="Times New Roman" w:hAnsi="Times New Roman" w:cs="Times New Roman"/>
          <w:sz w:val="28"/>
          <w:szCs w:val="28"/>
        </w:rPr>
        <w:t xml:space="preserve">. </w:t>
      </w:r>
    </w:p>
    <w:p w:rsidR="00F165DB" w:rsidRPr="008808A3" w:rsidRDefault="00F165DB" w:rsidP="002378E1">
      <w:pPr>
        <w:pStyle w:val="ConsPlusNormal"/>
        <w:ind w:firstLine="709"/>
        <w:jc w:val="both"/>
        <w:rPr>
          <w:rFonts w:ascii="Times New Roman" w:hAnsi="Times New Roman" w:cs="Times New Roman"/>
          <w:sz w:val="28"/>
          <w:szCs w:val="28"/>
        </w:rPr>
      </w:pPr>
      <w:r w:rsidRPr="008808A3">
        <w:rPr>
          <w:rFonts w:ascii="Times New Roman" w:hAnsi="Times New Roman" w:cs="Times New Roman"/>
          <w:sz w:val="28"/>
          <w:szCs w:val="28"/>
        </w:rPr>
        <w:t xml:space="preserve">Также </w:t>
      </w:r>
      <w:r w:rsidR="00234C4E">
        <w:rPr>
          <w:rFonts w:ascii="Times New Roman" w:hAnsi="Times New Roman" w:cs="Times New Roman"/>
          <w:sz w:val="28"/>
          <w:szCs w:val="28"/>
        </w:rPr>
        <w:t xml:space="preserve">в </w:t>
      </w:r>
      <w:r w:rsidRPr="008808A3">
        <w:rPr>
          <w:rFonts w:ascii="Times New Roman" w:hAnsi="Times New Roman" w:cs="Times New Roman"/>
          <w:sz w:val="28"/>
          <w:szCs w:val="28"/>
        </w:rPr>
        <w:t>структур</w:t>
      </w:r>
      <w:r w:rsidR="00234C4E">
        <w:rPr>
          <w:rFonts w:ascii="Times New Roman" w:hAnsi="Times New Roman" w:cs="Times New Roman"/>
          <w:sz w:val="28"/>
          <w:szCs w:val="28"/>
        </w:rPr>
        <w:t>е</w:t>
      </w:r>
      <w:r w:rsidRPr="008808A3">
        <w:rPr>
          <w:rFonts w:ascii="Times New Roman" w:hAnsi="Times New Roman" w:cs="Times New Roman"/>
          <w:sz w:val="28"/>
          <w:szCs w:val="28"/>
        </w:rPr>
        <w:t xml:space="preserve"> ВРП </w:t>
      </w:r>
      <w:r w:rsidR="00234C4E">
        <w:rPr>
          <w:rFonts w:ascii="Times New Roman" w:hAnsi="Times New Roman" w:cs="Times New Roman"/>
          <w:sz w:val="28"/>
          <w:szCs w:val="28"/>
        </w:rPr>
        <w:t>преобладали:</w:t>
      </w:r>
      <w:r w:rsidRPr="008808A3">
        <w:rPr>
          <w:rFonts w:ascii="Times New Roman" w:hAnsi="Times New Roman" w:cs="Times New Roman"/>
          <w:sz w:val="28"/>
          <w:szCs w:val="28"/>
        </w:rPr>
        <w:t xml:space="preserve"> торговля (</w:t>
      </w:r>
      <w:r w:rsidR="008808A3" w:rsidRPr="008808A3">
        <w:rPr>
          <w:rFonts w:ascii="Times New Roman" w:hAnsi="Times New Roman" w:cs="Times New Roman"/>
          <w:sz w:val="28"/>
          <w:szCs w:val="28"/>
        </w:rPr>
        <w:t>1</w:t>
      </w:r>
      <w:r w:rsidR="000958FA">
        <w:rPr>
          <w:rFonts w:ascii="Times New Roman" w:hAnsi="Times New Roman" w:cs="Times New Roman"/>
          <w:sz w:val="28"/>
          <w:szCs w:val="28"/>
        </w:rPr>
        <w:t>5,3</w:t>
      </w:r>
      <w:r w:rsidRPr="008808A3">
        <w:rPr>
          <w:rFonts w:ascii="Times New Roman" w:hAnsi="Times New Roman" w:cs="Times New Roman"/>
          <w:sz w:val="28"/>
          <w:szCs w:val="28"/>
        </w:rPr>
        <w:t xml:space="preserve">%), </w:t>
      </w:r>
      <w:r w:rsidR="000958FA" w:rsidRPr="008808A3">
        <w:rPr>
          <w:rFonts w:ascii="Times New Roman" w:hAnsi="Times New Roman" w:cs="Times New Roman"/>
          <w:sz w:val="28"/>
          <w:szCs w:val="28"/>
        </w:rPr>
        <w:t xml:space="preserve">деятельность </w:t>
      </w:r>
      <w:r w:rsidR="000958FA">
        <w:rPr>
          <w:rFonts w:ascii="Times New Roman" w:hAnsi="Times New Roman" w:cs="Times New Roman"/>
          <w:sz w:val="28"/>
          <w:szCs w:val="28"/>
        </w:rPr>
        <w:t xml:space="preserve">по операциям с недвижимым имуществом (14,3%), </w:t>
      </w:r>
      <w:r w:rsidR="00D02F63" w:rsidRPr="008808A3">
        <w:rPr>
          <w:rFonts w:ascii="Times New Roman" w:hAnsi="Times New Roman" w:cs="Times New Roman"/>
          <w:sz w:val="28"/>
          <w:szCs w:val="28"/>
        </w:rPr>
        <w:t>деятельность в области здравоохранения и социальных услуг (</w:t>
      </w:r>
      <w:r w:rsidR="000958FA">
        <w:rPr>
          <w:rFonts w:ascii="Times New Roman" w:hAnsi="Times New Roman" w:cs="Times New Roman"/>
          <w:sz w:val="28"/>
          <w:szCs w:val="28"/>
        </w:rPr>
        <w:t>6</w:t>
      </w:r>
      <w:r w:rsidR="00D02F63" w:rsidRPr="008808A3">
        <w:rPr>
          <w:rFonts w:ascii="Times New Roman" w:hAnsi="Times New Roman" w:cs="Times New Roman"/>
          <w:sz w:val="28"/>
          <w:szCs w:val="28"/>
        </w:rPr>
        <w:t xml:space="preserve">,8%), </w:t>
      </w:r>
      <w:r w:rsidR="000958FA" w:rsidRPr="008808A3">
        <w:rPr>
          <w:rFonts w:ascii="Times New Roman" w:hAnsi="Times New Roman" w:cs="Times New Roman"/>
          <w:sz w:val="28"/>
          <w:szCs w:val="28"/>
        </w:rPr>
        <w:t>транспортировка и хранение (</w:t>
      </w:r>
      <w:r w:rsidR="000958FA">
        <w:rPr>
          <w:rFonts w:ascii="Times New Roman" w:hAnsi="Times New Roman" w:cs="Times New Roman"/>
          <w:sz w:val="28"/>
          <w:szCs w:val="28"/>
        </w:rPr>
        <w:t>5,7</w:t>
      </w:r>
      <w:r w:rsidR="000958FA" w:rsidRPr="008808A3">
        <w:rPr>
          <w:rFonts w:ascii="Times New Roman" w:hAnsi="Times New Roman" w:cs="Times New Roman"/>
          <w:sz w:val="28"/>
          <w:szCs w:val="28"/>
        </w:rPr>
        <w:t xml:space="preserve">%), </w:t>
      </w:r>
      <w:r w:rsidR="00D02F63" w:rsidRPr="008808A3">
        <w:rPr>
          <w:rFonts w:ascii="Times New Roman" w:hAnsi="Times New Roman" w:cs="Times New Roman"/>
          <w:sz w:val="28"/>
          <w:szCs w:val="28"/>
        </w:rPr>
        <w:t>строительство (</w:t>
      </w:r>
      <w:r w:rsidR="000958FA">
        <w:rPr>
          <w:rFonts w:ascii="Times New Roman" w:hAnsi="Times New Roman" w:cs="Times New Roman"/>
          <w:sz w:val="28"/>
          <w:szCs w:val="28"/>
        </w:rPr>
        <w:t>5,1</w:t>
      </w:r>
      <w:r w:rsidR="00D02F63" w:rsidRPr="008808A3">
        <w:rPr>
          <w:rFonts w:ascii="Times New Roman" w:hAnsi="Times New Roman" w:cs="Times New Roman"/>
          <w:sz w:val="28"/>
          <w:szCs w:val="28"/>
        </w:rPr>
        <w:t>%)</w:t>
      </w:r>
      <w:r w:rsidR="00D02F63">
        <w:rPr>
          <w:rFonts w:ascii="Times New Roman" w:hAnsi="Times New Roman" w:cs="Times New Roman"/>
          <w:sz w:val="28"/>
          <w:szCs w:val="28"/>
        </w:rPr>
        <w:t>,</w:t>
      </w:r>
      <w:r w:rsidR="00D02F63" w:rsidRPr="008808A3">
        <w:rPr>
          <w:rFonts w:ascii="Times New Roman" w:hAnsi="Times New Roman" w:cs="Times New Roman"/>
          <w:sz w:val="28"/>
          <w:szCs w:val="28"/>
        </w:rPr>
        <w:t xml:space="preserve"> </w:t>
      </w:r>
      <w:r w:rsidR="00F7324B" w:rsidRPr="008808A3">
        <w:rPr>
          <w:rFonts w:ascii="Times New Roman" w:hAnsi="Times New Roman" w:cs="Times New Roman"/>
          <w:sz w:val="28"/>
          <w:szCs w:val="28"/>
        </w:rPr>
        <w:t>образование (</w:t>
      </w:r>
      <w:r w:rsidR="000958FA">
        <w:rPr>
          <w:rFonts w:ascii="Times New Roman" w:hAnsi="Times New Roman" w:cs="Times New Roman"/>
          <w:sz w:val="28"/>
          <w:szCs w:val="28"/>
        </w:rPr>
        <w:t>4,5</w:t>
      </w:r>
      <w:r w:rsidR="00726238" w:rsidRPr="008808A3">
        <w:rPr>
          <w:rFonts w:ascii="Times New Roman" w:hAnsi="Times New Roman" w:cs="Times New Roman"/>
          <w:sz w:val="28"/>
          <w:szCs w:val="28"/>
        </w:rPr>
        <w:t>%</w:t>
      </w:r>
      <w:r w:rsidR="00A919C3" w:rsidRPr="008808A3">
        <w:rPr>
          <w:rFonts w:ascii="Times New Roman" w:hAnsi="Times New Roman" w:cs="Times New Roman"/>
          <w:sz w:val="28"/>
          <w:szCs w:val="28"/>
        </w:rPr>
        <w:t xml:space="preserve">), </w:t>
      </w:r>
      <w:r w:rsidR="000958FA" w:rsidRPr="008808A3">
        <w:rPr>
          <w:rFonts w:ascii="Times New Roman" w:hAnsi="Times New Roman" w:cs="Times New Roman"/>
          <w:sz w:val="28"/>
          <w:szCs w:val="28"/>
        </w:rPr>
        <w:t xml:space="preserve">деятельность </w:t>
      </w:r>
      <w:r w:rsidR="000958FA">
        <w:rPr>
          <w:rFonts w:ascii="Times New Roman" w:hAnsi="Times New Roman" w:cs="Times New Roman"/>
          <w:sz w:val="28"/>
          <w:szCs w:val="28"/>
        </w:rPr>
        <w:t xml:space="preserve">профессиональная, научная и техническая (4,0%), </w:t>
      </w:r>
      <w:r w:rsidRPr="008808A3">
        <w:rPr>
          <w:rFonts w:ascii="Times New Roman" w:hAnsi="Times New Roman" w:cs="Times New Roman"/>
          <w:sz w:val="28"/>
          <w:szCs w:val="28"/>
        </w:rPr>
        <w:t>сельское</w:t>
      </w:r>
      <w:r w:rsidR="00726238" w:rsidRPr="008808A3">
        <w:rPr>
          <w:rFonts w:ascii="Times New Roman" w:hAnsi="Times New Roman" w:cs="Times New Roman"/>
          <w:sz w:val="28"/>
          <w:szCs w:val="28"/>
        </w:rPr>
        <w:t xml:space="preserve">, лесное </w:t>
      </w:r>
      <w:r w:rsidRPr="008808A3">
        <w:rPr>
          <w:rFonts w:ascii="Times New Roman" w:hAnsi="Times New Roman" w:cs="Times New Roman"/>
          <w:sz w:val="28"/>
          <w:szCs w:val="28"/>
        </w:rPr>
        <w:t>хозяйство</w:t>
      </w:r>
      <w:r w:rsidR="00726238" w:rsidRPr="008808A3">
        <w:rPr>
          <w:rFonts w:ascii="Times New Roman" w:hAnsi="Times New Roman" w:cs="Times New Roman"/>
          <w:sz w:val="28"/>
          <w:szCs w:val="28"/>
        </w:rPr>
        <w:t>, охота, рыболовство и рыбоводство</w:t>
      </w:r>
      <w:r w:rsidRPr="008808A3">
        <w:rPr>
          <w:rFonts w:ascii="Times New Roman" w:hAnsi="Times New Roman" w:cs="Times New Roman"/>
          <w:sz w:val="28"/>
          <w:szCs w:val="28"/>
        </w:rPr>
        <w:t xml:space="preserve"> (</w:t>
      </w:r>
      <w:r w:rsidR="000958FA">
        <w:rPr>
          <w:rFonts w:ascii="Times New Roman" w:hAnsi="Times New Roman" w:cs="Times New Roman"/>
          <w:sz w:val="28"/>
          <w:szCs w:val="28"/>
        </w:rPr>
        <w:t>2,8</w:t>
      </w:r>
      <w:r w:rsidRPr="008808A3">
        <w:rPr>
          <w:rFonts w:ascii="Times New Roman" w:hAnsi="Times New Roman" w:cs="Times New Roman"/>
          <w:sz w:val="28"/>
          <w:szCs w:val="28"/>
        </w:rPr>
        <w:t>%).</w:t>
      </w:r>
    </w:p>
    <w:p w:rsidR="00295919" w:rsidRDefault="00F165DB" w:rsidP="002378E1">
      <w:pPr>
        <w:pStyle w:val="ConsPlusNormal"/>
        <w:ind w:firstLine="709"/>
        <w:jc w:val="both"/>
        <w:rPr>
          <w:rFonts w:ascii="Times New Roman" w:hAnsi="Times New Roman" w:cs="Times New Roman"/>
          <w:sz w:val="28"/>
          <w:szCs w:val="28"/>
        </w:rPr>
      </w:pPr>
      <w:r w:rsidRPr="00FC2A2B">
        <w:rPr>
          <w:rFonts w:ascii="Times New Roman" w:hAnsi="Times New Roman" w:cs="Times New Roman"/>
          <w:sz w:val="28"/>
          <w:szCs w:val="28"/>
        </w:rPr>
        <w:t>В 20</w:t>
      </w:r>
      <w:r w:rsidR="005E45D1">
        <w:rPr>
          <w:rFonts w:ascii="Times New Roman" w:hAnsi="Times New Roman" w:cs="Times New Roman"/>
          <w:sz w:val="28"/>
          <w:szCs w:val="28"/>
        </w:rPr>
        <w:t>20</w:t>
      </w:r>
      <w:r w:rsidRPr="00FC2A2B">
        <w:rPr>
          <w:rFonts w:ascii="Times New Roman" w:hAnsi="Times New Roman" w:cs="Times New Roman"/>
          <w:sz w:val="28"/>
          <w:szCs w:val="28"/>
        </w:rPr>
        <w:t xml:space="preserve"> году объем ВРП оценивается в размере </w:t>
      </w:r>
      <w:r w:rsidR="00AB02E1">
        <w:rPr>
          <w:rFonts w:ascii="Times New Roman" w:hAnsi="Times New Roman" w:cs="Times New Roman"/>
          <w:sz w:val="28"/>
          <w:szCs w:val="28"/>
        </w:rPr>
        <w:t>2</w:t>
      </w:r>
      <w:r w:rsidR="00290124">
        <w:rPr>
          <w:rFonts w:ascii="Times New Roman" w:hAnsi="Times New Roman" w:cs="Times New Roman"/>
          <w:sz w:val="28"/>
          <w:szCs w:val="28"/>
        </w:rPr>
        <w:t>5</w:t>
      </w:r>
      <w:r w:rsidR="00671C21">
        <w:rPr>
          <w:rFonts w:ascii="Times New Roman" w:hAnsi="Times New Roman" w:cs="Times New Roman"/>
          <w:sz w:val="28"/>
          <w:szCs w:val="28"/>
        </w:rPr>
        <w:t>9,2</w:t>
      </w:r>
      <w:r w:rsidRPr="00AB02E1">
        <w:rPr>
          <w:rFonts w:ascii="Times New Roman" w:hAnsi="Times New Roman" w:cs="Times New Roman"/>
          <w:sz w:val="28"/>
          <w:szCs w:val="28"/>
        </w:rPr>
        <w:t xml:space="preserve"> </w:t>
      </w:r>
      <w:proofErr w:type="gramStart"/>
      <w:r w:rsidRPr="00AB02E1">
        <w:rPr>
          <w:rFonts w:ascii="Times New Roman" w:hAnsi="Times New Roman" w:cs="Times New Roman"/>
          <w:sz w:val="28"/>
          <w:szCs w:val="28"/>
        </w:rPr>
        <w:t>млрд</w:t>
      </w:r>
      <w:proofErr w:type="gramEnd"/>
      <w:r w:rsidRPr="00AB02E1">
        <w:rPr>
          <w:rFonts w:ascii="Times New Roman" w:hAnsi="Times New Roman" w:cs="Times New Roman"/>
          <w:sz w:val="28"/>
          <w:szCs w:val="28"/>
        </w:rPr>
        <w:t xml:space="preserve"> рублей, что на </w:t>
      </w:r>
      <w:r w:rsidR="00290124">
        <w:rPr>
          <w:rFonts w:ascii="Times New Roman" w:hAnsi="Times New Roman" w:cs="Times New Roman"/>
          <w:sz w:val="28"/>
          <w:szCs w:val="28"/>
        </w:rPr>
        <w:t>0,8</w:t>
      </w:r>
      <w:r w:rsidRPr="00AB02E1">
        <w:rPr>
          <w:rFonts w:ascii="Times New Roman" w:hAnsi="Times New Roman" w:cs="Times New Roman"/>
          <w:sz w:val="28"/>
          <w:szCs w:val="28"/>
        </w:rPr>
        <w:t>%</w:t>
      </w:r>
      <w:r w:rsidR="00251F9B">
        <w:rPr>
          <w:rFonts w:ascii="Times New Roman" w:hAnsi="Times New Roman" w:cs="Times New Roman"/>
          <w:sz w:val="28"/>
          <w:szCs w:val="28"/>
        </w:rPr>
        <w:t xml:space="preserve"> ниже </w:t>
      </w:r>
      <w:r w:rsidR="004030DD" w:rsidRPr="00AB02E1">
        <w:rPr>
          <w:rFonts w:ascii="Times New Roman" w:hAnsi="Times New Roman" w:cs="Times New Roman"/>
          <w:sz w:val="28"/>
          <w:szCs w:val="28"/>
        </w:rPr>
        <w:t>уровня 201</w:t>
      </w:r>
      <w:r w:rsidR="00AC5BFA">
        <w:rPr>
          <w:rFonts w:ascii="Times New Roman" w:hAnsi="Times New Roman" w:cs="Times New Roman"/>
          <w:sz w:val="28"/>
          <w:szCs w:val="28"/>
        </w:rPr>
        <w:t>9</w:t>
      </w:r>
      <w:r w:rsidRPr="00AB02E1">
        <w:rPr>
          <w:rFonts w:ascii="Times New Roman" w:hAnsi="Times New Roman" w:cs="Times New Roman"/>
          <w:sz w:val="28"/>
          <w:szCs w:val="28"/>
        </w:rPr>
        <w:t xml:space="preserve"> года</w:t>
      </w:r>
      <w:r w:rsidR="00251F9B">
        <w:rPr>
          <w:rFonts w:ascii="Times New Roman" w:hAnsi="Times New Roman" w:cs="Times New Roman"/>
          <w:sz w:val="28"/>
          <w:szCs w:val="28"/>
        </w:rPr>
        <w:t xml:space="preserve"> в сопоставимых ценах</w:t>
      </w:r>
      <w:r w:rsidRPr="00AB02E1">
        <w:rPr>
          <w:rFonts w:ascii="Times New Roman" w:hAnsi="Times New Roman" w:cs="Times New Roman"/>
          <w:sz w:val="28"/>
          <w:szCs w:val="28"/>
        </w:rPr>
        <w:t xml:space="preserve">. На </w:t>
      </w:r>
      <w:r w:rsidR="00297D47">
        <w:rPr>
          <w:rFonts w:ascii="Times New Roman" w:hAnsi="Times New Roman" w:cs="Times New Roman"/>
          <w:sz w:val="28"/>
          <w:szCs w:val="28"/>
        </w:rPr>
        <w:t>снижение</w:t>
      </w:r>
      <w:r w:rsidRPr="00AB02E1">
        <w:rPr>
          <w:rFonts w:ascii="Times New Roman" w:hAnsi="Times New Roman" w:cs="Times New Roman"/>
          <w:sz w:val="28"/>
          <w:szCs w:val="28"/>
        </w:rPr>
        <w:t xml:space="preserve"> ВРП повли</w:t>
      </w:r>
      <w:r w:rsidR="00184E88">
        <w:rPr>
          <w:rFonts w:ascii="Times New Roman" w:hAnsi="Times New Roman" w:cs="Times New Roman"/>
          <w:sz w:val="28"/>
          <w:szCs w:val="28"/>
        </w:rPr>
        <w:t xml:space="preserve">яли </w:t>
      </w:r>
      <w:r w:rsidR="00295919">
        <w:rPr>
          <w:rFonts w:ascii="Times New Roman" w:hAnsi="Times New Roman" w:cs="Times New Roman"/>
          <w:sz w:val="28"/>
          <w:szCs w:val="28"/>
        </w:rPr>
        <w:t>о</w:t>
      </w:r>
      <w:r w:rsidR="00295919" w:rsidRPr="00295919">
        <w:rPr>
          <w:rFonts w:ascii="Times New Roman" w:hAnsi="Times New Roman" w:cs="Times New Roman"/>
          <w:sz w:val="28"/>
          <w:szCs w:val="28"/>
        </w:rPr>
        <w:t xml:space="preserve">граничения в работе </w:t>
      </w:r>
      <w:r w:rsidR="00295919">
        <w:rPr>
          <w:rFonts w:ascii="Times New Roman" w:hAnsi="Times New Roman" w:cs="Times New Roman"/>
          <w:sz w:val="28"/>
          <w:szCs w:val="28"/>
        </w:rPr>
        <w:t xml:space="preserve">промышленных предприятий, </w:t>
      </w:r>
      <w:r w:rsidR="00B97DF3">
        <w:rPr>
          <w:rFonts w:ascii="Times New Roman" w:hAnsi="Times New Roman" w:cs="Times New Roman"/>
          <w:sz w:val="28"/>
          <w:szCs w:val="28"/>
        </w:rPr>
        <w:t xml:space="preserve">учреждений культуры и туризма, </w:t>
      </w:r>
      <w:r w:rsidR="00295919">
        <w:rPr>
          <w:rFonts w:ascii="Times New Roman" w:hAnsi="Times New Roman" w:cs="Times New Roman"/>
          <w:sz w:val="28"/>
          <w:szCs w:val="28"/>
        </w:rPr>
        <w:t xml:space="preserve">а также </w:t>
      </w:r>
      <w:r w:rsidR="00295919" w:rsidRPr="00295919">
        <w:rPr>
          <w:rFonts w:ascii="Times New Roman" w:hAnsi="Times New Roman" w:cs="Times New Roman"/>
          <w:sz w:val="28"/>
          <w:szCs w:val="28"/>
        </w:rPr>
        <w:t>отдельных форм (направлений) торговли и организаций общественного питания</w:t>
      </w:r>
      <w:r w:rsidR="00295919">
        <w:rPr>
          <w:rFonts w:ascii="Times New Roman" w:hAnsi="Times New Roman" w:cs="Times New Roman"/>
          <w:sz w:val="28"/>
          <w:szCs w:val="28"/>
        </w:rPr>
        <w:t xml:space="preserve"> в связи с распространением </w:t>
      </w:r>
      <w:r w:rsidR="008065D9">
        <w:rPr>
          <w:rFonts w:ascii="Times New Roman" w:hAnsi="Times New Roman" w:cs="Times New Roman"/>
          <w:sz w:val="28"/>
          <w:szCs w:val="28"/>
        </w:rPr>
        <w:t xml:space="preserve">в 2020 году </w:t>
      </w:r>
      <w:r w:rsidR="00295919">
        <w:rPr>
          <w:rFonts w:ascii="Times New Roman" w:hAnsi="Times New Roman" w:cs="Times New Roman"/>
          <w:sz w:val="28"/>
          <w:szCs w:val="28"/>
        </w:rPr>
        <w:t xml:space="preserve">пандемии </w:t>
      </w:r>
      <w:proofErr w:type="spellStart"/>
      <w:r w:rsidR="00295919">
        <w:rPr>
          <w:rFonts w:ascii="Times New Roman" w:hAnsi="Times New Roman" w:cs="Times New Roman"/>
          <w:sz w:val="28"/>
          <w:szCs w:val="28"/>
        </w:rPr>
        <w:t>коронавирусной</w:t>
      </w:r>
      <w:proofErr w:type="spellEnd"/>
      <w:r w:rsidR="00295919">
        <w:rPr>
          <w:rFonts w:ascii="Times New Roman" w:hAnsi="Times New Roman" w:cs="Times New Roman"/>
          <w:sz w:val="28"/>
          <w:szCs w:val="28"/>
        </w:rPr>
        <w:t xml:space="preserve"> инфекции </w:t>
      </w:r>
      <w:r w:rsidR="00757034">
        <w:rPr>
          <w:rFonts w:ascii="Times New Roman" w:hAnsi="Times New Roman" w:cs="Times New Roman"/>
          <w:sz w:val="28"/>
          <w:szCs w:val="28"/>
        </w:rPr>
        <w:t>(</w:t>
      </w:r>
      <w:r w:rsidR="00295919" w:rsidRPr="00E05F59">
        <w:rPr>
          <w:rFonts w:ascii="Times New Roman" w:hAnsi="Times New Roman" w:cs="Times New Roman"/>
          <w:sz w:val="28"/>
          <w:szCs w:val="28"/>
        </w:rPr>
        <w:t>COVID-2019</w:t>
      </w:r>
      <w:r w:rsidR="00757034">
        <w:rPr>
          <w:rFonts w:ascii="Times New Roman" w:hAnsi="Times New Roman" w:cs="Times New Roman"/>
          <w:sz w:val="28"/>
          <w:szCs w:val="28"/>
        </w:rPr>
        <w:t>)</w:t>
      </w:r>
      <w:r w:rsidR="00295919" w:rsidRPr="00295919">
        <w:rPr>
          <w:rFonts w:ascii="Times New Roman" w:hAnsi="Times New Roman" w:cs="Times New Roman"/>
          <w:sz w:val="28"/>
          <w:szCs w:val="28"/>
        </w:rPr>
        <w:t xml:space="preserve">. </w:t>
      </w:r>
    </w:p>
    <w:p w:rsidR="00C5001E" w:rsidRPr="00AB02E1" w:rsidRDefault="00B97DF3" w:rsidP="00C5001E">
      <w:pPr>
        <w:pStyle w:val="ConsPlusNormal"/>
        <w:ind w:firstLine="709"/>
        <w:jc w:val="both"/>
        <w:rPr>
          <w:rFonts w:ascii="Times New Roman" w:hAnsi="Times New Roman"/>
          <w:sz w:val="28"/>
          <w:szCs w:val="28"/>
        </w:rPr>
      </w:pPr>
      <w:r>
        <w:rPr>
          <w:rFonts w:ascii="Times New Roman" w:hAnsi="Times New Roman"/>
          <w:sz w:val="28"/>
          <w:szCs w:val="28"/>
        </w:rPr>
        <w:t xml:space="preserve">В 2021 году </w:t>
      </w:r>
      <w:r w:rsidR="00EB7F7C">
        <w:rPr>
          <w:rFonts w:ascii="Times New Roman" w:hAnsi="Times New Roman"/>
          <w:sz w:val="28"/>
          <w:szCs w:val="28"/>
        </w:rPr>
        <w:t>ВРП</w:t>
      </w:r>
      <w:r>
        <w:rPr>
          <w:rFonts w:ascii="Times New Roman" w:hAnsi="Times New Roman"/>
          <w:sz w:val="28"/>
          <w:szCs w:val="28"/>
        </w:rPr>
        <w:t xml:space="preserve"> по оценке, вырастет</w:t>
      </w:r>
      <w:r w:rsidR="00234C4E" w:rsidRPr="00234C4E">
        <w:rPr>
          <w:rFonts w:ascii="Times New Roman" w:hAnsi="Times New Roman"/>
          <w:sz w:val="28"/>
          <w:szCs w:val="28"/>
        </w:rPr>
        <w:t xml:space="preserve"> на </w:t>
      </w:r>
      <w:r w:rsidR="00EB7F7C">
        <w:rPr>
          <w:rFonts w:ascii="Times New Roman" w:hAnsi="Times New Roman"/>
          <w:sz w:val="28"/>
          <w:szCs w:val="28"/>
        </w:rPr>
        <w:t>1,2%</w:t>
      </w:r>
      <w:r w:rsidR="00FF4307">
        <w:rPr>
          <w:rFonts w:ascii="Times New Roman" w:hAnsi="Times New Roman"/>
          <w:sz w:val="28"/>
          <w:szCs w:val="28"/>
        </w:rPr>
        <w:t xml:space="preserve"> и составит 2</w:t>
      </w:r>
      <w:r w:rsidR="00290124">
        <w:rPr>
          <w:rFonts w:ascii="Times New Roman" w:hAnsi="Times New Roman"/>
          <w:sz w:val="28"/>
          <w:szCs w:val="28"/>
        </w:rPr>
        <w:t>8</w:t>
      </w:r>
      <w:r w:rsidR="00671C21">
        <w:rPr>
          <w:rFonts w:ascii="Times New Roman" w:hAnsi="Times New Roman"/>
          <w:sz w:val="28"/>
          <w:szCs w:val="28"/>
        </w:rPr>
        <w:t>1,1</w:t>
      </w:r>
      <w:r w:rsidR="00FF4307">
        <w:rPr>
          <w:rFonts w:ascii="Times New Roman" w:hAnsi="Times New Roman"/>
          <w:sz w:val="28"/>
          <w:szCs w:val="28"/>
        </w:rPr>
        <w:t xml:space="preserve"> </w:t>
      </w:r>
      <w:proofErr w:type="gramStart"/>
      <w:r w:rsidR="00FF4307" w:rsidRPr="003776A8">
        <w:rPr>
          <w:rFonts w:ascii="Times New Roman" w:hAnsi="Times New Roman"/>
          <w:sz w:val="28"/>
          <w:szCs w:val="28"/>
        </w:rPr>
        <w:t>млрд</w:t>
      </w:r>
      <w:proofErr w:type="gramEnd"/>
      <w:r w:rsidR="00FF4307" w:rsidRPr="003776A8">
        <w:rPr>
          <w:rFonts w:ascii="Times New Roman" w:hAnsi="Times New Roman"/>
          <w:sz w:val="28"/>
          <w:szCs w:val="28"/>
        </w:rPr>
        <w:t xml:space="preserve"> рублей</w:t>
      </w:r>
      <w:r w:rsidR="00FF4307">
        <w:rPr>
          <w:rFonts w:ascii="Times New Roman" w:hAnsi="Times New Roman"/>
          <w:sz w:val="28"/>
          <w:szCs w:val="28"/>
        </w:rPr>
        <w:t xml:space="preserve">. </w:t>
      </w:r>
      <w:r w:rsidR="00C5001E" w:rsidRPr="00D02F63">
        <w:rPr>
          <w:rFonts w:ascii="Times New Roman" w:hAnsi="Times New Roman"/>
          <w:sz w:val="28"/>
          <w:szCs w:val="28"/>
        </w:rPr>
        <w:t>В последующие годы планируется увеличение темпов роста</w:t>
      </w:r>
      <w:r w:rsidR="009204A1" w:rsidRPr="00D02F63">
        <w:rPr>
          <w:rFonts w:ascii="Times New Roman" w:hAnsi="Times New Roman"/>
          <w:sz w:val="28"/>
          <w:szCs w:val="28"/>
        </w:rPr>
        <w:t xml:space="preserve"> ВРП</w:t>
      </w:r>
      <w:r w:rsidR="00FF4307">
        <w:rPr>
          <w:rFonts w:ascii="Times New Roman" w:hAnsi="Times New Roman"/>
          <w:sz w:val="28"/>
          <w:szCs w:val="28"/>
        </w:rPr>
        <w:t xml:space="preserve"> от</w:t>
      </w:r>
      <w:r w:rsidR="00C5001E" w:rsidRPr="00D02F63">
        <w:rPr>
          <w:rFonts w:ascii="Times New Roman" w:hAnsi="Times New Roman"/>
          <w:sz w:val="28"/>
          <w:szCs w:val="28"/>
        </w:rPr>
        <w:t xml:space="preserve"> </w:t>
      </w:r>
      <w:r w:rsidR="008C10EF">
        <w:rPr>
          <w:rFonts w:ascii="Times New Roman" w:hAnsi="Times New Roman"/>
          <w:sz w:val="28"/>
          <w:szCs w:val="28"/>
        </w:rPr>
        <w:t>101,</w:t>
      </w:r>
      <w:r>
        <w:rPr>
          <w:rFonts w:ascii="Times New Roman" w:hAnsi="Times New Roman"/>
          <w:sz w:val="28"/>
          <w:szCs w:val="28"/>
        </w:rPr>
        <w:t>8</w:t>
      </w:r>
      <w:r w:rsidR="008C10EF">
        <w:rPr>
          <w:rFonts w:ascii="Times New Roman" w:hAnsi="Times New Roman"/>
          <w:sz w:val="28"/>
          <w:szCs w:val="28"/>
        </w:rPr>
        <w:t>% в 202</w:t>
      </w:r>
      <w:r>
        <w:rPr>
          <w:rFonts w:ascii="Times New Roman" w:hAnsi="Times New Roman"/>
          <w:sz w:val="28"/>
          <w:szCs w:val="28"/>
        </w:rPr>
        <w:t>2</w:t>
      </w:r>
      <w:r w:rsidR="008C10EF">
        <w:rPr>
          <w:rFonts w:ascii="Times New Roman" w:hAnsi="Times New Roman"/>
          <w:sz w:val="28"/>
          <w:szCs w:val="28"/>
        </w:rPr>
        <w:t xml:space="preserve"> году </w:t>
      </w:r>
      <w:r w:rsidR="00EB7F7C">
        <w:rPr>
          <w:rFonts w:ascii="Times New Roman" w:hAnsi="Times New Roman"/>
          <w:sz w:val="28"/>
          <w:szCs w:val="28"/>
        </w:rPr>
        <w:t>до 10</w:t>
      </w:r>
      <w:r>
        <w:rPr>
          <w:rFonts w:ascii="Times New Roman" w:hAnsi="Times New Roman"/>
          <w:sz w:val="28"/>
          <w:szCs w:val="28"/>
        </w:rPr>
        <w:t>2</w:t>
      </w:r>
      <w:r w:rsidR="00C5001E" w:rsidRPr="00AB02E1">
        <w:rPr>
          <w:rFonts w:ascii="Times New Roman" w:hAnsi="Times New Roman"/>
          <w:sz w:val="28"/>
          <w:szCs w:val="28"/>
        </w:rPr>
        <w:t>%</w:t>
      </w:r>
      <w:r w:rsidR="009C421A" w:rsidRPr="00AB02E1">
        <w:rPr>
          <w:rFonts w:ascii="Times New Roman" w:hAnsi="Times New Roman"/>
          <w:sz w:val="28"/>
          <w:szCs w:val="28"/>
        </w:rPr>
        <w:t xml:space="preserve"> </w:t>
      </w:r>
      <w:r w:rsidR="008C10EF" w:rsidRPr="00AB02E1">
        <w:rPr>
          <w:rFonts w:ascii="Times New Roman" w:hAnsi="Times New Roman"/>
          <w:sz w:val="28"/>
          <w:szCs w:val="28"/>
        </w:rPr>
        <w:t>–</w:t>
      </w:r>
      <w:r w:rsidR="008C10EF">
        <w:rPr>
          <w:rFonts w:ascii="Times New Roman" w:hAnsi="Times New Roman"/>
          <w:sz w:val="28"/>
          <w:szCs w:val="28"/>
        </w:rPr>
        <w:t xml:space="preserve"> </w:t>
      </w:r>
      <w:r w:rsidR="00C5001E" w:rsidRPr="00AB02E1">
        <w:rPr>
          <w:rFonts w:ascii="Times New Roman" w:hAnsi="Times New Roman"/>
          <w:sz w:val="28"/>
          <w:szCs w:val="28"/>
        </w:rPr>
        <w:t>в 202</w:t>
      </w:r>
      <w:r>
        <w:rPr>
          <w:rFonts w:ascii="Times New Roman" w:hAnsi="Times New Roman"/>
          <w:sz w:val="28"/>
          <w:szCs w:val="28"/>
        </w:rPr>
        <w:t>3</w:t>
      </w:r>
      <w:r w:rsidR="00C5001E" w:rsidRPr="00AB02E1">
        <w:rPr>
          <w:rFonts w:ascii="Times New Roman" w:hAnsi="Times New Roman"/>
          <w:sz w:val="28"/>
          <w:szCs w:val="28"/>
        </w:rPr>
        <w:t xml:space="preserve"> году </w:t>
      </w:r>
      <w:r w:rsidR="00EB7F7C">
        <w:rPr>
          <w:rFonts w:ascii="Times New Roman" w:hAnsi="Times New Roman"/>
          <w:sz w:val="28"/>
          <w:szCs w:val="28"/>
        </w:rPr>
        <w:t xml:space="preserve">и </w:t>
      </w:r>
      <w:r w:rsidR="00C5001E" w:rsidRPr="00AB02E1">
        <w:rPr>
          <w:rFonts w:ascii="Times New Roman" w:hAnsi="Times New Roman"/>
          <w:sz w:val="28"/>
          <w:szCs w:val="28"/>
        </w:rPr>
        <w:t>до 10</w:t>
      </w:r>
      <w:r w:rsidR="00AB02E1" w:rsidRPr="00AB02E1">
        <w:rPr>
          <w:rFonts w:ascii="Times New Roman" w:hAnsi="Times New Roman"/>
          <w:sz w:val="28"/>
          <w:szCs w:val="28"/>
        </w:rPr>
        <w:t>2</w:t>
      </w:r>
      <w:r>
        <w:rPr>
          <w:rFonts w:ascii="Times New Roman" w:hAnsi="Times New Roman"/>
          <w:sz w:val="28"/>
          <w:szCs w:val="28"/>
        </w:rPr>
        <w:t>,4</w:t>
      </w:r>
      <w:r w:rsidR="00C5001E" w:rsidRPr="00AB02E1">
        <w:rPr>
          <w:rFonts w:ascii="Times New Roman" w:hAnsi="Times New Roman"/>
          <w:sz w:val="28"/>
          <w:szCs w:val="28"/>
        </w:rPr>
        <w:t>% – в 202</w:t>
      </w:r>
      <w:r>
        <w:rPr>
          <w:rFonts w:ascii="Times New Roman" w:hAnsi="Times New Roman"/>
          <w:sz w:val="28"/>
          <w:szCs w:val="28"/>
        </w:rPr>
        <w:t>4</w:t>
      </w:r>
      <w:r w:rsidR="00C5001E" w:rsidRPr="00AB02E1">
        <w:rPr>
          <w:rFonts w:ascii="Times New Roman" w:hAnsi="Times New Roman"/>
          <w:sz w:val="28"/>
          <w:szCs w:val="28"/>
        </w:rPr>
        <w:t xml:space="preserve"> году.</w:t>
      </w:r>
    </w:p>
    <w:p w:rsidR="00C5001E" w:rsidRDefault="00C5001E" w:rsidP="00C5001E">
      <w:pPr>
        <w:pStyle w:val="ConsPlusNormal"/>
        <w:ind w:firstLine="709"/>
        <w:jc w:val="both"/>
        <w:rPr>
          <w:rFonts w:ascii="Times New Roman" w:hAnsi="Times New Roman"/>
          <w:sz w:val="28"/>
          <w:szCs w:val="28"/>
        </w:rPr>
      </w:pPr>
      <w:r w:rsidRPr="00FC2A2B">
        <w:rPr>
          <w:rFonts w:ascii="Times New Roman" w:hAnsi="Times New Roman"/>
          <w:sz w:val="28"/>
          <w:szCs w:val="28"/>
        </w:rPr>
        <w:t>В 20</w:t>
      </w:r>
      <w:r w:rsidR="00011303" w:rsidRPr="00FC2A2B">
        <w:rPr>
          <w:rFonts w:ascii="Times New Roman" w:hAnsi="Times New Roman"/>
          <w:sz w:val="28"/>
          <w:szCs w:val="28"/>
        </w:rPr>
        <w:t>2</w:t>
      </w:r>
      <w:r w:rsidR="00B97DF3">
        <w:rPr>
          <w:rFonts w:ascii="Times New Roman" w:hAnsi="Times New Roman"/>
          <w:sz w:val="28"/>
          <w:szCs w:val="28"/>
        </w:rPr>
        <w:t>2</w:t>
      </w:r>
      <w:r w:rsidRPr="00FC2A2B">
        <w:rPr>
          <w:rFonts w:ascii="Times New Roman" w:hAnsi="Times New Roman"/>
          <w:sz w:val="28"/>
          <w:szCs w:val="28"/>
        </w:rPr>
        <w:t xml:space="preserve"> году ВРП прогнозируется на уровне </w:t>
      </w:r>
      <w:r w:rsidRPr="00AB02E1">
        <w:rPr>
          <w:rFonts w:ascii="Times New Roman" w:hAnsi="Times New Roman"/>
          <w:sz w:val="28"/>
          <w:szCs w:val="28"/>
        </w:rPr>
        <w:t>2</w:t>
      </w:r>
      <w:r w:rsidR="00B97DF3">
        <w:rPr>
          <w:rFonts w:ascii="Times New Roman" w:hAnsi="Times New Roman"/>
          <w:sz w:val="28"/>
          <w:szCs w:val="28"/>
        </w:rPr>
        <w:t>9</w:t>
      </w:r>
      <w:r w:rsidR="00290124">
        <w:rPr>
          <w:rFonts w:ascii="Times New Roman" w:hAnsi="Times New Roman"/>
          <w:sz w:val="28"/>
          <w:szCs w:val="28"/>
        </w:rPr>
        <w:t>7,</w:t>
      </w:r>
      <w:r w:rsidR="00671C21">
        <w:rPr>
          <w:rFonts w:ascii="Times New Roman" w:hAnsi="Times New Roman"/>
          <w:sz w:val="28"/>
          <w:szCs w:val="28"/>
        </w:rPr>
        <w:t>7</w:t>
      </w:r>
      <w:r w:rsidRPr="00AB02E1">
        <w:rPr>
          <w:rFonts w:ascii="Times New Roman" w:hAnsi="Times New Roman"/>
          <w:sz w:val="28"/>
          <w:szCs w:val="28"/>
        </w:rPr>
        <w:t xml:space="preserve"> </w:t>
      </w:r>
      <w:proofErr w:type="gramStart"/>
      <w:r w:rsidRPr="00AB02E1">
        <w:rPr>
          <w:rFonts w:ascii="Times New Roman" w:hAnsi="Times New Roman"/>
          <w:sz w:val="28"/>
          <w:szCs w:val="28"/>
        </w:rPr>
        <w:t>млрд</w:t>
      </w:r>
      <w:proofErr w:type="gramEnd"/>
      <w:r w:rsidRPr="00AB02E1">
        <w:rPr>
          <w:rFonts w:ascii="Times New Roman" w:hAnsi="Times New Roman"/>
          <w:sz w:val="28"/>
          <w:szCs w:val="28"/>
        </w:rPr>
        <w:t xml:space="preserve"> рублей, ожидается, что в 202</w:t>
      </w:r>
      <w:r w:rsidR="00B97DF3">
        <w:rPr>
          <w:rFonts w:ascii="Times New Roman" w:hAnsi="Times New Roman"/>
          <w:sz w:val="28"/>
          <w:szCs w:val="28"/>
        </w:rPr>
        <w:t>4</w:t>
      </w:r>
      <w:r w:rsidRPr="00AB02E1">
        <w:rPr>
          <w:rFonts w:ascii="Times New Roman" w:hAnsi="Times New Roman"/>
          <w:sz w:val="28"/>
          <w:szCs w:val="28"/>
        </w:rPr>
        <w:t xml:space="preserve"> году ВРП достигнет в абсолютном выражении значения </w:t>
      </w:r>
      <w:r w:rsidR="00B97DF3">
        <w:rPr>
          <w:rFonts w:ascii="Times New Roman" w:hAnsi="Times New Roman"/>
          <w:sz w:val="28"/>
          <w:szCs w:val="28"/>
        </w:rPr>
        <w:t>3</w:t>
      </w:r>
      <w:r w:rsidR="00290124">
        <w:rPr>
          <w:rFonts w:ascii="Times New Roman" w:hAnsi="Times New Roman"/>
          <w:sz w:val="28"/>
          <w:szCs w:val="28"/>
        </w:rPr>
        <w:t>3</w:t>
      </w:r>
      <w:r w:rsidR="00671C21">
        <w:rPr>
          <w:rFonts w:ascii="Times New Roman" w:hAnsi="Times New Roman"/>
          <w:sz w:val="28"/>
          <w:szCs w:val="28"/>
        </w:rPr>
        <w:t>2,1</w:t>
      </w:r>
      <w:r w:rsidRPr="00AB02E1">
        <w:rPr>
          <w:rFonts w:ascii="Times New Roman" w:hAnsi="Times New Roman"/>
          <w:sz w:val="28"/>
          <w:szCs w:val="28"/>
        </w:rPr>
        <w:t xml:space="preserve"> млрд рублей.</w:t>
      </w:r>
    </w:p>
    <w:p w:rsidR="00A20BCE" w:rsidRDefault="00A20BCE" w:rsidP="00C5001E">
      <w:pPr>
        <w:pStyle w:val="ConsPlusNormal"/>
        <w:ind w:firstLine="709"/>
        <w:jc w:val="both"/>
        <w:rPr>
          <w:rFonts w:ascii="Times New Roman" w:hAnsi="Times New Roman"/>
          <w:sz w:val="28"/>
          <w:szCs w:val="28"/>
        </w:rPr>
      </w:pPr>
    </w:p>
    <w:p w:rsidR="00F165DB" w:rsidRPr="00600B9F" w:rsidRDefault="00F165DB" w:rsidP="00062985">
      <w:pPr>
        <w:pStyle w:val="ConsNonformat"/>
        <w:jc w:val="center"/>
        <w:rPr>
          <w:rFonts w:ascii="Times New Roman" w:hAnsi="Times New Roman" w:cs="Times New Roman"/>
          <w:b/>
          <w:bCs/>
          <w:sz w:val="28"/>
          <w:szCs w:val="28"/>
        </w:rPr>
      </w:pPr>
      <w:r w:rsidRPr="00600B9F">
        <w:rPr>
          <w:rFonts w:ascii="Times New Roman" w:hAnsi="Times New Roman" w:cs="Times New Roman"/>
          <w:b/>
          <w:bCs/>
          <w:sz w:val="28"/>
          <w:szCs w:val="28"/>
        </w:rPr>
        <w:t>1.1.2. Промышленное производство</w:t>
      </w:r>
    </w:p>
    <w:p w:rsidR="00FF544E" w:rsidRPr="00600B9F" w:rsidRDefault="00FF544E" w:rsidP="00062985">
      <w:pPr>
        <w:pStyle w:val="ConsNonformat"/>
        <w:jc w:val="center"/>
        <w:rPr>
          <w:rFonts w:ascii="Times New Roman" w:hAnsi="Times New Roman" w:cs="Times New Roman"/>
          <w:b/>
          <w:bCs/>
          <w:sz w:val="28"/>
          <w:szCs w:val="28"/>
        </w:rPr>
      </w:pPr>
    </w:p>
    <w:p w:rsidR="00A72EED" w:rsidRPr="00A72EED" w:rsidRDefault="00A72EED" w:rsidP="00A72EED">
      <w:pPr>
        <w:pStyle w:val="ConsPlusNormal"/>
        <w:ind w:firstLine="709"/>
        <w:jc w:val="both"/>
        <w:rPr>
          <w:rFonts w:ascii="Times New Roman" w:hAnsi="Times New Roman" w:cs="Times New Roman"/>
          <w:sz w:val="28"/>
          <w:szCs w:val="28"/>
        </w:rPr>
      </w:pPr>
      <w:r w:rsidRPr="00A72EED">
        <w:rPr>
          <w:rFonts w:ascii="Times New Roman" w:hAnsi="Times New Roman" w:cs="Times New Roman"/>
          <w:sz w:val="28"/>
          <w:szCs w:val="28"/>
        </w:rPr>
        <w:t xml:space="preserve">По итогам 2020 года ИПП составил 103,5%, объем отгруженной продукции в промышленности – 212,6 </w:t>
      </w:r>
      <w:proofErr w:type="gramStart"/>
      <w:r w:rsidRPr="00A72EED">
        <w:rPr>
          <w:rFonts w:ascii="Times New Roman" w:hAnsi="Times New Roman" w:cs="Times New Roman"/>
          <w:sz w:val="28"/>
          <w:szCs w:val="28"/>
        </w:rPr>
        <w:t>млрд</w:t>
      </w:r>
      <w:proofErr w:type="gramEnd"/>
      <w:r w:rsidRPr="00A72EED">
        <w:rPr>
          <w:rFonts w:ascii="Times New Roman" w:hAnsi="Times New Roman" w:cs="Times New Roman"/>
          <w:sz w:val="28"/>
          <w:szCs w:val="28"/>
        </w:rPr>
        <w:t xml:space="preserve"> рублей.</w:t>
      </w:r>
    </w:p>
    <w:p w:rsidR="00A72EED" w:rsidRPr="00DC54F9" w:rsidRDefault="00A72EED" w:rsidP="00A72EED">
      <w:pPr>
        <w:pStyle w:val="ConsPlusNormal"/>
        <w:ind w:firstLine="709"/>
        <w:jc w:val="both"/>
        <w:rPr>
          <w:rFonts w:ascii="Times New Roman" w:hAnsi="Times New Roman" w:cs="Times New Roman"/>
          <w:sz w:val="28"/>
          <w:szCs w:val="28"/>
        </w:rPr>
      </w:pPr>
      <w:r w:rsidRPr="00DC54F9">
        <w:rPr>
          <w:rFonts w:ascii="Times New Roman" w:hAnsi="Times New Roman" w:cs="Times New Roman"/>
          <w:sz w:val="28"/>
          <w:szCs w:val="28"/>
        </w:rPr>
        <w:t>В структуре промышленного производства сохранился наибольший удельный вес обрабатывающих производств – 8</w:t>
      </w:r>
      <w:r>
        <w:rPr>
          <w:rFonts w:ascii="Times New Roman" w:hAnsi="Times New Roman" w:cs="Times New Roman"/>
          <w:sz w:val="28"/>
          <w:szCs w:val="28"/>
        </w:rPr>
        <w:t>3,1</w:t>
      </w:r>
      <w:r w:rsidRPr="00DC54F9">
        <w:rPr>
          <w:rFonts w:ascii="Times New Roman" w:hAnsi="Times New Roman" w:cs="Times New Roman"/>
          <w:sz w:val="28"/>
          <w:szCs w:val="28"/>
        </w:rPr>
        <w:t>%, доля обеспечения электрической энергией, газом и паром, кондиционирования воздуха составляла 1</w:t>
      </w:r>
      <w:r>
        <w:rPr>
          <w:rFonts w:ascii="Times New Roman" w:hAnsi="Times New Roman" w:cs="Times New Roman"/>
          <w:sz w:val="28"/>
          <w:szCs w:val="28"/>
        </w:rPr>
        <w:t>3,5</w:t>
      </w:r>
      <w:r w:rsidRPr="00DC54F9">
        <w:rPr>
          <w:rFonts w:ascii="Times New Roman" w:hAnsi="Times New Roman" w:cs="Times New Roman"/>
          <w:sz w:val="28"/>
          <w:szCs w:val="28"/>
        </w:rPr>
        <w:t>%, водоснабжения, водоотведения, организации сбора и утилизации отходов, деятельности по ликвидации загрязнений – 2,</w:t>
      </w:r>
      <w:r>
        <w:rPr>
          <w:rFonts w:ascii="Times New Roman" w:hAnsi="Times New Roman" w:cs="Times New Roman"/>
          <w:sz w:val="28"/>
          <w:szCs w:val="28"/>
        </w:rPr>
        <w:t>9</w:t>
      </w:r>
      <w:r w:rsidRPr="00DC54F9">
        <w:rPr>
          <w:rFonts w:ascii="Times New Roman" w:hAnsi="Times New Roman" w:cs="Times New Roman"/>
          <w:sz w:val="28"/>
          <w:szCs w:val="28"/>
        </w:rPr>
        <w:t>%, добычи полезных ископаемых</w:t>
      </w:r>
      <w:r>
        <w:rPr>
          <w:rFonts w:ascii="Times New Roman" w:hAnsi="Times New Roman" w:cs="Times New Roman"/>
          <w:sz w:val="28"/>
          <w:szCs w:val="28"/>
        </w:rPr>
        <w:t xml:space="preserve"> – 0,5</w:t>
      </w:r>
      <w:r w:rsidRPr="00DC54F9">
        <w:rPr>
          <w:rFonts w:ascii="Times New Roman" w:hAnsi="Times New Roman" w:cs="Times New Roman"/>
          <w:sz w:val="28"/>
          <w:szCs w:val="28"/>
        </w:rPr>
        <w:t>%.</w:t>
      </w:r>
    </w:p>
    <w:p w:rsidR="005F3890" w:rsidRDefault="00A72EED" w:rsidP="00A72EED">
      <w:pPr>
        <w:pStyle w:val="ConsPlusNormal"/>
        <w:ind w:firstLine="709"/>
        <w:jc w:val="both"/>
        <w:rPr>
          <w:rFonts w:ascii="Times New Roman" w:hAnsi="Times New Roman" w:cs="Times New Roman"/>
          <w:sz w:val="28"/>
          <w:szCs w:val="28"/>
        </w:rPr>
      </w:pPr>
      <w:r w:rsidRPr="00DC54F9">
        <w:rPr>
          <w:rFonts w:ascii="Times New Roman" w:hAnsi="Times New Roman" w:cs="Times New Roman"/>
          <w:sz w:val="28"/>
          <w:szCs w:val="28"/>
        </w:rPr>
        <w:lastRenderedPageBreak/>
        <w:t>В структуре обрабатывающих производств наибольший удельный вес занимали:</w:t>
      </w:r>
      <w:r>
        <w:rPr>
          <w:rFonts w:ascii="Times New Roman" w:hAnsi="Times New Roman" w:cs="Times New Roman"/>
          <w:sz w:val="28"/>
          <w:szCs w:val="28"/>
        </w:rPr>
        <w:t xml:space="preserve"> </w:t>
      </w:r>
      <w:r w:rsidRPr="00DC54F9">
        <w:rPr>
          <w:rFonts w:ascii="Times New Roman" w:hAnsi="Times New Roman" w:cs="Times New Roman"/>
          <w:sz w:val="28"/>
          <w:szCs w:val="28"/>
        </w:rPr>
        <w:t xml:space="preserve">производство текстильных изделий и одежды </w:t>
      </w:r>
      <w:r>
        <w:rPr>
          <w:rFonts w:ascii="Times New Roman" w:hAnsi="Times New Roman" w:cs="Times New Roman"/>
          <w:sz w:val="28"/>
          <w:szCs w:val="28"/>
        </w:rPr>
        <w:t>(</w:t>
      </w:r>
      <w:r w:rsidRPr="006B41FB">
        <w:rPr>
          <w:rFonts w:ascii="Times New Roman" w:hAnsi="Times New Roman" w:cs="Times New Roman"/>
          <w:sz w:val="28"/>
          <w:szCs w:val="28"/>
        </w:rPr>
        <w:t>40%), машиностроительный комплекс (29,4%) и производство пищевых продуктов (8,9%), удельный вес этих трёх отраслей составляет 78,3%</w:t>
      </w:r>
      <w:r w:rsidR="005F3890">
        <w:rPr>
          <w:rFonts w:ascii="Times New Roman" w:hAnsi="Times New Roman" w:cs="Times New Roman"/>
          <w:sz w:val="28"/>
          <w:szCs w:val="28"/>
        </w:rPr>
        <w:t>.</w:t>
      </w:r>
    </w:p>
    <w:p w:rsidR="00A72EED" w:rsidRPr="00A72EED" w:rsidRDefault="00A72EED" w:rsidP="00A72EED">
      <w:pPr>
        <w:pStyle w:val="ConsPlusNormal"/>
        <w:ind w:firstLine="709"/>
        <w:jc w:val="both"/>
        <w:rPr>
          <w:rFonts w:ascii="Times New Roman" w:hAnsi="Times New Roman" w:cs="Times New Roman"/>
          <w:sz w:val="28"/>
          <w:szCs w:val="28"/>
        </w:rPr>
      </w:pPr>
      <w:r w:rsidRPr="00A72EED">
        <w:rPr>
          <w:rFonts w:ascii="Times New Roman" w:hAnsi="Times New Roman" w:cs="Times New Roman"/>
          <w:sz w:val="28"/>
          <w:szCs w:val="28"/>
        </w:rPr>
        <w:t xml:space="preserve">При разработке прогнозных показателей учитывались следствия регуляторных решений со стороны государства на фоне пандемии, а также федеральные и региональные меры поддержки промышленных предприятий и субъектов малого и среднего предпринимательства (далее – субъектов МСП), пострадавших в условиях режима повышенной готовности в связи с распространением </w:t>
      </w:r>
      <w:proofErr w:type="spellStart"/>
      <w:r w:rsidRPr="00A72EED">
        <w:rPr>
          <w:rFonts w:ascii="Times New Roman" w:hAnsi="Times New Roman" w:cs="Times New Roman"/>
          <w:sz w:val="28"/>
          <w:szCs w:val="28"/>
        </w:rPr>
        <w:t>коронавирусной</w:t>
      </w:r>
      <w:proofErr w:type="spellEnd"/>
      <w:r w:rsidRPr="00A72EED">
        <w:rPr>
          <w:rFonts w:ascii="Times New Roman" w:hAnsi="Times New Roman" w:cs="Times New Roman"/>
          <w:sz w:val="28"/>
          <w:szCs w:val="28"/>
        </w:rPr>
        <w:t xml:space="preserve"> инфекции (COVID-19).</w:t>
      </w:r>
    </w:p>
    <w:p w:rsidR="00A72EED" w:rsidRPr="00A72EED" w:rsidRDefault="00A72EED" w:rsidP="00A72EED">
      <w:pPr>
        <w:pStyle w:val="ConsPlusNormal"/>
        <w:ind w:firstLine="709"/>
        <w:jc w:val="both"/>
        <w:rPr>
          <w:rFonts w:ascii="Times New Roman" w:hAnsi="Times New Roman" w:cs="Times New Roman"/>
          <w:sz w:val="28"/>
          <w:szCs w:val="28"/>
        </w:rPr>
      </w:pPr>
      <w:r w:rsidRPr="00A72EED">
        <w:rPr>
          <w:rFonts w:ascii="Times New Roman" w:hAnsi="Times New Roman" w:cs="Times New Roman"/>
          <w:sz w:val="28"/>
          <w:szCs w:val="28"/>
        </w:rPr>
        <w:t xml:space="preserve">По итогам 2021 года ожидается рост промышленного производства, который наблюдается с начала текущего года по сравнению с 2020 годом, ИПП </w:t>
      </w:r>
      <w:r w:rsidR="005F3890">
        <w:rPr>
          <w:rFonts w:ascii="Times New Roman" w:hAnsi="Times New Roman" w:cs="Times New Roman"/>
          <w:sz w:val="28"/>
          <w:szCs w:val="28"/>
        </w:rPr>
        <w:t xml:space="preserve">по оценке вырастет </w:t>
      </w:r>
      <w:r w:rsidRPr="00A72EED">
        <w:rPr>
          <w:rFonts w:ascii="Times New Roman" w:hAnsi="Times New Roman" w:cs="Times New Roman"/>
          <w:sz w:val="28"/>
          <w:szCs w:val="28"/>
        </w:rPr>
        <w:t>на 5,2%.</w:t>
      </w:r>
      <w:r w:rsidR="005F3890">
        <w:rPr>
          <w:rFonts w:ascii="Times New Roman" w:hAnsi="Times New Roman" w:cs="Times New Roman"/>
          <w:sz w:val="28"/>
          <w:szCs w:val="28"/>
        </w:rPr>
        <w:t xml:space="preserve"> </w:t>
      </w:r>
      <w:r w:rsidRPr="00A72EED">
        <w:rPr>
          <w:rFonts w:ascii="Times New Roman" w:hAnsi="Times New Roman" w:cs="Times New Roman"/>
          <w:sz w:val="28"/>
          <w:szCs w:val="28"/>
        </w:rPr>
        <w:t>В 2022 году</w:t>
      </w:r>
      <w:r>
        <w:rPr>
          <w:rFonts w:ascii="Times New Roman" w:hAnsi="Times New Roman" w:cs="Times New Roman"/>
          <w:sz w:val="28"/>
          <w:szCs w:val="28"/>
        </w:rPr>
        <w:t xml:space="preserve"> – 2024 годах </w:t>
      </w:r>
      <w:r w:rsidRPr="005073A5">
        <w:rPr>
          <w:rFonts w:ascii="Times New Roman" w:hAnsi="Times New Roman" w:cs="Times New Roman"/>
          <w:sz w:val="28"/>
          <w:szCs w:val="28"/>
        </w:rPr>
        <w:t>планируется</w:t>
      </w:r>
      <w:r>
        <w:rPr>
          <w:rFonts w:ascii="Times New Roman" w:hAnsi="Times New Roman" w:cs="Times New Roman"/>
          <w:sz w:val="28"/>
          <w:szCs w:val="28"/>
        </w:rPr>
        <w:t xml:space="preserve"> </w:t>
      </w:r>
      <w:r w:rsidRPr="005073A5">
        <w:rPr>
          <w:rFonts w:ascii="Times New Roman" w:hAnsi="Times New Roman" w:cs="Times New Roman"/>
          <w:sz w:val="28"/>
          <w:szCs w:val="28"/>
        </w:rPr>
        <w:t>рост</w:t>
      </w:r>
      <w:r>
        <w:rPr>
          <w:rFonts w:ascii="Times New Roman" w:hAnsi="Times New Roman" w:cs="Times New Roman"/>
          <w:sz w:val="28"/>
          <w:szCs w:val="28"/>
        </w:rPr>
        <w:t xml:space="preserve"> ИПП порядка </w:t>
      </w:r>
      <w:r w:rsidR="00393CC1">
        <w:rPr>
          <w:rFonts w:ascii="Times New Roman" w:hAnsi="Times New Roman" w:cs="Times New Roman"/>
          <w:sz w:val="28"/>
          <w:szCs w:val="28"/>
        </w:rPr>
        <w:t>102,1</w:t>
      </w:r>
      <w:r>
        <w:rPr>
          <w:rFonts w:ascii="Times New Roman" w:hAnsi="Times New Roman" w:cs="Times New Roman"/>
          <w:sz w:val="28"/>
          <w:szCs w:val="28"/>
        </w:rPr>
        <w:t xml:space="preserve"> – 102,9% </w:t>
      </w:r>
      <w:r w:rsidRPr="00A72EED">
        <w:rPr>
          <w:rFonts w:ascii="Times New Roman" w:hAnsi="Times New Roman" w:cs="Times New Roman"/>
          <w:sz w:val="28"/>
          <w:szCs w:val="28"/>
        </w:rPr>
        <w:t>соответственно.</w:t>
      </w:r>
    </w:p>
    <w:p w:rsidR="00A72EED" w:rsidRPr="00A72EED" w:rsidRDefault="00A72EED" w:rsidP="00A72EED">
      <w:pPr>
        <w:pStyle w:val="ConsPlusNormal"/>
        <w:ind w:firstLine="709"/>
        <w:jc w:val="both"/>
        <w:rPr>
          <w:rFonts w:ascii="Times New Roman" w:hAnsi="Times New Roman" w:cs="Times New Roman"/>
          <w:sz w:val="28"/>
          <w:szCs w:val="28"/>
        </w:rPr>
      </w:pPr>
      <w:r w:rsidRPr="00A72EED">
        <w:rPr>
          <w:rFonts w:ascii="Times New Roman" w:hAnsi="Times New Roman" w:cs="Times New Roman"/>
          <w:sz w:val="28"/>
          <w:szCs w:val="28"/>
        </w:rPr>
        <w:t>При этом в прогнозном периоде 2022 – 2024 годов ожидается сохранение тенденции опережающего роста обрабатывающих производств по сравнению с обеспечением электрической энергией, газом и паром, кондиционированием воздуха, а также водоснабжением, водоотведением, организацией сбора и утилизации отходов, деятельностью по ликвидации загрязнений.</w:t>
      </w:r>
    </w:p>
    <w:p w:rsidR="00A72EED" w:rsidRDefault="00A72EED" w:rsidP="00A72EED">
      <w:pPr>
        <w:pStyle w:val="ConsPlusNormal"/>
        <w:ind w:firstLine="709"/>
        <w:jc w:val="both"/>
        <w:rPr>
          <w:rFonts w:ascii="Times New Roman" w:hAnsi="Times New Roman" w:cs="Times New Roman"/>
          <w:sz w:val="28"/>
          <w:szCs w:val="28"/>
        </w:rPr>
      </w:pPr>
      <w:r w:rsidRPr="00A72EED">
        <w:rPr>
          <w:rFonts w:ascii="Times New Roman" w:hAnsi="Times New Roman" w:cs="Times New Roman"/>
          <w:sz w:val="28"/>
          <w:szCs w:val="28"/>
        </w:rPr>
        <w:t>ИПП обрабатывающих производств в 2021 году оценивается на уровне 105,8%, в 2022</w:t>
      </w:r>
      <w:r>
        <w:rPr>
          <w:rFonts w:ascii="Times New Roman" w:hAnsi="Times New Roman" w:cs="Times New Roman"/>
          <w:sz w:val="28"/>
          <w:szCs w:val="28"/>
        </w:rPr>
        <w:t xml:space="preserve"> – 2024 годах</w:t>
      </w:r>
      <w:r w:rsidRPr="00A72EED">
        <w:rPr>
          <w:rFonts w:ascii="Times New Roman" w:hAnsi="Times New Roman" w:cs="Times New Roman"/>
          <w:sz w:val="28"/>
          <w:szCs w:val="28"/>
        </w:rPr>
        <w:t xml:space="preserve"> ИПП составит </w:t>
      </w:r>
      <w:r>
        <w:rPr>
          <w:rFonts w:ascii="Times New Roman" w:hAnsi="Times New Roman" w:cs="Times New Roman"/>
          <w:sz w:val="28"/>
          <w:szCs w:val="28"/>
        </w:rPr>
        <w:t xml:space="preserve">от </w:t>
      </w:r>
      <w:r w:rsidRPr="00A72EED">
        <w:rPr>
          <w:rFonts w:ascii="Times New Roman" w:hAnsi="Times New Roman" w:cs="Times New Roman"/>
          <w:sz w:val="28"/>
          <w:szCs w:val="28"/>
        </w:rPr>
        <w:t>102,3</w:t>
      </w:r>
      <w:r>
        <w:rPr>
          <w:rFonts w:ascii="Times New Roman" w:hAnsi="Times New Roman" w:cs="Times New Roman"/>
          <w:sz w:val="28"/>
          <w:szCs w:val="28"/>
        </w:rPr>
        <w:t xml:space="preserve">% до </w:t>
      </w:r>
      <w:r w:rsidRPr="00A72EED">
        <w:rPr>
          <w:rFonts w:ascii="Times New Roman" w:hAnsi="Times New Roman" w:cs="Times New Roman"/>
          <w:sz w:val="28"/>
          <w:szCs w:val="28"/>
        </w:rPr>
        <w:t>103,1%</w:t>
      </w:r>
      <w:r>
        <w:rPr>
          <w:rFonts w:ascii="Times New Roman" w:hAnsi="Times New Roman" w:cs="Times New Roman"/>
          <w:sz w:val="28"/>
          <w:szCs w:val="28"/>
        </w:rPr>
        <w:t>.</w:t>
      </w:r>
    </w:p>
    <w:p w:rsidR="006B7196" w:rsidRPr="006B7196" w:rsidRDefault="006B7196" w:rsidP="006B7196">
      <w:pPr>
        <w:pStyle w:val="ConsPlusNormal"/>
        <w:ind w:firstLine="709"/>
        <w:jc w:val="both"/>
        <w:rPr>
          <w:rFonts w:ascii="Times New Roman" w:hAnsi="Times New Roman" w:cs="Times New Roman"/>
          <w:sz w:val="28"/>
          <w:szCs w:val="28"/>
        </w:rPr>
      </w:pPr>
      <w:r w:rsidRPr="00FA7BFD">
        <w:rPr>
          <w:rFonts w:ascii="Times New Roman" w:hAnsi="Times New Roman" w:cs="Times New Roman"/>
          <w:sz w:val="28"/>
          <w:szCs w:val="28"/>
        </w:rPr>
        <w:t>В производстве пищевых продуктов по итогам 202</w:t>
      </w:r>
      <w:r>
        <w:rPr>
          <w:rFonts w:ascii="Times New Roman" w:hAnsi="Times New Roman" w:cs="Times New Roman"/>
          <w:sz w:val="28"/>
          <w:szCs w:val="28"/>
        </w:rPr>
        <w:t>1</w:t>
      </w:r>
      <w:r w:rsidRPr="00FA7BFD">
        <w:rPr>
          <w:rFonts w:ascii="Times New Roman" w:hAnsi="Times New Roman" w:cs="Times New Roman"/>
          <w:sz w:val="28"/>
          <w:szCs w:val="28"/>
        </w:rPr>
        <w:t xml:space="preserve"> года </w:t>
      </w:r>
      <w:r w:rsidR="005F3890">
        <w:rPr>
          <w:rFonts w:ascii="Times New Roman" w:hAnsi="Times New Roman" w:cs="Times New Roman"/>
          <w:sz w:val="28"/>
          <w:szCs w:val="28"/>
        </w:rPr>
        <w:t xml:space="preserve">              </w:t>
      </w:r>
      <w:r w:rsidRPr="00FA7BFD">
        <w:rPr>
          <w:rFonts w:ascii="Times New Roman" w:hAnsi="Times New Roman" w:cs="Times New Roman"/>
          <w:sz w:val="28"/>
          <w:szCs w:val="28"/>
        </w:rPr>
        <w:t xml:space="preserve">ИПП оценивается на уровне </w:t>
      </w:r>
      <w:r>
        <w:rPr>
          <w:rFonts w:ascii="Times New Roman" w:hAnsi="Times New Roman" w:cs="Times New Roman"/>
          <w:sz w:val="28"/>
          <w:szCs w:val="28"/>
        </w:rPr>
        <w:t>101</w:t>
      </w:r>
      <w:r w:rsidRPr="006B7196">
        <w:rPr>
          <w:rFonts w:ascii="Times New Roman" w:hAnsi="Times New Roman" w:cs="Times New Roman"/>
          <w:sz w:val="28"/>
          <w:szCs w:val="28"/>
        </w:rPr>
        <w:t>,9%.</w:t>
      </w:r>
      <w:r w:rsidR="0086787B">
        <w:rPr>
          <w:rFonts w:ascii="Times New Roman" w:hAnsi="Times New Roman" w:cs="Times New Roman"/>
          <w:sz w:val="28"/>
          <w:szCs w:val="28"/>
        </w:rPr>
        <w:t xml:space="preserve"> </w:t>
      </w:r>
      <w:r w:rsidRPr="006B7196">
        <w:rPr>
          <w:rFonts w:ascii="Times New Roman" w:hAnsi="Times New Roman" w:cs="Times New Roman"/>
          <w:sz w:val="28"/>
          <w:szCs w:val="28"/>
        </w:rPr>
        <w:t xml:space="preserve">Ведущими и стабильно работающими предприятиями по производству пищевых продуктов являются: </w:t>
      </w:r>
      <w:r w:rsidR="0086787B">
        <w:rPr>
          <w:rFonts w:ascii="Times New Roman" w:hAnsi="Times New Roman" w:cs="Times New Roman"/>
          <w:sz w:val="28"/>
          <w:szCs w:val="28"/>
        </w:rPr>
        <w:t xml:space="preserve">            </w:t>
      </w:r>
      <w:proofErr w:type="gramStart"/>
      <w:r w:rsidRPr="006B7196">
        <w:rPr>
          <w:rFonts w:ascii="Times New Roman" w:hAnsi="Times New Roman" w:cs="Times New Roman"/>
          <w:sz w:val="28"/>
          <w:szCs w:val="28"/>
        </w:rPr>
        <w:t>ООО «</w:t>
      </w:r>
      <w:proofErr w:type="spellStart"/>
      <w:r w:rsidRPr="006B7196">
        <w:rPr>
          <w:rFonts w:ascii="Times New Roman" w:hAnsi="Times New Roman" w:cs="Times New Roman"/>
          <w:sz w:val="28"/>
          <w:szCs w:val="28"/>
        </w:rPr>
        <w:t>Ивмолокопродукт</w:t>
      </w:r>
      <w:proofErr w:type="spellEnd"/>
      <w:r w:rsidRPr="006B7196">
        <w:rPr>
          <w:rFonts w:ascii="Times New Roman" w:hAnsi="Times New Roman" w:cs="Times New Roman"/>
          <w:sz w:val="28"/>
          <w:szCs w:val="28"/>
        </w:rPr>
        <w:t>», ООО «</w:t>
      </w:r>
      <w:proofErr w:type="spellStart"/>
      <w:r w:rsidRPr="006B7196">
        <w:rPr>
          <w:rFonts w:ascii="Times New Roman" w:hAnsi="Times New Roman" w:cs="Times New Roman"/>
          <w:sz w:val="28"/>
          <w:szCs w:val="28"/>
        </w:rPr>
        <w:t>ПродМит</w:t>
      </w:r>
      <w:proofErr w:type="spellEnd"/>
      <w:r w:rsidRPr="006B7196">
        <w:rPr>
          <w:rFonts w:ascii="Times New Roman" w:hAnsi="Times New Roman" w:cs="Times New Roman"/>
          <w:sz w:val="28"/>
          <w:szCs w:val="28"/>
        </w:rPr>
        <w:t xml:space="preserve">», ООО «Ивановская птицефабрика», АО «Птицефабрика «Кинешемская», ЗАО «Кинешемский </w:t>
      </w:r>
      <w:proofErr w:type="spellStart"/>
      <w:r w:rsidRPr="006B7196">
        <w:rPr>
          <w:rFonts w:ascii="Times New Roman" w:hAnsi="Times New Roman" w:cs="Times New Roman"/>
          <w:sz w:val="28"/>
          <w:szCs w:val="28"/>
        </w:rPr>
        <w:t>хлебокомбинат</w:t>
      </w:r>
      <w:proofErr w:type="spellEnd"/>
      <w:r w:rsidRPr="006B7196">
        <w:rPr>
          <w:rFonts w:ascii="Times New Roman" w:hAnsi="Times New Roman" w:cs="Times New Roman"/>
          <w:sz w:val="28"/>
          <w:szCs w:val="28"/>
        </w:rPr>
        <w:t>», ООО «</w:t>
      </w:r>
      <w:proofErr w:type="spellStart"/>
      <w:r w:rsidRPr="006B7196">
        <w:rPr>
          <w:rFonts w:ascii="Times New Roman" w:hAnsi="Times New Roman" w:cs="Times New Roman"/>
          <w:sz w:val="28"/>
          <w:szCs w:val="28"/>
        </w:rPr>
        <w:t>Пучежский</w:t>
      </w:r>
      <w:proofErr w:type="spellEnd"/>
      <w:r w:rsidRPr="006B7196">
        <w:rPr>
          <w:rFonts w:ascii="Times New Roman" w:hAnsi="Times New Roman" w:cs="Times New Roman"/>
          <w:sz w:val="28"/>
          <w:szCs w:val="28"/>
        </w:rPr>
        <w:t xml:space="preserve"> сыродельный завод», </w:t>
      </w:r>
      <w:r w:rsidR="005F3890">
        <w:rPr>
          <w:rFonts w:ascii="Times New Roman" w:hAnsi="Times New Roman" w:cs="Times New Roman"/>
          <w:sz w:val="28"/>
          <w:szCs w:val="28"/>
        </w:rPr>
        <w:t xml:space="preserve">                       </w:t>
      </w:r>
      <w:r w:rsidRPr="006B7196">
        <w:rPr>
          <w:rFonts w:ascii="Times New Roman" w:hAnsi="Times New Roman" w:cs="Times New Roman"/>
          <w:sz w:val="28"/>
          <w:szCs w:val="28"/>
        </w:rPr>
        <w:t>ОАО «</w:t>
      </w:r>
      <w:proofErr w:type="spellStart"/>
      <w:r w:rsidRPr="006B7196">
        <w:rPr>
          <w:rFonts w:ascii="Times New Roman" w:hAnsi="Times New Roman" w:cs="Times New Roman"/>
          <w:sz w:val="28"/>
          <w:szCs w:val="28"/>
        </w:rPr>
        <w:t>Аньковское</w:t>
      </w:r>
      <w:proofErr w:type="spellEnd"/>
      <w:r w:rsidRPr="006B7196">
        <w:rPr>
          <w:rFonts w:ascii="Times New Roman" w:hAnsi="Times New Roman" w:cs="Times New Roman"/>
          <w:sz w:val="28"/>
          <w:szCs w:val="28"/>
        </w:rPr>
        <w:t xml:space="preserve">» и группа компаний «РИАТ». </w:t>
      </w:r>
      <w:proofErr w:type="gramEnd"/>
    </w:p>
    <w:p w:rsidR="006B7196" w:rsidRPr="00420D77" w:rsidRDefault="006B7196" w:rsidP="006B7196">
      <w:pPr>
        <w:pStyle w:val="ConsPlusNormal"/>
        <w:ind w:firstLine="709"/>
        <w:jc w:val="both"/>
        <w:rPr>
          <w:rFonts w:ascii="Times New Roman" w:hAnsi="Times New Roman" w:cs="Times New Roman"/>
          <w:sz w:val="28"/>
          <w:szCs w:val="28"/>
        </w:rPr>
      </w:pPr>
      <w:r w:rsidRPr="00FA7BFD">
        <w:rPr>
          <w:rFonts w:ascii="Times New Roman" w:hAnsi="Times New Roman" w:cs="Times New Roman"/>
          <w:sz w:val="28"/>
          <w:szCs w:val="28"/>
        </w:rPr>
        <w:t>В 202</w:t>
      </w:r>
      <w:r>
        <w:rPr>
          <w:rFonts w:ascii="Times New Roman" w:hAnsi="Times New Roman" w:cs="Times New Roman"/>
          <w:sz w:val="28"/>
          <w:szCs w:val="28"/>
        </w:rPr>
        <w:t>2</w:t>
      </w:r>
      <w:r w:rsidRPr="00FA7BFD">
        <w:rPr>
          <w:rFonts w:ascii="Times New Roman" w:hAnsi="Times New Roman" w:cs="Times New Roman"/>
          <w:sz w:val="28"/>
          <w:szCs w:val="28"/>
        </w:rPr>
        <w:t xml:space="preserve"> - 202</w:t>
      </w:r>
      <w:r>
        <w:rPr>
          <w:rFonts w:ascii="Times New Roman" w:hAnsi="Times New Roman" w:cs="Times New Roman"/>
          <w:sz w:val="28"/>
          <w:szCs w:val="28"/>
        </w:rPr>
        <w:t>4</w:t>
      </w:r>
      <w:r w:rsidRPr="00FA7BFD">
        <w:rPr>
          <w:rFonts w:ascii="Times New Roman" w:hAnsi="Times New Roman" w:cs="Times New Roman"/>
          <w:sz w:val="28"/>
          <w:szCs w:val="28"/>
        </w:rPr>
        <w:t xml:space="preserve"> годах ИПП в производстве пищевых продуктов прогнозируется в </w:t>
      </w:r>
      <w:r w:rsidRPr="00420D77">
        <w:rPr>
          <w:rFonts w:ascii="Times New Roman" w:hAnsi="Times New Roman" w:cs="Times New Roman"/>
          <w:sz w:val="28"/>
          <w:szCs w:val="28"/>
        </w:rPr>
        <w:t>пределах от 102,2</w:t>
      </w:r>
      <w:r w:rsidR="005F3890">
        <w:rPr>
          <w:rFonts w:ascii="Times New Roman" w:hAnsi="Times New Roman" w:cs="Times New Roman"/>
          <w:sz w:val="28"/>
          <w:szCs w:val="28"/>
        </w:rPr>
        <w:t>%</w:t>
      </w:r>
      <w:r w:rsidRPr="00420D77">
        <w:rPr>
          <w:rFonts w:ascii="Times New Roman" w:hAnsi="Times New Roman" w:cs="Times New Roman"/>
          <w:sz w:val="28"/>
          <w:szCs w:val="28"/>
        </w:rPr>
        <w:t xml:space="preserve"> до 102,8%.</w:t>
      </w:r>
    </w:p>
    <w:p w:rsidR="006B7196" w:rsidRPr="006B7196" w:rsidRDefault="006B7196" w:rsidP="006B7196">
      <w:pPr>
        <w:pStyle w:val="ConsPlusNormal"/>
        <w:ind w:firstLine="709"/>
        <w:jc w:val="both"/>
        <w:rPr>
          <w:rFonts w:ascii="Times New Roman" w:hAnsi="Times New Roman" w:cs="Times New Roman"/>
          <w:sz w:val="28"/>
          <w:szCs w:val="28"/>
        </w:rPr>
      </w:pPr>
      <w:r w:rsidRPr="00420D77">
        <w:rPr>
          <w:rFonts w:ascii="Times New Roman" w:hAnsi="Times New Roman" w:cs="Times New Roman"/>
          <w:sz w:val="28"/>
          <w:szCs w:val="28"/>
        </w:rPr>
        <w:t>В производстве текстильных изделий по</w:t>
      </w:r>
      <w:r w:rsidRPr="006B7196">
        <w:rPr>
          <w:rFonts w:ascii="Times New Roman" w:hAnsi="Times New Roman" w:cs="Times New Roman"/>
          <w:sz w:val="28"/>
          <w:szCs w:val="28"/>
        </w:rPr>
        <w:t xml:space="preserve"> итогам 5 месяцев 2021 года наблюдалось рост ИПП по сравнению с соответствующим периодом 2020 года на 28,2%, по итогам 2021 года ИПП оценивается на уровне 111,5%.</w:t>
      </w:r>
    </w:p>
    <w:p w:rsidR="006B7196" w:rsidRPr="0086787B" w:rsidRDefault="006B7196" w:rsidP="006B7196">
      <w:pPr>
        <w:pStyle w:val="ConsPlusNormal"/>
        <w:ind w:firstLine="709"/>
        <w:jc w:val="both"/>
        <w:rPr>
          <w:rFonts w:ascii="Times New Roman" w:hAnsi="Times New Roman" w:cs="Times New Roman"/>
          <w:sz w:val="28"/>
          <w:szCs w:val="28"/>
        </w:rPr>
      </w:pPr>
      <w:proofErr w:type="gramStart"/>
      <w:r w:rsidRPr="0086787B">
        <w:rPr>
          <w:rFonts w:ascii="Times New Roman" w:hAnsi="Times New Roman" w:cs="Times New Roman"/>
          <w:sz w:val="28"/>
          <w:szCs w:val="28"/>
        </w:rPr>
        <w:t>В 2021 году и в перспективе положительное влияние на развитие отрасли должны оказать меры поддержки, разработанные Правительством Российской Федерации, а именно увеличение с 30 до 50% совокупного размера субсидии, предоставляемой из федерального бюджета на стимулирование спроса и повышение конкурентоспособности российской промышленной продукции в рамках постановления Правительства Российской Федерации от 27.12.2019 № 1908 «Об утверждении Правил предоставления субсидий из федерального бюджета на</w:t>
      </w:r>
      <w:proofErr w:type="gramEnd"/>
      <w:r w:rsidRPr="0086787B">
        <w:rPr>
          <w:rFonts w:ascii="Times New Roman" w:hAnsi="Times New Roman" w:cs="Times New Roman"/>
          <w:sz w:val="28"/>
          <w:szCs w:val="28"/>
        </w:rPr>
        <w:t xml:space="preserve"> стимулирование спроса и повышение конкурентоспособности российской промышленной </w:t>
      </w:r>
      <w:r w:rsidRPr="0086787B">
        <w:rPr>
          <w:rFonts w:ascii="Times New Roman" w:hAnsi="Times New Roman" w:cs="Times New Roman"/>
          <w:sz w:val="28"/>
          <w:szCs w:val="28"/>
        </w:rPr>
        <w:lastRenderedPageBreak/>
        <w:t xml:space="preserve">продукции и признании </w:t>
      </w:r>
      <w:proofErr w:type="gramStart"/>
      <w:r w:rsidRPr="0086787B">
        <w:rPr>
          <w:rFonts w:ascii="Times New Roman" w:hAnsi="Times New Roman" w:cs="Times New Roman"/>
          <w:sz w:val="28"/>
          <w:szCs w:val="28"/>
        </w:rPr>
        <w:t>утратившими</w:t>
      </w:r>
      <w:proofErr w:type="gramEnd"/>
      <w:r w:rsidRPr="0086787B">
        <w:rPr>
          <w:rFonts w:ascii="Times New Roman" w:hAnsi="Times New Roman" w:cs="Times New Roman"/>
          <w:sz w:val="28"/>
          <w:szCs w:val="28"/>
        </w:rPr>
        <w:t xml:space="preserve"> силу некоторых актов Правительства Российской Федерации».</w:t>
      </w:r>
    </w:p>
    <w:p w:rsidR="006B7196" w:rsidRPr="0086787B" w:rsidRDefault="006B7196" w:rsidP="006B7196">
      <w:pPr>
        <w:pStyle w:val="ConsPlusNormal"/>
        <w:ind w:firstLine="709"/>
        <w:jc w:val="both"/>
        <w:rPr>
          <w:rFonts w:ascii="Times New Roman" w:hAnsi="Times New Roman" w:cs="Times New Roman"/>
          <w:sz w:val="28"/>
          <w:szCs w:val="28"/>
        </w:rPr>
      </w:pPr>
      <w:r w:rsidRPr="0086787B">
        <w:rPr>
          <w:rFonts w:ascii="Times New Roman" w:hAnsi="Times New Roman" w:cs="Times New Roman"/>
          <w:sz w:val="28"/>
          <w:szCs w:val="28"/>
        </w:rPr>
        <w:t>Продолжится реализация инвестиционных проектов, получивших поддержку Фонда развития промышленности (далее – ФРП):</w:t>
      </w:r>
    </w:p>
    <w:p w:rsidR="006B7196" w:rsidRPr="0086787B" w:rsidRDefault="006B7196" w:rsidP="006B7196">
      <w:pPr>
        <w:pStyle w:val="ConsPlusNormal"/>
        <w:ind w:firstLine="709"/>
        <w:jc w:val="both"/>
        <w:rPr>
          <w:rFonts w:ascii="Times New Roman" w:hAnsi="Times New Roman" w:cs="Times New Roman"/>
          <w:sz w:val="28"/>
          <w:szCs w:val="28"/>
        </w:rPr>
      </w:pPr>
      <w:r w:rsidRPr="0086787B">
        <w:rPr>
          <w:rFonts w:ascii="Times New Roman" w:hAnsi="Times New Roman" w:cs="Times New Roman"/>
          <w:sz w:val="28"/>
          <w:szCs w:val="28"/>
        </w:rPr>
        <w:t>- ООО «</w:t>
      </w:r>
      <w:proofErr w:type="spellStart"/>
      <w:r w:rsidRPr="0086787B">
        <w:rPr>
          <w:rFonts w:ascii="Times New Roman" w:hAnsi="Times New Roman" w:cs="Times New Roman"/>
          <w:sz w:val="28"/>
          <w:szCs w:val="28"/>
        </w:rPr>
        <w:t>Нордтекс</w:t>
      </w:r>
      <w:proofErr w:type="spellEnd"/>
      <w:r w:rsidRPr="0086787B">
        <w:rPr>
          <w:rFonts w:ascii="Times New Roman" w:hAnsi="Times New Roman" w:cs="Times New Roman"/>
          <w:sz w:val="28"/>
          <w:szCs w:val="28"/>
        </w:rPr>
        <w:t>» (организация производства одноразовых трехслойных медицинских масок из нетканого материала);</w:t>
      </w:r>
    </w:p>
    <w:p w:rsidR="006B7196" w:rsidRPr="0086787B" w:rsidRDefault="006B7196" w:rsidP="006B7196">
      <w:pPr>
        <w:pStyle w:val="ConsPlusNormal"/>
        <w:ind w:firstLine="709"/>
        <w:jc w:val="both"/>
        <w:rPr>
          <w:rFonts w:ascii="Times New Roman" w:hAnsi="Times New Roman" w:cs="Times New Roman"/>
          <w:sz w:val="28"/>
          <w:szCs w:val="28"/>
        </w:rPr>
      </w:pPr>
      <w:r w:rsidRPr="0086787B">
        <w:rPr>
          <w:rFonts w:ascii="Times New Roman" w:hAnsi="Times New Roman" w:cs="Times New Roman"/>
          <w:sz w:val="28"/>
          <w:szCs w:val="28"/>
        </w:rPr>
        <w:t>- ООО «</w:t>
      </w:r>
      <w:proofErr w:type="spellStart"/>
      <w:r w:rsidRPr="0086787B">
        <w:rPr>
          <w:rFonts w:ascii="Times New Roman" w:hAnsi="Times New Roman" w:cs="Times New Roman"/>
          <w:sz w:val="28"/>
          <w:szCs w:val="28"/>
        </w:rPr>
        <w:t>Эвтекс</w:t>
      </w:r>
      <w:proofErr w:type="spellEnd"/>
      <w:r w:rsidRPr="0086787B">
        <w:rPr>
          <w:rFonts w:ascii="Times New Roman" w:hAnsi="Times New Roman" w:cs="Times New Roman"/>
          <w:sz w:val="28"/>
          <w:szCs w:val="28"/>
        </w:rPr>
        <w:t>» (организация производства медицинских стерильных перчаток в индивидуальной упаковке);</w:t>
      </w:r>
    </w:p>
    <w:p w:rsidR="006B7196" w:rsidRPr="006B7196" w:rsidRDefault="006B7196" w:rsidP="006B7196">
      <w:pPr>
        <w:pStyle w:val="ConsPlusNormal"/>
        <w:ind w:firstLine="709"/>
        <w:jc w:val="both"/>
        <w:rPr>
          <w:rFonts w:ascii="Times New Roman" w:hAnsi="Times New Roman" w:cs="Times New Roman"/>
          <w:sz w:val="28"/>
          <w:szCs w:val="28"/>
        </w:rPr>
      </w:pPr>
      <w:r w:rsidRPr="0086787B">
        <w:rPr>
          <w:rFonts w:ascii="Times New Roman" w:hAnsi="Times New Roman" w:cs="Times New Roman"/>
          <w:sz w:val="28"/>
          <w:szCs w:val="28"/>
        </w:rPr>
        <w:t>- ООО «ХБК «</w:t>
      </w:r>
      <w:proofErr w:type="spellStart"/>
      <w:r w:rsidRPr="0086787B">
        <w:rPr>
          <w:rFonts w:ascii="Times New Roman" w:hAnsi="Times New Roman" w:cs="Times New Roman"/>
          <w:sz w:val="28"/>
          <w:szCs w:val="28"/>
        </w:rPr>
        <w:t>Навтекс</w:t>
      </w:r>
      <w:proofErr w:type="spellEnd"/>
      <w:r w:rsidRPr="0086787B">
        <w:rPr>
          <w:rFonts w:ascii="Times New Roman" w:hAnsi="Times New Roman" w:cs="Times New Roman"/>
          <w:sz w:val="28"/>
          <w:szCs w:val="28"/>
        </w:rPr>
        <w:t>» (производство медицинской хлопчатобумажной марли для изготовления повязок).</w:t>
      </w:r>
    </w:p>
    <w:p w:rsidR="00BF3530" w:rsidRPr="006B7196" w:rsidRDefault="00BF3530" w:rsidP="00BF3530">
      <w:pPr>
        <w:pStyle w:val="ConsPlusNormal"/>
        <w:ind w:firstLine="709"/>
        <w:jc w:val="both"/>
        <w:rPr>
          <w:rFonts w:ascii="Times New Roman" w:hAnsi="Times New Roman" w:cs="Times New Roman"/>
          <w:sz w:val="28"/>
          <w:szCs w:val="28"/>
        </w:rPr>
      </w:pPr>
      <w:r w:rsidRPr="00FA7BFD">
        <w:rPr>
          <w:rFonts w:ascii="Times New Roman" w:hAnsi="Times New Roman" w:cs="Times New Roman"/>
          <w:sz w:val="28"/>
          <w:szCs w:val="28"/>
        </w:rPr>
        <w:t>В 202</w:t>
      </w:r>
      <w:r w:rsidR="00FA7BFD" w:rsidRPr="00FA7BFD">
        <w:rPr>
          <w:rFonts w:ascii="Times New Roman" w:hAnsi="Times New Roman" w:cs="Times New Roman"/>
          <w:sz w:val="28"/>
          <w:szCs w:val="28"/>
        </w:rPr>
        <w:t>2</w:t>
      </w:r>
      <w:r w:rsidRPr="00FA7BFD">
        <w:rPr>
          <w:rFonts w:ascii="Times New Roman" w:hAnsi="Times New Roman" w:cs="Times New Roman"/>
          <w:sz w:val="28"/>
          <w:szCs w:val="28"/>
        </w:rPr>
        <w:t xml:space="preserve"> </w:t>
      </w:r>
      <w:r w:rsidR="00700B80" w:rsidRPr="00FA7BFD">
        <w:rPr>
          <w:rFonts w:ascii="Times New Roman" w:hAnsi="Times New Roman" w:cs="Times New Roman"/>
          <w:sz w:val="28"/>
          <w:szCs w:val="28"/>
        </w:rPr>
        <w:t>– 202</w:t>
      </w:r>
      <w:r w:rsidR="00FA7BFD" w:rsidRPr="00FA7BFD">
        <w:rPr>
          <w:rFonts w:ascii="Times New Roman" w:hAnsi="Times New Roman" w:cs="Times New Roman"/>
          <w:sz w:val="28"/>
          <w:szCs w:val="28"/>
        </w:rPr>
        <w:t>4</w:t>
      </w:r>
      <w:r w:rsidR="00700B80" w:rsidRPr="00FA7BFD">
        <w:rPr>
          <w:rFonts w:ascii="Times New Roman" w:hAnsi="Times New Roman" w:cs="Times New Roman"/>
          <w:sz w:val="28"/>
          <w:szCs w:val="28"/>
        </w:rPr>
        <w:t xml:space="preserve"> </w:t>
      </w:r>
      <w:r w:rsidRPr="00FA7BFD">
        <w:rPr>
          <w:rFonts w:ascii="Times New Roman" w:hAnsi="Times New Roman" w:cs="Times New Roman"/>
          <w:sz w:val="28"/>
          <w:szCs w:val="28"/>
        </w:rPr>
        <w:t>год</w:t>
      </w:r>
      <w:r w:rsidR="00700B80" w:rsidRPr="00FA7BFD">
        <w:rPr>
          <w:rFonts w:ascii="Times New Roman" w:hAnsi="Times New Roman" w:cs="Times New Roman"/>
          <w:sz w:val="28"/>
          <w:szCs w:val="28"/>
        </w:rPr>
        <w:t xml:space="preserve">ах в </w:t>
      </w:r>
      <w:r w:rsidRPr="00FA7BFD">
        <w:rPr>
          <w:rFonts w:ascii="Times New Roman" w:hAnsi="Times New Roman" w:cs="Times New Roman"/>
          <w:sz w:val="28"/>
          <w:szCs w:val="28"/>
        </w:rPr>
        <w:t xml:space="preserve">производстве текстильных изделий ИПП вырастет </w:t>
      </w:r>
      <w:r w:rsidR="00700B80" w:rsidRPr="00FA7BFD">
        <w:rPr>
          <w:rFonts w:ascii="Times New Roman" w:hAnsi="Times New Roman" w:cs="Times New Roman"/>
          <w:sz w:val="28"/>
          <w:szCs w:val="28"/>
        </w:rPr>
        <w:t xml:space="preserve">в пределах </w:t>
      </w:r>
      <w:r w:rsidR="00700B80" w:rsidRPr="006B7196">
        <w:rPr>
          <w:rFonts w:ascii="Times New Roman" w:hAnsi="Times New Roman" w:cs="Times New Roman"/>
          <w:sz w:val="28"/>
          <w:szCs w:val="28"/>
        </w:rPr>
        <w:t xml:space="preserve">от </w:t>
      </w:r>
      <w:r w:rsidRPr="006B7196">
        <w:rPr>
          <w:rFonts w:ascii="Times New Roman" w:hAnsi="Times New Roman" w:cs="Times New Roman"/>
          <w:sz w:val="28"/>
          <w:szCs w:val="28"/>
        </w:rPr>
        <w:t>10</w:t>
      </w:r>
      <w:r w:rsidR="00310F7B">
        <w:rPr>
          <w:rFonts w:ascii="Times New Roman" w:hAnsi="Times New Roman" w:cs="Times New Roman"/>
          <w:sz w:val="28"/>
          <w:szCs w:val="28"/>
        </w:rPr>
        <w:t>4%</w:t>
      </w:r>
      <w:r w:rsidR="00700B80" w:rsidRPr="006B7196">
        <w:rPr>
          <w:rFonts w:ascii="Times New Roman" w:hAnsi="Times New Roman" w:cs="Times New Roman"/>
          <w:sz w:val="28"/>
          <w:szCs w:val="28"/>
        </w:rPr>
        <w:t xml:space="preserve"> до 10</w:t>
      </w:r>
      <w:r w:rsidR="006B7196" w:rsidRPr="006B7196">
        <w:rPr>
          <w:rFonts w:ascii="Times New Roman" w:hAnsi="Times New Roman" w:cs="Times New Roman"/>
          <w:sz w:val="28"/>
          <w:szCs w:val="28"/>
        </w:rPr>
        <w:t>4,9</w:t>
      </w:r>
      <w:r w:rsidRPr="006B7196">
        <w:rPr>
          <w:rFonts w:ascii="Times New Roman" w:hAnsi="Times New Roman" w:cs="Times New Roman"/>
          <w:sz w:val="28"/>
          <w:szCs w:val="28"/>
        </w:rPr>
        <w:t>%.</w:t>
      </w:r>
    </w:p>
    <w:p w:rsidR="006F38AF" w:rsidRDefault="006D6962" w:rsidP="00BF3530">
      <w:pPr>
        <w:pStyle w:val="ConsPlusNormal"/>
        <w:ind w:firstLine="709"/>
        <w:jc w:val="both"/>
        <w:rPr>
          <w:rFonts w:ascii="Times New Roman" w:hAnsi="Times New Roman" w:cs="Times New Roman"/>
          <w:sz w:val="28"/>
          <w:szCs w:val="28"/>
        </w:rPr>
      </w:pPr>
      <w:r w:rsidRPr="006B7196">
        <w:rPr>
          <w:rFonts w:ascii="Times New Roman" w:hAnsi="Times New Roman" w:cs="Times New Roman"/>
          <w:sz w:val="28"/>
          <w:szCs w:val="28"/>
        </w:rPr>
        <w:t>В 20</w:t>
      </w:r>
      <w:r w:rsidR="00FA7BFD" w:rsidRPr="006B7196">
        <w:rPr>
          <w:rFonts w:ascii="Times New Roman" w:hAnsi="Times New Roman" w:cs="Times New Roman"/>
          <w:sz w:val="28"/>
          <w:szCs w:val="28"/>
        </w:rPr>
        <w:t>20</w:t>
      </w:r>
      <w:r w:rsidRPr="006B7196">
        <w:rPr>
          <w:rFonts w:ascii="Times New Roman" w:hAnsi="Times New Roman" w:cs="Times New Roman"/>
          <w:sz w:val="28"/>
          <w:szCs w:val="28"/>
        </w:rPr>
        <w:t xml:space="preserve"> году произведено </w:t>
      </w:r>
      <w:r w:rsidR="00263219" w:rsidRPr="006B7196">
        <w:rPr>
          <w:rFonts w:ascii="Times New Roman" w:hAnsi="Times New Roman" w:cs="Times New Roman"/>
          <w:sz w:val="28"/>
          <w:szCs w:val="28"/>
        </w:rPr>
        <w:t>7</w:t>
      </w:r>
      <w:r w:rsidR="00FA7BFD" w:rsidRPr="006B7196">
        <w:rPr>
          <w:rFonts w:ascii="Times New Roman" w:hAnsi="Times New Roman" w:cs="Times New Roman"/>
          <w:sz w:val="28"/>
          <w:szCs w:val="28"/>
        </w:rPr>
        <w:t>41</w:t>
      </w:r>
      <w:r w:rsidR="00FA7BFD" w:rsidRPr="00FA7BFD">
        <w:rPr>
          <w:rFonts w:ascii="Times New Roman" w:hAnsi="Times New Roman" w:cs="Times New Roman"/>
          <w:sz w:val="28"/>
          <w:szCs w:val="28"/>
        </w:rPr>
        <w:t>,6</w:t>
      </w:r>
      <w:r w:rsidRPr="00FA7BFD">
        <w:rPr>
          <w:rFonts w:ascii="Times New Roman" w:hAnsi="Times New Roman" w:cs="Times New Roman"/>
          <w:sz w:val="28"/>
          <w:szCs w:val="28"/>
        </w:rPr>
        <w:t xml:space="preserve"> </w:t>
      </w:r>
      <w:proofErr w:type="gramStart"/>
      <w:r w:rsidRPr="00FA7BFD">
        <w:rPr>
          <w:rFonts w:ascii="Times New Roman" w:hAnsi="Times New Roman" w:cs="Times New Roman"/>
          <w:sz w:val="28"/>
          <w:szCs w:val="28"/>
        </w:rPr>
        <w:t>млн</w:t>
      </w:r>
      <w:proofErr w:type="gramEnd"/>
      <w:r w:rsidRPr="00FA7BFD">
        <w:rPr>
          <w:rFonts w:ascii="Times New Roman" w:hAnsi="Times New Roman" w:cs="Times New Roman"/>
          <w:sz w:val="28"/>
          <w:szCs w:val="28"/>
        </w:rPr>
        <w:t xml:space="preserve"> кв. м х</w:t>
      </w:r>
      <w:r w:rsidR="00263219" w:rsidRPr="00FA7BFD">
        <w:rPr>
          <w:rFonts w:ascii="Times New Roman" w:hAnsi="Times New Roman" w:cs="Times New Roman"/>
          <w:sz w:val="28"/>
          <w:szCs w:val="28"/>
        </w:rPr>
        <w:t xml:space="preserve">лопчатобумажных тканей, что на </w:t>
      </w:r>
      <w:r w:rsidR="00FA7BFD" w:rsidRPr="00FA7BFD">
        <w:rPr>
          <w:rFonts w:ascii="Times New Roman" w:hAnsi="Times New Roman" w:cs="Times New Roman"/>
          <w:sz w:val="28"/>
          <w:szCs w:val="28"/>
        </w:rPr>
        <w:t>2,5</w:t>
      </w:r>
      <w:r w:rsidR="005838DB" w:rsidRPr="00FA7BFD">
        <w:rPr>
          <w:rFonts w:ascii="Times New Roman" w:hAnsi="Times New Roman" w:cs="Times New Roman"/>
          <w:sz w:val="28"/>
          <w:szCs w:val="28"/>
        </w:rPr>
        <w:t xml:space="preserve">% больше, </w:t>
      </w:r>
      <w:r w:rsidRPr="00FA7BFD">
        <w:rPr>
          <w:rFonts w:ascii="Times New Roman" w:hAnsi="Times New Roman" w:cs="Times New Roman"/>
          <w:sz w:val="28"/>
          <w:szCs w:val="28"/>
        </w:rPr>
        <w:t>чем в 201</w:t>
      </w:r>
      <w:r w:rsidR="00FA7BFD" w:rsidRPr="00FA7BFD">
        <w:rPr>
          <w:rFonts w:ascii="Times New Roman" w:hAnsi="Times New Roman" w:cs="Times New Roman"/>
          <w:sz w:val="28"/>
          <w:szCs w:val="28"/>
        </w:rPr>
        <w:t>9</w:t>
      </w:r>
      <w:r w:rsidRPr="00FA7BFD">
        <w:rPr>
          <w:rFonts w:ascii="Times New Roman" w:hAnsi="Times New Roman" w:cs="Times New Roman"/>
          <w:sz w:val="28"/>
          <w:szCs w:val="28"/>
        </w:rPr>
        <w:t xml:space="preserve"> году. В 20</w:t>
      </w:r>
      <w:r w:rsidR="00263219" w:rsidRPr="00FA7BFD">
        <w:rPr>
          <w:rFonts w:ascii="Times New Roman" w:hAnsi="Times New Roman" w:cs="Times New Roman"/>
          <w:sz w:val="28"/>
          <w:szCs w:val="28"/>
        </w:rPr>
        <w:t>2</w:t>
      </w:r>
      <w:r w:rsidR="00FA7BFD" w:rsidRPr="00FA7BFD">
        <w:rPr>
          <w:rFonts w:ascii="Times New Roman" w:hAnsi="Times New Roman" w:cs="Times New Roman"/>
          <w:sz w:val="28"/>
          <w:szCs w:val="28"/>
        </w:rPr>
        <w:t>1</w:t>
      </w:r>
      <w:r w:rsidRPr="00FA7BFD">
        <w:rPr>
          <w:rFonts w:ascii="Times New Roman" w:hAnsi="Times New Roman" w:cs="Times New Roman"/>
          <w:sz w:val="28"/>
          <w:szCs w:val="28"/>
        </w:rPr>
        <w:t xml:space="preserve"> году производство </w:t>
      </w:r>
      <w:r w:rsidRPr="00393CC1">
        <w:rPr>
          <w:rFonts w:ascii="Times New Roman" w:hAnsi="Times New Roman" w:cs="Times New Roman"/>
          <w:sz w:val="28"/>
          <w:szCs w:val="28"/>
        </w:rPr>
        <w:t xml:space="preserve">хлопчатобумажных тканей оценивается на уровне </w:t>
      </w:r>
      <w:r w:rsidR="00393CC1" w:rsidRPr="00393CC1">
        <w:rPr>
          <w:rFonts w:ascii="Times New Roman" w:hAnsi="Times New Roman" w:cs="Times New Roman"/>
          <w:sz w:val="28"/>
          <w:szCs w:val="28"/>
        </w:rPr>
        <w:t>816</w:t>
      </w:r>
      <w:r w:rsidR="005838DB" w:rsidRPr="00393CC1">
        <w:rPr>
          <w:rFonts w:ascii="Times New Roman" w:hAnsi="Times New Roman" w:cs="Times New Roman"/>
          <w:sz w:val="28"/>
          <w:szCs w:val="28"/>
        </w:rPr>
        <w:t xml:space="preserve"> </w:t>
      </w:r>
      <w:proofErr w:type="gramStart"/>
      <w:r w:rsidRPr="00393CC1">
        <w:rPr>
          <w:rFonts w:ascii="Times New Roman" w:hAnsi="Times New Roman" w:cs="Times New Roman"/>
          <w:sz w:val="28"/>
          <w:szCs w:val="28"/>
        </w:rPr>
        <w:t>млн</w:t>
      </w:r>
      <w:proofErr w:type="gramEnd"/>
      <w:r w:rsidRPr="00393CC1">
        <w:rPr>
          <w:rFonts w:ascii="Times New Roman" w:hAnsi="Times New Roman" w:cs="Times New Roman"/>
          <w:sz w:val="28"/>
          <w:szCs w:val="28"/>
        </w:rPr>
        <w:t xml:space="preserve"> кв. м с</w:t>
      </w:r>
      <w:r w:rsidR="005838DB" w:rsidRPr="00393CC1">
        <w:rPr>
          <w:rFonts w:ascii="Times New Roman" w:hAnsi="Times New Roman" w:cs="Times New Roman"/>
          <w:sz w:val="28"/>
          <w:szCs w:val="28"/>
        </w:rPr>
        <w:t xml:space="preserve"> </w:t>
      </w:r>
      <w:r w:rsidR="00FA7BFD" w:rsidRPr="00393CC1">
        <w:rPr>
          <w:rFonts w:ascii="Times New Roman" w:hAnsi="Times New Roman" w:cs="Times New Roman"/>
          <w:sz w:val="28"/>
          <w:szCs w:val="28"/>
        </w:rPr>
        <w:t>ростом</w:t>
      </w:r>
      <w:r w:rsidR="005838DB" w:rsidRPr="00393CC1">
        <w:rPr>
          <w:rFonts w:ascii="Times New Roman" w:hAnsi="Times New Roman" w:cs="Times New Roman"/>
          <w:sz w:val="28"/>
          <w:szCs w:val="28"/>
        </w:rPr>
        <w:t xml:space="preserve"> </w:t>
      </w:r>
      <w:r w:rsidRPr="00393CC1">
        <w:rPr>
          <w:rFonts w:ascii="Times New Roman" w:hAnsi="Times New Roman" w:cs="Times New Roman"/>
          <w:sz w:val="28"/>
          <w:szCs w:val="28"/>
        </w:rPr>
        <w:t>к 20</w:t>
      </w:r>
      <w:r w:rsidR="00FA7BFD" w:rsidRPr="00393CC1">
        <w:rPr>
          <w:rFonts w:ascii="Times New Roman" w:hAnsi="Times New Roman" w:cs="Times New Roman"/>
          <w:sz w:val="28"/>
          <w:szCs w:val="28"/>
        </w:rPr>
        <w:t>20</w:t>
      </w:r>
      <w:r w:rsidRPr="00393CC1">
        <w:rPr>
          <w:rFonts w:ascii="Times New Roman" w:hAnsi="Times New Roman" w:cs="Times New Roman"/>
          <w:sz w:val="28"/>
          <w:szCs w:val="28"/>
        </w:rPr>
        <w:t xml:space="preserve"> году на </w:t>
      </w:r>
      <w:r w:rsidR="005838DB" w:rsidRPr="00393CC1">
        <w:rPr>
          <w:rFonts w:ascii="Times New Roman" w:hAnsi="Times New Roman" w:cs="Times New Roman"/>
          <w:sz w:val="28"/>
          <w:szCs w:val="28"/>
        </w:rPr>
        <w:t>1</w:t>
      </w:r>
      <w:r w:rsidR="00393CC1" w:rsidRPr="00393CC1">
        <w:rPr>
          <w:rFonts w:ascii="Times New Roman" w:hAnsi="Times New Roman" w:cs="Times New Roman"/>
          <w:sz w:val="28"/>
          <w:szCs w:val="28"/>
        </w:rPr>
        <w:t>0</w:t>
      </w:r>
      <w:r w:rsidRPr="00393CC1">
        <w:rPr>
          <w:rFonts w:ascii="Times New Roman" w:hAnsi="Times New Roman" w:cs="Times New Roman"/>
          <w:sz w:val="28"/>
          <w:szCs w:val="28"/>
        </w:rPr>
        <w:t xml:space="preserve">%, </w:t>
      </w:r>
      <w:r w:rsidR="005838DB" w:rsidRPr="00393CC1">
        <w:rPr>
          <w:rFonts w:ascii="Times New Roman" w:hAnsi="Times New Roman" w:cs="Times New Roman"/>
          <w:sz w:val="28"/>
          <w:szCs w:val="28"/>
        </w:rPr>
        <w:t>к</w:t>
      </w:r>
      <w:r w:rsidRPr="00393CC1">
        <w:rPr>
          <w:rFonts w:ascii="Times New Roman" w:hAnsi="Times New Roman" w:cs="Times New Roman"/>
          <w:sz w:val="28"/>
          <w:szCs w:val="28"/>
        </w:rPr>
        <w:t xml:space="preserve"> 202</w:t>
      </w:r>
      <w:r w:rsidR="00FA7BFD" w:rsidRPr="00393CC1">
        <w:rPr>
          <w:rFonts w:ascii="Times New Roman" w:hAnsi="Times New Roman" w:cs="Times New Roman"/>
          <w:sz w:val="28"/>
          <w:szCs w:val="28"/>
        </w:rPr>
        <w:t>4</w:t>
      </w:r>
      <w:r w:rsidRPr="00393CC1">
        <w:rPr>
          <w:rFonts w:ascii="Times New Roman" w:hAnsi="Times New Roman" w:cs="Times New Roman"/>
          <w:sz w:val="28"/>
          <w:szCs w:val="28"/>
        </w:rPr>
        <w:t xml:space="preserve"> год</w:t>
      </w:r>
      <w:r w:rsidR="005838DB" w:rsidRPr="00393CC1">
        <w:rPr>
          <w:rFonts w:ascii="Times New Roman" w:hAnsi="Times New Roman" w:cs="Times New Roman"/>
          <w:sz w:val="28"/>
          <w:szCs w:val="28"/>
        </w:rPr>
        <w:t>у</w:t>
      </w:r>
      <w:r w:rsidRPr="00393CC1">
        <w:rPr>
          <w:rFonts w:ascii="Times New Roman" w:hAnsi="Times New Roman" w:cs="Times New Roman"/>
          <w:sz w:val="28"/>
          <w:szCs w:val="28"/>
        </w:rPr>
        <w:t xml:space="preserve"> производство данных тканей вырастет </w:t>
      </w:r>
      <w:r w:rsidR="005838DB" w:rsidRPr="00393CC1">
        <w:rPr>
          <w:rFonts w:ascii="Times New Roman" w:hAnsi="Times New Roman" w:cs="Times New Roman"/>
          <w:sz w:val="28"/>
          <w:szCs w:val="28"/>
        </w:rPr>
        <w:t xml:space="preserve">до </w:t>
      </w:r>
      <w:r w:rsidR="00393CC1" w:rsidRPr="00393CC1">
        <w:rPr>
          <w:rFonts w:ascii="Times New Roman" w:hAnsi="Times New Roman" w:cs="Times New Roman"/>
          <w:sz w:val="28"/>
          <w:szCs w:val="28"/>
        </w:rPr>
        <w:t>921,5</w:t>
      </w:r>
      <w:r w:rsidRPr="00393CC1">
        <w:rPr>
          <w:rFonts w:ascii="Times New Roman" w:hAnsi="Times New Roman" w:cs="Times New Roman"/>
          <w:sz w:val="28"/>
          <w:szCs w:val="28"/>
        </w:rPr>
        <w:t xml:space="preserve"> млн кв. м.</w:t>
      </w:r>
    </w:p>
    <w:p w:rsidR="006B7196" w:rsidRPr="006B7196" w:rsidRDefault="006B7196" w:rsidP="006B7196">
      <w:pPr>
        <w:pStyle w:val="ConsPlusNormal"/>
        <w:ind w:firstLine="709"/>
        <w:jc w:val="both"/>
        <w:rPr>
          <w:rFonts w:ascii="Times New Roman" w:hAnsi="Times New Roman" w:cs="Times New Roman"/>
          <w:sz w:val="28"/>
          <w:szCs w:val="28"/>
        </w:rPr>
      </w:pPr>
      <w:r w:rsidRPr="006B7196">
        <w:rPr>
          <w:rFonts w:ascii="Times New Roman" w:hAnsi="Times New Roman" w:cs="Times New Roman"/>
          <w:sz w:val="28"/>
          <w:szCs w:val="28"/>
        </w:rPr>
        <w:t xml:space="preserve">Крупнейшими предприятиями региона по производству текстильных изделий являются: </w:t>
      </w:r>
      <w:proofErr w:type="gramStart"/>
      <w:r w:rsidRPr="006B7196">
        <w:rPr>
          <w:rFonts w:ascii="Times New Roman" w:hAnsi="Times New Roman" w:cs="Times New Roman"/>
          <w:sz w:val="28"/>
          <w:szCs w:val="28"/>
        </w:rPr>
        <w:t>ОАО ХБК «Шуйские ситцы», ООО «ТДЛ Текстиль», ООО «</w:t>
      </w:r>
      <w:proofErr w:type="spellStart"/>
      <w:r w:rsidRPr="006B7196">
        <w:rPr>
          <w:rFonts w:ascii="Times New Roman" w:hAnsi="Times New Roman" w:cs="Times New Roman"/>
          <w:sz w:val="28"/>
          <w:szCs w:val="28"/>
        </w:rPr>
        <w:t>Протекс</w:t>
      </w:r>
      <w:proofErr w:type="spellEnd"/>
      <w:r w:rsidRPr="006B7196">
        <w:rPr>
          <w:rFonts w:ascii="Times New Roman" w:hAnsi="Times New Roman" w:cs="Times New Roman"/>
          <w:sz w:val="28"/>
          <w:szCs w:val="28"/>
        </w:rPr>
        <w:t>», Группа компаний «</w:t>
      </w:r>
      <w:proofErr w:type="spellStart"/>
      <w:r w:rsidRPr="006B7196">
        <w:rPr>
          <w:rFonts w:ascii="Times New Roman" w:hAnsi="Times New Roman" w:cs="Times New Roman"/>
          <w:sz w:val="28"/>
          <w:szCs w:val="28"/>
        </w:rPr>
        <w:t>Нордтекс</w:t>
      </w:r>
      <w:proofErr w:type="spellEnd"/>
      <w:r w:rsidRPr="006B7196">
        <w:rPr>
          <w:rFonts w:ascii="Times New Roman" w:hAnsi="Times New Roman" w:cs="Times New Roman"/>
          <w:sz w:val="28"/>
          <w:szCs w:val="28"/>
        </w:rPr>
        <w:t>», Группа компаний «Русский дом», ООО «</w:t>
      </w:r>
      <w:proofErr w:type="spellStart"/>
      <w:r w:rsidRPr="006B7196">
        <w:rPr>
          <w:rFonts w:ascii="Times New Roman" w:hAnsi="Times New Roman" w:cs="Times New Roman"/>
          <w:sz w:val="28"/>
          <w:szCs w:val="28"/>
        </w:rPr>
        <w:t>МИРтекс</w:t>
      </w:r>
      <w:proofErr w:type="spellEnd"/>
      <w:r w:rsidRPr="006B7196">
        <w:rPr>
          <w:rFonts w:ascii="Times New Roman" w:hAnsi="Times New Roman" w:cs="Times New Roman"/>
          <w:sz w:val="28"/>
          <w:szCs w:val="28"/>
        </w:rPr>
        <w:t>», ООО «</w:t>
      </w:r>
      <w:proofErr w:type="spellStart"/>
      <w:r w:rsidRPr="006B7196">
        <w:rPr>
          <w:rFonts w:ascii="Times New Roman" w:hAnsi="Times New Roman" w:cs="Times New Roman"/>
          <w:sz w:val="28"/>
          <w:szCs w:val="28"/>
        </w:rPr>
        <w:t>Дилан</w:t>
      </w:r>
      <w:proofErr w:type="spellEnd"/>
      <w:r w:rsidRPr="006B7196">
        <w:rPr>
          <w:rFonts w:ascii="Times New Roman" w:hAnsi="Times New Roman" w:cs="Times New Roman"/>
          <w:sz w:val="28"/>
          <w:szCs w:val="28"/>
        </w:rPr>
        <w:t xml:space="preserve"> Текстиль», </w:t>
      </w:r>
      <w:r w:rsidR="0086787B">
        <w:rPr>
          <w:rFonts w:ascii="Times New Roman" w:hAnsi="Times New Roman" w:cs="Times New Roman"/>
          <w:sz w:val="28"/>
          <w:szCs w:val="28"/>
        </w:rPr>
        <w:t xml:space="preserve">                    </w:t>
      </w:r>
      <w:r w:rsidRPr="006B7196">
        <w:rPr>
          <w:rFonts w:ascii="Times New Roman" w:hAnsi="Times New Roman" w:cs="Times New Roman"/>
          <w:sz w:val="28"/>
          <w:szCs w:val="28"/>
        </w:rPr>
        <w:t>ООО «</w:t>
      </w:r>
      <w:proofErr w:type="spellStart"/>
      <w:r w:rsidRPr="006B7196">
        <w:rPr>
          <w:rFonts w:ascii="Times New Roman" w:hAnsi="Times New Roman" w:cs="Times New Roman"/>
          <w:sz w:val="28"/>
          <w:szCs w:val="28"/>
        </w:rPr>
        <w:t>Ультрастаб</w:t>
      </w:r>
      <w:proofErr w:type="spellEnd"/>
      <w:r w:rsidRPr="006B7196">
        <w:rPr>
          <w:rFonts w:ascii="Times New Roman" w:hAnsi="Times New Roman" w:cs="Times New Roman"/>
          <w:sz w:val="28"/>
          <w:szCs w:val="28"/>
        </w:rPr>
        <w:t>» и другие.</w:t>
      </w:r>
      <w:proofErr w:type="gramEnd"/>
    </w:p>
    <w:p w:rsidR="006B7196" w:rsidRPr="006B7196" w:rsidRDefault="006B7196" w:rsidP="006B7196">
      <w:pPr>
        <w:pStyle w:val="ConsPlusNormal"/>
        <w:ind w:firstLine="709"/>
        <w:jc w:val="both"/>
        <w:rPr>
          <w:rFonts w:ascii="Times New Roman" w:hAnsi="Times New Roman" w:cs="Times New Roman"/>
          <w:sz w:val="28"/>
          <w:szCs w:val="28"/>
        </w:rPr>
      </w:pPr>
      <w:r w:rsidRPr="006B7196">
        <w:rPr>
          <w:rFonts w:ascii="Times New Roman" w:hAnsi="Times New Roman" w:cs="Times New Roman"/>
          <w:sz w:val="28"/>
          <w:szCs w:val="28"/>
        </w:rPr>
        <w:t xml:space="preserve">В производстве одежды за </w:t>
      </w:r>
      <w:r w:rsidR="00310F7B">
        <w:rPr>
          <w:rFonts w:ascii="Times New Roman" w:hAnsi="Times New Roman" w:cs="Times New Roman"/>
          <w:sz w:val="28"/>
          <w:szCs w:val="28"/>
        </w:rPr>
        <w:t>5 месяцев</w:t>
      </w:r>
      <w:r w:rsidRPr="006B7196">
        <w:rPr>
          <w:rFonts w:ascii="Times New Roman" w:hAnsi="Times New Roman" w:cs="Times New Roman"/>
          <w:sz w:val="28"/>
          <w:szCs w:val="28"/>
        </w:rPr>
        <w:t xml:space="preserve"> 2021 года наблюдалось рост ИПП по сравнению с 2020 год</w:t>
      </w:r>
      <w:r>
        <w:rPr>
          <w:rFonts w:ascii="Times New Roman" w:hAnsi="Times New Roman" w:cs="Times New Roman"/>
          <w:sz w:val="28"/>
          <w:szCs w:val="28"/>
        </w:rPr>
        <w:t>ом</w:t>
      </w:r>
      <w:r w:rsidRPr="006B7196">
        <w:rPr>
          <w:rFonts w:ascii="Times New Roman" w:hAnsi="Times New Roman" w:cs="Times New Roman"/>
          <w:sz w:val="28"/>
          <w:szCs w:val="28"/>
        </w:rPr>
        <w:t xml:space="preserve"> на 19,9%, по итогам 2021 года ИПП оценивается на уровне 110,1%.</w:t>
      </w:r>
    </w:p>
    <w:p w:rsidR="006B7196" w:rsidRPr="006B7196" w:rsidRDefault="006B7196" w:rsidP="006B7196">
      <w:pPr>
        <w:pStyle w:val="ConsPlusNormal"/>
        <w:ind w:firstLine="709"/>
        <w:jc w:val="both"/>
        <w:rPr>
          <w:rFonts w:ascii="Times New Roman" w:hAnsi="Times New Roman" w:cs="Times New Roman"/>
          <w:sz w:val="28"/>
          <w:szCs w:val="28"/>
        </w:rPr>
      </w:pPr>
      <w:r w:rsidRPr="006B7196">
        <w:rPr>
          <w:rFonts w:ascii="Times New Roman" w:hAnsi="Times New Roman" w:cs="Times New Roman"/>
          <w:sz w:val="28"/>
          <w:szCs w:val="28"/>
        </w:rPr>
        <w:t>Производство одежды в Ивановской области представлено предприятиями: ООО «Исток-</w:t>
      </w:r>
      <w:proofErr w:type="spellStart"/>
      <w:r w:rsidRPr="006B7196">
        <w:rPr>
          <w:rFonts w:ascii="Times New Roman" w:hAnsi="Times New Roman" w:cs="Times New Roman"/>
          <w:sz w:val="28"/>
          <w:szCs w:val="28"/>
        </w:rPr>
        <w:t>Пром</w:t>
      </w:r>
      <w:proofErr w:type="spellEnd"/>
      <w:r w:rsidRPr="006B7196">
        <w:rPr>
          <w:rFonts w:ascii="Times New Roman" w:hAnsi="Times New Roman" w:cs="Times New Roman"/>
          <w:sz w:val="28"/>
          <w:szCs w:val="28"/>
        </w:rPr>
        <w:t xml:space="preserve">», Группа компаний «Бисер», </w:t>
      </w:r>
      <w:r w:rsidR="0086787B">
        <w:rPr>
          <w:rFonts w:ascii="Times New Roman" w:hAnsi="Times New Roman" w:cs="Times New Roman"/>
          <w:sz w:val="28"/>
          <w:szCs w:val="28"/>
        </w:rPr>
        <w:t xml:space="preserve">          </w:t>
      </w:r>
      <w:r w:rsidRPr="006B7196">
        <w:rPr>
          <w:rFonts w:ascii="Times New Roman" w:hAnsi="Times New Roman" w:cs="Times New Roman"/>
          <w:sz w:val="28"/>
          <w:szCs w:val="28"/>
        </w:rPr>
        <w:t>ПАО Швейная фирма «Айвенго», Группа компаний «</w:t>
      </w:r>
      <w:proofErr w:type="spellStart"/>
      <w:r w:rsidRPr="006B7196">
        <w:rPr>
          <w:rFonts w:ascii="Times New Roman" w:hAnsi="Times New Roman" w:cs="Times New Roman"/>
          <w:sz w:val="28"/>
          <w:szCs w:val="28"/>
        </w:rPr>
        <w:t>Валенти</w:t>
      </w:r>
      <w:proofErr w:type="spellEnd"/>
      <w:r w:rsidRPr="006B7196">
        <w:rPr>
          <w:rFonts w:ascii="Times New Roman" w:hAnsi="Times New Roman" w:cs="Times New Roman"/>
          <w:sz w:val="28"/>
          <w:szCs w:val="28"/>
        </w:rPr>
        <w:t xml:space="preserve">», </w:t>
      </w:r>
      <w:r w:rsidR="0086787B">
        <w:rPr>
          <w:rFonts w:ascii="Times New Roman" w:hAnsi="Times New Roman" w:cs="Times New Roman"/>
          <w:sz w:val="28"/>
          <w:szCs w:val="28"/>
        </w:rPr>
        <w:t xml:space="preserve">           </w:t>
      </w:r>
      <w:r w:rsidRPr="006B7196">
        <w:rPr>
          <w:rFonts w:ascii="Times New Roman" w:hAnsi="Times New Roman" w:cs="Times New Roman"/>
          <w:sz w:val="28"/>
          <w:szCs w:val="28"/>
        </w:rPr>
        <w:t>ПАО «</w:t>
      </w:r>
      <w:proofErr w:type="spellStart"/>
      <w:r w:rsidRPr="006B7196">
        <w:rPr>
          <w:rFonts w:ascii="Times New Roman" w:hAnsi="Times New Roman" w:cs="Times New Roman"/>
          <w:sz w:val="28"/>
          <w:szCs w:val="28"/>
        </w:rPr>
        <w:t>Спецтекстиль</w:t>
      </w:r>
      <w:proofErr w:type="spellEnd"/>
      <w:r w:rsidRPr="006B7196">
        <w:rPr>
          <w:rFonts w:ascii="Times New Roman" w:hAnsi="Times New Roman" w:cs="Times New Roman"/>
          <w:sz w:val="28"/>
          <w:szCs w:val="28"/>
        </w:rPr>
        <w:t>», а также субъектами МСП, специализирующимися на выпуске трикотажных изделий и постельных принадлежностей.</w:t>
      </w:r>
    </w:p>
    <w:p w:rsidR="00BF3530" w:rsidRPr="006B7196" w:rsidRDefault="00BF3530" w:rsidP="006B7196">
      <w:pPr>
        <w:pStyle w:val="ConsPlusNormal"/>
        <w:ind w:firstLine="709"/>
        <w:jc w:val="both"/>
        <w:rPr>
          <w:rFonts w:ascii="Times New Roman" w:hAnsi="Times New Roman" w:cs="Times New Roman"/>
          <w:sz w:val="28"/>
          <w:szCs w:val="28"/>
        </w:rPr>
      </w:pPr>
      <w:r w:rsidRPr="00FA7BFD">
        <w:rPr>
          <w:rFonts w:ascii="Times New Roman" w:hAnsi="Times New Roman" w:cs="Times New Roman"/>
          <w:sz w:val="28"/>
          <w:szCs w:val="28"/>
        </w:rPr>
        <w:t>В 202</w:t>
      </w:r>
      <w:r w:rsidR="00FA7BFD">
        <w:rPr>
          <w:rFonts w:ascii="Times New Roman" w:hAnsi="Times New Roman" w:cs="Times New Roman"/>
          <w:sz w:val="28"/>
          <w:szCs w:val="28"/>
        </w:rPr>
        <w:t>2</w:t>
      </w:r>
      <w:r w:rsidRPr="00FA7BFD">
        <w:rPr>
          <w:rFonts w:ascii="Times New Roman" w:hAnsi="Times New Roman" w:cs="Times New Roman"/>
          <w:sz w:val="28"/>
          <w:szCs w:val="28"/>
        </w:rPr>
        <w:t xml:space="preserve"> </w:t>
      </w:r>
      <w:r w:rsidR="00700B80" w:rsidRPr="00FA7BFD">
        <w:rPr>
          <w:rFonts w:ascii="Times New Roman" w:hAnsi="Times New Roman" w:cs="Times New Roman"/>
          <w:sz w:val="28"/>
          <w:szCs w:val="28"/>
        </w:rPr>
        <w:t>- 202</w:t>
      </w:r>
      <w:r w:rsidR="00FA7BFD">
        <w:rPr>
          <w:rFonts w:ascii="Times New Roman" w:hAnsi="Times New Roman" w:cs="Times New Roman"/>
          <w:sz w:val="28"/>
          <w:szCs w:val="28"/>
        </w:rPr>
        <w:t>4</w:t>
      </w:r>
      <w:r w:rsidR="00700B80" w:rsidRPr="00FA7BFD">
        <w:rPr>
          <w:rFonts w:ascii="Times New Roman" w:hAnsi="Times New Roman" w:cs="Times New Roman"/>
          <w:sz w:val="28"/>
          <w:szCs w:val="28"/>
        </w:rPr>
        <w:t xml:space="preserve"> </w:t>
      </w:r>
      <w:r w:rsidRPr="00FA7BFD">
        <w:rPr>
          <w:rFonts w:ascii="Times New Roman" w:hAnsi="Times New Roman" w:cs="Times New Roman"/>
          <w:sz w:val="28"/>
          <w:szCs w:val="28"/>
        </w:rPr>
        <w:t>год</w:t>
      </w:r>
      <w:r w:rsidR="00700B80" w:rsidRPr="00FA7BFD">
        <w:rPr>
          <w:rFonts w:ascii="Times New Roman" w:hAnsi="Times New Roman" w:cs="Times New Roman"/>
          <w:sz w:val="28"/>
          <w:szCs w:val="28"/>
        </w:rPr>
        <w:t>ах</w:t>
      </w:r>
      <w:r w:rsidRPr="00FA7BFD">
        <w:rPr>
          <w:rFonts w:ascii="Times New Roman" w:hAnsi="Times New Roman" w:cs="Times New Roman"/>
          <w:sz w:val="28"/>
          <w:szCs w:val="28"/>
        </w:rPr>
        <w:t xml:space="preserve"> ИПП </w:t>
      </w:r>
      <w:r w:rsidR="0086787B">
        <w:rPr>
          <w:rFonts w:ascii="Times New Roman" w:hAnsi="Times New Roman" w:cs="Times New Roman"/>
          <w:sz w:val="28"/>
          <w:szCs w:val="28"/>
        </w:rPr>
        <w:t xml:space="preserve">в данной отрасли </w:t>
      </w:r>
      <w:r w:rsidRPr="006B7196">
        <w:rPr>
          <w:rFonts w:ascii="Times New Roman" w:hAnsi="Times New Roman" w:cs="Times New Roman"/>
          <w:sz w:val="28"/>
          <w:szCs w:val="28"/>
        </w:rPr>
        <w:t>составит 10</w:t>
      </w:r>
      <w:r w:rsidR="006B7196" w:rsidRPr="006B7196">
        <w:rPr>
          <w:rFonts w:ascii="Times New Roman" w:hAnsi="Times New Roman" w:cs="Times New Roman"/>
          <w:sz w:val="28"/>
          <w:szCs w:val="28"/>
        </w:rPr>
        <w:t>4,0</w:t>
      </w:r>
      <w:r w:rsidRPr="006B7196">
        <w:rPr>
          <w:rFonts w:ascii="Times New Roman" w:hAnsi="Times New Roman" w:cs="Times New Roman"/>
          <w:sz w:val="28"/>
          <w:szCs w:val="28"/>
        </w:rPr>
        <w:t xml:space="preserve"> – 10</w:t>
      </w:r>
      <w:r w:rsidR="006B7196" w:rsidRPr="006B7196">
        <w:rPr>
          <w:rFonts w:ascii="Times New Roman" w:hAnsi="Times New Roman" w:cs="Times New Roman"/>
          <w:sz w:val="28"/>
          <w:szCs w:val="28"/>
        </w:rPr>
        <w:t>5,1</w:t>
      </w:r>
      <w:r w:rsidRPr="006B7196">
        <w:rPr>
          <w:rFonts w:ascii="Times New Roman" w:hAnsi="Times New Roman" w:cs="Times New Roman"/>
          <w:sz w:val="28"/>
          <w:szCs w:val="28"/>
        </w:rPr>
        <w:t>%.</w:t>
      </w:r>
    </w:p>
    <w:p w:rsidR="00330675" w:rsidRPr="00330675" w:rsidRDefault="00330675" w:rsidP="00330675">
      <w:pPr>
        <w:pStyle w:val="ConsPlusNormal"/>
        <w:ind w:firstLine="709"/>
        <w:jc w:val="both"/>
        <w:rPr>
          <w:rFonts w:ascii="Times New Roman" w:hAnsi="Times New Roman" w:cs="Times New Roman"/>
          <w:sz w:val="28"/>
          <w:szCs w:val="28"/>
        </w:rPr>
      </w:pPr>
      <w:r w:rsidRPr="00330675">
        <w:rPr>
          <w:rFonts w:ascii="Times New Roman" w:hAnsi="Times New Roman" w:cs="Times New Roman"/>
          <w:sz w:val="28"/>
          <w:szCs w:val="28"/>
        </w:rPr>
        <w:t xml:space="preserve">В обработке древесины и производстве изделий из дерева ИПП </w:t>
      </w:r>
      <w:r>
        <w:rPr>
          <w:rFonts w:ascii="Times New Roman" w:hAnsi="Times New Roman" w:cs="Times New Roman"/>
          <w:sz w:val="28"/>
          <w:szCs w:val="28"/>
        </w:rPr>
        <w:t xml:space="preserve">в 2021 году </w:t>
      </w:r>
      <w:r w:rsidRPr="00330675">
        <w:rPr>
          <w:rFonts w:ascii="Times New Roman" w:hAnsi="Times New Roman" w:cs="Times New Roman"/>
          <w:sz w:val="28"/>
          <w:szCs w:val="28"/>
        </w:rPr>
        <w:t>оценивается на уровне – 10</w:t>
      </w:r>
      <w:r w:rsidR="00310F7B">
        <w:rPr>
          <w:rFonts w:ascii="Times New Roman" w:hAnsi="Times New Roman" w:cs="Times New Roman"/>
          <w:sz w:val="28"/>
          <w:szCs w:val="28"/>
        </w:rPr>
        <w:t>0,3</w:t>
      </w:r>
      <w:r w:rsidRPr="00330675">
        <w:rPr>
          <w:rFonts w:ascii="Times New Roman" w:hAnsi="Times New Roman" w:cs="Times New Roman"/>
          <w:sz w:val="28"/>
          <w:szCs w:val="28"/>
        </w:rPr>
        <w:t>%.</w:t>
      </w:r>
    </w:p>
    <w:p w:rsidR="00BF3530" w:rsidRPr="00330675" w:rsidRDefault="00330675" w:rsidP="00BF3530">
      <w:pPr>
        <w:pStyle w:val="ConsPlusNormal"/>
        <w:ind w:firstLine="709"/>
        <w:jc w:val="both"/>
        <w:rPr>
          <w:rFonts w:ascii="Times New Roman" w:hAnsi="Times New Roman" w:cs="Times New Roman"/>
          <w:sz w:val="28"/>
          <w:szCs w:val="28"/>
        </w:rPr>
      </w:pPr>
      <w:r w:rsidRPr="00330675">
        <w:rPr>
          <w:rFonts w:ascii="Times New Roman" w:hAnsi="Times New Roman" w:cs="Times New Roman"/>
          <w:sz w:val="28"/>
          <w:szCs w:val="28"/>
        </w:rPr>
        <w:t>Производство продукции по данному виду деятельности на территории региона осуществляют такие крупнейшие предприятия, как ООО «</w:t>
      </w:r>
      <w:proofErr w:type="spellStart"/>
      <w:r w:rsidRPr="00330675">
        <w:rPr>
          <w:rFonts w:ascii="Times New Roman" w:hAnsi="Times New Roman" w:cs="Times New Roman"/>
          <w:sz w:val="28"/>
          <w:szCs w:val="28"/>
        </w:rPr>
        <w:t>Эггер</w:t>
      </w:r>
      <w:proofErr w:type="spellEnd"/>
      <w:r w:rsidRPr="00330675">
        <w:rPr>
          <w:rFonts w:ascii="Times New Roman" w:hAnsi="Times New Roman" w:cs="Times New Roman"/>
          <w:sz w:val="28"/>
          <w:szCs w:val="28"/>
        </w:rPr>
        <w:t xml:space="preserve"> </w:t>
      </w:r>
      <w:proofErr w:type="spellStart"/>
      <w:r w:rsidRPr="00330675">
        <w:rPr>
          <w:rFonts w:ascii="Times New Roman" w:hAnsi="Times New Roman" w:cs="Times New Roman"/>
          <w:sz w:val="28"/>
          <w:szCs w:val="28"/>
        </w:rPr>
        <w:t>Древпродукт</w:t>
      </w:r>
      <w:proofErr w:type="spellEnd"/>
      <w:r w:rsidRPr="00330675">
        <w:rPr>
          <w:rFonts w:ascii="Times New Roman" w:hAnsi="Times New Roman" w:cs="Times New Roman"/>
          <w:sz w:val="28"/>
          <w:szCs w:val="28"/>
        </w:rPr>
        <w:t xml:space="preserve"> Шуя» и  ООО «Ивановская лесопромышленная компания». </w:t>
      </w:r>
      <w:r w:rsidR="00BF3530" w:rsidRPr="00FA7BFD">
        <w:rPr>
          <w:rFonts w:ascii="Times New Roman" w:hAnsi="Times New Roman" w:cs="Times New Roman"/>
          <w:sz w:val="28"/>
          <w:szCs w:val="28"/>
        </w:rPr>
        <w:t>В 202</w:t>
      </w:r>
      <w:r w:rsidR="00FA7BFD">
        <w:rPr>
          <w:rFonts w:ascii="Times New Roman" w:hAnsi="Times New Roman" w:cs="Times New Roman"/>
          <w:sz w:val="28"/>
          <w:szCs w:val="28"/>
        </w:rPr>
        <w:t>2 - 2024</w:t>
      </w:r>
      <w:r w:rsidR="00700B80" w:rsidRPr="00FA7BFD">
        <w:rPr>
          <w:rFonts w:ascii="Times New Roman" w:hAnsi="Times New Roman" w:cs="Times New Roman"/>
          <w:sz w:val="28"/>
          <w:szCs w:val="28"/>
        </w:rPr>
        <w:t xml:space="preserve"> </w:t>
      </w:r>
      <w:r w:rsidR="00BF3530" w:rsidRPr="00FA7BFD">
        <w:rPr>
          <w:rFonts w:ascii="Times New Roman" w:hAnsi="Times New Roman" w:cs="Times New Roman"/>
          <w:sz w:val="28"/>
          <w:szCs w:val="28"/>
        </w:rPr>
        <w:t>год</w:t>
      </w:r>
      <w:r w:rsidR="00700B80" w:rsidRPr="00FA7BFD">
        <w:rPr>
          <w:rFonts w:ascii="Times New Roman" w:hAnsi="Times New Roman" w:cs="Times New Roman"/>
          <w:sz w:val="28"/>
          <w:szCs w:val="28"/>
        </w:rPr>
        <w:t>ах</w:t>
      </w:r>
      <w:r w:rsidR="00BF3530" w:rsidRPr="00FA7BFD">
        <w:rPr>
          <w:rFonts w:ascii="Times New Roman" w:hAnsi="Times New Roman" w:cs="Times New Roman"/>
          <w:sz w:val="28"/>
          <w:szCs w:val="28"/>
        </w:rPr>
        <w:t xml:space="preserve"> ИПП прогнозируется </w:t>
      </w:r>
      <w:r w:rsidR="00700B80" w:rsidRPr="00330675">
        <w:rPr>
          <w:rFonts w:ascii="Times New Roman" w:hAnsi="Times New Roman" w:cs="Times New Roman"/>
          <w:sz w:val="28"/>
          <w:szCs w:val="28"/>
        </w:rPr>
        <w:t>от 1</w:t>
      </w:r>
      <w:r w:rsidR="00BF3530" w:rsidRPr="00330675">
        <w:rPr>
          <w:rFonts w:ascii="Times New Roman" w:hAnsi="Times New Roman" w:cs="Times New Roman"/>
          <w:sz w:val="28"/>
          <w:szCs w:val="28"/>
        </w:rPr>
        <w:t>0</w:t>
      </w:r>
      <w:r w:rsidR="00310F7B">
        <w:rPr>
          <w:rFonts w:ascii="Times New Roman" w:hAnsi="Times New Roman" w:cs="Times New Roman"/>
          <w:sz w:val="28"/>
          <w:szCs w:val="28"/>
        </w:rPr>
        <w:t>0,9%</w:t>
      </w:r>
      <w:r w:rsidR="00263219" w:rsidRPr="00330675">
        <w:rPr>
          <w:rFonts w:ascii="Times New Roman" w:hAnsi="Times New Roman" w:cs="Times New Roman"/>
          <w:sz w:val="28"/>
          <w:szCs w:val="28"/>
        </w:rPr>
        <w:t xml:space="preserve"> до 10</w:t>
      </w:r>
      <w:r w:rsidRPr="00330675">
        <w:rPr>
          <w:rFonts w:ascii="Times New Roman" w:hAnsi="Times New Roman" w:cs="Times New Roman"/>
          <w:sz w:val="28"/>
          <w:szCs w:val="28"/>
        </w:rPr>
        <w:t>1,7</w:t>
      </w:r>
      <w:r w:rsidR="00BF3530" w:rsidRPr="00330675">
        <w:rPr>
          <w:rFonts w:ascii="Times New Roman" w:hAnsi="Times New Roman" w:cs="Times New Roman"/>
          <w:sz w:val="28"/>
          <w:szCs w:val="28"/>
        </w:rPr>
        <w:t>%.</w:t>
      </w:r>
    </w:p>
    <w:p w:rsidR="00BF3530" w:rsidRPr="00AA07D2" w:rsidRDefault="00BF3530" w:rsidP="00BF3530">
      <w:pPr>
        <w:pStyle w:val="ConsPlusNormal"/>
        <w:ind w:firstLine="709"/>
        <w:jc w:val="both"/>
        <w:rPr>
          <w:rFonts w:ascii="Times New Roman" w:hAnsi="Times New Roman" w:cs="Times New Roman"/>
          <w:sz w:val="28"/>
          <w:szCs w:val="28"/>
        </w:rPr>
      </w:pPr>
      <w:r w:rsidRPr="00FA7BFD">
        <w:rPr>
          <w:rFonts w:ascii="Times New Roman" w:hAnsi="Times New Roman" w:cs="Times New Roman"/>
          <w:sz w:val="28"/>
          <w:szCs w:val="28"/>
        </w:rPr>
        <w:t xml:space="preserve">Химический комплекс относится </w:t>
      </w:r>
      <w:r w:rsidR="00FA7BFD" w:rsidRPr="00FA7BFD">
        <w:rPr>
          <w:rFonts w:ascii="Times New Roman" w:hAnsi="Times New Roman" w:cs="Times New Roman"/>
          <w:sz w:val="28"/>
          <w:szCs w:val="28"/>
        </w:rPr>
        <w:t>к сектору промежуточного спроса</w:t>
      </w:r>
      <w:r w:rsidRPr="00FA7BFD">
        <w:rPr>
          <w:rFonts w:ascii="Times New Roman" w:hAnsi="Times New Roman" w:cs="Times New Roman"/>
          <w:sz w:val="28"/>
          <w:szCs w:val="28"/>
        </w:rPr>
        <w:t>. Ведущими предприятиями по производству химических веществ и химических продуктов в регионе являются ОАО «</w:t>
      </w:r>
      <w:proofErr w:type="spellStart"/>
      <w:r w:rsidRPr="00FA7BFD">
        <w:rPr>
          <w:rFonts w:ascii="Times New Roman" w:hAnsi="Times New Roman" w:cs="Times New Roman"/>
          <w:sz w:val="28"/>
          <w:szCs w:val="28"/>
        </w:rPr>
        <w:t>Ивхимпром</w:t>
      </w:r>
      <w:proofErr w:type="spellEnd"/>
      <w:r w:rsidRPr="00FA7BFD">
        <w:rPr>
          <w:rFonts w:ascii="Times New Roman" w:hAnsi="Times New Roman" w:cs="Times New Roman"/>
          <w:sz w:val="28"/>
          <w:szCs w:val="28"/>
        </w:rPr>
        <w:t xml:space="preserve">» и </w:t>
      </w:r>
      <w:r w:rsidR="0086787B">
        <w:rPr>
          <w:rFonts w:ascii="Times New Roman" w:hAnsi="Times New Roman" w:cs="Times New Roman"/>
          <w:sz w:val="28"/>
          <w:szCs w:val="28"/>
        </w:rPr>
        <w:t xml:space="preserve">          </w:t>
      </w:r>
      <w:r w:rsidRPr="00FA7BFD">
        <w:rPr>
          <w:rFonts w:ascii="Times New Roman" w:hAnsi="Times New Roman" w:cs="Times New Roman"/>
          <w:sz w:val="28"/>
          <w:szCs w:val="28"/>
        </w:rPr>
        <w:t>ОАО «</w:t>
      </w:r>
      <w:proofErr w:type="gramStart"/>
      <w:r w:rsidRPr="00FA7BFD">
        <w:rPr>
          <w:rFonts w:ascii="Times New Roman" w:hAnsi="Times New Roman" w:cs="Times New Roman"/>
          <w:sz w:val="28"/>
          <w:szCs w:val="28"/>
        </w:rPr>
        <w:t>Ивановский</w:t>
      </w:r>
      <w:proofErr w:type="gramEnd"/>
      <w:r w:rsidRPr="00FA7BFD">
        <w:rPr>
          <w:rFonts w:ascii="Times New Roman" w:hAnsi="Times New Roman" w:cs="Times New Roman"/>
          <w:sz w:val="28"/>
          <w:szCs w:val="28"/>
        </w:rPr>
        <w:t xml:space="preserve"> </w:t>
      </w:r>
      <w:proofErr w:type="spellStart"/>
      <w:r w:rsidRPr="00FA7BFD">
        <w:rPr>
          <w:rFonts w:ascii="Times New Roman" w:hAnsi="Times New Roman" w:cs="Times New Roman"/>
          <w:sz w:val="28"/>
          <w:szCs w:val="28"/>
        </w:rPr>
        <w:t>техуглерод</w:t>
      </w:r>
      <w:proofErr w:type="spellEnd"/>
      <w:r w:rsidRPr="00FA7BFD">
        <w:rPr>
          <w:rFonts w:ascii="Times New Roman" w:hAnsi="Times New Roman" w:cs="Times New Roman"/>
          <w:sz w:val="28"/>
          <w:szCs w:val="28"/>
        </w:rPr>
        <w:t xml:space="preserve"> и резина». </w:t>
      </w:r>
      <w:r w:rsidR="00743212">
        <w:rPr>
          <w:rFonts w:ascii="Times New Roman" w:hAnsi="Times New Roman" w:cs="Times New Roman"/>
          <w:sz w:val="28"/>
          <w:szCs w:val="28"/>
        </w:rPr>
        <w:t>В</w:t>
      </w:r>
      <w:r w:rsidRPr="00FA7BFD">
        <w:rPr>
          <w:rFonts w:ascii="Times New Roman" w:hAnsi="Times New Roman" w:cs="Times New Roman"/>
          <w:sz w:val="28"/>
          <w:szCs w:val="28"/>
        </w:rPr>
        <w:t xml:space="preserve"> </w:t>
      </w:r>
      <w:r w:rsidRPr="00AA07D2">
        <w:rPr>
          <w:rFonts w:ascii="Times New Roman" w:hAnsi="Times New Roman" w:cs="Times New Roman"/>
          <w:sz w:val="28"/>
          <w:szCs w:val="28"/>
        </w:rPr>
        <w:t>20</w:t>
      </w:r>
      <w:r w:rsidR="00263219" w:rsidRPr="00AA07D2">
        <w:rPr>
          <w:rFonts w:ascii="Times New Roman" w:hAnsi="Times New Roman" w:cs="Times New Roman"/>
          <w:sz w:val="28"/>
          <w:szCs w:val="28"/>
        </w:rPr>
        <w:t>2</w:t>
      </w:r>
      <w:r w:rsidR="00A3387D" w:rsidRPr="00AA07D2">
        <w:rPr>
          <w:rFonts w:ascii="Times New Roman" w:hAnsi="Times New Roman" w:cs="Times New Roman"/>
          <w:sz w:val="28"/>
          <w:szCs w:val="28"/>
        </w:rPr>
        <w:t>1</w:t>
      </w:r>
      <w:r w:rsidRPr="00AA07D2">
        <w:rPr>
          <w:rFonts w:ascii="Times New Roman" w:hAnsi="Times New Roman" w:cs="Times New Roman"/>
          <w:sz w:val="28"/>
          <w:szCs w:val="28"/>
        </w:rPr>
        <w:t xml:space="preserve"> году ИПП ожидается </w:t>
      </w:r>
      <w:r w:rsidR="00263219" w:rsidRPr="00AA07D2">
        <w:rPr>
          <w:rFonts w:ascii="Times New Roman" w:hAnsi="Times New Roman" w:cs="Times New Roman"/>
          <w:sz w:val="28"/>
          <w:szCs w:val="28"/>
        </w:rPr>
        <w:t>порядка 10</w:t>
      </w:r>
      <w:r w:rsidR="00AA07D2" w:rsidRPr="00AA07D2">
        <w:rPr>
          <w:rFonts w:ascii="Times New Roman" w:hAnsi="Times New Roman" w:cs="Times New Roman"/>
          <w:sz w:val="28"/>
          <w:szCs w:val="28"/>
        </w:rPr>
        <w:t>0,3</w:t>
      </w:r>
      <w:r w:rsidRPr="00AA07D2">
        <w:rPr>
          <w:rFonts w:ascii="Times New Roman" w:hAnsi="Times New Roman" w:cs="Times New Roman"/>
          <w:sz w:val="28"/>
          <w:szCs w:val="28"/>
        </w:rPr>
        <w:t>%, в 202</w:t>
      </w:r>
      <w:r w:rsidR="00A3387D" w:rsidRPr="00AA07D2">
        <w:rPr>
          <w:rFonts w:ascii="Times New Roman" w:hAnsi="Times New Roman" w:cs="Times New Roman"/>
          <w:sz w:val="28"/>
          <w:szCs w:val="28"/>
        </w:rPr>
        <w:t>2</w:t>
      </w:r>
      <w:r w:rsidR="00700B80" w:rsidRPr="00AA07D2">
        <w:rPr>
          <w:rFonts w:ascii="Times New Roman" w:hAnsi="Times New Roman" w:cs="Times New Roman"/>
          <w:sz w:val="28"/>
          <w:szCs w:val="28"/>
        </w:rPr>
        <w:t xml:space="preserve"> – 202</w:t>
      </w:r>
      <w:r w:rsidR="00A3387D" w:rsidRPr="00AA07D2">
        <w:rPr>
          <w:rFonts w:ascii="Times New Roman" w:hAnsi="Times New Roman" w:cs="Times New Roman"/>
          <w:sz w:val="28"/>
          <w:szCs w:val="28"/>
        </w:rPr>
        <w:t>4</w:t>
      </w:r>
      <w:r w:rsidR="00700B80" w:rsidRPr="00AA07D2">
        <w:rPr>
          <w:rFonts w:ascii="Times New Roman" w:hAnsi="Times New Roman" w:cs="Times New Roman"/>
          <w:sz w:val="28"/>
          <w:szCs w:val="28"/>
        </w:rPr>
        <w:t xml:space="preserve"> годах </w:t>
      </w:r>
      <w:r w:rsidRPr="00AA07D2">
        <w:rPr>
          <w:rFonts w:ascii="Times New Roman" w:hAnsi="Times New Roman" w:cs="Times New Roman"/>
          <w:sz w:val="28"/>
          <w:szCs w:val="28"/>
        </w:rPr>
        <w:t xml:space="preserve">ИПП составит </w:t>
      </w:r>
      <w:r w:rsidR="00700B80" w:rsidRPr="00AA07D2">
        <w:rPr>
          <w:rFonts w:ascii="Times New Roman" w:hAnsi="Times New Roman" w:cs="Times New Roman"/>
          <w:sz w:val="28"/>
          <w:szCs w:val="28"/>
        </w:rPr>
        <w:t>от</w:t>
      </w:r>
      <w:r w:rsidRPr="00AA07D2">
        <w:rPr>
          <w:rFonts w:ascii="Times New Roman" w:hAnsi="Times New Roman" w:cs="Times New Roman"/>
          <w:sz w:val="28"/>
          <w:szCs w:val="28"/>
        </w:rPr>
        <w:t xml:space="preserve"> 10</w:t>
      </w:r>
      <w:r w:rsidR="00AA07D2" w:rsidRPr="00AA07D2">
        <w:rPr>
          <w:rFonts w:ascii="Times New Roman" w:hAnsi="Times New Roman" w:cs="Times New Roman"/>
          <w:sz w:val="28"/>
          <w:szCs w:val="28"/>
        </w:rPr>
        <w:t>0,5%</w:t>
      </w:r>
      <w:r w:rsidR="00263219" w:rsidRPr="00AA07D2">
        <w:rPr>
          <w:rFonts w:ascii="Times New Roman" w:hAnsi="Times New Roman" w:cs="Times New Roman"/>
          <w:sz w:val="28"/>
          <w:szCs w:val="28"/>
        </w:rPr>
        <w:t xml:space="preserve"> до 10</w:t>
      </w:r>
      <w:r w:rsidR="00AA07D2" w:rsidRPr="00AA07D2">
        <w:rPr>
          <w:rFonts w:ascii="Times New Roman" w:hAnsi="Times New Roman" w:cs="Times New Roman"/>
          <w:sz w:val="28"/>
          <w:szCs w:val="28"/>
        </w:rPr>
        <w:t>1,1</w:t>
      </w:r>
      <w:r w:rsidRPr="00AA07D2">
        <w:rPr>
          <w:rFonts w:ascii="Times New Roman" w:hAnsi="Times New Roman" w:cs="Times New Roman"/>
          <w:sz w:val="28"/>
          <w:szCs w:val="28"/>
        </w:rPr>
        <w:t>%.</w:t>
      </w:r>
    </w:p>
    <w:p w:rsidR="00AA07D2" w:rsidRPr="00AA07D2" w:rsidRDefault="00AA07D2" w:rsidP="00AA07D2">
      <w:pPr>
        <w:pStyle w:val="ConsPlusNormal"/>
        <w:ind w:firstLine="709"/>
        <w:jc w:val="both"/>
        <w:rPr>
          <w:rFonts w:ascii="Times New Roman" w:hAnsi="Times New Roman" w:cs="Times New Roman"/>
          <w:sz w:val="28"/>
          <w:szCs w:val="28"/>
        </w:rPr>
      </w:pPr>
      <w:r w:rsidRPr="00AA07D2">
        <w:rPr>
          <w:rFonts w:ascii="Times New Roman" w:hAnsi="Times New Roman" w:cs="Times New Roman"/>
          <w:sz w:val="28"/>
          <w:szCs w:val="28"/>
        </w:rPr>
        <w:t xml:space="preserve">В производстве резиновых и пластмассовых изделий ИПП в 2021 году оценивается на уровне </w:t>
      </w:r>
      <w:r w:rsidRPr="00743212">
        <w:rPr>
          <w:rFonts w:ascii="Times New Roman" w:hAnsi="Times New Roman" w:cs="Times New Roman"/>
          <w:sz w:val="28"/>
          <w:szCs w:val="28"/>
        </w:rPr>
        <w:t>100,4%, в 2022 – 2024 годах ИПП прогнозируется в пределах от 100,8% до 101,4%.</w:t>
      </w:r>
      <w:r w:rsidRPr="00AA07D2">
        <w:rPr>
          <w:rFonts w:ascii="Times New Roman" w:hAnsi="Times New Roman" w:cs="Times New Roman"/>
          <w:sz w:val="28"/>
          <w:szCs w:val="28"/>
        </w:rPr>
        <w:t xml:space="preserve"> Рост производства в </w:t>
      </w:r>
      <w:r w:rsidRPr="00AA07D2">
        <w:rPr>
          <w:rFonts w:ascii="Times New Roman" w:hAnsi="Times New Roman" w:cs="Times New Roman"/>
          <w:sz w:val="28"/>
          <w:szCs w:val="28"/>
        </w:rPr>
        <w:lastRenderedPageBreak/>
        <w:t xml:space="preserve">перспективе будет связан со стабильной работой предприятия </w:t>
      </w:r>
      <w:r w:rsidR="00F057E1">
        <w:rPr>
          <w:rFonts w:ascii="Times New Roman" w:hAnsi="Times New Roman" w:cs="Times New Roman"/>
          <w:sz w:val="28"/>
          <w:szCs w:val="28"/>
        </w:rPr>
        <w:br/>
      </w:r>
      <w:r w:rsidRPr="00AA07D2">
        <w:rPr>
          <w:rFonts w:ascii="Times New Roman" w:hAnsi="Times New Roman" w:cs="Times New Roman"/>
          <w:sz w:val="28"/>
          <w:szCs w:val="28"/>
        </w:rPr>
        <w:t>ООО «</w:t>
      </w:r>
      <w:proofErr w:type="spellStart"/>
      <w:r w:rsidRPr="00AA07D2">
        <w:rPr>
          <w:rFonts w:ascii="Times New Roman" w:hAnsi="Times New Roman" w:cs="Times New Roman"/>
          <w:sz w:val="28"/>
          <w:szCs w:val="28"/>
        </w:rPr>
        <w:t>Стандартпласт</w:t>
      </w:r>
      <w:proofErr w:type="spellEnd"/>
      <w:r w:rsidRPr="00AA07D2">
        <w:rPr>
          <w:rFonts w:ascii="Times New Roman" w:hAnsi="Times New Roman" w:cs="Times New Roman"/>
          <w:sz w:val="28"/>
          <w:szCs w:val="28"/>
        </w:rPr>
        <w:t>».</w:t>
      </w:r>
    </w:p>
    <w:p w:rsidR="00AA07D2" w:rsidRDefault="00AA07D2" w:rsidP="00AA07D2">
      <w:pPr>
        <w:pStyle w:val="ConsPlusNormal"/>
        <w:ind w:firstLine="709"/>
        <w:jc w:val="both"/>
        <w:rPr>
          <w:rFonts w:ascii="Times New Roman" w:hAnsi="Times New Roman" w:cs="Times New Roman"/>
          <w:sz w:val="28"/>
          <w:szCs w:val="28"/>
          <w:highlight w:val="yellow"/>
        </w:rPr>
      </w:pPr>
      <w:r w:rsidRPr="00AA07D2">
        <w:rPr>
          <w:rFonts w:ascii="Times New Roman" w:hAnsi="Times New Roman" w:cs="Times New Roman"/>
          <w:sz w:val="28"/>
          <w:szCs w:val="28"/>
        </w:rPr>
        <w:t>В связи со снижением ИПП по итогам 5 месяцев 2021 года на 22,5% в металлургическом производстве к концу 2021 году ИПП оценивается в размере 99,2%. Ведущим предприятием по данному виду деятельности является О</w:t>
      </w:r>
      <w:r>
        <w:rPr>
          <w:rFonts w:ascii="Times New Roman" w:hAnsi="Times New Roman" w:cs="Times New Roman"/>
          <w:sz w:val="28"/>
          <w:szCs w:val="28"/>
        </w:rPr>
        <w:t>ОО «</w:t>
      </w:r>
      <w:proofErr w:type="gramStart"/>
      <w:r>
        <w:rPr>
          <w:rFonts w:ascii="Times New Roman" w:hAnsi="Times New Roman" w:cs="Times New Roman"/>
          <w:sz w:val="28"/>
          <w:szCs w:val="28"/>
        </w:rPr>
        <w:t>Верхневолжский</w:t>
      </w:r>
      <w:proofErr w:type="gramEnd"/>
      <w:r>
        <w:rPr>
          <w:rFonts w:ascii="Times New Roman" w:hAnsi="Times New Roman" w:cs="Times New Roman"/>
          <w:sz w:val="28"/>
          <w:szCs w:val="28"/>
        </w:rPr>
        <w:t xml:space="preserve"> СМЦ» (ДИПОС)</w:t>
      </w:r>
      <w:r w:rsidRPr="00AA07D2">
        <w:rPr>
          <w:rFonts w:ascii="Times New Roman" w:hAnsi="Times New Roman" w:cs="Times New Roman"/>
          <w:sz w:val="28"/>
          <w:szCs w:val="28"/>
        </w:rPr>
        <w:t xml:space="preserve">. </w:t>
      </w:r>
      <w:r w:rsidRPr="00A3387D">
        <w:rPr>
          <w:rFonts w:ascii="Times New Roman" w:hAnsi="Times New Roman" w:cs="Times New Roman"/>
          <w:sz w:val="28"/>
          <w:szCs w:val="28"/>
        </w:rPr>
        <w:t>В 202</w:t>
      </w:r>
      <w:r>
        <w:rPr>
          <w:rFonts w:ascii="Times New Roman" w:hAnsi="Times New Roman" w:cs="Times New Roman"/>
          <w:sz w:val="28"/>
          <w:szCs w:val="28"/>
        </w:rPr>
        <w:t>2</w:t>
      </w:r>
      <w:r w:rsidRPr="00A3387D">
        <w:rPr>
          <w:rFonts w:ascii="Times New Roman" w:hAnsi="Times New Roman" w:cs="Times New Roman"/>
          <w:sz w:val="28"/>
          <w:szCs w:val="28"/>
        </w:rPr>
        <w:t xml:space="preserve"> - 202</w:t>
      </w:r>
      <w:r>
        <w:rPr>
          <w:rFonts w:ascii="Times New Roman" w:hAnsi="Times New Roman" w:cs="Times New Roman"/>
          <w:sz w:val="28"/>
          <w:szCs w:val="28"/>
        </w:rPr>
        <w:t>4</w:t>
      </w:r>
      <w:r w:rsidRPr="00A3387D">
        <w:rPr>
          <w:rFonts w:ascii="Times New Roman" w:hAnsi="Times New Roman" w:cs="Times New Roman"/>
          <w:sz w:val="28"/>
          <w:szCs w:val="28"/>
        </w:rPr>
        <w:t xml:space="preserve"> годах ИПП составит </w:t>
      </w:r>
      <w:r w:rsidRPr="00AA07D2">
        <w:rPr>
          <w:rFonts w:ascii="Times New Roman" w:hAnsi="Times New Roman" w:cs="Times New Roman"/>
          <w:sz w:val="28"/>
          <w:szCs w:val="28"/>
        </w:rPr>
        <w:t>100,2 – 100,7%.</w:t>
      </w:r>
    </w:p>
    <w:p w:rsidR="00E765CD" w:rsidRDefault="006D1B45" w:rsidP="00BF3530">
      <w:pPr>
        <w:pStyle w:val="ConsPlusNormal"/>
        <w:ind w:firstLine="709"/>
        <w:jc w:val="both"/>
        <w:rPr>
          <w:rFonts w:ascii="Times New Roman" w:hAnsi="Times New Roman" w:cs="Times New Roman"/>
          <w:sz w:val="28"/>
          <w:szCs w:val="28"/>
        </w:rPr>
      </w:pPr>
      <w:r w:rsidRPr="006D1B45">
        <w:rPr>
          <w:rFonts w:ascii="Times New Roman" w:hAnsi="Times New Roman" w:cs="Times New Roman"/>
          <w:sz w:val="28"/>
          <w:szCs w:val="28"/>
        </w:rPr>
        <w:t>В производстве готовых металлических изделий в 2021 году ИПП оценивается на уровне 115,7%. На территории области деятельность по производству готовых металлических изделий осуществляют: Группа компаний «</w:t>
      </w:r>
      <w:proofErr w:type="spellStart"/>
      <w:r w:rsidRPr="006D1B45">
        <w:rPr>
          <w:rFonts w:ascii="Times New Roman" w:hAnsi="Times New Roman" w:cs="Times New Roman"/>
          <w:sz w:val="28"/>
          <w:szCs w:val="28"/>
        </w:rPr>
        <w:t>Кранэкс</w:t>
      </w:r>
      <w:proofErr w:type="spellEnd"/>
      <w:r w:rsidRPr="006D1B45">
        <w:rPr>
          <w:rFonts w:ascii="Times New Roman" w:hAnsi="Times New Roman" w:cs="Times New Roman"/>
          <w:sz w:val="28"/>
          <w:szCs w:val="28"/>
        </w:rPr>
        <w:t>», ООО «</w:t>
      </w:r>
      <w:proofErr w:type="spellStart"/>
      <w:r w:rsidRPr="006D1B45">
        <w:rPr>
          <w:rFonts w:ascii="Times New Roman" w:hAnsi="Times New Roman" w:cs="Times New Roman"/>
          <w:sz w:val="28"/>
          <w:szCs w:val="28"/>
        </w:rPr>
        <w:t>Билдэкс</w:t>
      </w:r>
      <w:proofErr w:type="spellEnd"/>
      <w:r w:rsidRPr="006D1B45">
        <w:rPr>
          <w:rFonts w:ascii="Times New Roman" w:hAnsi="Times New Roman" w:cs="Times New Roman"/>
          <w:sz w:val="28"/>
          <w:szCs w:val="28"/>
        </w:rPr>
        <w:t>» и ООО «</w:t>
      </w:r>
      <w:proofErr w:type="spellStart"/>
      <w:r w:rsidRPr="006D1B45">
        <w:rPr>
          <w:rFonts w:ascii="Times New Roman" w:hAnsi="Times New Roman" w:cs="Times New Roman"/>
          <w:sz w:val="28"/>
          <w:szCs w:val="28"/>
        </w:rPr>
        <w:t>Черметснаб</w:t>
      </w:r>
      <w:proofErr w:type="spellEnd"/>
      <w:r w:rsidRPr="006D1B45">
        <w:rPr>
          <w:rFonts w:ascii="Times New Roman" w:hAnsi="Times New Roman" w:cs="Times New Roman"/>
          <w:sz w:val="28"/>
          <w:szCs w:val="28"/>
        </w:rPr>
        <w:t>». В прогнозируемом периоде развитие производства готовых металлических изделий прогнозируется более сдержанными темпами</w:t>
      </w:r>
      <w:r w:rsidR="00E765CD">
        <w:rPr>
          <w:rFonts w:ascii="Times New Roman" w:hAnsi="Times New Roman" w:cs="Times New Roman"/>
          <w:sz w:val="28"/>
          <w:szCs w:val="28"/>
        </w:rPr>
        <w:t xml:space="preserve">. В </w:t>
      </w:r>
      <w:r w:rsidR="00E765CD" w:rsidRPr="00A3387D">
        <w:rPr>
          <w:rFonts w:ascii="Times New Roman" w:hAnsi="Times New Roman" w:cs="Times New Roman"/>
          <w:sz w:val="28"/>
          <w:szCs w:val="28"/>
        </w:rPr>
        <w:t>202</w:t>
      </w:r>
      <w:r w:rsidR="00E765CD">
        <w:rPr>
          <w:rFonts w:ascii="Times New Roman" w:hAnsi="Times New Roman" w:cs="Times New Roman"/>
          <w:sz w:val="28"/>
          <w:szCs w:val="28"/>
        </w:rPr>
        <w:t>2</w:t>
      </w:r>
      <w:r w:rsidR="00E765CD" w:rsidRPr="00A3387D">
        <w:rPr>
          <w:rFonts w:ascii="Times New Roman" w:hAnsi="Times New Roman" w:cs="Times New Roman"/>
          <w:sz w:val="28"/>
          <w:szCs w:val="28"/>
        </w:rPr>
        <w:t xml:space="preserve"> - 202</w:t>
      </w:r>
      <w:r w:rsidR="00E765CD">
        <w:rPr>
          <w:rFonts w:ascii="Times New Roman" w:hAnsi="Times New Roman" w:cs="Times New Roman"/>
          <w:sz w:val="28"/>
          <w:szCs w:val="28"/>
        </w:rPr>
        <w:t>4</w:t>
      </w:r>
      <w:r w:rsidR="00E765CD" w:rsidRPr="00A3387D">
        <w:rPr>
          <w:rFonts w:ascii="Times New Roman" w:hAnsi="Times New Roman" w:cs="Times New Roman"/>
          <w:sz w:val="28"/>
          <w:szCs w:val="28"/>
        </w:rPr>
        <w:t xml:space="preserve"> годах ИПП </w:t>
      </w:r>
      <w:r w:rsidR="00E765CD">
        <w:rPr>
          <w:rFonts w:ascii="Times New Roman" w:hAnsi="Times New Roman" w:cs="Times New Roman"/>
          <w:sz w:val="28"/>
          <w:szCs w:val="28"/>
        </w:rPr>
        <w:t>вырастет на 0,8 – 1,5% по сравнению с предыдущими годами.</w:t>
      </w:r>
    </w:p>
    <w:p w:rsidR="00706B85" w:rsidRDefault="00706B85" w:rsidP="00BF3530">
      <w:pPr>
        <w:pStyle w:val="ConsPlusNormal"/>
        <w:ind w:firstLine="709"/>
        <w:jc w:val="both"/>
        <w:rPr>
          <w:rFonts w:ascii="Times New Roman" w:hAnsi="Times New Roman" w:cs="Times New Roman"/>
          <w:sz w:val="28"/>
          <w:szCs w:val="28"/>
        </w:rPr>
      </w:pPr>
      <w:proofErr w:type="gramStart"/>
      <w:r w:rsidRPr="00706B85">
        <w:rPr>
          <w:rFonts w:ascii="Times New Roman" w:hAnsi="Times New Roman" w:cs="Times New Roman"/>
          <w:sz w:val="28"/>
          <w:szCs w:val="28"/>
        </w:rPr>
        <w:t>В производстве машин и оборудования в 2021 году ИПП ожидается порядка 98,2% в связи с падением производства за 5 месяцев 2021 года на 5,8%. В ближайшие годы рост производства начнется в 2023 году – на 0,4%</w:t>
      </w:r>
      <w:r>
        <w:rPr>
          <w:rFonts w:ascii="Times New Roman" w:hAnsi="Times New Roman" w:cs="Times New Roman"/>
          <w:sz w:val="28"/>
          <w:szCs w:val="28"/>
        </w:rPr>
        <w:t xml:space="preserve"> (в </w:t>
      </w:r>
      <w:r w:rsidRPr="00706B85">
        <w:rPr>
          <w:rFonts w:ascii="Times New Roman" w:hAnsi="Times New Roman" w:cs="Times New Roman"/>
          <w:sz w:val="28"/>
          <w:szCs w:val="28"/>
        </w:rPr>
        <w:t>2022 году рост не ожидается</w:t>
      </w:r>
      <w:r>
        <w:rPr>
          <w:rFonts w:ascii="Times New Roman" w:hAnsi="Times New Roman" w:cs="Times New Roman"/>
          <w:sz w:val="28"/>
          <w:szCs w:val="28"/>
        </w:rPr>
        <w:t>)</w:t>
      </w:r>
      <w:r w:rsidRPr="00706B85">
        <w:rPr>
          <w:rFonts w:ascii="Times New Roman" w:hAnsi="Times New Roman" w:cs="Times New Roman"/>
          <w:sz w:val="28"/>
          <w:szCs w:val="28"/>
        </w:rPr>
        <w:t xml:space="preserve">, в 2024 году </w:t>
      </w:r>
      <w:r>
        <w:rPr>
          <w:rFonts w:ascii="Times New Roman" w:hAnsi="Times New Roman" w:cs="Times New Roman"/>
          <w:sz w:val="28"/>
          <w:szCs w:val="28"/>
        </w:rPr>
        <w:t>прогнозируется ИПП  порядка 10</w:t>
      </w:r>
      <w:r w:rsidRPr="00706B85">
        <w:rPr>
          <w:rFonts w:ascii="Times New Roman" w:hAnsi="Times New Roman" w:cs="Times New Roman"/>
          <w:sz w:val="28"/>
          <w:szCs w:val="28"/>
        </w:rPr>
        <w:t>1,0%. Данный рост будет обеспечен при условии стабильной работы предприятий</w:t>
      </w:r>
      <w:r>
        <w:rPr>
          <w:rFonts w:ascii="Times New Roman" w:hAnsi="Times New Roman" w:cs="Times New Roman"/>
          <w:sz w:val="28"/>
          <w:szCs w:val="28"/>
        </w:rPr>
        <w:t xml:space="preserve"> </w:t>
      </w:r>
      <w:r w:rsidRPr="00706B85">
        <w:rPr>
          <w:rFonts w:ascii="Times New Roman" w:hAnsi="Times New Roman" w:cs="Times New Roman"/>
          <w:sz w:val="28"/>
          <w:szCs w:val="28"/>
        </w:rPr>
        <w:t>ООО «Профессионал» и</w:t>
      </w:r>
      <w:proofErr w:type="gramEnd"/>
      <w:r w:rsidRPr="00706B85">
        <w:rPr>
          <w:rFonts w:ascii="Times New Roman" w:hAnsi="Times New Roman" w:cs="Times New Roman"/>
          <w:sz w:val="28"/>
          <w:szCs w:val="28"/>
        </w:rPr>
        <w:t xml:space="preserve"> ООО «Ивановский станкостроительный завод».</w:t>
      </w:r>
    </w:p>
    <w:p w:rsidR="00EA069E" w:rsidRPr="00FA7BFD" w:rsidRDefault="00EA069E" w:rsidP="00EA069E">
      <w:pPr>
        <w:pStyle w:val="ConsPlusNormal"/>
        <w:ind w:firstLine="709"/>
        <w:jc w:val="both"/>
        <w:rPr>
          <w:rFonts w:ascii="Times New Roman" w:hAnsi="Times New Roman" w:cs="Times New Roman"/>
          <w:sz w:val="28"/>
          <w:szCs w:val="28"/>
          <w:highlight w:val="yellow"/>
        </w:rPr>
      </w:pPr>
      <w:r w:rsidRPr="00EA069E">
        <w:rPr>
          <w:rFonts w:ascii="Times New Roman" w:hAnsi="Times New Roman" w:cs="Times New Roman"/>
          <w:sz w:val="28"/>
          <w:szCs w:val="28"/>
        </w:rPr>
        <w:t>В производстве автотранспортных средств, прицепов, полуприцепов в 2021 году И</w:t>
      </w:r>
      <w:r w:rsidR="00743212">
        <w:rPr>
          <w:rFonts w:ascii="Times New Roman" w:hAnsi="Times New Roman" w:cs="Times New Roman"/>
          <w:sz w:val="28"/>
          <w:szCs w:val="28"/>
        </w:rPr>
        <w:t>ПП оценивается на уровне 105,2%.</w:t>
      </w:r>
      <w:r w:rsidRPr="00EA069E">
        <w:rPr>
          <w:rFonts w:ascii="Times New Roman" w:hAnsi="Times New Roman" w:cs="Times New Roman"/>
          <w:sz w:val="28"/>
          <w:szCs w:val="28"/>
        </w:rPr>
        <w:t xml:space="preserve"> </w:t>
      </w:r>
      <w:r w:rsidRPr="006427C2">
        <w:rPr>
          <w:rFonts w:ascii="Times New Roman" w:hAnsi="Times New Roman" w:cs="Times New Roman"/>
          <w:sz w:val="28"/>
          <w:szCs w:val="28"/>
        </w:rPr>
        <w:t xml:space="preserve">В прогнозируемом периоде развитие производства автотранспортных средств, прицепов, полуприцепов </w:t>
      </w:r>
      <w:r w:rsidRPr="00B60651">
        <w:rPr>
          <w:rFonts w:ascii="Times New Roman" w:hAnsi="Times New Roman" w:cs="Times New Roman"/>
          <w:sz w:val="28"/>
          <w:szCs w:val="28"/>
        </w:rPr>
        <w:t>прогнозируется от 101,7% в 2022 году до 102,7% в 2024</w:t>
      </w:r>
      <w:r w:rsidRPr="0015195E">
        <w:rPr>
          <w:rFonts w:ascii="Times New Roman" w:hAnsi="Times New Roman" w:cs="Times New Roman"/>
          <w:sz w:val="28"/>
          <w:szCs w:val="28"/>
        </w:rPr>
        <w:t xml:space="preserve"> году.</w:t>
      </w:r>
    </w:p>
    <w:p w:rsidR="00642642" w:rsidRPr="0015195E" w:rsidRDefault="009F4DDC" w:rsidP="00642642">
      <w:pPr>
        <w:pStyle w:val="ConsPlusNormal"/>
        <w:ind w:firstLine="709"/>
        <w:jc w:val="both"/>
        <w:rPr>
          <w:rFonts w:ascii="Times New Roman" w:hAnsi="Times New Roman" w:cs="Times New Roman"/>
          <w:sz w:val="28"/>
          <w:szCs w:val="28"/>
        </w:rPr>
      </w:pPr>
      <w:r w:rsidRPr="0015195E">
        <w:rPr>
          <w:rFonts w:ascii="Times New Roman" w:hAnsi="Times New Roman" w:cs="Times New Roman"/>
          <w:sz w:val="28"/>
          <w:szCs w:val="28"/>
        </w:rPr>
        <w:t>В машиностроении региона п</w:t>
      </w:r>
      <w:r w:rsidR="00642642" w:rsidRPr="0015195E">
        <w:rPr>
          <w:rFonts w:ascii="Times New Roman" w:hAnsi="Times New Roman" w:cs="Times New Roman"/>
          <w:sz w:val="28"/>
          <w:szCs w:val="28"/>
        </w:rPr>
        <w:t xml:space="preserve">родолжится реализация инвестиционных проектов, получивших поддержку </w:t>
      </w:r>
      <w:r w:rsidR="005609CF" w:rsidRPr="0015195E">
        <w:rPr>
          <w:rFonts w:ascii="Times New Roman" w:hAnsi="Times New Roman" w:cs="Times New Roman"/>
          <w:sz w:val="28"/>
          <w:szCs w:val="28"/>
        </w:rPr>
        <w:t>Ф</w:t>
      </w:r>
      <w:r w:rsidR="002A49F5" w:rsidRPr="0015195E">
        <w:rPr>
          <w:rFonts w:ascii="Times New Roman" w:hAnsi="Times New Roman" w:cs="Times New Roman"/>
          <w:sz w:val="28"/>
          <w:szCs w:val="28"/>
        </w:rPr>
        <w:t>РП</w:t>
      </w:r>
      <w:r w:rsidR="00642642" w:rsidRPr="0015195E">
        <w:rPr>
          <w:rFonts w:ascii="Times New Roman" w:hAnsi="Times New Roman" w:cs="Times New Roman"/>
          <w:sz w:val="28"/>
          <w:szCs w:val="28"/>
        </w:rPr>
        <w:t>:</w:t>
      </w:r>
    </w:p>
    <w:p w:rsidR="00642642" w:rsidRPr="00743212" w:rsidRDefault="00642642" w:rsidP="00642642">
      <w:pPr>
        <w:pStyle w:val="ConsPlusNormal"/>
        <w:ind w:firstLine="709"/>
        <w:jc w:val="both"/>
        <w:rPr>
          <w:rFonts w:ascii="Times New Roman" w:hAnsi="Times New Roman" w:cs="Times New Roman"/>
          <w:sz w:val="28"/>
          <w:szCs w:val="28"/>
        </w:rPr>
      </w:pPr>
      <w:r w:rsidRPr="00743212">
        <w:rPr>
          <w:rFonts w:ascii="Times New Roman" w:hAnsi="Times New Roman" w:cs="Times New Roman"/>
          <w:sz w:val="28"/>
          <w:szCs w:val="28"/>
        </w:rPr>
        <w:t xml:space="preserve">ООО «Ивановский станкостроительный завод» (Проект создания современного производства </w:t>
      </w:r>
      <w:proofErr w:type="gramStart"/>
      <w:r w:rsidRPr="00743212">
        <w:rPr>
          <w:rFonts w:ascii="Times New Roman" w:hAnsi="Times New Roman" w:cs="Times New Roman"/>
          <w:sz w:val="28"/>
          <w:szCs w:val="28"/>
        </w:rPr>
        <w:t>мотор-шпинделей</w:t>
      </w:r>
      <w:proofErr w:type="gramEnd"/>
      <w:r w:rsidRPr="00743212">
        <w:rPr>
          <w:rFonts w:ascii="Times New Roman" w:hAnsi="Times New Roman" w:cs="Times New Roman"/>
          <w:sz w:val="28"/>
          <w:szCs w:val="28"/>
        </w:rPr>
        <w:t>/шпиндельных устройств для станков c числовым программным управлением);</w:t>
      </w:r>
    </w:p>
    <w:p w:rsidR="00642642" w:rsidRPr="00743212" w:rsidRDefault="00642642" w:rsidP="00642642">
      <w:pPr>
        <w:pStyle w:val="ConsPlusNormal"/>
        <w:ind w:firstLine="709"/>
        <w:jc w:val="both"/>
        <w:rPr>
          <w:rFonts w:ascii="Times New Roman" w:hAnsi="Times New Roman" w:cs="Times New Roman"/>
          <w:sz w:val="28"/>
          <w:szCs w:val="28"/>
        </w:rPr>
      </w:pPr>
      <w:r w:rsidRPr="00743212">
        <w:rPr>
          <w:rFonts w:ascii="Times New Roman" w:hAnsi="Times New Roman" w:cs="Times New Roman"/>
          <w:sz w:val="28"/>
          <w:szCs w:val="28"/>
        </w:rPr>
        <w:t>ООО «</w:t>
      </w:r>
      <w:proofErr w:type="spellStart"/>
      <w:r w:rsidRPr="00743212">
        <w:rPr>
          <w:rFonts w:ascii="Times New Roman" w:hAnsi="Times New Roman" w:cs="Times New Roman"/>
          <w:sz w:val="28"/>
          <w:szCs w:val="28"/>
        </w:rPr>
        <w:t>КейЭйСи</w:t>
      </w:r>
      <w:proofErr w:type="spellEnd"/>
      <w:r w:rsidRPr="00743212">
        <w:rPr>
          <w:rFonts w:ascii="Times New Roman" w:hAnsi="Times New Roman" w:cs="Times New Roman"/>
          <w:sz w:val="28"/>
          <w:szCs w:val="28"/>
        </w:rPr>
        <w:t>» (Производство пружин подвески для легковых автомобилей по технологии холодной навивки).</w:t>
      </w:r>
    </w:p>
    <w:p w:rsidR="002724EE" w:rsidRDefault="00F057E1" w:rsidP="00BF3530">
      <w:pPr>
        <w:pStyle w:val="ConsPlusNormal"/>
        <w:ind w:firstLine="709"/>
        <w:jc w:val="both"/>
        <w:rPr>
          <w:rFonts w:ascii="Times New Roman" w:hAnsi="Times New Roman" w:cs="Times New Roman"/>
          <w:sz w:val="28"/>
          <w:szCs w:val="28"/>
        </w:rPr>
      </w:pPr>
      <w:r w:rsidRPr="00F057E1">
        <w:rPr>
          <w:rFonts w:ascii="Times New Roman" w:hAnsi="Times New Roman" w:cs="Times New Roman"/>
          <w:sz w:val="28"/>
          <w:szCs w:val="28"/>
        </w:rPr>
        <w:t xml:space="preserve">В 2021 году ИПП по обеспечению электрической энергией, газом и паром; кондиционированию воздуха ожидается на уровне 101%. В 2022 </w:t>
      </w:r>
      <w:r>
        <w:rPr>
          <w:rFonts w:ascii="Times New Roman" w:hAnsi="Times New Roman" w:cs="Times New Roman"/>
          <w:sz w:val="28"/>
          <w:szCs w:val="28"/>
        </w:rPr>
        <w:t>-2024 годах</w:t>
      </w:r>
      <w:r w:rsidRPr="00F057E1">
        <w:rPr>
          <w:rFonts w:ascii="Times New Roman" w:hAnsi="Times New Roman" w:cs="Times New Roman"/>
          <w:sz w:val="28"/>
          <w:szCs w:val="28"/>
        </w:rPr>
        <w:t xml:space="preserve"> ИПП прогнозируется</w:t>
      </w:r>
      <w:r>
        <w:rPr>
          <w:rFonts w:ascii="Times New Roman" w:hAnsi="Times New Roman" w:cs="Times New Roman"/>
          <w:sz w:val="28"/>
          <w:szCs w:val="28"/>
        </w:rPr>
        <w:t xml:space="preserve"> от </w:t>
      </w:r>
      <w:r w:rsidRPr="00F057E1">
        <w:rPr>
          <w:rFonts w:ascii="Times New Roman" w:hAnsi="Times New Roman" w:cs="Times New Roman"/>
          <w:sz w:val="28"/>
          <w:szCs w:val="28"/>
        </w:rPr>
        <w:t>10</w:t>
      </w:r>
      <w:r>
        <w:rPr>
          <w:rFonts w:ascii="Times New Roman" w:hAnsi="Times New Roman" w:cs="Times New Roman"/>
          <w:sz w:val="28"/>
          <w:szCs w:val="28"/>
        </w:rPr>
        <w:t>1,2</w:t>
      </w:r>
      <w:r w:rsidRPr="00F057E1">
        <w:rPr>
          <w:rFonts w:ascii="Times New Roman" w:hAnsi="Times New Roman" w:cs="Times New Roman"/>
          <w:sz w:val="28"/>
          <w:szCs w:val="28"/>
        </w:rPr>
        <w:t xml:space="preserve"> – 101,5%.</w:t>
      </w:r>
    </w:p>
    <w:p w:rsidR="00F057E1" w:rsidRPr="00F057E1" w:rsidRDefault="00F057E1" w:rsidP="00F057E1">
      <w:pPr>
        <w:pStyle w:val="ConsPlusNormal"/>
        <w:ind w:firstLine="709"/>
        <w:jc w:val="both"/>
        <w:rPr>
          <w:rFonts w:ascii="Times New Roman" w:hAnsi="Times New Roman" w:cs="Times New Roman"/>
          <w:sz w:val="28"/>
          <w:szCs w:val="28"/>
        </w:rPr>
      </w:pPr>
      <w:r w:rsidRPr="00F057E1">
        <w:rPr>
          <w:rFonts w:ascii="Times New Roman" w:hAnsi="Times New Roman" w:cs="Times New Roman"/>
          <w:sz w:val="28"/>
          <w:szCs w:val="28"/>
        </w:rPr>
        <w:t xml:space="preserve">В 2021 году ИПП по водоснабжению, водоотведению, организации сбора и утилизации отходов, деятельности по ликвидации загрязнений оценивается порядка 108,0%, в </w:t>
      </w:r>
      <w:r>
        <w:rPr>
          <w:rFonts w:ascii="Times New Roman" w:hAnsi="Times New Roman" w:cs="Times New Roman"/>
          <w:sz w:val="28"/>
          <w:szCs w:val="28"/>
        </w:rPr>
        <w:t xml:space="preserve">прогнозируемом периоде от </w:t>
      </w:r>
      <w:r w:rsidRPr="00F057E1">
        <w:rPr>
          <w:rFonts w:ascii="Times New Roman" w:hAnsi="Times New Roman" w:cs="Times New Roman"/>
          <w:sz w:val="28"/>
          <w:szCs w:val="28"/>
        </w:rPr>
        <w:t>101,8% в 2022 году до 102,7% в 2024 году.</w:t>
      </w:r>
    </w:p>
    <w:p w:rsidR="00F057E1" w:rsidRDefault="00F057E1" w:rsidP="00F057E1">
      <w:pPr>
        <w:pStyle w:val="ConsPlusNormal"/>
        <w:ind w:firstLine="709"/>
        <w:jc w:val="both"/>
        <w:rPr>
          <w:rFonts w:ascii="Times New Roman" w:hAnsi="Times New Roman" w:cs="Times New Roman"/>
          <w:sz w:val="28"/>
          <w:szCs w:val="28"/>
        </w:rPr>
      </w:pPr>
      <w:r w:rsidRPr="00F057E1">
        <w:rPr>
          <w:rFonts w:ascii="Times New Roman" w:hAnsi="Times New Roman" w:cs="Times New Roman"/>
          <w:sz w:val="28"/>
          <w:szCs w:val="28"/>
        </w:rPr>
        <w:t xml:space="preserve">Объем отгруженной продукции в промышленности вырастет с 2021 года, по оценке, с 234,5 </w:t>
      </w:r>
      <w:proofErr w:type="gramStart"/>
      <w:r w:rsidRPr="00F057E1">
        <w:rPr>
          <w:rFonts w:ascii="Times New Roman" w:hAnsi="Times New Roman" w:cs="Times New Roman"/>
          <w:sz w:val="28"/>
          <w:szCs w:val="28"/>
        </w:rPr>
        <w:t>млрд</w:t>
      </w:r>
      <w:proofErr w:type="gramEnd"/>
      <w:r w:rsidRPr="00F057E1">
        <w:rPr>
          <w:rFonts w:ascii="Times New Roman" w:hAnsi="Times New Roman" w:cs="Times New Roman"/>
          <w:sz w:val="28"/>
          <w:szCs w:val="28"/>
        </w:rPr>
        <w:t xml:space="preserve"> рублей до 249,5 - в 2022 году и до 285,9 млрд рублей к 2024 году.</w:t>
      </w:r>
    </w:p>
    <w:p w:rsidR="00F057E1" w:rsidRDefault="00F057E1" w:rsidP="00BF3530">
      <w:pPr>
        <w:pStyle w:val="ConsPlusNormal"/>
        <w:ind w:firstLine="709"/>
        <w:jc w:val="both"/>
        <w:rPr>
          <w:rFonts w:ascii="Times New Roman" w:hAnsi="Times New Roman" w:cs="Times New Roman"/>
          <w:sz w:val="28"/>
          <w:szCs w:val="28"/>
        </w:rPr>
      </w:pPr>
    </w:p>
    <w:p w:rsidR="005B1B04" w:rsidRDefault="005B1B04" w:rsidP="007D235F">
      <w:pPr>
        <w:pStyle w:val="ConsNonformat"/>
        <w:jc w:val="center"/>
        <w:rPr>
          <w:rFonts w:ascii="Times New Roman" w:hAnsi="Times New Roman" w:cs="Times New Roman"/>
          <w:b/>
          <w:bCs/>
          <w:sz w:val="28"/>
          <w:szCs w:val="28"/>
        </w:rPr>
      </w:pPr>
    </w:p>
    <w:p w:rsidR="00F165DB" w:rsidRPr="00AF4B50" w:rsidRDefault="00F165DB" w:rsidP="007D235F">
      <w:pPr>
        <w:pStyle w:val="ConsNonformat"/>
        <w:jc w:val="center"/>
        <w:rPr>
          <w:rFonts w:ascii="Times New Roman" w:hAnsi="Times New Roman" w:cs="Times New Roman"/>
          <w:b/>
          <w:bCs/>
          <w:sz w:val="28"/>
          <w:szCs w:val="28"/>
        </w:rPr>
      </w:pPr>
      <w:r w:rsidRPr="00AF4B50">
        <w:rPr>
          <w:rFonts w:ascii="Times New Roman" w:hAnsi="Times New Roman" w:cs="Times New Roman"/>
          <w:b/>
          <w:bCs/>
          <w:sz w:val="28"/>
          <w:szCs w:val="28"/>
        </w:rPr>
        <w:lastRenderedPageBreak/>
        <w:t>1.1.3. Сельское хозяйство</w:t>
      </w:r>
    </w:p>
    <w:p w:rsidR="004028D9" w:rsidRPr="001B5EAD" w:rsidRDefault="004028D9" w:rsidP="007D235F">
      <w:pPr>
        <w:pStyle w:val="ConsNonformat"/>
        <w:jc w:val="center"/>
        <w:rPr>
          <w:rFonts w:ascii="Times New Roman" w:hAnsi="Times New Roman" w:cs="Times New Roman"/>
          <w:b/>
          <w:bCs/>
          <w:sz w:val="28"/>
          <w:szCs w:val="28"/>
        </w:rPr>
      </w:pPr>
    </w:p>
    <w:p w:rsidR="00D95F16" w:rsidRDefault="00D95F16" w:rsidP="00D95F16">
      <w:pPr>
        <w:pStyle w:val="ConsNonformat"/>
        <w:ind w:firstLine="709"/>
        <w:jc w:val="both"/>
        <w:rPr>
          <w:rFonts w:ascii="Times New Roman" w:hAnsi="Times New Roman" w:cs="Times New Roman"/>
          <w:sz w:val="28"/>
          <w:szCs w:val="28"/>
        </w:rPr>
      </w:pPr>
      <w:r w:rsidRPr="00D95F16">
        <w:rPr>
          <w:rFonts w:ascii="Times New Roman" w:hAnsi="Times New Roman" w:cs="Times New Roman"/>
          <w:sz w:val="28"/>
          <w:szCs w:val="28"/>
        </w:rPr>
        <w:t>Объем производства продукции сельского хозяйства в хозяйствах всех категорий в 20</w:t>
      </w:r>
      <w:r w:rsidR="0015195E">
        <w:rPr>
          <w:rFonts w:ascii="Times New Roman" w:hAnsi="Times New Roman" w:cs="Times New Roman"/>
          <w:sz w:val="28"/>
          <w:szCs w:val="28"/>
        </w:rPr>
        <w:t>20</w:t>
      </w:r>
      <w:r w:rsidRPr="00D95F16">
        <w:rPr>
          <w:rFonts w:ascii="Times New Roman" w:hAnsi="Times New Roman" w:cs="Times New Roman"/>
          <w:sz w:val="28"/>
          <w:szCs w:val="28"/>
        </w:rPr>
        <w:t xml:space="preserve"> году по предварительным данным составил </w:t>
      </w:r>
      <w:r w:rsidR="002A49F5">
        <w:rPr>
          <w:rFonts w:ascii="Times New Roman" w:hAnsi="Times New Roman" w:cs="Times New Roman"/>
          <w:sz w:val="28"/>
          <w:szCs w:val="28"/>
        </w:rPr>
        <w:t xml:space="preserve">          </w:t>
      </w:r>
      <w:r w:rsidRPr="00D95F16">
        <w:rPr>
          <w:rFonts w:ascii="Times New Roman" w:hAnsi="Times New Roman" w:cs="Times New Roman"/>
          <w:sz w:val="28"/>
          <w:szCs w:val="28"/>
        </w:rPr>
        <w:t>18,</w:t>
      </w:r>
      <w:r w:rsidR="0015195E">
        <w:rPr>
          <w:rFonts w:ascii="Times New Roman" w:hAnsi="Times New Roman" w:cs="Times New Roman"/>
          <w:sz w:val="28"/>
          <w:szCs w:val="28"/>
        </w:rPr>
        <w:t>6</w:t>
      </w:r>
      <w:r w:rsidRPr="00D95F16">
        <w:rPr>
          <w:rFonts w:ascii="Times New Roman" w:hAnsi="Times New Roman" w:cs="Times New Roman"/>
          <w:sz w:val="28"/>
          <w:szCs w:val="28"/>
        </w:rPr>
        <w:t xml:space="preserve"> </w:t>
      </w:r>
      <w:proofErr w:type="gramStart"/>
      <w:r w:rsidRPr="00D95F16">
        <w:rPr>
          <w:rFonts w:ascii="Times New Roman" w:hAnsi="Times New Roman" w:cs="Times New Roman"/>
          <w:sz w:val="28"/>
          <w:szCs w:val="28"/>
        </w:rPr>
        <w:t>млрд</w:t>
      </w:r>
      <w:proofErr w:type="gramEnd"/>
      <w:r w:rsidRPr="00D95F16">
        <w:rPr>
          <w:rFonts w:ascii="Times New Roman" w:hAnsi="Times New Roman" w:cs="Times New Roman"/>
          <w:sz w:val="28"/>
          <w:szCs w:val="28"/>
        </w:rPr>
        <w:t xml:space="preserve"> рублей, или 10</w:t>
      </w:r>
      <w:r w:rsidR="0015195E">
        <w:rPr>
          <w:rFonts w:ascii="Times New Roman" w:hAnsi="Times New Roman" w:cs="Times New Roman"/>
          <w:sz w:val="28"/>
          <w:szCs w:val="28"/>
        </w:rPr>
        <w:t>5,6</w:t>
      </w:r>
      <w:r w:rsidRPr="00D95F16">
        <w:rPr>
          <w:rFonts w:ascii="Times New Roman" w:hAnsi="Times New Roman" w:cs="Times New Roman"/>
          <w:sz w:val="28"/>
          <w:szCs w:val="28"/>
        </w:rPr>
        <w:t>% к уровню 201</w:t>
      </w:r>
      <w:r w:rsidR="0015195E">
        <w:rPr>
          <w:rFonts w:ascii="Times New Roman" w:hAnsi="Times New Roman" w:cs="Times New Roman"/>
          <w:sz w:val="28"/>
          <w:szCs w:val="28"/>
        </w:rPr>
        <w:t>9</w:t>
      </w:r>
      <w:r w:rsidRPr="00D95F16">
        <w:rPr>
          <w:rFonts w:ascii="Times New Roman" w:hAnsi="Times New Roman" w:cs="Times New Roman"/>
          <w:sz w:val="28"/>
          <w:szCs w:val="28"/>
        </w:rPr>
        <w:t xml:space="preserve"> года в сопоставимых ценах. Индекс производства продукции растениеводства составил 10</w:t>
      </w:r>
      <w:r w:rsidR="0015195E">
        <w:rPr>
          <w:rFonts w:ascii="Times New Roman" w:hAnsi="Times New Roman" w:cs="Times New Roman"/>
          <w:sz w:val="28"/>
          <w:szCs w:val="28"/>
        </w:rPr>
        <w:t>4,5</w:t>
      </w:r>
      <w:r w:rsidRPr="00D95F16">
        <w:rPr>
          <w:rFonts w:ascii="Times New Roman" w:hAnsi="Times New Roman" w:cs="Times New Roman"/>
          <w:sz w:val="28"/>
          <w:szCs w:val="28"/>
        </w:rPr>
        <w:t>%, продукции животноводства –</w:t>
      </w:r>
      <w:r>
        <w:rPr>
          <w:rFonts w:ascii="Times New Roman" w:hAnsi="Times New Roman" w:cs="Times New Roman"/>
          <w:sz w:val="28"/>
          <w:szCs w:val="28"/>
        </w:rPr>
        <w:t xml:space="preserve"> </w:t>
      </w:r>
      <w:r w:rsidR="0015195E">
        <w:rPr>
          <w:rFonts w:ascii="Times New Roman" w:hAnsi="Times New Roman" w:cs="Times New Roman"/>
          <w:sz w:val="28"/>
          <w:szCs w:val="28"/>
        </w:rPr>
        <w:t>106,3</w:t>
      </w:r>
      <w:r w:rsidRPr="00D95F16">
        <w:rPr>
          <w:rFonts w:ascii="Times New Roman" w:hAnsi="Times New Roman" w:cs="Times New Roman"/>
          <w:sz w:val="28"/>
          <w:szCs w:val="28"/>
        </w:rPr>
        <w:t>%.</w:t>
      </w:r>
    </w:p>
    <w:p w:rsidR="00B32B3F" w:rsidRDefault="00B32B3F" w:rsidP="00B32B3F">
      <w:pPr>
        <w:pStyle w:val="ConsNonformat"/>
        <w:ind w:firstLine="709"/>
        <w:jc w:val="both"/>
        <w:rPr>
          <w:rFonts w:ascii="Times New Roman" w:hAnsi="Times New Roman"/>
          <w:sz w:val="28"/>
          <w:szCs w:val="28"/>
          <w:highlight w:val="yellow"/>
          <w:lang w:eastAsia="zh-CN"/>
        </w:rPr>
      </w:pPr>
      <w:r w:rsidRPr="00441DB1">
        <w:rPr>
          <w:rFonts w:ascii="Times New Roman" w:hAnsi="Times New Roman"/>
          <w:sz w:val="28"/>
          <w:szCs w:val="28"/>
          <w:lang w:eastAsia="zh-CN"/>
        </w:rPr>
        <w:t>Положительная динамика в растениеводстве обеспечена наращиванием в 2020 году в хозяйствах всех категорий объемов производства зерна</w:t>
      </w:r>
      <w:r>
        <w:rPr>
          <w:rFonts w:ascii="Times New Roman" w:hAnsi="Times New Roman"/>
          <w:sz w:val="28"/>
          <w:szCs w:val="28"/>
          <w:lang w:eastAsia="zh-CN"/>
        </w:rPr>
        <w:t xml:space="preserve"> и</w:t>
      </w:r>
      <w:r w:rsidRPr="00441DB1">
        <w:rPr>
          <w:rFonts w:ascii="Times New Roman" w:hAnsi="Times New Roman"/>
          <w:sz w:val="28"/>
          <w:szCs w:val="28"/>
          <w:lang w:eastAsia="zh-CN"/>
        </w:rPr>
        <w:t xml:space="preserve"> овощей.</w:t>
      </w:r>
    </w:p>
    <w:p w:rsidR="00B32B3F" w:rsidRDefault="00B32B3F" w:rsidP="00B32B3F">
      <w:pPr>
        <w:pStyle w:val="ConsNonformat"/>
        <w:ind w:firstLine="709"/>
        <w:jc w:val="both"/>
        <w:rPr>
          <w:rFonts w:ascii="Times New Roman" w:hAnsi="Times New Roman"/>
          <w:sz w:val="28"/>
          <w:szCs w:val="28"/>
          <w:lang w:eastAsia="zh-CN"/>
        </w:rPr>
      </w:pPr>
      <w:r>
        <w:rPr>
          <w:rFonts w:ascii="Times New Roman" w:hAnsi="Times New Roman"/>
          <w:sz w:val="28"/>
          <w:szCs w:val="28"/>
          <w:lang w:eastAsia="zh-CN"/>
        </w:rPr>
        <w:t xml:space="preserve">В животноводстве </w:t>
      </w:r>
      <w:r w:rsidRPr="00441DB1">
        <w:rPr>
          <w:rFonts w:ascii="Times New Roman" w:hAnsi="Times New Roman"/>
          <w:sz w:val="28"/>
          <w:szCs w:val="28"/>
          <w:lang w:eastAsia="zh-CN"/>
        </w:rPr>
        <w:t>увеличен</w:t>
      </w:r>
      <w:r>
        <w:rPr>
          <w:rFonts w:ascii="Times New Roman" w:hAnsi="Times New Roman"/>
          <w:sz w:val="28"/>
          <w:szCs w:val="28"/>
          <w:lang w:eastAsia="zh-CN"/>
        </w:rPr>
        <w:t>ы</w:t>
      </w:r>
      <w:r w:rsidRPr="00441DB1">
        <w:rPr>
          <w:rFonts w:ascii="Times New Roman" w:hAnsi="Times New Roman"/>
          <w:sz w:val="28"/>
          <w:szCs w:val="28"/>
          <w:lang w:eastAsia="zh-CN"/>
        </w:rPr>
        <w:t xml:space="preserve"> объем</w:t>
      </w:r>
      <w:r>
        <w:rPr>
          <w:rFonts w:ascii="Times New Roman" w:hAnsi="Times New Roman"/>
          <w:sz w:val="28"/>
          <w:szCs w:val="28"/>
          <w:lang w:eastAsia="zh-CN"/>
        </w:rPr>
        <w:t>ы</w:t>
      </w:r>
      <w:r w:rsidRPr="00441DB1">
        <w:rPr>
          <w:rFonts w:ascii="Times New Roman" w:hAnsi="Times New Roman"/>
          <w:sz w:val="28"/>
          <w:szCs w:val="28"/>
          <w:lang w:eastAsia="zh-CN"/>
        </w:rPr>
        <w:t xml:space="preserve"> </w:t>
      </w:r>
      <w:r>
        <w:rPr>
          <w:rFonts w:ascii="Times New Roman" w:hAnsi="Times New Roman"/>
          <w:sz w:val="28"/>
          <w:szCs w:val="28"/>
          <w:lang w:eastAsia="zh-CN"/>
        </w:rPr>
        <w:t xml:space="preserve">выращивания скота, отмечается прирост </w:t>
      </w:r>
      <w:r w:rsidRPr="00441DB1">
        <w:rPr>
          <w:rFonts w:ascii="Times New Roman" w:hAnsi="Times New Roman"/>
          <w:sz w:val="28"/>
          <w:szCs w:val="28"/>
          <w:lang w:eastAsia="zh-CN"/>
        </w:rPr>
        <w:t>производства молока</w:t>
      </w:r>
      <w:r>
        <w:rPr>
          <w:rFonts w:ascii="Times New Roman" w:hAnsi="Times New Roman"/>
          <w:sz w:val="28"/>
          <w:szCs w:val="28"/>
          <w:lang w:eastAsia="zh-CN"/>
        </w:rPr>
        <w:t>,</w:t>
      </w:r>
      <w:r w:rsidRPr="00441DB1">
        <w:rPr>
          <w:rFonts w:ascii="Times New Roman" w:hAnsi="Times New Roman"/>
          <w:sz w:val="28"/>
          <w:szCs w:val="28"/>
          <w:lang w:eastAsia="zh-CN"/>
        </w:rPr>
        <w:t xml:space="preserve"> яиц во всех категориях хозя</w:t>
      </w:r>
      <w:r>
        <w:rPr>
          <w:rFonts w:ascii="Times New Roman" w:hAnsi="Times New Roman"/>
          <w:sz w:val="28"/>
          <w:szCs w:val="28"/>
          <w:lang w:eastAsia="zh-CN"/>
        </w:rPr>
        <w:t>йств.</w:t>
      </w:r>
    </w:p>
    <w:p w:rsidR="00B32B3F" w:rsidRDefault="00B32B3F" w:rsidP="00B32B3F">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ожидается производство продукции сельского хозяйства в целом по области в объеме </w:t>
      </w:r>
      <w:r w:rsidRPr="00D11908">
        <w:rPr>
          <w:rFonts w:ascii="Times New Roman" w:hAnsi="Times New Roman" w:cs="Times New Roman"/>
          <w:sz w:val="28"/>
          <w:szCs w:val="28"/>
        </w:rPr>
        <w:t xml:space="preserve">20,2 </w:t>
      </w:r>
      <w:proofErr w:type="gramStart"/>
      <w:r w:rsidRPr="00D11908">
        <w:rPr>
          <w:rFonts w:ascii="Times New Roman" w:hAnsi="Times New Roman" w:cs="Times New Roman"/>
          <w:sz w:val="28"/>
          <w:szCs w:val="28"/>
        </w:rPr>
        <w:t>млрд</w:t>
      </w:r>
      <w:proofErr w:type="gramEnd"/>
      <w:r w:rsidRPr="00D11908">
        <w:rPr>
          <w:rFonts w:ascii="Times New Roman" w:hAnsi="Times New Roman" w:cs="Times New Roman"/>
          <w:sz w:val="28"/>
          <w:szCs w:val="28"/>
        </w:rPr>
        <w:t xml:space="preserve"> рублей, или 103,5% к уровню 2020 года в сопоставимых ценах. </w:t>
      </w:r>
      <w:r>
        <w:rPr>
          <w:rFonts w:ascii="Times New Roman" w:hAnsi="Times New Roman" w:cs="Times New Roman"/>
          <w:sz w:val="28"/>
          <w:szCs w:val="28"/>
        </w:rPr>
        <w:t>Прирос</w:t>
      </w:r>
      <w:r w:rsidRPr="00D11908">
        <w:rPr>
          <w:rFonts w:ascii="Times New Roman" w:hAnsi="Times New Roman" w:cs="Times New Roman"/>
          <w:sz w:val="28"/>
          <w:szCs w:val="28"/>
        </w:rPr>
        <w:t xml:space="preserve">т производства продукции растениеводства ожидается порядка 3,3%, продукции животноводства – 3,7%. Основные показатели развития сельскохозяйственного производства соответствуют государственной программе Ивановской области «Развитие сельского хозяйства и регулирование рынков сельскохозяйственной продукции, сырья и продовольствия Ивановской области», утвержденной постановлением Правительства Ивановской области от 13.11.2013 </w:t>
      </w:r>
      <w:r>
        <w:rPr>
          <w:rFonts w:ascii="Times New Roman" w:hAnsi="Times New Roman" w:cs="Times New Roman"/>
          <w:sz w:val="28"/>
          <w:szCs w:val="28"/>
        </w:rPr>
        <w:t xml:space="preserve">             </w:t>
      </w:r>
      <w:r w:rsidRPr="00D11908">
        <w:rPr>
          <w:rFonts w:ascii="Times New Roman" w:hAnsi="Times New Roman" w:cs="Times New Roman"/>
          <w:sz w:val="28"/>
          <w:szCs w:val="28"/>
        </w:rPr>
        <w:t>№ 451-п.</w:t>
      </w:r>
    </w:p>
    <w:p w:rsidR="00B32B3F" w:rsidRPr="00B32B3F" w:rsidRDefault="00B32B3F" w:rsidP="00B32B3F">
      <w:pPr>
        <w:pStyle w:val="ConsNonformat"/>
        <w:ind w:firstLine="709"/>
        <w:jc w:val="both"/>
        <w:rPr>
          <w:rFonts w:ascii="Times New Roman" w:hAnsi="Times New Roman" w:cs="Times New Roman"/>
          <w:sz w:val="28"/>
          <w:szCs w:val="28"/>
        </w:rPr>
      </w:pPr>
      <w:proofErr w:type="gramStart"/>
      <w:r w:rsidRPr="00B32B3F">
        <w:rPr>
          <w:rFonts w:ascii="Times New Roman" w:hAnsi="Times New Roman" w:cs="Times New Roman"/>
          <w:sz w:val="28"/>
          <w:szCs w:val="28"/>
        </w:rPr>
        <w:t>Росту производства продукции животноводства будет способствовать реализация инвестиционных проектов в свиноводстве (ООО «</w:t>
      </w:r>
      <w:proofErr w:type="spellStart"/>
      <w:r w:rsidRPr="00B32B3F">
        <w:rPr>
          <w:rFonts w:ascii="Times New Roman" w:hAnsi="Times New Roman" w:cs="Times New Roman"/>
          <w:sz w:val="28"/>
          <w:szCs w:val="28"/>
        </w:rPr>
        <w:t>Тарбаево</w:t>
      </w:r>
      <w:proofErr w:type="spellEnd"/>
      <w:r w:rsidRPr="00B32B3F">
        <w:rPr>
          <w:rFonts w:ascii="Times New Roman" w:hAnsi="Times New Roman" w:cs="Times New Roman"/>
          <w:sz w:val="28"/>
          <w:szCs w:val="28"/>
        </w:rPr>
        <w:t xml:space="preserve">») и молочном скотоводстве: в АО «Племенной завод имени Дзержинского» </w:t>
      </w:r>
      <w:proofErr w:type="spellStart"/>
      <w:r w:rsidRPr="00B32B3F">
        <w:rPr>
          <w:rFonts w:ascii="Times New Roman" w:hAnsi="Times New Roman" w:cs="Times New Roman"/>
          <w:sz w:val="28"/>
          <w:szCs w:val="28"/>
        </w:rPr>
        <w:t>Гаврилово</w:t>
      </w:r>
      <w:proofErr w:type="spellEnd"/>
      <w:r w:rsidRPr="00B32B3F">
        <w:rPr>
          <w:rFonts w:ascii="Times New Roman" w:hAnsi="Times New Roman" w:cs="Times New Roman"/>
          <w:sz w:val="28"/>
          <w:szCs w:val="28"/>
        </w:rPr>
        <w:t>-Посадского муниципального района, ЗАО «Племенной завод «Заря» Родниковского муниципального района, в СПК «</w:t>
      </w:r>
      <w:proofErr w:type="spellStart"/>
      <w:r w:rsidRPr="00B32B3F">
        <w:rPr>
          <w:rFonts w:ascii="Times New Roman" w:hAnsi="Times New Roman" w:cs="Times New Roman"/>
          <w:sz w:val="28"/>
          <w:szCs w:val="28"/>
        </w:rPr>
        <w:t>Панинское</w:t>
      </w:r>
      <w:proofErr w:type="spellEnd"/>
      <w:r w:rsidRPr="00B32B3F">
        <w:rPr>
          <w:rFonts w:ascii="Times New Roman" w:hAnsi="Times New Roman" w:cs="Times New Roman"/>
          <w:sz w:val="28"/>
          <w:szCs w:val="28"/>
        </w:rPr>
        <w:t xml:space="preserve">» Савинского муниципального района, СПК «Рассвет» </w:t>
      </w:r>
      <w:proofErr w:type="spellStart"/>
      <w:r w:rsidRPr="00B32B3F">
        <w:rPr>
          <w:rFonts w:ascii="Times New Roman" w:hAnsi="Times New Roman" w:cs="Times New Roman"/>
          <w:sz w:val="28"/>
          <w:szCs w:val="28"/>
        </w:rPr>
        <w:t>Гаврилово</w:t>
      </w:r>
      <w:proofErr w:type="spellEnd"/>
      <w:r w:rsidRPr="00B32B3F">
        <w:rPr>
          <w:rFonts w:ascii="Times New Roman" w:hAnsi="Times New Roman" w:cs="Times New Roman"/>
          <w:sz w:val="28"/>
          <w:szCs w:val="28"/>
        </w:rPr>
        <w:t xml:space="preserve">-Посадского муниципального района, СПК Племенной завод «Ленинский путь» </w:t>
      </w:r>
      <w:proofErr w:type="spellStart"/>
      <w:r w:rsidRPr="00B32B3F">
        <w:rPr>
          <w:rFonts w:ascii="Times New Roman" w:hAnsi="Times New Roman" w:cs="Times New Roman"/>
          <w:sz w:val="28"/>
          <w:szCs w:val="28"/>
        </w:rPr>
        <w:t>Пучежского</w:t>
      </w:r>
      <w:proofErr w:type="spellEnd"/>
      <w:r w:rsidRPr="00B32B3F">
        <w:rPr>
          <w:rFonts w:ascii="Times New Roman" w:hAnsi="Times New Roman" w:cs="Times New Roman"/>
          <w:sz w:val="28"/>
          <w:szCs w:val="28"/>
        </w:rPr>
        <w:t xml:space="preserve"> муниципального района, СПК имени «Фрунзе» Родниковского муниципального района.</w:t>
      </w:r>
      <w:proofErr w:type="gramEnd"/>
    </w:p>
    <w:p w:rsidR="00B32B3F" w:rsidRPr="00B32B3F" w:rsidRDefault="00B32B3F" w:rsidP="00B32B3F">
      <w:pPr>
        <w:pStyle w:val="ConsNonformat"/>
        <w:ind w:firstLine="709"/>
        <w:jc w:val="both"/>
        <w:rPr>
          <w:rFonts w:ascii="Times New Roman" w:hAnsi="Times New Roman" w:cs="Times New Roman"/>
          <w:sz w:val="28"/>
          <w:szCs w:val="28"/>
        </w:rPr>
      </w:pPr>
      <w:r w:rsidRPr="00B32B3F">
        <w:rPr>
          <w:rFonts w:ascii="Times New Roman" w:hAnsi="Times New Roman" w:cs="Times New Roman"/>
          <w:sz w:val="28"/>
          <w:szCs w:val="28"/>
        </w:rPr>
        <w:t xml:space="preserve">В 2022 году объем производства продукции сельского хозяйства составит 21,7 </w:t>
      </w:r>
      <w:proofErr w:type="gramStart"/>
      <w:r w:rsidRPr="00B32B3F">
        <w:rPr>
          <w:rFonts w:ascii="Times New Roman" w:hAnsi="Times New Roman" w:cs="Times New Roman"/>
          <w:sz w:val="28"/>
          <w:szCs w:val="28"/>
        </w:rPr>
        <w:t>млрд</w:t>
      </w:r>
      <w:proofErr w:type="gramEnd"/>
      <w:r w:rsidRPr="00B32B3F">
        <w:rPr>
          <w:rFonts w:ascii="Times New Roman" w:hAnsi="Times New Roman" w:cs="Times New Roman"/>
          <w:sz w:val="28"/>
          <w:szCs w:val="28"/>
        </w:rPr>
        <w:t xml:space="preserve"> рублей с ростом к уровню 2021 года на 4% в сопоставимых ценах.</w:t>
      </w:r>
    </w:p>
    <w:p w:rsidR="00B32B3F" w:rsidRPr="00B32B3F" w:rsidRDefault="00B32B3F" w:rsidP="00B32B3F">
      <w:pPr>
        <w:pStyle w:val="ConsNonformat"/>
        <w:ind w:firstLine="709"/>
        <w:jc w:val="both"/>
        <w:rPr>
          <w:rFonts w:ascii="Times New Roman" w:hAnsi="Times New Roman" w:cs="Times New Roman"/>
          <w:sz w:val="28"/>
          <w:szCs w:val="28"/>
        </w:rPr>
      </w:pPr>
      <w:r w:rsidRPr="00B32B3F">
        <w:rPr>
          <w:rFonts w:ascii="Times New Roman" w:hAnsi="Times New Roman" w:cs="Times New Roman"/>
          <w:sz w:val="28"/>
          <w:szCs w:val="28"/>
        </w:rPr>
        <w:t xml:space="preserve">В перспективе объем производства продукции сельского хозяйства в хозяйствах всех категорий увеличится с 23,6 </w:t>
      </w:r>
      <w:proofErr w:type="gramStart"/>
      <w:r w:rsidRPr="00B32B3F">
        <w:rPr>
          <w:rFonts w:ascii="Times New Roman" w:hAnsi="Times New Roman" w:cs="Times New Roman"/>
          <w:sz w:val="28"/>
          <w:szCs w:val="28"/>
        </w:rPr>
        <w:t>млрд</w:t>
      </w:r>
      <w:proofErr w:type="gramEnd"/>
      <w:r w:rsidRPr="00B32B3F">
        <w:rPr>
          <w:rFonts w:ascii="Times New Roman" w:hAnsi="Times New Roman" w:cs="Times New Roman"/>
          <w:sz w:val="28"/>
          <w:szCs w:val="28"/>
        </w:rPr>
        <w:t xml:space="preserve"> рублей в 2023 году до 25,8 млрд рублей - в 2024 году, прирост в сопоставимых ценах прогнозируется на уровне 104,5% - в 2023 году и 105% - в 2024 году.</w:t>
      </w:r>
    </w:p>
    <w:p w:rsidR="00B32B3F" w:rsidRDefault="00B32B3F" w:rsidP="00B32B3F">
      <w:pPr>
        <w:pStyle w:val="ConsNonformat"/>
        <w:ind w:firstLine="709"/>
        <w:jc w:val="both"/>
        <w:rPr>
          <w:rFonts w:ascii="Times New Roman" w:hAnsi="Times New Roman" w:cs="Times New Roman"/>
          <w:sz w:val="28"/>
          <w:szCs w:val="28"/>
        </w:rPr>
      </w:pPr>
      <w:r w:rsidRPr="00B32B3F">
        <w:rPr>
          <w:rFonts w:ascii="Times New Roman" w:hAnsi="Times New Roman" w:cs="Times New Roman"/>
          <w:sz w:val="28"/>
          <w:szCs w:val="28"/>
        </w:rPr>
        <w:t>Основными задачами по развитию сельскохозяйственной отрасли на ближайшую перспективу являются:</w:t>
      </w:r>
    </w:p>
    <w:p w:rsidR="00F323EF" w:rsidRDefault="00F323EF" w:rsidP="00F323EF">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запланированных целевых индикаторов и ожидаемых результатов реализации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утвержденной постановлением Правительства Ивановской </w:t>
      </w:r>
      <w:r>
        <w:rPr>
          <w:rFonts w:ascii="Times New Roman" w:hAnsi="Times New Roman" w:cs="Times New Roman"/>
          <w:sz w:val="28"/>
          <w:szCs w:val="28"/>
        </w:rPr>
        <w:lastRenderedPageBreak/>
        <w:t>области от 13.11.2013 № 451-п, обеспечение финансирования её мероприятий в полном объеме и в установленные сроки;</w:t>
      </w:r>
    </w:p>
    <w:p w:rsidR="00F323EF" w:rsidRDefault="00F323EF" w:rsidP="00F323EF">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ввод в оборот неиспользуемых земель сельскохозяйственного назначения;</w:t>
      </w:r>
    </w:p>
    <w:p w:rsidR="00F323EF" w:rsidRDefault="00F323EF" w:rsidP="00F323EF">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обеспечение продовольственного рынка региона основными сельскохозяйственными товарами собственного производства, увеличение доли продукции местных производителей в торговых сетях;</w:t>
      </w:r>
    </w:p>
    <w:p w:rsidR="00F323EF" w:rsidRDefault="00F323EF" w:rsidP="00F323EF">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увеличение объемов производства за счет модернизации и технического переоснащения сельскохозяйственного производства;</w:t>
      </w:r>
    </w:p>
    <w:p w:rsidR="00F323EF" w:rsidRDefault="00F323EF" w:rsidP="00F323EF">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реализация инвестиционных проектов.</w:t>
      </w:r>
    </w:p>
    <w:p w:rsidR="00B32B3F" w:rsidRDefault="00B32B3F" w:rsidP="00B32B3F">
      <w:pPr>
        <w:pStyle w:val="ConsNonformat"/>
        <w:ind w:firstLine="709"/>
        <w:jc w:val="both"/>
        <w:rPr>
          <w:rFonts w:ascii="Times New Roman" w:hAnsi="Times New Roman" w:cs="Times New Roman"/>
          <w:sz w:val="28"/>
          <w:szCs w:val="28"/>
        </w:rPr>
      </w:pPr>
    </w:p>
    <w:p w:rsidR="00EE6BDC" w:rsidRPr="00AF4B50" w:rsidRDefault="00EE6BDC" w:rsidP="00EE6BDC">
      <w:pPr>
        <w:pStyle w:val="ConsNonformat"/>
        <w:jc w:val="center"/>
        <w:rPr>
          <w:rFonts w:ascii="Times New Roman" w:hAnsi="Times New Roman" w:cs="Times New Roman"/>
          <w:b/>
          <w:bCs/>
          <w:sz w:val="28"/>
          <w:szCs w:val="28"/>
        </w:rPr>
      </w:pPr>
      <w:r w:rsidRPr="00AF4B50">
        <w:rPr>
          <w:rFonts w:ascii="Times New Roman" w:hAnsi="Times New Roman" w:cs="Times New Roman"/>
          <w:b/>
          <w:bCs/>
          <w:sz w:val="28"/>
          <w:szCs w:val="28"/>
        </w:rPr>
        <w:t>1.1.4. Рынок товаров и услуг</w:t>
      </w:r>
    </w:p>
    <w:p w:rsidR="004028D9" w:rsidRPr="0061456D" w:rsidRDefault="004028D9" w:rsidP="00EE6BDC">
      <w:pPr>
        <w:pStyle w:val="ConsNonformat"/>
        <w:jc w:val="center"/>
        <w:rPr>
          <w:rFonts w:ascii="Times New Roman" w:hAnsi="Times New Roman" w:cs="Times New Roman"/>
          <w:b/>
          <w:bCs/>
          <w:sz w:val="28"/>
          <w:szCs w:val="28"/>
          <w:highlight w:val="yellow"/>
        </w:rPr>
      </w:pPr>
    </w:p>
    <w:p w:rsidR="00E11EC8" w:rsidRPr="00E11EC8" w:rsidRDefault="007D4074" w:rsidP="007D4074">
      <w:pPr>
        <w:pStyle w:val="ConsNonformat"/>
        <w:ind w:firstLine="720"/>
        <w:jc w:val="both"/>
        <w:rPr>
          <w:rFonts w:ascii="Times New Roman" w:hAnsi="Times New Roman"/>
          <w:sz w:val="28"/>
          <w:szCs w:val="28"/>
          <w:lang w:eastAsia="zh-CN"/>
        </w:rPr>
      </w:pPr>
      <w:r w:rsidRPr="00E11EC8">
        <w:rPr>
          <w:rFonts w:ascii="Times New Roman" w:hAnsi="Times New Roman"/>
          <w:sz w:val="28"/>
          <w:szCs w:val="28"/>
          <w:lang w:eastAsia="zh-CN"/>
        </w:rPr>
        <w:t>Среднегодовой индекс потребительских цен</w:t>
      </w:r>
      <w:r w:rsidR="00E11EC8" w:rsidRPr="00E11EC8">
        <w:rPr>
          <w:rFonts w:ascii="Times New Roman" w:hAnsi="Times New Roman"/>
          <w:sz w:val="28"/>
          <w:szCs w:val="28"/>
          <w:lang w:eastAsia="zh-CN"/>
        </w:rPr>
        <w:t xml:space="preserve"> (ИПЦ)</w:t>
      </w:r>
      <w:r w:rsidR="00E11EC8">
        <w:rPr>
          <w:rFonts w:ascii="Times New Roman" w:hAnsi="Times New Roman"/>
          <w:sz w:val="28"/>
          <w:szCs w:val="28"/>
          <w:lang w:eastAsia="zh-CN"/>
        </w:rPr>
        <w:t xml:space="preserve"> </w:t>
      </w:r>
      <w:r w:rsidRPr="00E11EC8">
        <w:rPr>
          <w:rFonts w:ascii="Times New Roman" w:hAnsi="Times New Roman"/>
          <w:sz w:val="28"/>
          <w:szCs w:val="28"/>
          <w:lang w:eastAsia="zh-CN"/>
        </w:rPr>
        <w:t xml:space="preserve">в Ивановской области за </w:t>
      </w:r>
      <w:r w:rsidR="00E11EC8" w:rsidRPr="00E11EC8">
        <w:rPr>
          <w:rFonts w:ascii="Times New Roman" w:hAnsi="Times New Roman"/>
          <w:sz w:val="28"/>
          <w:szCs w:val="28"/>
          <w:lang w:eastAsia="zh-CN"/>
        </w:rPr>
        <w:t>2019 год составлял 104,9%, при этом, значение ИПЦ в декабре 2019 года к декабрю 2018 года не превысило рост в 3% (102,9%).</w:t>
      </w:r>
    </w:p>
    <w:p w:rsidR="007D4074" w:rsidRDefault="0015195E" w:rsidP="009E2CBE">
      <w:pPr>
        <w:pStyle w:val="ConsNonformat"/>
        <w:ind w:firstLine="720"/>
        <w:jc w:val="both"/>
        <w:rPr>
          <w:rFonts w:ascii="Times New Roman" w:hAnsi="Times New Roman" w:cs="Times New Roman"/>
          <w:sz w:val="28"/>
          <w:szCs w:val="28"/>
        </w:rPr>
      </w:pPr>
      <w:r>
        <w:rPr>
          <w:rFonts w:ascii="Times New Roman" w:hAnsi="Times New Roman"/>
          <w:sz w:val="28"/>
          <w:szCs w:val="28"/>
          <w:lang w:eastAsia="zh-CN"/>
        </w:rPr>
        <w:t>В</w:t>
      </w:r>
      <w:r w:rsidR="007D4074" w:rsidRPr="00E11EC8">
        <w:rPr>
          <w:rFonts w:ascii="Times New Roman" w:hAnsi="Times New Roman"/>
          <w:sz w:val="28"/>
          <w:szCs w:val="28"/>
          <w:lang w:eastAsia="zh-CN"/>
        </w:rPr>
        <w:t xml:space="preserve"> 20</w:t>
      </w:r>
      <w:r w:rsidR="00E11EC8" w:rsidRPr="00E11EC8">
        <w:rPr>
          <w:rFonts w:ascii="Times New Roman" w:hAnsi="Times New Roman"/>
          <w:sz w:val="28"/>
          <w:szCs w:val="28"/>
          <w:lang w:eastAsia="zh-CN"/>
        </w:rPr>
        <w:t>20</w:t>
      </w:r>
      <w:r w:rsidR="007D4074" w:rsidRPr="00E11EC8">
        <w:rPr>
          <w:rFonts w:ascii="Times New Roman" w:hAnsi="Times New Roman"/>
          <w:sz w:val="28"/>
          <w:szCs w:val="28"/>
          <w:lang w:eastAsia="zh-CN"/>
        </w:rPr>
        <w:t xml:space="preserve"> году среднегодов</w:t>
      </w:r>
      <w:r>
        <w:rPr>
          <w:rFonts w:ascii="Times New Roman" w:hAnsi="Times New Roman"/>
          <w:sz w:val="28"/>
          <w:szCs w:val="28"/>
          <w:lang w:eastAsia="zh-CN"/>
        </w:rPr>
        <w:t>ой ИПЦ</w:t>
      </w:r>
      <w:r w:rsidR="007D4074" w:rsidRPr="00E11EC8">
        <w:rPr>
          <w:rFonts w:ascii="Times New Roman" w:hAnsi="Times New Roman"/>
          <w:sz w:val="28"/>
          <w:szCs w:val="28"/>
          <w:lang w:eastAsia="zh-CN"/>
        </w:rPr>
        <w:t xml:space="preserve"> </w:t>
      </w:r>
      <w:r w:rsidR="008B70FD">
        <w:rPr>
          <w:rFonts w:ascii="Times New Roman" w:hAnsi="Times New Roman"/>
          <w:sz w:val="28"/>
          <w:szCs w:val="28"/>
          <w:lang w:eastAsia="zh-CN"/>
        </w:rPr>
        <w:t>состави</w:t>
      </w:r>
      <w:r>
        <w:rPr>
          <w:rFonts w:ascii="Times New Roman" w:hAnsi="Times New Roman"/>
          <w:sz w:val="28"/>
          <w:szCs w:val="28"/>
          <w:lang w:eastAsia="zh-CN"/>
        </w:rPr>
        <w:t>л</w:t>
      </w:r>
      <w:r w:rsidR="008B70FD">
        <w:rPr>
          <w:rFonts w:ascii="Times New Roman" w:hAnsi="Times New Roman"/>
          <w:sz w:val="28"/>
          <w:szCs w:val="28"/>
          <w:lang w:eastAsia="zh-CN"/>
        </w:rPr>
        <w:t xml:space="preserve"> </w:t>
      </w:r>
      <w:r w:rsidR="008B70FD" w:rsidRPr="00C76102">
        <w:rPr>
          <w:rFonts w:ascii="Times New Roman" w:hAnsi="Times New Roman"/>
          <w:sz w:val="28"/>
          <w:szCs w:val="28"/>
          <w:lang w:eastAsia="zh-CN"/>
        </w:rPr>
        <w:t>103,</w:t>
      </w:r>
      <w:r>
        <w:rPr>
          <w:rFonts w:ascii="Times New Roman" w:hAnsi="Times New Roman"/>
          <w:sz w:val="28"/>
          <w:szCs w:val="28"/>
          <w:lang w:eastAsia="zh-CN"/>
        </w:rPr>
        <w:t>9</w:t>
      </w:r>
      <w:r w:rsidR="008B70FD" w:rsidRPr="00C76102">
        <w:rPr>
          <w:rFonts w:ascii="Times New Roman" w:hAnsi="Times New Roman"/>
          <w:sz w:val="28"/>
          <w:szCs w:val="28"/>
          <w:lang w:eastAsia="zh-CN"/>
        </w:rPr>
        <w:t>%</w:t>
      </w:r>
      <w:r w:rsidR="00EF654D" w:rsidRPr="00C76102">
        <w:rPr>
          <w:rFonts w:ascii="Times New Roman" w:hAnsi="Times New Roman"/>
          <w:sz w:val="28"/>
          <w:szCs w:val="28"/>
          <w:lang w:eastAsia="zh-CN"/>
        </w:rPr>
        <w:t>.</w:t>
      </w:r>
      <w:r w:rsidR="009E2CBE" w:rsidRPr="00C76102">
        <w:rPr>
          <w:rFonts w:ascii="Times New Roman" w:hAnsi="Times New Roman"/>
          <w:sz w:val="28"/>
          <w:szCs w:val="28"/>
          <w:lang w:eastAsia="zh-CN"/>
        </w:rPr>
        <w:t xml:space="preserve"> </w:t>
      </w:r>
      <w:r w:rsidR="001B2473" w:rsidRPr="00C76102">
        <w:rPr>
          <w:rFonts w:ascii="Times New Roman" w:hAnsi="Times New Roman" w:cs="Times New Roman"/>
          <w:sz w:val="28"/>
          <w:szCs w:val="28"/>
        </w:rPr>
        <w:t>Замедление темпов инфляции по сравнению с 2019 год</w:t>
      </w:r>
      <w:r w:rsidR="00433F4D" w:rsidRPr="00C76102">
        <w:rPr>
          <w:rFonts w:ascii="Times New Roman" w:hAnsi="Times New Roman" w:cs="Times New Roman"/>
          <w:sz w:val="28"/>
          <w:szCs w:val="28"/>
        </w:rPr>
        <w:t>ом</w:t>
      </w:r>
      <w:r w:rsidR="001B2473" w:rsidRPr="00C76102">
        <w:rPr>
          <w:rFonts w:ascii="Times New Roman" w:hAnsi="Times New Roman" w:cs="Times New Roman"/>
          <w:sz w:val="28"/>
          <w:szCs w:val="28"/>
        </w:rPr>
        <w:t xml:space="preserve"> на </w:t>
      </w:r>
      <w:r w:rsidR="008B70FD" w:rsidRPr="00C76102">
        <w:rPr>
          <w:rFonts w:ascii="Times New Roman" w:hAnsi="Times New Roman" w:cs="Times New Roman"/>
          <w:sz w:val="28"/>
          <w:szCs w:val="28"/>
        </w:rPr>
        <w:t>1</w:t>
      </w:r>
      <w:r w:rsidR="001B2473" w:rsidRPr="00C76102">
        <w:rPr>
          <w:rFonts w:ascii="Times New Roman" w:hAnsi="Times New Roman" w:cs="Times New Roman"/>
          <w:sz w:val="28"/>
          <w:szCs w:val="28"/>
        </w:rPr>
        <w:t xml:space="preserve"> </w:t>
      </w:r>
      <w:r w:rsidR="002A49F5">
        <w:rPr>
          <w:rFonts w:ascii="Times New Roman" w:hAnsi="Times New Roman" w:cs="Times New Roman"/>
          <w:sz w:val="28"/>
          <w:szCs w:val="28"/>
        </w:rPr>
        <w:t>процентны</w:t>
      </w:r>
      <w:r>
        <w:rPr>
          <w:rFonts w:ascii="Times New Roman" w:hAnsi="Times New Roman" w:cs="Times New Roman"/>
          <w:sz w:val="28"/>
          <w:szCs w:val="28"/>
        </w:rPr>
        <w:t>й</w:t>
      </w:r>
      <w:r w:rsidR="002A49F5">
        <w:rPr>
          <w:rFonts w:ascii="Times New Roman" w:hAnsi="Times New Roman" w:cs="Times New Roman"/>
          <w:sz w:val="28"/>
          <w:szCs w:val="28"/>
        </w:rPr>
        <w:t xml:space="preserve"> пункт</w:t>
      </w:r>
      <w:r w:rsidR="001B2473" w:rsidRPr="00C76102">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001B2473" w:rsidRPr="00C76102">
        <w:rPr>
          <w:rFonts w:ascii="Times New Roman" w:hAnsi="Times New Roman" w:cs="Times New Roman"/>
          <w:sz w:val="28"/>
          <w:szCs w:val="28"/>
        </w:rPr>
        <w:t xml:space="preserve">связано со снижением спроса на товары в период режима повышенной готовности в условиях ухудшения социально-экономической ситуации в связи с распространением </w:t>
      </w:r>
      <w:r>
        <w:rPr>
          <w:rFonts w:ascii="Times New Roman" w:hAnsi="Times New Roman" w:cs="Times New Roman"/>
          <w:sz w:val="28"/>
          <w:szCs w:val="28"/>
        </w:rPr>
        <w:t xml:space="preserve">пандемии </w:t>
      </w:r>
      <w:proofErr w:type="spellStart"/>
      <w:r w:rsidR="006160BA" w:rsidRPr="00E05F59">
        <w:rPr>
          <w:rFonts w:ascii="Times New Roman" w:hAnsi="Times New Roman" w:cs="Times New Roman"/>
          <w:sz w:val="28"/>
          <w:szCs w:val="28"/>
        </w:rPr>
        <w:t>коронавирусной</w:t>
      </w:r>
      <w:proofErr w:type="spellEnd"/>
      <w:r w:rsidR="006160BA" w:rsidRPr="00E05F59">
        <w:rPr>
          <w:rFonts w:ascii="Times New Roman" w:hAnsi="Times New Roman" w:cs="Times New Roman"/>
          <w:sz w:val="28"/>
          <w:szCs w:val="28"/>
        </w:rPr>
        <w:t xml:space="preserve"> инфекции </w:t>
      </w:r>
      <w:r w:rsidR="009C22E9">
        <w:rPr>
          <w:rFonts w:ascii="Times New Roman" w:hAnsi="Times New Roman" w:cs="Times New Roman"/>
          <w:sz w:val="28"/>
          <w:szCs w:val="28"/>
        </w:rPr>
        <w:t xml:space="preserve">       </w:t>
      </w:r>
      <w:r w:rsidR="006160BA">
        <w:rPr>
          <w:rFonts w:ascii="Times New Roman" w:hAnsi="Times New Roman" w:cs="Times New Roman"/>
          <w:sz w:val="28"/>
          <w:szCs w:val="28"/>
        </w:rPr>
        <w:t>(</w:t>
      </w:r>
      <w:r w:rsidR="006160BA" w:rsidRPr="00E05F59">
        <w:rPr>
          <w:rFonts w:ascii="Times New Roman" w:hAnsi="Times New Roman" w:cs="Times New Roman"/>
          <w:sz w:val="28"/>
          <w:szCs w:val="28"/>
        </w:rPr>
        <w:t>COVID-2019</w:t>
      </w:r>
      <w:r w:rsidR="006160BA">
        <w:rPr>
          <w:rFonts w:ascii="Times New Roman" w:hAnsi="Times New Roman" w:cs="Times New Roman"/>
          <w:sz w:val="28"/>
          <w:szCs w:val="28"/>
        </w:rPr>
        <w:t>)</w:t>
      </w:r>
      <w:r w:rsidR="006160BA" w:rsidRPr="004B665B">
        <w:rPr>
          <w:rFonts w:ascii="Fira Sans" w:hAnsi="Fira Sans" w:cs="Times New Roman"/>
          <w:bCs/>
          <w:kern w:val="36"/>
          <w:sz w:val="28"/>
          <w:szCs w:val="28"/>
        </w:rPr>
        <w:t>.</w:t>
      </w:r>
    </w:p>
    <w:p w:rsidR="005B1B04" w:rsidRDefault="005B1B04" w:rsidP="005B1B04">
      <w:pPr>
        <w:pStyle w:val="ConsNonformat"/>
        <w:ind w:firstLine="720"/>
        <w:jc w:val="both"/>
        <w:rPr>
          <w:rFonts w:ascii="Times New Roman" w:hAnsi="Times New Roman"/>
          <w:sz w:val="28"/>
          <w:szCs w:val="28"/>
          <w:lang w:eastAsia="zh-CN"/>
        </w:rPr>
      </w:pPr>
      <w:r w:rsidRPr="00C76102">
        <w:rPr>
          <w:rFonts w:ascii="Times New Roman" w:hAnsi="Times New Roman"/>
          <w:sz w:val="28"/>
          <w:szCs w:val="28"/>
          <w:lang w:eastAsia="zh-CN"/>
        </w:rPr>
        <w:t xml:space="preserve">При прогнозировании ИПЦ цен учитывался рост цен </w:t>
      </w:r>
      <w:r w:rsidRPr="006A5DA5">
        <w:rPr>
          <w:rFonts w:ascii="Times New Roman" w:hAnsi="Times New Roman"/>
          <w:sz w:val="28"/>
          <w:szCs w:val="28"/>
          <w:lang w:eastAsia="zh-CN"/>
        </w:rPr>
        <w:t xml:space="preserve">за </w:t>
      </w:r>
      <w:r>
        <w:rPr>
          <w:rFonts w:ascii="Times New Roman" w:hAnsi="Times New Roman"/>
          <w:sz w:val="28"/>
          <w:szCs w:val="28"/>
          <w:lang w:eastAsia="zh-CN"/>
        </w:rPr>
        <w:t>6</w:t>
      </w:r>
      <w:r w:rsidRPr="006A5DA5">
        <w:rPr>
          <w:rFonts w:ascii="Times New Roman" w:hAnsi="Times New Roman"/>
          <w:sz w:val="28"/>
          <w:szCs w:val="28"/>
          <w:lang w:eastAsia="zh-CN"/>
        </w:rPr>
        <w:t xml:space="preserve"> месяцев</w:t>
      </w:r>
      <w:r w:rsidRPr="00C76102">
        <w:rPr>
          <w:rFonts w:ascii="Times New Roman" w:hAnsi="Times New Roman"/>
          <w:sz w:val="28"/>
          <w:szCs w:val="28"/>
          <w:lang w:eastAsia="zh-CN"/>
        </w:rPr>
        <w:t xml:space="preserve"> 20</w:t>
      </w:r>
      <w:r>
        <w:rPr>
          <w:rFonts w:ascii="Times New Roman" w:hAnsi="Times New Roman"/>
          <w:sz w:val="28"/>
          <w:szCs w:val="28"/>
          <w:lang w:eastAsia="zh-CN"/>
        </w:rPr>
        <w:t>21</w:t>
      </w:r>
      <w:r w:rsidRPr="00C76102">
        <w:rPr>
          <w:rFonts w:ascii="Times New Roman" w:hAnsi="Times New Roman"/>
          <w:sz w:val="28"/>
          <w:szCs w:val="28"/>
          <w:lang w:eastAsia="zh-CN"/>
        </w:rPr>
        <w:t xml:space="preserve"> года, как на продовольственные товары, так и на услуги, а также на товары непродовольственной группы. </w:t>
      </w:r>
    </w:p>
    <w:p w:rsidR="005B1B04" w:rsidRPr="00C76102" w:rsidRDefault="005B1B04" w:rsidP="005B1B04">
      <w:pPr>
        <w:pStyle w:val="ConsNonformat"/>
        <w:ind w:firstLine="720"/>
        <w:jc w:val="both"/>
        <w:rPr>
          <w:rFonts w:ascii="Times New Roman" w:hAnsi="Times New Roman"/>
          <w:sz w:val="28"/>
          <w:szCs w:val="28"/>
          <w:lang w:eastAsia="zh-CN"/>
        </w:rPr>
      </w:pPr>
      <w:r w:rsidRPr="00C76102">
        <w:rPr>
          <w:rFonts w:ascii="Times New Roman" w:hAnsi="Times New Roman"/>
          <w:sz w:val="28"/>
          <w:szCs w:val="28"/>
          <w:lang w:eastAsia="zh-CN"/>
        </w:rPr>
        <w:t>В конце 202</w:t>
      </w:r>
      <w:r>
        <w:rPr>
          <w:rFonts w:ascii="Times New Roman" w:hAnsi="Times New Roman"/>
          <w:sz w:val="28"/>
          <w:szCs w:val="28"/>
          <w:lang w:eastAsia="zh-CN"/>
        </w:rPr>
        <w:t>1</w:t>
      </w:r>
      <w:r w:rsidRPr="00C76102">
        <w:rPr>
          <w:rFonts w:ascii="Times New Roman" w:hAnsi="Times New Roman"/>
          <w:sz w:val="28"/>
          <w:szCs w:val="28"/>
          <w:lang w:eastAsia="zh-CN"/>
        </w:rPr>
        <w:t xml:space="preserve"> года ожидается рост </w:t>
      </w:r>
      <w:r>
        <w:rPr>
          <w:rFonts w:ascii="Times New Roman" w:hAnsi="Times New Roman"/>
          <w:sz w:val="28"/>
          <w:szCs w:val="28"/>
          <w:lang w:eastAsia="zh-CN"/>
        </w:rPr>
        <w:t>ИПЦ к декабрю 2020 года</w:t>
      </w:r>
      <w:r w:rsidRPr="00C76102">
        <w:rPr>
          <w:rFonts w:ascii="Times New Roman" w:hAnsi="Times New Roman"/>
          <w:sz w:val="28"/>
          <w:szCs w:val="28"/>
          <w:lang w:eastAsia="zh-CN"/>
        </w:rPr>
        <w:t xml:space="preserve"> до 10</w:t>
      </w:r>
      <w:r>
        <w:rPr>
          <w:rFonts w:ascii="Times New Roman" w:hAnsi="Times New Roman"/>
          <w:sz w:val="28"/>
          <w:szCs w:val="28"/>
          <w:lang w:eastAsia="zh-CN"/>
        </w:rPr>
        <w:t>5,7</w:t>
      </w:r>
      <w:r w:rsidRPr="00C76102">
        <w:rPr>
          <w:rFonts w:ascii="Times New Roman" w:hAnsi="Times New Roman"/>
          <w:sz w:val="28"/>
          <w:szCs w:val="28"/>
          <w:lang w:eastAsia="zh-CN"/>
        </w:rPr>
        <w:t>%.</w:t>
      </w:r>
      <w:r>
        <w:rPr>
          <w:rFonts w:ascii="Times New Roman" w:hAnsi="Times New Roman"/>
          <w:sz w:val="28"/>
          <w:szCs w:val="28"/>
          <w:lang w:eastAsia="zh-CN"/>
        </w:rPr>
        <w:t xml:space="preserve"> </w:t>
      </w:r>
      <w:r w:rsidRPr="00C76102">
        <w:rPr>
          <w:rFonts w:ascii="Times New Roman" w:hAnsi="Times New Roman"/>
          <w:sz w:val="28"/>
          <w:szCs w:val="28"/>
          <w:lang w:eastAsia="zh-CN"/>
        </w:rPr>
        <w:t>В декабре 202</w:t>
      </w:r>
      <w:r>
        <w:rPr>
          <w:rFonts w:ascii="Times New Roman" w:hAnsi="Times New Roman"/>
          <w:sz w:val="28"/>
          <w:szCs w:val="28"/>
          <w:lang w:eastAsia="zh-CN"/>
        </w:rPr>
        <w:t>2</w:t>
      </w:r>
      <w:r w:rsidRPr="00C76102">
        <w:rPr>
          <w:rFonts w:ascii="Times New Roman" w:hAnsi="Times New Roman"/>
          <w:sz w:val="28"/>
          <w:szCs w:val="28"/>
          <w:lang w:eastAsia="zh-CN"/>
        </w:rPr>
        <w:t xml:space="preserve"> года к декабрю 202</w:t>
      </w:r>
      <w:r>
        <w:rPr>
          <w:rFonts w:ascii="Times New Roman" w:hAnsi="Times New Roman"/>
          <w:sz w:val="28"/>
          <w:szCs w:val="28"/>
          <w:lang w:eastAsia="zh-CN"/>
        </w:rPr>
        <w:t>1</w:t>
      </w:r>
      <w:r w:rsidRPr="00C76102">
        <w:rPr>
          <w:rFonts w:ascii="Times New Roman" w:hAnsi="Times New Roman"/>
          <w:sz w:val="28"/>
          <w:szCs w:val="28"/>
          <w:lang w:eastAsia="zh-CN"/>
        </w:rPr>
        <w:t xml:space="preserve"> года ИПЦ прогнозируется 10</w:t>
      </w:r>
      <w:r>
        <w:rPr>
          <w:rFonts w:ascii="Times New Roman" w:hAnsi="Times New Roman"/>
          <w:sz w:val="28"/>
          <w:szCs w:val="28"/>
          <w:lang w:eastAsia="zh-CN"/>
        </w:rPr>
        <w:t>5,2</w:t>
      </w:r>
      <w:r w:rsidRPr="00C76102">
        <w:rPr>
          <w:rFonts w:ascii="Times New Roman" w:hAnsi="Times New Roman"/>
          <w:sz w:val="28"/>
          <w:szCs w:val="28"/>
          <w:lang w:eastAsia="zh-CN"/>
        </w:rPr>
        <w:t>%, в конце 202</w:t>
      </w:r>
      <w:r>
        <w:rPr>
          <w:rFonts w:ascii="Times New Roman" w:hAnsi="Times New Roman"/>
          <w:sz w:val="28"/>
          <w:szCs w:val="28"/>
          <w:lang w:eastAsia="zh-CN"/>
        </w:rPr>
        <w:t>3</w:t>
      </w:r>
      <w:r w:rsidRPr="00C76102">
        <w:rPr>
          <w:rFonts w:ascii="Times New Roman" w:hAnsi="Times New Roman"/>
          <w:sz w:val="28"/>
          <w:szCs w:val="28"/>
          <w:lang w:eastAsia="zh-CN"/>
        </w:rPr>
        <w:t xml:space="preserve"> года </w:t>
      </w:r>
      <w:r>
        <w:rPr>
          <w:rFonts w:ascii="Times New Roman" w:hAnsi="Times New Roman"/>
          <w:sz w:val="28"/>
          <w:szCs w:val="28"/>
          <w:lang w:eastAsia="zh-CN"/>
        </w:rPr>
        <w:t>–</w:t>
      </w:r>
      <w:r w:rsidRPr="00C76102">
        <w:rPr>
          <w:rFonts w:ascii="Times New Roman" w:hAnsi="Times New Roman"/>
          <w:sz w:val="28"/>
          <w:szCs w:val="28"/>
          <w:lang w:eastAsia="zh-CN"/>
        </w:rPr>
        <w:t xml:space="preserve"> 10</w:t>
      </w:r>
      <w:r>
        <w:rPr>
          <w:rFonts w:ascii="Times New Roman" w:hAnsi="Times New Roman"/>
          <w:sz w:val="28"/>
          <w:szCs w:val="28"/>
          <w:lang w:eastAsia="zh-CN"/>
        </w:rPr>
        <w:t>5</w:t>
      </w:r>
      <w:r w:rsidRPr="00C76102">
        <w:rPr>
          <w:rFonts w:ascii="Times New Roman" w:hAnsi="Times New Roman"/>
          <w:sz w:val="28"/>
          <w:szCs w:val="28"/>
          <w:lang w:eastAsia="zh-CN"/>
        </w:rPr>
        <w:t>% и в декабре 202</w:t>
      </w:r>
      <w:r>
        <w:rPr>
          <w:rFonts w:ascii="Times New Roman" w:hAnsi="Times New Roman"/>
          <w:sz w:val="28"/>
          <w:szCs w:val="28"/>
          <w:lang w:eastAsia="zh-CN"/>
        </w:rPr>
        <w:t>4</w:t>
      </w:r>
      <w:r w:rsidRPr="00C76102">
        <w:rPr>
          <w:rFonts w:ascii="Times New Roman" w:hAnsi="Times New Roman"/>
          <w:sz w:val="28"/>
          <w:szCs w:val="28"/>
          <w:lang w:eastAsia="zh-CN"/>
        </w:rPr>
        <w:t xml:space="preserve"> года к декабрю 202</w:t>
      </w:r>
      <w:r>
        <w:rPr>
          <w:rFonts w:ascii="Times New Roman" w:hAnsi="Times New Roman"/>
          <w:sz w:val="28"/>
          <w:szCs w:val="28"/>
          <w:lang w:eastAsia="zh-CN"/>
        </w:rPr>
        <w:t>3</w:t>
      </w:r>
      <w:r w:rsidRPr="00C76102">
        <w:rPr>
          <w:rFonts w:ascii="Times New Roman" w:hAnsi="Times New Roman"/>
          <w:sz w:val="28"/>
          <w:szCs w:val="28"/>
          <w:lang w:eastAsia="zh-CN"/>
        </w:rPr>
        <w:t xml:space="preserve"> года – 104</w:t>
      </w:r>
      <w:r>
        <w:rPr>
          <w:rFonts w:ascii="Times New Roman" w:hAnsi="Times New Roman"/>
          <w:sz w:val="28"/>
          <w:szCs w:val="28"/>
          <w:lang w:eastAsia="zh-CN"/>
        </w:rPr>
        <w:t>,3</w:t>
      </w:r>
      <w:r w:rsidRPr="00C76102">
        <w:rPr>
          <w:rFonts w:ascii="Times New Roman" w:hAnsi="Times New Roman"/>
          <w:sz w:val="28"/>
          <w:szCs w:val="28"/>
          <w:lang w:eastAsia="zh-CN"/>
        </w:rPr>
        <w:t>%.</w:t>
      </w:r>
    </w:p>
    <w:p w:rsidR="005D2D30" w:rsidRDefault="005D2D30" w:rsidP="009E2CBE">
      <w:pPr>
        <w:pStyle w:val="ConsNonformat"/>
        <w:ind w:firstLine="720"/>
        <w:jc w:val="both"/>
        <w:rPr>
          <w:rFonts w:ascii="Times New Roman" w:hAnsi="Times New Roman"/>
          <w:sz w:val="28"/>
          <w:szCs w:val="28"/>
          <w:lang w:eastAsia="zh-CN"/>
        </w:rPr>
      </w:pPr>
      <w:proofErr w:type="gramStart"/>
      <w:r>
        <w:rPr>
          <w:rFonts w:ascii="Times New Roman" w:hAnsi="Times New Roman" w:cs="Times New Roman"/>
          <w:sz w:val="28"/>
          <w:szCs w:val="28"/>
        </w:rPr>
        <w:t xml:space="preserve">В 2021 году </w:t>
      </w:r>
      <w:r w:rsidRPr="00E11EC8">
        <w:rPr>
          <w:rFonts w:ascii="Times New Roman" w:hAnsi="Times New Roman"/>
          <w:sz w:val="28"/>
          <w:szCs w:val="28"/>
          <w:lang w:eastAsia="zh-CN"/>
        </w:rPr>
        <w:t>среднегодов</w:t>
      </w:r>
      <w:r>
        <w:rPr>
          <w:rFonts w:ascii="Times New Roman" w:hAnsi="Times New Roman"/>
          <w:sz w:val="28"/>
          <w:szCs w:val="28"/>
          <w:lang w:eastAsia="zh-CN"/>
        </w:rPr>
        <w:t>ой ИПЦ оценивается на уровне 105,</w:t>
      </w:r>
      <w:r w:rsidR="005E351D">
        <w:rPr>
          <w:rFonts w:ascii="Times New Roman" w:hAnsi="Times New Roman"/>
          <w:sz w:val="28"/>
          <w:szCs w:val="28"/>
          <w:lang w:eastAsia="zh-CN"/>
        </w:rPr>
        <w:t>9</w:t>
      </w:r>
      <w:r>
        <w:rPr>
          <w:rFonts w:ascii="Times New Roman" w:hAnsi="Times New Roman"/>
          <w:sz w:val="28"/>
          <w:szCs w:val="28"/>
          <w:lang w:eastAsia="zh-CN"/>
        </w:rPr>
        <w:t xml:space="preserve">% в связи с ростом потребительской активности, о чем свидетельствуют по </w:t>
      </w:r>
      <w:r w:rsidRPr="009065A0">
        <w:rPr>
          <w:rFonts w:ascii="Times New Roman" w:hAnsi="Times New Roman"/>
          <w:sz w:val="28"/>
          <w:szCs w:val="28"/>
          <w:lang w:eastAsia="zh-CN"/>
        </w:rPr>
        <w:t xml:space="preserve">результатам </w:t>
      </w:r>
      <w:r w:rsidR="005E351D" w:rsidRPr="009065A0">
        <w:rPr>
          <w:rFonts w:ascii="Times New Roman" w:hAnsi="Times New Roman"/>
          <w:sz w:val="28"/>
          <w:szCs w:val="28"/>
          <w:lang w:eastAsia="zh-CN"/>
        </w:rPr>
        <w:t>5-ти</w:t>
      </w:r>
      <w:r w:rsidRPr="009065A0">
        <w:rPr>
          <w:rFonts w:ascii="Times New Roman" w:hAnsi="Times New Roman"/>
          <w:sz w:val="28"/>
          <w:szCs w:val="28"/>
          <w:lang w:eastAsia="zh-CN"/>
        </w:rPr>
        <w:t xml:space="preserve"> месяцев</w:t>
      </w:r>
      <w:r>
        <w:rPr>
          <w:rFonts w:ascii="Times New Roman" w:hAnsi="Times New Roman"/>
          <w:sz w:val="28"/>
          <w:szCs w:val="28"/>
          <w:lang w:eastAsia="zh-CN"/>
        </w:rPr>
        <w:t xml:space="preserve"> текущего года рост оборота розничной торговли – на </w:t>
      </w:r>
      <w:r w:rsidR="005E351D">
        <w:rPr>
          <w:rFonts w:ascii="Times New Roman" w:hAnsi="Times New Roman"/>
          <w:sz w:val="28"/>
          <w:szCs w:val="28"/>
          <w:lang w:eastAsia="zh-CN"/>
        </w:rPr>
        <w:t>8</w:t>
      </w:r>
      <w:r>
        <w:rPr>
          <w:rFonts w:ascii="Times New Roman" w:hAnsi="Times New Roman"/>
          <w:sz w:val="28"/>
          <w:szCs w:val="28"/>
          <w:lang w:eastAsia="zh-CN"/>
        </w:rPr>
        <w:t xml:space="preserve">,2%, оборота общественного питания – на </w:t>
      </w:r>
      <w:r w:rsidR="009065A0">
        <w:rPr>
          <w:rFonts w:ascii="Times New Roman" w:hAnsi="Times New Roman"/>
          <w:sz w:val="28"/>
          <w:szCs w:val="28"/>
          <w:lang w:eastAsia="zh-CN"/>
        </w:rPr>
        <w:t>5,3</w:t>
      </w:r>
      <w:r>
        <w:rPr>
          <w:rFonts w:ascii="Times New Roman" w:hAnsi="Times New Roman"/>
          <w:sz w:val="28"/>
          <w:szCs w:val="28"/>
          <w:lang w:eastAsia="zh-CN"/>
        </w:rPr>
        <w:t xml:space="preserve">% и </w:t>
      </w:r>
      <w:r w:rsidRPr="00851279">
        <w:rPr>
          <w:rFonts w:ascii="Times New Roman" w:hAnsi="Times New Roman"/>
          <w:sz w:val="28"/>
          <w:szCs w:val="28"/>
          <w:lang w:eastAsia="zh-CN"/>
        </w:rPr>
        <w:t>объём</w:t>
      </w:r>
      <w:r>
        <w:rPr>
          <w:rFonts w:ascii="Times New Roman" w:hAnsi="Times New Roman"/>
          <w:sz w:val="28"/>
          <w:szCs w:val="28"/>
          <w:lang w:eastAsia="zh-CN"/>
        </w:rPr>
        <w:t>а</w:t>
      </w:r>
      <w:r w:rsidRPr="00851279">
        <w:rPr>
          <w:rFonts w:ascii="Times New Roman" w:hAnsi="Times New Roman"/>
          <w:sz w:val="28"/>
          <w:szCs w:val="28"/>
          <w:lang w:eastAsia="zh-CN"/>
        </w:rPr>
        <w:t xml:space="preserve"> платных услуг, оказанных населению Ивановской области</w:t>
      </w:r>
      <w:r>
        <w:rPr>
          <w:rFonts w:ascii="Times New Roman" w:hAnsi="Times New Roman"/>
          <w:sz w:val="28"/>
          <w:szCs w:val="28"/>
          <w:lang w:eastAsia="zh-CN"/>
        </w:rPr>
        <w:t xml:space="preserve">, - на </w:t>
      </w:r>
      <w:r w:rsidR="001B6731">
        <w:rPr>
          <w:rFonts w:ascii="Times New Roman" w:hAnsi="Times New Roman"/>
          <w:sz w:val="28"/>
          <w:szCs w:val="28"/>
          <w:lang w:eastAsia="zh-CN"/>
        </w:rPr>
        <w:t>8,</w:t>
      </w:r>
      <w:r w:rsidR="001B6731" w:rsidRPr="006A5DA5">
        <w:rPr>
          <w:rFonts w:ascii="Times New Roman" w:hAnsi="Times New Roman"/>
          <w:sz w:val="28"/>
          <w:szCs w:val="28"/>
          <w:lang w:eastAsia="zh-CN"/>
        </w:rPr>
        <w:t>3</w:t>
      </w:r>
      <w:r w:rsidRPr="006A5DA5">
        <w:rPr>
          <w:rFonts w:ascii="Times New Roman" w:hAnsi="Times New Roman"/>
          <w:sz w:val="28"/>
          <w:szCs w:val="28"/>
          <w:lang w:eastAsia="zh-CN"/>
        </w:rPr>
        <w:t>% по</w:t>
      </w:r>
      <w:r>
        <w:rPr>
          <w:rFonts w:ascii="Times New Roman" w:hAnsi="Times New Roman"/>
          <w:sz w:val="28"/>
          <w:szCs w:val="28"/>
          <w:lang w:eastAsia="zh-CN"/>
        </w:rPr>
        <w:t xml:space="preserve"> сравнению с соответствующим периодом 2020 года в сопоставимых ценах.</w:t>
      </w:r>
      <w:proofErr w:type="gramEnd"/>
    </w:p>
    <w:p w:rsidR="005B1B04" w:rsidRPr="00C76102" w:rsidRDefault="005B1B04" w:rsidP="005B1B04">
      <w:pPr>
        <w:pStyle w:val="ConsNonformat"/>
        <w:ind w:firstLine="720"/>
        <w:jc w:val="both"/>
        <w:rPr>
          <w:rFonts w:ascii="Times New Roman" w:hAnsi="Times New Roman"/>
          <w:sz w:val="28"/>
          <w:szCs w:val="28"/>
          <w:lang w:eastAsia="zh-CN"/>
        </w:rPr>
      </w:pPr>
      <w:r w:rsidRPr="00C76102">
        <w:rPr>
          <w:rFonts w:ascii="Times New Roman" w:hAnsi="Times New Roman"/>
          <w:sz w:val="28"/>
          <w:szCs w:val="28"/>
          <w:lang w:eastAsia="zh-CN"/>
        </w:rPr>
        <w:t>На рост цен оказывает влияние рост заработной платы и связанный с ним рост покупательской способности населения.</w:t>
      </w:r>
    </w:p>
    <w:p w:rsidR="005B1B04" w:rsidRPr="00C76102" w:rsidRDefault="005B1B04" w:rsidP="005B1B04">
      <w:pPr>
        <w:pStyle w:val="ConsNonformat"/>
        <w:ind w:firstLine="720"/>
        <w:jc w:val="both"/>
        <w:rPr>
          <w:rFonts w:ascii="Times New Roman" w:hAnsi="Times New Roman"/>
          <w:sz w:val="28"/>
          <w:szCs w:val="28"/>
          <w:lang w:eastAsia="zh-CN"/>
        </w:rPr>
      </w:pPr>
      <w:r w:rsidRPr="00C76102">
        <w:rPr>
          <w:rFonts w:ascii="Times New Roman" w:hAnsi="Times New Roman"/>
          <w:sz w:val="28"/>
          <w:szCs w:val="28"/>
          <w:lang w:eastAsia="zh-CN"/>
        </w:rPr>
        <w:t>В 202</w:t>
      </w:r>
      <w:r>
        <w:rPr>
          <w:rFonts w:ascii="Times New Roman" w:hAnsi="Times New Roman"/>
          <w:sz w:val="28"/>
          <w:szCs w:val="28"/>
          <w:lang w:eastAsia="zh-CN"/>
        </w:rPr>
        <w:t>2</w:t>
      </w:r>
      <w:r w:rsidRPr="00C76102">
        <w:rPr>
          <w:rFonts w:ascii="Times New Roman" w:hAnsi="Times New Roman"/>
          <w:sz w:val="28"/>
          <w:szCs w:val="28"/>
          <w:lang w:eastAsia="zh-CN"/>
        </w:rPr>
        <w:t xml:space="preserve"> - 202</w:t>
      </w:r>
      <w:r>
        <w:rPr>
          <w:rFonts w:ascii="Times New Roman" w:hAnsi="Times New Roman"/>
          <w:sz w:val="28"/>
          <w:szCs w:val="28"/>
          <w:lang w:eastAsia="zh-CN"/>
        </w:rPr>
        <w:t>4</w:t>
      </w:r>
      <w:r w:rsidRPr="00C76102">
        <w:rPr>
          <w:rFonts w:ascii="Times New Roman" w:hAnsi="Times New Roman"/>
          <w:sz w:val="28"/>
          <w:szCs w:val="28"/>
          <w:lang w:eastAsia="zh-CN"/>
        </w:rPr>
        <w:t xml:space="preserve"> годах рост цен в среднем за год будет расти </w:t>
      </w:r>
      <w:r>
        <w:rPr>
          <w:rFonts w:ascii="Times New Roman" w:hAnsi="Times New Roman"/>
          <w:sz w:val="28"/>
          <w:szCs w:val="28"/>
          <w:lang w:eastAsia="zh-CN"/>
        </w:rPr>
        <w:t>следующими темпами: в</w:t>
      </w:r>
      <w:r w:rsidRPr="00C76102">
        <w:rPr>
          <w:rFonts w:ascii="Times New Roman" w:hAnsi="Times New Roman"/>
          <w:sz w:val="28"/>
          <w:szCs w:val="28"/>
          <w:lang w:eastAsia="zh-CN"/>
        </w:rPr>
        <w:t xml:space="preserve"> 202</w:t>
      </w:r>
      <w:r>
        <w:rPr>
          <w:rFonts w:ascii="Times New Roman" w:hAnsi="Times New Roman"/>
          <w:sz w:val="28"/>
          <w:szCs w:val="28"/>
          <w:lang w:eastAsia="zh-CN"/>
        </w:rPr>
        <w:t>2</w:t>
      </w:r>
      <w:r w:rsidRPr="00C76102">
        <w:rPr>
          <w:rFonts w:ascii="Times New Roman" w:hAnsi="Times New Roman"/>
          <w:sz w:val="28"/>
          <w:szCs w:val="28"/>
          <w:lang w:eastAsia="zh-CN"/>
        </w:rPr>
        <w:t xml:space="preserve"> году прогнозируется 10</w:t>
      </w:r>
      <w:r>
        <w:rPr>
          <w:rFonts w:ascii="Times New Roman" w:hAnsi="Times New Roman"/>
          <w:sz w:val="28"/>
          <w:szCs w:val="28"/>
          <w:lang w:eastAsia="zh-CN"/>
        </w:rPr>
        <w:t>5,2</w:t>
      </w:r>
      <w:r w:rsidRPr="00C76102">
        <w:rPr>
          <w:rFonts w:ascii="Times New Roman" w:hAnsi="Times New Roman"/>
          <w:sz w:val="28"/>
          <w:szCs w:val="28"/>
          <w:lang w:eastAsia="zh-CN"/>
        </w:rPr>
        <w:t>%, в 202</w:t>
      </w:r>
      <w:r>
        <w:rPr>
          <w:rFonts w:ascii="Times New Roman" w:hAnsi="Times New Roman"/>
          <w:sz w:val="28"/>
          <w:szCs w:val="28"/>
          <w:lang w:eastAsia="zh-CN"/>
        </w:rPr>
        <w:t>3</w:t>
      </w:r>
      <w:r w:rsidRPr="00C76102">
        <w:rPr>
          <w:rFonts w:ascii="Times New Roman" w:hAnsi="Times New Roman"/>
          <w:sz w:val="28"/>
          <w:szCs w:val="28"/>
          <w:lang w:eastAsia="zh-CN"/>
        </w:rPr>
        <w:t xml:space="preserve"> году – 10</w:t>
      </w:r>
      <w:r>
        <w:rPr>
          <w:rFonts w:ascii="Times New Roman" w:hAnsi="Times New Roman"/>
          <w:sz w:val="28"/>
          <w:szCs w:val="28"/>
          <w:lang w:eastAsia="zh-CN"/>
        </w:rPr>
        <w:t>4,</w:t>
      </w:r>
      <w:r w:rsidRPr="00C76102">
        <w:rPr>
          <w:rFonts w:ascii="Times New Roman" w:hAnsi="Times New Roman"/>
          <w:sz w:val="28"/>
          <w:szCs w:val="28"/>
          <w:lang w:eastAsia="zh-CN"/>
        </w:rPr>
        <w:t>4% и в 202</w:t>
      </w:r>
      <w:r>
        <w:rPr>
          <w:rFonts w:ascii="Times New Roman" w:hAnsi="Times New Roman"/>
          <w:sz w:val="28"/>
          <w:szCs w:val="28"/>
          <w:lang w:eastAsia="zh-CN"/>
        </w:rPr>
        <w:t>4</w:t>
      </w:r>
      <w:r w:rsidRPr="00C76102">
        <w:rPr>
          <w:rFonts w:ascii="Times New Roman" w:hAnsi="Times New Roman"/>
          <w:sz w:val="28"/>
          <w:szCs w:val="28"/>
          <w:lang w:eastAsia="zh-CN"/>
        </w:rPr>
        <w:t xml:space="preserve"> году – 104%.</w:t>
      </w:r>
    </w:p>
    <w:p w:rsidR="004503C2" w:rsidRDefault="00FF15F7" w:rsidP="00F93870">
      <w:pPr>
        <w:pStyle w:val="ConsNonformat"/>
        <w:ind w:firstLine="720"/>
        <w:jc w:val="both"/>
        <w:rPr>
          <w:rFonts w:ascii="Times New Roman" w:hAnsi="Times New Roman"/>
          <w:sz w:val="28"/>
          <w:szCs w:val="28"/>
          <w:lang w:eastAsia="zh-CN"/>
        </w:rPr>
      </w:pPr>
      <w:r>
        <w:rPr>
          <w:rFonts w:ascii="Times New Roman" w:hAnsi="Times New Roman"/>
          <w:sz w:val="28"/>
          <w:szCs w:val="28"/>
          <w:lang w:eastAsia="zh-CN"/>
        </w:rPr>
        <w:t>П</w:t>
      </w:r>
      <w:r w:rsidR="00F93870" w:rsidRPr="00791E1D">
        <w:rPr>
          <w:rFonts w:ascii="Times New Roman" w:hAnsi="Times New Roman"/>
          <w:sz w:val="28"/>
          <w:szCs w:val="28"/>
          <w:lang w:eastAsia="zh-CN"/>
        </w:rPr>
        <w:t xml:space="preserve">о </w:t>
      </w:r>
      <w:r w:rsidR="00F93870">
        <w:rPr>
          <w:rFonts w:ascii="Times New Roman" w:hAnsi="Times New Roman"/>
          <w:sz w:val="28"/>
          <w:szCs w:val="28"/>
          <w:lang w:eastAsia="zh-CN"/>
        </w:rPr>
        <w:t>итогам</w:t>
      </w:r>
      <w:r w:rsidR="00F93870" w:rsidRPr="00791E1D">
        <w:rPr>
          <w:rFonts w:ascii="Times New Roman" w:hAnsi="Times New Roman"/>
          <w:sz w:val="28"/>
          <w:szCs w:val="28"/>
          <w:lang w:eastAsia="zh-CN"/>
        </w:rPr>
        <w:t xml:space="preserve"> 202</w:t>
      </w:r>
      <w:r w:rsidR="00474E36">
        <w:rPr>
          <w:rFonts w:ascii="Times New Roman" w:hAnsi="Times New Roman"/>
          <w:sz w:val="28"/>
          <w:szCs w:val="28"/>
          <w:lang w:eastAsia="zh-CN"/>
        </w:rPr>
        <w:t>1</w:t>
      </w:r>
      <w:r w:rsidR="00F93870" w:rsidRPr="00791E1D">
        <w:rPr>
          <w:rFonts w:ascii="Times New Roman" w:hAnsi="Times New Roman"/>
          <w:sz w:val="28"/>
          <w:szCs w:val="28"/>
          <w:lang w:eastAsia="zh-CN"/>
        </w:rPr>
        <w:t xml:space="preserve"> года</w:t>
      </w:r>
      <w:r w:rsidR="003C1549">
        <w:rPr>
          <w:rFonts w:ascii="Times New Roman" w:hAnsi="Times New Roman"/>
          <w:sz w:val="28"/>
          <w:szCs w:val="28"/>
          <w:lang w:eastAsia="zh-CN"/>
        </w:rPr>
        <w:t xml:space="preserve">, по оценке, </w:t>
      </w:r>
      <w:r w:rsidR="00F93870" w:rsidRPr="00791E1D">
        <w:rPr>
          <w:rFonts w:ascii="Times New Roman" w:hAnsi="Times New Roman"/>
          <w:sz w:val="28"/>
          <w:szCs w:val="28"/>
          <w:lang w:eastAsia="zh-CN"/>
        </w:rPr>
        <w:t>розничн</w:t>
      </w:r>
      <w:r w:rsidR="00F93870">
        <w:rPr>
          <w:rFonts w:ascii="Times New Roman" w:hAnsi="Times New Roman"/>
          <w:sz w:val="28"/>
          <w:szCs w:val="28"/>
          <w:lang w:eastAsia="zh-CN"/>
        </w:rPr>
        <w:t xml:space="preserve">ый товарооборот </w:t>
      </w:r>
      <w:r w:rsidR="00474E36">
        <w:rPr>
          <w:rFonts w:ascii="Times New Roman" w:hAnsi="Times New Roman"/>
          <w:sz w:val="28"/>
          <w:szCs w:val="28"/>
          <w:lang w:eastAsia="zh-CN"/>
        </w:rPr>
        <w:t xml:space="preserve">вырастет на </w:t>
      </w:r>
      <w:r w:rsidR="005E351D">
        <w:rPr>
          <w:rFonts w:ascii="Times New Roman" w:hAnsi="Times New Roman"/>
          <w:sz w:val="28"/>
          <w:szCs w:val="28"/>
          <w:lang w:eastAsia="zh-CN"/>
        </w:rPr>
        <w:t>0,8</w:t>
      </w:r>
      <w:r w:rsidR="00B10F0F">
        <w:rPr>
          <w:rFonts w:ascii="Times New Roman" w:hAnsi="Times New Roman"/>
          <w:sz w:val="28"/>
          <w:szCs w:val="28"/>
          <w:lang w:eastAsia="zh-CN"/>
        </w:rPr>
        <w:t>%</w:t>
      </w:r>
      <w:r w:rsidR="00F93870">
        <w:rPr>
          <w:rFonts w:ascii="Times New Roman" w:hAnsi="Times New Roman"/>
          <w:sz w:val="28"/>
          <w:szCs w:val="28"/>
          <w:lang w:eastAsia="zh-CN"/>
        </w:rPr>
        <w:t xml:space="preserve"> в сопоставимых ценах по сравнению с 20</w:t>
      </w:r>
      <w:r w:rsidR="00474E36">
        <w:rPr>
          <w:rFonts w:ascii="Times New Roman" w:hAnsi="Times New Roman"/>
          <w:sz w:val="28"/>
          <w:szCs w:val="28"/>
          <w:lang w:eastAsia="zh-CN"/>
        </w:rPr>
        <w:t>20</w:t>
      </w:r>
      <w:r w:rsidR="00F93870">
        <w:rPr>
          <w:rFonts w:ascii="Times New Roman" w:hAnsi="Times New Roman"/>
          <w:sz w:val="28"/>
          <w:szCs w:val="28"/>
          <w:lang w:eastAsia="zh-CN"/>
        </w:rPr>
        <w:t xml:space="preserve"> годом и составит</w:t>
      </w:r>
      <w:r w:rsidR="00F93870" w:rsidRPr="00791E1D">
        <w:rPr>
          <w:rFonts w:ascii="Times New Roman" w:hAnsi="Times New Roman"/>
          <w:sz w:val="28"/>
          <w:szCs w:val="28"/>
          <w:lang w:eastAsia="zh-CN"/>
        </w:rPr>
        <w:t xml:space="preserve"> порядка </w:t>
      </w:r>
      <w:r w:rsidR="00F93870" w:rsidRPr="00C06EAA">
        <w:rPr>
          <w:rFonts w:ascii="Times New Roman" w:hAnsi="Times New Roman"/>
          <w:sz w:val="28"/>
          <w:szCs w:val="28"/>
          <w:lang w:eastAsia="zh-CN"/>
        </w:rPr>
        <w:t>1</w:t>
      </w:r>
      <w:r w:rsidR="004503C2">
        <w:rPr>
          <w:rFonts w:ascii="Times New Roman" w:hAnsi="Times New Roman"/>
          <w:sz w:val="28"/>
          <w:szCs w:val="28"/>
          <w:lang w:eastAsia="zh-CN"/>
        </w:rPr>
        <w:t>9</w:t>
      </w:r>
      <w:r w:rsidR="005E351D">
        <w:rPr>
          <w:rFonts w:ascii="Times New Roman" w:hAnsi="Times New Roman"/>
          <w:sz w:val="28"/>
          <w:szCs w:val="28"/>
          <w:lang w:eastAsia="zh-CN"/>
        </w:rPr>
        <w:t>4,4</w:t>
      </w:r>
      <w:r w:rsidR="00F93870" w:rsidRPr="00791E1D">
        <w:rPr>
          <w:rFonts w:ascii="Times New Roman" w:hAnsi="Times New Roman"/>
          <w:sz w:val="28"/>
          <w:szCs w:val="28"/>
          <w:lang w:eastAsia="zh-CN"/>
        </w:rPr>
        <w:t xml:space="preserve"> </w:t>
      </w:r>
      <w:proofErr w:type="gramStart"/>
      <w:r w:rsidR="00F93870" w:rsidRPr="00791E1D">
        <w:rPr>
          <w:rFonts w:ascii="Times New Roman" w:hAnsi="Times New Roman"/>
          <w:sz w:val="28"/>
          <w:szCs w:val="28"/>
          <w:lang w:eastAsia="zh-CN"/>
        </w:rPr>
        <w:t>млрд</w:t>
      </w:r>
      <w:proofErr w:type="gramEnd"/>
      <w:r w:rsidR="00F93870" w:rsidRPr="00791E1D">
        <w:rPr>
          <w:rFonts w:ascii="Times New Roman" w:hAnsi="Times New Roman"/>
          <w:sz w:val="28"/>
          <w:szCs w:val="28"/>
          <w:lang w:eastAsia="zh-CN"/>
        </w:rPr>
        <w:t xml:space="preserve"> рублей</w:t>
      </w:r>
      <w:r w:rsidR="00F93870">
        <w:rPr>
          <w:rFonts w:ascii="Times New Roman" w:hAnsi="Times New Roman"/>
          <w:sz w:val="28"/>
          <w:szCs w:val="28"/>
          <w:lang w:eastAsia="zh-CN"/>
        </w:rPr>
        <w:t>.</w:t>
      </w:r>
    </w:p>
    <w:p w:rsidR="00F93870" w:rsidRPr="001B5EAD" w:rsidRDefault="004503C2" w:rsidP="00F93870">
      <w:pPr>
        <w:pStyle w:val="ConsNonformat"/>
        <w:ind w:firstLine="720"/>
        <w:jc w:val="both"/>
        <w:rPr>
          <w:rFonts w:ascii="Times New Roman" w:hAnsi="Times New Roman"/>
          <w:sz w:val="28"/>
          <w:szCs w:val="28"/>
          <w:lang w:eastAsia="zh-CN"/>
        </w:rPr>
      </w:pPr>
      <w:r>
        <w:rPr>
          <w:rFonts w:ascii="Times New Roman" w:hAnsi="Times New Roman"/>
          <w:sz w:val="28"/>
          <w:szCs w:val="28"/>
          <w:lang w:eastAsia="zh-CN"/>
        </w:rPr>
        <w:t>В 2021</w:t>
      </w:r>
      <w:r w:rsidR="003C1549">
        <w:rPr>
          <w:rFonts w:ascii="Times New Roman" w:hAnsi="Times New Roman"/>
          <w:sz w:val="28"/>
          <w:szCs w:val="28"/>
          <w:lang w:eastAsia="zh-CN"/>
        </w:rPr>
        <w:t xml:space="preserve"> году о</w:t>
      </w:r>
      <w:r w:rsidR="00F93870" w:rsidRPr="00791E1D">
        <w:rPr>
          <w:rFonts w:ascii="Times New Roman" w:hAnsi="Times New Roman"/>
          <w:sz w:val="28"/>
          <w:szCs w:val="28"/>
          <w:lang w:eastAsia="zh-CN"/>
        </w:rPr>
        <w:t xml:space="preserve">рганизации розничной торговли Ивановской области представлены сетевыми магазинами ведущих федеральных </w:t>
      </w:r>
      <w:proofErr w:type="spellStart"/>
      <w:r w:rsidR="00F93870" w:rsidRPr="00791E1D">
        <w:rPr>
          <w:rFonts w:ascii="Times New Roman" w:hAnsi="Times New Roman"/>
          <w:sz w:val="28"/>
          <w:szCs w:val="28"/>
          <w:lang w:eastAsia="zh-CN"/>
        </w:rPr>
        <w:t>ритейлеров</w:t>
      </w:r>
      <w:proofErr w:type="spellEnd"/>
      <w:r w:rsidR="00F93870" w:rsidRPr="00791E1D">
        <w:rPr>
          <w:rFonts w:ascii="Times New Roman" w:hAnsi="Times New Roman"/>
          <w:sz w:val="28"/>
          <w:szCs w:val="28"/>
          <w:lang w:eastAsia="zh-CN"/>
        </w:rPr>
        <w:t xml:space="preserve">: </w:t>
      </w:r>
      <w:proofErr w:type="gramStart"/>
      <w:r w:rsidR="00F93870" w:rsidRPr="004B4270">
        <w:rPr>
          <w:rFonts w:ascii="Times New Roman" w:hAnsi="Times New Roman"/>
          <w:sz w:val="28"/>
          <w:szCs w:val="28"/>
          <w:lang w:eastAsia="zh-CN"/>
        </w:rPr>
        <w:lastRenderedPageBreak/>
        <w:t>«Магнит», «Пятерочка», «Высшая Лига», «О′К</w:t>
      </w:r>
      <w:r w:rsidR="004B4270" w:rsidRPr="004B4270">
        <w:rPr>
          <w:rFonts w:ascii="Times New Roman" w:hAnsi="Times New Roman"/>
          <w:sz w:val="28"/>
          <w:szCs w:val="28"/>
          <w:lang w:eastAsia="zh-CN"/>
        </w:rPr>
        <w:t>ЕЙ</w:t>
      </w:r>
      <w:r w:rsidR="00F93870" w:rsidRPr="004B4270">
        <w:rPr>
          <w:rFonts w:ascii="Times New Roman" w:hAnsi="Times New Roman"/>
          <w:sz w:val="28"/>
          <w:szCs w:val="28"/>
          <w:lang w:eastAsia="zh-CN"/>
        </w:rPr>
        <w:t>», «ДИКСИ», «АШАН», «Лента», «Метро Кэш энд Керри», «</w:t>
      </w:r>
      <w:proofErr w:type="spellStart"/>
      <w:r w:rsidR="000A692A" w:rsidRPr="004B4270">
        <w:rPr>
          <w:rFonts w:ascii="Times New Roman" w:hAnsi="Times New Roman"/>
          <w:sz w:val="28"/>
          <w:szCs w:val="28"/>
          <w:lang w:eastAsia="zh-CN"/>
        </w:rPr>
        <w:t>Спар</w:t>
      </w:r>
      <w:proofErr w:type="spellEnd"/>
      <w:r w:rsidR="000A692A" w:rsidRPr="004B4270">
        <w:rPr>
          <w:rFonts w:ascii="Times New Roman" w:hAnsi="Times New Roman"/>
          <w:sz w:val="28"/>
          <w:szCs w:val="28"/>
          <w:lang w:eastAsia="zh-CN"/>
        </w:rPr>
        <w:t>», «</w:t>
      </w:r>
      <w:proofErr w:type="spellStart"/>
      <w:r w:rsidR="000A692A" w:rsidRPr="004B4270">
        <w:rPr>
          <w:rFonts w:ascii="Times New Roman" w:hAnsi="Times New Roman"/>
          <w:sz w:val="28"/>
          <w:szCs w:val="28"/>
          <w:lang w:eastAsia="zh-CN"/>
        </w:rPr>
        <w:t>Вкусвилл</w:t>
      </w:r>
      <w:proofErr w:type="spellEnd"/>
      <w:r w:rsidR="000A692A" w:rsidRPr="004B4270">
        <w:rPr>
          <w:rFonts w:ascii="Times New Roman" w:hAnsi="Times New Roman"/>
          <w:sz w:val="28"/>
          <w:szCs w:val="28"/>
          <w:lang w:eastAsia="zh-CN"/>
        </w:rPr>
        <w:t>», «Адмирал»</w:t>
      </w:r>
      <w:r w:rsidR="004B4270" w:rsidRPr="004B4270">
        <w:rPr>
          <w:rFonts w:ascii="Times New Roman" w:hAnsi="Times New Roman"/>
          <w:sz w:val="28"/>
          <w:szCs w:val="28"/>
          <w:lang w:eastAsia="zh-CN"/>
        </w:rPr>
        <w:t>, «Перекресток» и «Светофор»</w:t>
      </w:r>
      <w:r w:rsidR="000A692A" w:rsidRPr="004B4270">
        <w:rPr>
          <w:rFonts w:ascii="Times New Roman" w:hAnsi="Times New Roman"/>
          <w:sz w:val="28"/>
          <w:szCs w:val="28"/>
          <w:lang w:eastAsia="zh-CN"/>
        </w:rPr>
        <w:t xml:space="preserve"> и</w:t>
      </w:r>
      <w:r w:rsidR="00F93870" w:rsidRPr="004B4270">
        <w:rPr>
          <w:rFonts w:ascii="Times New Roman" w:hAnsi="Times New Roman"/>
          <w:sz w:val="28"/>
          <w:szCs w:val="28"/>
          <w:lang w:eastAsia="zh-CN"/>
        </w:rPr>
        <w:t xml:space="preserve"> региональны</w:t>
      </w:r>
      <w:r w:rsidR="000A692A" w:rsidRPr="004B4270">
        <w:rPr>
          <w:rFonts w:ascii="Times New Roman" w:hAnsi="Times New Roman"/>
          <w:sz w:val="28"/>
          <w:szCs w:val="28"/>
          <w:lang w:eastAsia="zh-CN"/>
        </w:rPr>
        <w:t>ми</w:t>
      </w:r>
      <w:r w:rsidR="00F93870" w:rsidRPr="004B4270">
        <w:rPr>
          <w:rFonts w:ascii="Times New Roman" w:hAnsi="Times New Roman"/>
          <w:sz w:val="28"/>
          <w:szCs w:val="28"/>
          <w:lang w:eastAsia="zh-CN"/>
        </w:rPr>
        <w:t>:</w:t>
      </w:r>
      <w:proofErr w:type="gramEnd"/>
      <w:r w:rsidR="00F93870" w:rsidRPr="004B4270">
        <w:rPr>
          <w:rFonts w:ascii="Times New Roman" w:hAnsi="Times New Roman"/>
          <w:sz w:val="28"/>
          <w:szCs w:val="28"/>
          <w:lang w:eastAsia="zh-CN"/>
        </w:rPr>
        <w:t xml:space="preserve"> </w:t>
      </w:r>
      <w:r w:rsidR="004B4270" w:rsidRPr="004B4270">
        <w:rPr>
          <w:rFonts w:ascii="Times New Roman" w:hAnsi="Times New Roman"/>
          <w:sz w:val="28"/>
          <w:szCs w:val="28"/>
          <w:lang w:eastAsia="zh-CN"/>
        </w:rPr>
        <w:t>«РИАТ», «Торговая Лига», «</w:t>
      </w:r>
      <w:proofErr w:type="spellStart"/>
      <w:r w:rsidR="004B4270" w:rsidRPr="004B4270">
        <w:rPr>
          <w:rFonts w:ascii="Times New Roman" w:hAnsi="Times New Roman"/>
          <w:sz w:val="28"/>
          <w:szCs w:val="28"/>
          <w:lang w:eastAsia="zh-CN"/>
        </w:rPr>
        <w:t>Сабиново</w:t>
      </w:r>
      <w:proofErr w:type="spellEnd"/>
      <w:r w:rsidR="004B4270" w:rsidRPr="004B4270">
        <w:rPr>
          <w:rFonts w:ascii="Times New Roman" w:hAnsi="Times New Roman"/>
          <w:sz w:val="28"/>
          <w:szCs w:val="28"/>
          <w:lang w:eastAsia="zh-CN"/>
        </w:rPr>
        <w:t xml:space="preserve">», </w:t>
      </w:r>
      <w:r w:rsidR="00F93870" w:rsidRPr="004B4270">
        <w:rPr>
          <w:rFonts w:ascii="Times New Roman" w:hAnsi="Times New Roman"/>
          <w:sz w:val="28"/>
          <w:szCs w:val="28"/>
          <w:lang w:eastAsia="zh-CN"/>
        </w:rPr>
        <w:t xml:space="preserve">«КАК РАЗ», </w:t>
      </w:r>
      <w:r w:rsidR="004B4270" w:rsidRPr="004B4270">
        <w:rPr>
          <w:rFonts w:ascii="Times New Roman" w:hAnsi="Times New Roman"/>
          <w:sz w:val="28"/>
          <w:szCs w:val="28"/>
          <w:lang w:eastAsia="zh-CN"/>
        </w:rPr>
        <w:t xml:space="preserve">«Домашний», </w:t>
      </w:r>
      <w:r w:rsidR="00F93870" w:rsidRPr="004B4270">
        <w:rPr>
          <w:rFonts w:ascii="Times New Roman" w:hAnsi="Times New Roman"/>
          <w:sz w:val="28"/>
          <w:szCs w:val="28"/>
          <w:lang w:eastAsia="zh-CN"/>
        </w:rPr>
        <w:t>«Купец», «</w:t>
      </w:r>
      <w:proofErr w:type="spellStart"/>
      <w:r w:rsidR="00F93870" w:rsidRPr="004B4270">
        <w:rPr>
          <w:rFonts w:ascii="Times New Roman" w:hAnsi="Times New Roman"/>
          <w:sz w:val="28"/>
          <w:szCs w:val="28"/>
          <w:lang w:eastAsia="zh-CN"/>
        </w:rPr>
        <w:t>Главмаг</w:t>
      </w:r>
      <w:proofErr w:type="spellEnd"/>
      <w:r w:rsidR="00F93870" w:rsidRPr="004B4270">
        <w:rPr>
          <w:rFonts w:ascii="Times New Roman" w:hAnsi="Times New Roman"/>
          <w:sz w:val="28"/>
          <w:szCs w:val="28"/>
          <w:lang w:eastAsia="zh-CN"/>
        </w:rPr>
        <w:t>»</w:t>
      </w:r>
      <w:r w:rsidR="00FE1847" w:rsidRPr="004B4270">
        <w:rPr>
          <w:rFonts w:ascii="Times New Roman" w:hAnsi="Times New Roman"/>
          <w:sz w:val="28"/>
          <w:szCs w:val="28"/>
          <w:lang w:eastAsia="zh-CN"/>
        </w:rPr>
        <w:t xml:space="preserve"> </w:t>
      </w:r>
      <w:r w:rsidR="004B4270">
        <w:rPr>
          <w:rFonts w:ascii="Times New Roman" w:hAnsi="Times New Roman"/>
          <w:sz w:val="28"/>
          <w:szCs w:val="28"/>
          <w:lang w:eastAsia="zh-CN"/>
        </w:rPr>
        <w:t xml:space="preserve">         </w:t>
      </w:r>
      <w:r w:rsidR="00FE1847" w:rsidRPr="004B4270">
        <w:rPr>
          <w:rFonts w:ascii="Times New Roman" w:hAnsi="Times New Roman"/>
          <w:sz w:val="28"/>
          <w:szCs w:val="28"/>
          <w:lang w:eastAsia="zh-CN"/>
        </w:rPr>
        <w:t>(г. Шуя»)</w:t>
      </w:r>
      <w:r w:rsidR="004B4270">
        <w:rPr>
          <w:rFonts w:ascii="Times New Roman" w:hAnsi="Times New Roman"/>
          <w:sz w:val="28"/>
          <w:szCs w:val="28"/>
          <w:lang w:eastAsia="zh-CN"/>
        </w:rPr>
        <w:t>.</w:t>
      </w:r>
    </w:p>
    <w:p w:rsidR="00851279" w:rsidRPr="00851279" w:rsidRDefault="007D4074" w:rsidP="007D4074">
      <w:pPr>
        <w:pStyle w:val="ConsNonformat"/>
        <w:ind w:firstLine="720"/>
        <w:jc w:val="both"/>
        <w:rPr>
          <w:rFonts w:ascii="Times New Roman" w:hAnsi="Times New Roman"/>
          <w:sz w:val="28"/>
          <w:szCs w:val="28"/>
          <w:lang w:eastAsia="zh-CN"/>
        </w:rPr>
      </w:pPr>
      <w:r w:rsidRPr="00851279">
        <w:rPr>
          <w:rFonts w:ascii="Times New Roman" w:hAnsi="Times New Roman"/>
          <w:sz w:val="28"/>
          <w:szCs w:val="28"/>
          <w:lang w:eastAsia="zh-CN"/>
        </w:rPr>
        <w:t>В 202</w:t>
      </w:r>
      <w:r w:rsidR="005C51EA">
        <w:rPr>
          <w:rFonts w:ascii="Times New Roman" w:hAnsi="Times New Roman"/>
          <w:sz w:val="28"/>
          <w:szCs w:val="28"/>
          <w:lang w:eastAsia="zh-CN"/>
        </w:rPr>
        <w:t>2</w:t>
      </w:r>
      <w:r w:rsidRPr="00851279">
        <w:rPr>
          <w:rFonts w:ascii="Times New Roman" w:hAnsi="Times New Roman"/>
          <w:sz w:val="28"/>
          <w:szCs w:val="28"/>
          <w:lang w:eastAsia="zh-CN"/>
        </w:rPr>
        <w:t xml:space="preserve"> году оборот розничной торговли </w:t>
      </w:r>
      <w:r w:rsidR="005C51EA">
        <w:rPr>
          <w:rFonts w:ascii="Times New Roman" w:hAnsi="Times New Roman"/>
          <w:sz w:val="28"/>
          <w:szCs w:val="28"/>
          <w:lang w:eastAsia="zh-CN"/>
        </w:rPr>
        <w:t>составит 20</w:t>
      </w:r>
      <w:r w:rsidR="005E351D">
        <w:rPr>
          <w:rFonts w:ascii="Times New Roman" w:hAnsi="Times New Roman"/>
          <w:sz w:val="28"/>
          <w:szCs w:val="28"/>
          <w:lang w:eastAsia="zh-CN"/>
        </w:rPr>
        <w:t>7,8</w:t>
      </w:r>
      <w:r w:rsidR="00C06EAA">
        <w:rPr>
          <w:rFonts w:ascii="Times New Roman" w:hAnsi="Times New Roman"/>
          <w:sz w:val="28"/>
          <w:szCs w:val="28"/>
          <w:lang w:eastAsia="zh-CN"/>
        </w:rPr>
        <w:t xml:space="preserve"> </w:t>
      </w:r>
      <w:proofErr w:type="gramStart"/>
      <w:r w:rsidR="00C06EAA">
        <w:rPr>
          <w:rFonts w:ascii="Times New Roman" w:hAnsi="Times New Roman"/>
          <w:sz w:val="28"/>
          <w:szCs w:val="28"/>
          <w:lang w:eastAsia="zh-CN"/>
        </w:rPr>
        <w:t>млрд</w:t>
      </w:r>
      <w:proofErr w:type="gramEnd"/>
      <w:r w:rsidR="00C06EAA">
        <w:rPr>
          <w:rFonts w:ascii="Times New Roman" w:hAnsi="Times New Roman"/>
          <w:sz w:val="28"/>
          <w:szCs w:val="28"/>
          <w:lang w:eastAsia="zh-CN"/>
        </w:rPr>
        <w:t xml:space="preserve"> рублей,</w:t>
      </w:r>
      <w:r w:rsidRPr="00851279">
        <w:rPr>
          <w:rFonts w:ascii="Times New Roman" w:hAnsi="Times New Roman"/>
          <w:sz w:val="28"/>
          <w:szCs w:val="28"/>
          <w:lang w:eastAsia="zh-CN"/>
        </w:rPr>
        <w:t xml:space="preserve"> к 202</w:t>
      </w:r>
      <w:r w:rsidR="005C51EA">
        <w:rPr>
          <w:rFonts w:ascii="Times New Roman" w:hAnsi="Times New Roman"/>
          <w:sz w:val="28"/>
          <w:szCs w:val="28"/>
          <w:lang w:eastAsia="zh-CN"/>
        </w:rPr>
        <w:t>4</w:t>
      </w:r>
      <w:r w:rsidRPr="00851279">
        <w:rPr>
          <w:rFonts w:ascii="Times New Roman" w:hAnsi="Times New Roman"/>
          <w:sz w:val="28"/>
          <w:szCs w:val="28"/>
          <w:lang w:eastAsia="zh-CN"/>
        </w:rPr>
        <w:t xml:space="preserve"> году вырастет до 2</w:t>
      </w:r>
      <w:r w:rsidR="005C51EA">
        <w:rPr>
          <w:rFonts w:ascii="Times New Roman" w:hAnsi="Times New Roman"/>
          <w:sz w:val="28"/>
          <w:szCs w:val="28"/>
          <w:lang w:eastAsia="zh-CN"/>
        </w:rPr>
        <w:t>3</w:t>
      </w:r>
      <w:r w:rsidR="005E351D">
        <w:rPr>
          <w:rFonts w:ascii="Times New Roman" w:hAnsi="Times New Roman"/>
          <w:sz w:val="28"/>
          <w:szCs w:val="28"/>
          <w:lang w:eastAsia="zh-CN"/>
        </w:rPr>
        <w:t>4,5</w:t>
      </w:r>
      <w:r w:rsidR="007D3D94">
        <w:rPr>
          <w:rFonts w:ascii="Times New Roman" w:hAnsi="Times New Roman"/>
          <w:sz w:val="28"/>
          <w:szCs w:val="28"/>
          <w:lang w:eastAsia="zh-CN"/>
        </w:rPr>
        <w:t xml:space="preserve"> млрд рублей.</w:t>
      </w:r>
    </w:p>
    <w:p w:rsidR="007D4074" w:rsidRPr="00851279" w:rsidRDefault="007D4074" w:rsidP="007D4074">
      <w:pPr>
        <w:pStyle w:val="ConsNonformat"/>
        <w:ind w:firstLine="720"/>
        <w:jc w:val="both"/>
        <w:rPr>
          <w:rFonts w:ascii="Times New Roman" w:hAnsi="Times New Roman"/>
          <w:sz w:val="28"/>
          <w:szCs w:val="28"/>
          <w:lang w:eastAsia="zh-CN"/>
        </w:rPr>
      </w:pPr>
      <w:r w:rsidRPr="00851279">
        <w:rPr>
          <w:rFonts w:ascii="Times New Roman" w:hAnsi="Times New Roman"/>
          <w:sz w:val="28"/>
          <w:szCs w:val="28"/>
          <w:lang w:eastAsia="zh-CN"/>
        </w:rPr>
        <w:t>По расчётам темпы роста к предыдущему году в сопоставимых ценах составят: в 202</w:t>
      </w:r>
      <w:r w:rsidR="005C51EA">
        <w:rPr>
          <w:rFonts w:ascii="Times New Roman" w:hAnsi="Times New Roman"/>
          <w:sz w:val="28"/>
          <w:szCs w:val="28"/>
          <w:lang w:eastAsia="zh-CN"/>
        </w:rPr>
        <w:t>2</w:t>
      </w:r>
      <w:r w:rsidRPr="00851279">
        <w:rPr>
          <w:rFonts w:ascii="Times New Roman" w:hAnsi="Times New Roman"/>
          <w:sz w:val="28"/>
          <w:szCs w:val="28"/>
          <w:lang w:eastAsia="zh-CN"/>
        </w:rPr>
        <w:t xml:space="preserve"> году – 10</w:t>
      </w:r>
      <w:r w:rsidR="005E351D">
        <w:rPr>
          <w:rFonts w:ascii="Times New Roman" w:hAnsi="Times New Roman"/>
          <w:sz w:val="28"/>
          <w:szCs w:val="28"/>
          <w:lang w:eastAsia="zh-CN"/>
        </w:rPr>
        <w:t>1,6</w:t>
      </w:r>
      <w:r w:rsidRPr="00851279">
        <w:rPr>
          <w:rFonts w:ascii="Times New Roman" w:hAnsi="Times New Roman"/>
          <w:sz w:val="28"/>
          <w:szCs w:val="28"/>
          <w:lang w:eastAsia="zh-CN"/>
        </w:rPr>
        <w:t>%, в 202</w:t>
      </w:r>
      <w:r w:rsidR="005C51EA">
        <w:rPr>
          <w:rFonts w:ascii="Times New Roman" w:hAnsi="Times New Roman"/>
          <w:sz w:val="28"/>
          <w:szCs w:val="28"/>
          <w:lang w:eastAsia="zh-CN"/>
        </w:rPr>
        <w:t>3</w:t>
      </w:r>
      <w:r w:rsidRPr="00851279">
        <w:rPr>
          <w:rFonts w:ascii="Times New Roman" w:hAnsi="Times New Roman"/>
          <w:sz w:val="28"/>
          <w:szCs w:val="28"/>
          <w:lang w:eastAsia="zh-CN"/>
        </w:rPr>
        <w:t xml:space="preserve"> году – 10</w:t>
      </w:r>
      <w:r w:rsidR="005E351D">
        <w:rPr>
          <w:rFonts w:ascii="Times New Roman" w:hAnsi="Times New Roman"/>
          <w:sz w:val="28"/>
          <w:szCs w:val="28"/>
          <w:lang w:eastAsia="zh-CN"/>
        </w:rPr>
        <w:t>1,8% и в 2024</w:t>
      </w:r>
      <w:r w:rsidRPr="00851279">
        <w:rPr>
          <w:rFonts w:ascii="Times New Roman" w:hAnsi="Times New Roman"/>
          <w:sz w:val="28"/>
          <w:szCs w:val="28"/>
          <w:lang w:eastAsia="zh-CN"/>
        </w:rPr>
        <w:t xml:space="preserve"> году – 10</w:t>
      </w:r>
      <w:r w:rsidR="00C06EAA">
        <w:rPr>
          <w:rFonts w:ascii="Times New Roman" w:hAnsi="Times New Roman"/>
          <w:sz w:val="28"/>
          <w:szCs w:val="28"/>
          <w:lang w:eastAsia="zh-CN"/>
        </w:rPr>
        <w:t>2</w:t>
      </w:r>
      <w:r w:rsidRPr="00851279">
        <w:rPr>
          <w:rFonts w:ascii="Times New Roman" w:hAnsi="Times New Roman"/>
          <w:sz w:val="28"/>
          <w:szCs w:val="28"/>
          <w:lang w:eastAsia="zh-CN"/>
        </w:rPr>
        <w:t>%.</w:t>
      </w:r>
    </w:p>
    <w:p w:rsidR="007D4074" w:rsidRPr="00851279" w:rsidRDefault="007D4074" w:rsidP="007D4074">
      <w:pPr>
        <w:pStyle w:val="ConsNonformat"/>
        <w:ind w:firstLine="720"/>
        <w:jc w:val="both"/>
        <w:rPr>
          <w:rFonts w:ascii="Times New Roman" w:hAnsi="Times New Roman"/>
          <w:sz w:val="28"/>
          <w:szCs w:val="28"/>
          <w:lang w:eastAsia="zh-CN"/>
        </w:rPr>
      </w:pPr>
      <w:r w:rsidRPr="00851279">
        <w:rPr>
          <w:rFonts w:ascii="Times New Roman" w:hAnsi="Times New Roman"/>
          <w:sz w:val="28"/>
          <w:szCs w:val="28"/>
          <w:lang w:eastAsia="zh-CN"/>
        </w:rPr>
        <w:t>Одним из важных факторов развития потребительского рынка Ивановской области является предоставление платных услуг населению.</w:t>
      </w:r>
    </w:p>
    <w:p w:rsidR="0069045D" w:rsidRPr="0069045D" w:rsidRDefault="007D4074" w:rsidP="0069045D">
      <w:pPr>
        <w:pStyle w:val="ConsNonformat"/>
        <w:ind w:firstLine="720"/>
        <w:jc w:val="both"/>
        <w:rPr>
          <w:rFonts w:ascii="Times New Roman" w:hAnsi="Times New Roman"/>
          <w:sz w:val="28"/>
          <w:szCs w:val="28"/>
          <w:lang w:eastAsia="zh-CN"/>
        </w:rPr>
      </w:pPr>
      <w:r w:rsidRPr="00851279">
        <w:rPr>
          <w:rFonts w:ascii="Times New Roman" w:hAnsi="Times New Roman"/>
          <w:sz w:val="28"/>
          <w:szCs w:val="28"/>
          <w:lang w:eastAsia="zh-CN"/>
        </w:rPr>
        <w:t>В 20</w:t>
      </w:r>
      <w:r w:rsidR="00773616">
        <w:rPr>
          <w:rFonts w:ascii="Times New Roman" w:hAnsi="Times New Roman"/>
          <w:sz w:val="28"/>
          <w:szCs w:val="28"/>
          <w:lang w:eastAsia="zh-CN"/>
        </w:rPr>
        <w:t>20</w:t>
      </w:r>
      <w:r w:rsidRPr="00851279">
        <w:rPr>
          <w:rFonts w:ascii="Times New Roman" w:hAnsi="Times New Roman"/>
          <w:sz w:val="28"/>
          <w:szCs w:val="28"/>
          <w:lang w:eastAsia="zh-CN"/>
        </w:rPr>
        <w:t xml:space="preserve"> году объём платных услуг, оказанных населению Ивановской области</w:t>
      </w:r>
      <w:r w:rsidR="002D38C5">
        <w:rPr>
          <w:rFonts w:ascii="Times New Roman" w:hAnsi="Times New Roman"/>
          <w:sz w:val="28"/>
          <w:szCs w:val="28"/>
          <w:lang w:eastAsia="zh-CN"/>
        </w:rPr>
        <w:t>,</w:t>
      </w:r>
      <w:r w:rsidRPr="00851279">
        <w:rPr>
          <w:rFonts w:ascii="Times New Roman" w:hAnsi="Times New Roman"/>
          <w:sz w:val="28"/>
          <w:szCs w:val="28"/>
          <w:lang w:eastAsia="zh-CN"/>
        </w:rPr>
        <w:t xml:space="preserve"> состав</w:t>
      </w:r>
      <w:r w:rsidR="000A560F">
        <w:rPr>
          <w:rFonts w:ascii="Times New Roman" w:hAnsi="Times New Roman"/>
          <w:sz w:val="28"/>
          <w:szCs w:val="28"/>
          <w:lang w:eastAsia="zh-CN"/>
        </w:rPr>
        <w:t>лял</w:t>
      </w:r>
      <w:r w:rsidRPr="00851279">
        <w:rPr>
          <w:rFonts w:ascii="Times New Roman" w:hAnsi="Times New Roman"/>
          <w:sz w:val="28"/>
          <w:szCs w:val="28"/>
          <w:lang w:eastAsia="zh-CN"/>
        </w:rPr>
        <w:t xml:space="preserve"> 4</w:t>
      </w:r>
      <w:r w:rsidR="005E351D">
        <w:rPr>
          <w:rFonts w:ascii="Times New Roman" w:hAnsi="Times New Roman"/>
          <w:sz w:val="28"/>
          <w:szCs w:val="28"/>
          <w:lang w:eastAsia="zh-CN"/>
        </w:rPr>
        <w:t>1,</w:t>
      </w:r>
      <w:r w:rsidR="00545D24">
        <w:rPr>
          <w:rFonts w:ascii="Times New Roman" w:hAnsi="Times New Roman"/>
          <w:sz w:val="28"/>
          <w:szCs w:val="28"/>
          <w:lang w:eastAsia="zh-CN"/>
        </w:rPr>
        <w:t>3</w:t>
      </w:r>
      <w:r w:rsidRPr="00851279">
        <w:rPr>
          <w:rFonts w:ascii="Times New Roman" w:hAnsi="Times New Roman"/>
          <w:sz w:val="28"/>
          <w:szCs w:val="28"/>
          <w:lang w:eastAsia="zh-CN"/>
        </w:rPr>
        <w:t xml:space="preserve"> </w:t>
      </w:r>
      <w:proofErr w:type="gramStart"/>
      <w:r w:rsidRPr="00851279">
        <w:rPr>
          <w:rFonts w:ascii="Times New Roman" w:hAnsi="Times New Roman"/>
          <w:sz w:val="28"/>
          <w:szCs w:val="28"/>
          <w:lang w:eastAsia="zh-CN"/>
        </w:rPr>
        <w:t>млрд</w:t>
      </w:r>
      <w:proofErr w:type="gramEnd"/>
      <w:r w:rsidRPr="00851279">
        <w:rPr>
          <w:rFonts w:ascii="Times New Roman" w:hAnsi="Times New Roman"/>
          <w:sz w:val="28"/>
          <w:szCs w:val="28"/>
          <w:lang w:eastAsia="zh-CN"/>
        </w:rPr>
        <w:t xml:space="preserve"> рублей, что в сопоставимых ценах ниже уровня 201</w:t>
      </w:r>
      <w:r w:rsidR="00773616">
        <w:rPr>
          <w:rFonts w:ascii="Times New Roman" w:hAnsi="Times New Roman"/>
          <w:sz w:val="28"/>
          <w:szCs w:val="28"/>
          <w:lang w:eastAsia="zh-CN"/>
        </w:rPr>
        <w:t>9</w:t>
      </w:r>
      <w:r w:rsidRPr="00851279">
        <w:rPr>
          <w:rFonts w:ascii="Times New Roman" w:hAnsi="Times New Roman"/>
          <w:sz w:val="28"/>
          <w:szCs w:val="28"/>
          <w:lang w:eastAsia="zh-CN"/>
        </w:rPr>
        <w:t xml:space="preserve"> года на </w:t>
      </w:r>
      <w:r w:rsidR="00773616">
        <w:rPr>
          <w:rFonts w:ascii="Times New Roman" w:hAnsi="Times New Roman"/>
          <w:sz w:val="28"/>
          <w:szCs w:val="28"/>
          <w:lang w:eastAsia="zh-CN"/>
        </w:rPr>
        <w:t>1</w:t>
      </w:r>
      <w:r w:rsidR="005E351D">
        <w:rPr>
          <w:rFonts w:ascii="Times New Roman" w:hAnsi="Times New Roman"/>
          <w:sz w:val="28"/>
          <w:szCs w:val="28"/>
          <w:lang w:eastAsia="zh-CN"/>
        </w:rPr>
        <w:t>1,9</w:t>
      </w:r>
      <w:r w:rsidRPr="00851279">
        <w:rPr>
          <w:rFonts w:ascii="Times New Roman" w:hAnsi="Times New Roman"/>
          <w:sz w:val="28"/>
          <w:szCs w:val="28"/>
          <w:lang w:eastAsia="zh-CN"/>
        </w:rPr>
        <w:t xml:space="preserve">%. </w:t>
      </w:r>
      <w:r w:rsidR="00773616">
        <w:rPr>
          <w:rFonts w:ascii="Times New Roman" w:hAnsi="Times New Roman"/>
          <w:sz w:val="28"/>
          <w:szCs w:val="28"/>
          <w:lang w:eastAsia="zh-CN"/>
        </w:rPr>
        <w:t>Снижение показателя</w:t>
      </w:r>
      <w:r w:rsidRPr="00851279">
        <w:rPr>
          <w:rFonts w:ascii="Times New Roman" w:hAnsi="Times New Roman"/>
          <w:sz w:val="28"/>
          <w:szCs w:val="28"/>
          <w:lang w:eastAsia="zh-CN"/>
        </w:rPr>
        <w:t xml:space="preserve"> было связано со снижением индекса физического объема по </w:t>
      </w:r>
      <w:r w:rsidR="0069045D" w:rsidRPr="0069045D">
        <w:rPr>
          <w:rFonts w:ascii="Times New Roman" w:hAnsi="Times New Roman"/>
          <w:sz w:val="28"/>
          <w:szCs w:val="28"/>
          <w:lang w:eastAsia="zh-CN"/>
        </w:rPr>
        <w:t>всем видам платных услуг</w:t>
      </w:r>
      <w:r w:rsidR="004B4270">
        <w:rPr>
          <w:rFonts w:ascii="Times New Roman" w:hAnsi="Times New Roman"/>
          <w:sz w:val="28"/>
          <w:szCs w:val="28"/>
          <w:lang w:eastAsia="zh-CN"/>
        </w:rPr>
        <w:t xml:space="preserve">. </w:t>
      </w:r>
      <w:proofErr w:type="gramStart"/>
      <w:r w:rsidR="004B4270">
        <w:rPr>
          <w:rFonts w:ascii="Times New Roman" w:hAnsi="Times New Roman"/>
          <w:sz w:val="28"/>
          <w:szCs w:val="28"/>
          <w:lang w:eastAsia="zh-CN"/>
        </w:rPr>
        <w:t>С</w:t>
      </w:r>
      <w:r w:rsidR="0069045D" w:rsidRPr="0069045D">
        <w:rPr>
          <w:rFonts w:ascii="Times New Roman" w:hAnsi="Times New Roman"/>
          <w:sz w:val="28"/>
          <w:szCs w:val="28"/>
          <w:lang w:eastAsia="zh-CN"/>
        </w:rPr>
        <w:t xml:space="preserve">реди бытовых услуг </w:t>
      </w:r>
      <w:r w:rsidR="004B4270">
        <w:rPr>
          <w:rFonts w:ascii="Times New Roman" w:hAnsi="Times New Roman"/>
          <w:sz w:val="28"/>
          <w:szCs w:val="28"/>
          <w:lang w:eastAsia="zh-CN"/>
        </w:rPr>
        <w:t xml:space="preserve">рост показателя наблюдался </w:t>
      </w:r>
      <w:r w:rsidR="0069045D" w:rsidRPr="0069045D">
        <w:rPr>
          <w:rFonts w:ascii="Times New Roman" w:hAnsi="Times New Roman"/>
          <w:sz w:val="28"/>
          <w:szCs w:val="28"/>
          <w:lang w:eastAsia="zh-CN"/>
        </w:rPr>
        <w:t xml:space="preserve">только </w:t>
      </w:r>
      <w:r w:rsidR="004B4270">
        <w:rPr>
          <w:rFonts w:ascii="Times New Roman" w:hAnsi="Times New Roman"/>
          <w:sz w:val="28"/>
          <w:szCs w:val="28"/>
          <w:lang w:eastAsia="zh-CN"/>
        </w:rPr>
        <w:t xml:space="preserve">по ритуальным </w:t>
      </w:r>
      <w:r w:rsidR="0069045D" w:rsidRPr="0069045D">
        <w:rPr>
          <w:rFonts w:ascii="Times New Roman" w:hAnsi="Times New Roman"/>
          <w:sz w:val="28"/>
          <w:szCs w:val="28"/>
          <w:lang w:eastAsia="zh-CN"/>
        </w:rPr>
        <w:t>услуг</w:t>
      </w:r>
      <w:r w:rsidR="004B4270">
        <w:rPr>
          <w:rFonts w:ascii="Times New Roman" w:hAnsi="Times New Roman"/>
          <w:sz w:val="28"/>
          <w:szCs w:val="28"/>
          <w:lang w:eastAsia="zh-CN"/>
        </w:rPr>
        <w:t>ам</w:t>
      </w:r>
      <w:r w:rsidR="0069045D" w:rsidRPr="0069045D">
        <w:rPr>
          <w:rFonts w:ascii="Times New Roman" w:hAnsi="Times New Roman"/>
          <w:sz w:val="28"/>
          <w:szCs w:val="28"/>
          <w:lang w:eastAsia="zh-CN"/>
        </w:rPr>
        <w:t xml:space="preserve"> на 4,2%. Наибольший спад произошел по таким видам</w:t>
      </w:r>
      <w:r w:rsidR="004B4270">
        <w:rPr>
          <w:rFonts w:ascii="Times New Roman" w:hAnsi="Times New Roman"/>
          <w:sz w:val="28"/>
          <w:szCs w:val="28"/>
          <w:lang w:eastAsia="zh-CN"/>
        </w:rPr>
        <w:t xml:space="preserve"> платных услуг</w:t>
      </w:r>
      <w:r w:rsidR="0069045D" w:rsidRPr="0069045D">
        <w:rPr>
          <w:rFonts w:ascii="Times New Roman" w:hAnsi="Times New Roman"/>
          <w:sz w:val="28"/>
          <w:szCs w:val="28"/>
          <w:lang w:eastAsia="zh-CN"/>
        </w:rPr>
        <w:t>, как: услуги учреждений культуры – на 61,5%; услуги туристических агентств, туроператоров и прочие услуги по бронированию – на 59,1%; услуги специализированных коллективных средств размещения – на 38,7%; услуги физической культуры и спорта – на 37,1%;</w:t>
      </w:r>
      <w:proofErr w:type="gramEnd"/>
      <w:r w:rsidR="0069045D" w:rsidRPr="0069045D">
        <w:rPr>
          <w:rFonts w:ascii="Times New Roman" w:hAnsi="Times New Roman"/>
          <w:sz w:val="28"/>
          <w:szCs w:val="28"/>
          <w:lang w:eastAsia="zh-CN"/>
        </w:rPr>
        <w:t xml:space="preserve"> услуги санаторно-курортных организаций – на 35,1%; транспортные услуги – на 31,4%; ветеринарные – на 21,3%; бытовые – на 9,6%.</w:t>
      </w:r>
    </w:p>
    <w:p w:rsidR="0069045D" w:rsidRDefault="0069045D" w:rsidP="0069045D">
      <w:pPr>
        <w:pStyle w:val="ConsNonformat"/>
        <w:ind w:firstLine="720"/>
        <w:jc w:val="both"/>
        <w:rPr>
          <w:rFonts w:ascii="Times New Roman" w:hAnsi="Times New Roman"/>
          <w:sz w:val="28"/>
          <w:szCs w:val="28"/>
          <w:lang w:eastAsia="zh-CN"/>
        </w:rPr>
      </w:pPr>
      <w:r w:rsidRPr="0069045D">
        <w:rPr>
          <w:rFonts w:ascii="Times New Roman" w:hAnsi="Times New Roman"/>
          <w:sz w:val="28"/>
          <w:szCs w:val="28"/>
          <w:lang w:eastAsia="zh-CN"/>
        </w:rPr>
        <w:t>Основная доля в объеме платных услуг приходилась на услуги «обязательного» характера (коммунальные – 34%, телекоммуникационные – 15,8%, бытовые – 11%, жилищные – 9,4%, транспортные – 8,3%, медицинские – 6,1%).</w:t>
      </w:r>
    </w:p>
    <w:p w:rsidR="007D4074" w:rsidRDefault="007D4074" w:rsidP="007D4074">
      <w:pPr>
        <w:pStyle w:val="ConsNonformat"/>
        <w:ind w:firstLine="720"/>
        <w:jc w:val="both"/>
        <w:rPr>
          <w:rFonts w:ascii="Times New Roman" w:hAnsi="Times New Roman"/>
          <w:sz w:val="28"/>
          <w:szCs w:val="28"/>
          <w:lang w:eastAsia="zh-CN"/>
        </w:rPr>
      </w:pPr>
      <w:r w:rsidRPr="000A560F">
        <w:rPr>
          <w:rFonts w:ascii="Times New Roman" w:hAnsi="Times New Roman"/>
          <w:sz w:val="28"/>
          <w:szCs w:val="28"/>
          <w:lang w:eastAsia="zh-CN"/>
        </w:rPr>
        <w:t>По оценке, в 20</w:t>
      </w:r>
      <w:r w:rsidR="00851279" w:rsidRPr="000A560F">
        <w:rPr>
          <w:rFonts w:ascii="Times New Roman" w:hAnsi="Times New Roman"/>
          <w:sz w:val="28"/>
          <w:szCs w:val="28"/>
          <w:lang w:eastAsia="zh-CN"/>
        </w:rPr>
        <w:t>2</w:t>
      </w:r>
      <w:r w:rsidR="005E351D">
        <w:rPr>
          <w:rFonts w:ascii="Times New Roman" w:hAnsi="Times New Roman"/>
          <w:sz w:val="28"/>
          <w:szCs w:val="28"/>
          <w:lang w:eastAsia="zh-CN"/>
        </w:rPr>
        <w:t>1</w:t>
      </w:r>
      <w:r w:rsidRPr="000A560F">
        <w:rPr>
          <w:rFonts w:ascii="Times New Roman" w:hAnsi="Times New Roman"/>
          <w:sz w:val="28"/>
          <w:szCs w:val="28"/>
          <w:lang w:eastAsia="zh-CN"/>
        </w:rPr>
        <w:t xml:space="preserve"> году объем платных услуг в сопоставимых ценах </w:t>
      </w:r>
      <w:r w:rsidR="0069045D">
        <w:rPr>
          <w:rFonts w:ascii="Times New Roman" w:hAnsi="Times New Roman"/>
          <w:sz w:val="28"/>
          <w:szCs w:val="28"/>
          <w:lang w:eastAsia="zh-CN"/>
        </w:rPr>
        <w:t xml:space="preserve">вырастет на </w:t>
      </w:r>
      <w:r w:rsidR="005E351D">
        <w:rPr>
          <w:rFonts w:ascii="Times New Roman" w:hAnsi="Times New Roman"/>
          <w:sz w:val="28"/>
          <w:szCs w:val="28"/>
          <w:lang w:eastAsia="zh-CN"/>
        </w:rPr>
        <w:t>4,4</w:t>
      </w:r>
      <w:r w:rsidR="0069045D">
        <w:rPr>
          <w:rFonts w:ascii="Times New Roman" w:hAnsi="Times New Roman"/>
          <w:sz w:val="28"/>
          <w:szCs w:val="28"/>
          <w:lang w:eastAsia="zh-CN"/>
        </w:rPr>
        <w:t xml:space="preserve">% </w:t>
      </w:r>
      <w:r w:rsidR="000A560F" w:rsidRPr="000A560F">
        <w:rPr>
          <w:rFonts w:ascii="Times New Roman" w:hAnsi="Times New Roman"/>
          <w:sz w:val="28"/>
          <w:szCs w:val="28"/>
          <w:lang w:eastAsia="zh-CN"/>
        </w:rPr>
        <w:t>до 4</w:t>
      </w:r>
      <w:r w:rsidR="0069045D">
        <w:rPr>
          <w:rFonts w:ascii="Times New Roman" w:hAnsi="Times New Roman"/>
          <w:sz w:val="28"/>
          <w:szCs w:val="28"/>
          <w:lang w:eastAsia="zh-CN"/>
        </w:rPr>
        <w:t>5,</w:t>
      </w:r>
      <w:r w:rsidR="00545D24">
        <w:rPr>
          <w:rFonts w:ascii="Times New Roman" w:hAnsi="Times New Roman"/>
          <w:sz w:val="28"/>
          <w:szCs w:val="28"/>
          <w:lang w:eastAsia="zh-CN"/>
        </w:rPr>
        <w:t>5</w:t>
      </w:r>
      <w:r w:rsidRPr="000A560F">
        <w:rPr>
          <w:rFonts w:ascii="Times New Roman" w:hAnsi="Times New Roman"/>
          <w:sz w:val="28"/>
          <w:szCs w:val="28"/>
          <w:lang w:eastAsia="zh-CN"/>
        </w:rPr>
        <w:t xml:space="preserve"> </w:t>
      </w:r>
      <w:proofErr w:type="gramStart"/>
      <w:r w:rsidRPr="000A560F">
        <w:rPr>
          <w:rFonts w:ascii="Times New Roman" w:hAnsi="Times New Roman"/>
          <w:sz w:val="28"/>
          <w:szCs w:val="28"/>
          <w:lang w:eastAsia="zh-CN"/>
        </w:rPr>
        <w:t>млрд</w:t>
      </w:r>
      <w:proofErr w:type="gramEnd"/>
      <w:r w:rsidRPr="000A560F">
        <w:rPr>
          <w:rFonts w:ascii="Times New Roman" w:hAnsi="Times New Roman"/>
          <w:sz w:val="28"/>
          <w:szCs w:val="28"/>
          <w:lang w:eastAsia="zh-CN"/>
        </w:rPr>
        <w:t xml:space="preserve"> рублей</w:t>
      </w:r>
      <w:r w:rsidR="0069045D">
        <w:rPr>
          <w:rFonts w:ascii="Times New Roman" w:hAnsi="Times New Roman"/>
          <w:sz w:val="28"/>
          <w:szCs w:val="28"/>
          <w:lang w:eastAsia="zh-CN"/>
        </w:rPr>
        <w:t xml:space="preserve"> </w:t>
      </w:r>
      <w:r w:rsidRPr="000A560F">
        <w:rPr>
          <w:rFonts w:ascii="Times New Roman" w:hAnsi="Times New Roman"/>
          <w:sz w:val="28"/>
          <w:szCs w:val="28"/>
          <w:lang w:eastAsia="zh-CN"/>
        </w:rPr>
        <w:t>к уровню 20</w:t>
      </w:r>
      <w:r w:rsidR="004B4270">
        <w:rPr>
          <w:rFonts w:ascii="Times New Roman" w:hAnsi="Times New Roman"/>
          <w:sz w:val="28"/>
          <w:szCs w:val="28"/>
          <w:lang w:eastAsia="zh-CN"/>
        </w:rPr>
        <w:t>2</w:t>
      </w:r>
      <w:r w:rsidR="005E351D">
        <w:rPr>
          <w:rFonts w:ascii="Times New Roman" w:hAnsi="Times New Roman"/>
          <w:sz w:val="28"/>
          <w:szCs w:val="28"/>
          <w:lang w:eastAsia="zh-CN"/>
        </w:rPr>
        <w:t>0</w:t>
      </w:r>
      <w:r w:rsidRPr="000A560F">
        <w:rPr>
          <w:rFonts w:ascii="Times New Roman" w:hAnsi="Times New Roman"/>
          <w:sz w:val="28"/>
          <w:szCs w:val="28"/>
          <w:lang w:eastAsia="zh-CN"/>
        </w:rPr>
        <w:t xml:space="preserve"> года. В </w:t>
      </w:r>
      <w:r w:rsidR="004B4270">
        <w:rPr>
          <w:rFonts w:ascii="Times New Roman" w:hAnsi="Times New Roman"/>
          <w:sz w:val="28"/>
          <w:szCs w:val="28"/>
          <w:lang w:eastAsia="zh-CN"/>
        </w:rPr>
        <w:t>202</w:t>
      </w:r>
      <w:r w:rsidR="005E351D">
        <w:rPr>
          <w:rFonts w:ascii="Times New Roman" w:hAnsi="Times New Roman"/>
          <w:sz w:val="28"/>
          <w:szCs w:val="28"/>
          <w:lang w:eastAsia="zh-CN"/>
        </w:rPr>
        <w:t>2</w:t>
      </w:r>
      <w:r w:rsidR="004B4270">
        <w:rPr>
          <w:rFonts w:ascii="Times New Roman" w:hAnsi="Times New Roman"/>
          <w:sz w:val="28"/>
          <w:szCs w:val="28"/>
          <w:lang w:eastAsia="zh-CN"/>
        </w:rPr>
        <w:t xml:space="preserve"> - 2024</w:t>
      </w:r>
      <w:r w:rsidRPr="000A560F">
        <w:rPr>
          <w:rFonts w:ascii="Times New Roman" w:hAnsi="Times New Roman"/>
          <w:sz w:val="28"/>
          <w:szCs w:val="28"/>
          <w:lang w:eastAsia="zh-CN"/>
        </w:rPr>
        <w:t xml:space="preserve"> год</w:t>
      </w:r>
      <w:r w:rsidR="0069045D">
        <w:rPr>
          <w:rFonts w:ascii="Times New Roman" w:hAnsi="Times New Roman"/>
          <w:sz w:val="28"/>
          <w:szCs w:val="28"/>
          <w:lang w:eastAsia="zh-CN"/>
        </w:rPr>
        <w:t>а</w:t>
      </w:r>
      <w:r w:rsidR="004B4270">
        <w:rPr>
          <w:rFonts w:ascii="Times New Roman" w:hAnsi="Times New Roman"/>
          <w:sz w:val="28"/>
          <w:szCs w:val="28"/>
          <w:lang w:eastAsia="zh-CN"/>
        </w:rPr>
        <w:t>х</w:t>
      </w:r>
      <w:r w:rsidRPr="000A560F">
        <w:rPr>
          <w:rFonts w:ascii="Times New Roman" w:hAnsi="Times New Roman"/>
          <w:sz w:val="28"/>
          <w:szCs w:val="28"/>
          <w:lang w:eastAsia="zh-CN"/>
        </w:rPr>
        <w:t xml:space="preserve"> структура платных услуг существенн</w:t>
      </w:r>
      <w:r w:rsidR="0069045D">
        <w:rPr>
          <w:rFonts w:ascii="Times New Roman" w:hAnsi="Times New Roman"/>
          <w:sz w:val="28"/>
          <w:szCs w:val="28"/>
          <w:lang w:eastAsia="zh-CN"/>
        </w:rPr>
        <w:t>о не изменится</w:t>
      </w:r>
      <w:r w:rsidRPr="000A560F">
        <w:rPr>
          <w:rFonts w:ascii="Times New Roman" w:hAnsi="Times New Roman"/>
          <w:sz w:val="28"/>
          <w:szCs w:val="28"/>
          <w:lang w:eastAsia="zh-CN"/>
        </w:rPr>
        <w:t>. По-прежнему, в ней будут преобладать коммунальные услуги</w:t>
      </w:r>
      <w:r w:rsidR="004B4270">
        <w:rPr>
          <w:rFonts w:ascii="Times New Roman" w:hAnsi="Times New Roman"/>
          <w:sz w:val="28"/>
          <w:szCs w:val="28"/>
          <w:lang w:eastAsia="zh-CN"/>
        </w:rPr>
        <w:t>,</w:t>
      </w:r>
      <w:r w:rsidRPr="000A560F">
        <w:rPr>
          <w:rFonts w:ascii="Times New Roman" w:hAnsi="Times New Roman"/>
          <w:sz w:val="28"/>
          <w:szCs w:val="28"/>
          <w:lang w:eastAsia="zh-CN"/>
        </w:rPr>
        <w:t xml:space="preserve"> бытовые, транспортные услуги и жилищные. Прогнозируется, что в период </w:t>
      </w:r>
      <w:r w:rsidR="00851279" w:rsidRPr="000A560F">
        <w:rPr>
          <w:rFonts w:ascii="Times New Roman" w:hAnsi="Times New Roman"/>
          <w:sz w:val="28"/>
          <w:szCs w:val="28"/>
          <w:lang w:eastAsia="zh-CN"/>
        </w:rPr>
        <w:t>с 202</w:t>
      </w:r>
      <w:r w:rsidR="0069045D">
        <w:rPr>
          <w:rFonts w:ascii="Times New Roman" w:hAnsi="Times New Roman"/>
          <w:sz w:val="28"/>
          <w:szCs w:val="28"/>
          <w:lang w:eastAsia="zh-CN"/>
        </w:rPr>
        <w:t>2</w:t>
      </w:r>
      <w:r w:rsidRPr="000A560F">
        <w:rPr>
          <w:rFonts w:ascii="Times New Roman" w:hAnsi="Times New Roman"/>
          <w:sz w:val="28"/>
          <w:szCs w:val="28"/>
          <w:lang w:eastAsia="zh-CN"/>
        </w:rPr>
        <w:t xml:space="preserve"> до 202</w:t>
      </w:r>
      <w:r w:rsidR="0069045D">
        <w:rPr>
          <w:rFonts w:ascii="Times New Roman" w:hAnsi="Times New Roman"/>
          <w:sz w:val="28"/>
          <w:szCs w:val="28"/>
          <w:lang w:eastAsia="zh-CN"/>
        </w:rPr>
        <w:t>4</w:t>
      </w:r>
      <w:r w:rsidRPr="000A560F">
        <w:rPr>
          <w:rFonts w:ascii="Times New Roman" w:hAnsi="Times New Roman"/>
          <w:sz w:val="28"/>
          <w:szCs w:val="28"/>
          <w:lang w:eastAsia="zh-CN"/>
        </w:rPr>
        <w:t xml:space="preserve"> года объем платных услуг, оказанных населению Ивановской области, вырастет с </w:t>
      </w:r>
      <w:r w:rsidR="00545D24">
        <w:rPr>
          <w:rFonts w:ascii="Times New Roman" w:hAnsi="Times New Roman"/>
          <w:sz w:val="28"/>
          <w:szCs w:val="28"/>
          <w:lang w:eastAsia="zh-CN"/>
        </w:rPr>
        <w:t>49,6</w:t>
      </w:r>
      <w:r w:rsidRPr="000A560F">
        <w:rPr>
          <w:rFonts w:ascii="Times New Roman" w:hAnsi="Times New Roman"/>
          <w:sz w:val="28"/>
          <w:szCs w:val="28"/>
          <w:lang w:eastAsia="zh-CN"/>
        </w:rPr>
        <w:t xml:space="preserve"> </w:t>
      </w:r>
      <w:proofErr w:type="gramStart"/>
      <w:r w:rsidRPr="000A560F">
        <w:rPr>
          <w:rFonts w:ascii="Times New Roman" w:hAnsi="Times New Roman"/>
          <w:sz w:val="28"/>
          <w:szCs w:val="28"/>
          <w:lang w:eastAsia="zh-CN"/>
        </w:rPr>
        <w:t>млрд</w:t>
      </w:r>
      <w:proofErr w:type="gramEnd"/>
      <w:r w:rsidRPr="000A560F">
        <w:rPr>
          <w:rFonts w:ascii="Times New Roman" w:hAnsi="Times New Roman"/>
          <w:sz w:val="28"/>
          <w:szCs w:val="28"/>
          <w:lang w:eastAsia="zh-CN"/>
        </w:rPr>
        <w:t xml:space="preserve"> рублей до 5</w:t>
      </w:r>
      <w:r w:rsidR="00545D24">
        <w:rPr>
          <w:rFonts w:ascii="Times New Roman" w:hAnsi="Times New Roman"/>
          <w:sz w:val="28"/>
          <w:szCs w:val="28"/>
          <w:lang w:eastAsia="zh-CN"/>
        </w:rPr>
        <w:t>8,9</w:t>
      </w:r>
      <w:r w:rsidRPr="000A560F">
        <w:rPr>
          <w:rFonts w:ascii="Times New Roman" w:hAnsi="Times New Roman"/>
          <w:sz w:val="28"/>
          <w:szCs w:val="28"/>
          <w:lang w:eastAsia="zh-CN"/>
        </w:rPr>
        <w:t xml:space="preserve"> млрд рублей. </w:t>
      </w:r>
      <w:r w:rsidR="004B4270">
        <w:rPr>
          <w:rFonts w:ascii="Times New Roman" w:hAnsi="Times New Roman"/>
          <w:sz w:val="28"/>
          <w:szCs w:val="28"/>
          <w:lang w:eastAsia="zh-CN"/>
        </w:rPr>
        <w:t>Т</w:t>
      </w:r>
      <w:r w:rsidRPr="000A560F">
        <w:rPr>
          <w:rFonts w:ascii="Times New Roman" w:hAnsi="Times New Roman"/>
          <w:sz w:val="28"/>
          <w:szCs w:val="28"/>
          <w:lang w:eastAsia="zh-CN"/>
        </w:rPr>
        <w:t>емпы роста к предыдущему году в сопоставимых ценах</w:t>
      </w:r>
      <w:r w:rsidR="004B4270">
        <w:rPr>
          <w:rFonts w:ascii="Times New Roman" w:hAnsi="Times New Roman"/>
          <w:sz w:val="28"/>
          <w:szCs w:val="28"/>
          <w:lang w:eastAsia="zh-CN"/>
        </w:rPr>
        <w:t xml:space="preserve"> составят</w:t>
      </w:r>
      <w:r w:rsidRPr="000A560F">
        <w:rPr>
          <w:rFonts w:ascii="Times New Roman" w:hAnsi="Times New Roman"/>
          <w:sz w:val="28"/>
          <w:szCs w:val="28"/>
          <w:lang w:eastAsia="zh-CN"/>
        </w:rPr>
        <w:t>: в 202</w:t>
      </w:r>
      <w:r w:rsidR="0069045D">
        <w:rPr>
          <w:rFonts w:ascii="Times New Roman" w:hAnsi="Times New Roman"/>
          <w:sz w:val="28"/>
          <w:szCs w:val="28"/>
          <w:lang w:eastAsia="zh-CN"/>
        </w:rPr>
        <w:t>2</w:t>
      </w:r>
      <w:r w:rsidRPr="000A560F">
        <w:rPr>
          <w:rFonts w:ascii="Times New Roman" w:hAnsi="Times New Roman"/>
          <w:sz w:val="28"/>
          <w:szCs w:val="28"/>
          <w:lang w:eastAsia="zh-CN"/>
        </w:rPr>
        <w:t xml:space="preserve"> году – 10</w:t>
      </w:r>
      <w:r w:rsidR="000A560F" w:rsidRPr="000A560F">
        <w:rPr>
          <w:rFonts w:ascii="Times New Roman" w:hAnsi="Times New Roman"/>
          <w:sz w:val="28"/>
          <w:szCs w:val="28"/>
          <w:lang w:eastAsia="zh-CN"/>
        </w:rPr>
        <w:t>4,</w:t>
      </w:r>
      <w:r w:rsidR="0069045D">
        <w:rPr>
          <w:rFonts w:ascii="Times New Roman" w:hAnsi="Times New Roman"/>
          <w:sz w:val="28"/>
          <w:szCs w:val="28"/>
          <w:lang w:eastAsia="zh-CN"/>
        </w:rPr>
        <w:t>5</w:t>
      </w:r>
      <w:r w:rsidR="00CC5729" w:rsidRPr="000A560F">
        <w:rPr>
          <w:rFonts w:ascii="Times New Roman" w:hAnsi="Times New Roman"/>
          <w:sz w:val="28"/>
          <w:szCs w:val="28"/>
          <w:lang w:eastAsia="zh-CN"/>
        </w:rPr>
        <w:t>%</w:t>
      </w:r>
      <w:r w:rsidRPr="000A560F">
        <w:rPr>
          <w:rFonts w:ascii="Times New Roman" w:hAnsi="Times New Roman"/>
          <w:sz w:val="28"/>
          <w:szCs w:val="28"/>
          <w:lang w:eastAsia="zh-CN"/>
        </w:rPr>
        <w:t>, в 202</w:t>
      </w:r>
      <w:r w:rsidR="0069045D">
        <w:rPr>
          <w:rFonts w:ascii="Times New Roman" w:hAnsi="Times New Roman"/>
          <w:sz w:val="28"/>
          <w:szCs w:val="28"/>
          <w:lang w:eastAsia="zh-CN"/>
        </w:rPr>
        <w:t>3</w:t>
      </w:r>
      <w:r w:rsidRPr="000A560F">
        <w:rPr>
          <w:rFonts w:ascii="Times New Roman" w:hAnsi="Times New Roman"/>
          <w:sz w:val="28"/>
          <w:szCs w:val="28"/>
          <w:lang w:eastAsia="zh-CN"/>
        </w:rPr>
        <w:t xml:space="preserve"> году – 10</w:t>
      </w:r>
      <w:r w:rsidR="005E351D">
        <w:rPr>
          <w:rFonts w:ascii="Times New Roman" w:hAnsi="Times New Roman"/>
          <w:sz w:val="28"/>
          <w:szCs w:val="28"/>
          <w:lang w:eastAsia="zh-CN"/>
        </w:rPr>
        <w:t>4,5</w:t>
      </w:r>
      <w:r w:rsidRPr="000A560F">
        <w:rPr>
          <w:rFonts w:ascii="Times New Roman" w:hAnsi="Times New Roman"/>
          <w:sz w:val="28"/>
          <w:szCs w:val="28"/>
          <w:lang w:eastAsia="zh-CN"/>
        </w:rPr>
        <w:t>% и в 202</w:t>
      </w:r>
      <w:r w:rsidR="0069045D">
        <w:rPr>
          <w:rFonts w:ascii="Times New Roman" w:hAnsi="Times New Roman"/>
          <w:sz w:val="28"/>
          <w:szCs w:val="28"/>
          <w:lang w:eastAsia="zh-CN"/>
        </w:rPr>
        <w:t>4</w:t>
      </w:r>
      <w:r w:rsidRPr="000A560F">
        <w:rPr>
          <w:rFonts w:ascii="Times New Roman" w:hAnsi="Times New Roman"/>
          <w:sz w:val="28"/>
          <w:szCs w:val="28"/>
          <w:lang w:eastAsia="zh-CN"/>
        </w:rPr>
        <w:t xml:space="preserve"> году – 10</w:t>
      </w:r>
      <w:r w:rsidR="005E351D">
        <w:rPr>
          <w:rFonts w:ascii="Times New Roman" w:hAnsi="Times New Roman"/>
          <w:sz w:val="28"/>
          <w:szCs w:val="28"/>
          <w:lang w:eastAsia="zh-CN"/>
        </w:rPr>
        <w:t>4,4</w:t>
      </w:r>
      <w:r w:rsidRPr="000A560F">
        <w:rPr>
          <w:rFonts w:ascii="Times New Roman" w:hAnsi="Times New Roman"/>
          <w:sz w:val="28"/>
          <w:szCs w:val="28"/>
          <w:lang w:eastAsia="zh-CN"/>
        </w:rPr>
        <w:t>%.</w:t>
      </w:r>
    </w:p>
    <w:p w:rsidR="00F323EF" w:rsidRDefault="00F323EF" w:rsidP="00062985">
      <w:pPr>
        <w:pStyle w:val="ConsNonformat"/>
        <w:jc w:val="center"/>
        <w:rPr>
          <w:rFonts w:ascii="Times New Roman" w:hAnsi="Times New Roman" w:cs="Times New Roman"/>
          <w:b/>
          <w:bCs/>
          <w:sz w:val="28"/>
          <w:szCs w:val="28"/>
        </w:rPr>
      </w:pPr>
    </w:p>
    <w:p w:rsidR="00F165DB" w:rsidRPr="00AF4B50" w:rsidRDefault="00F165DB" w:rsidP="00062985">
      <w:pPr>
        <w:pStyle w:val="ConsNonformat"/>
        <w:jc w:val="center"/>
        <w:rPr>
          <w:rFonts w:ascii="Times New Roman" w:hAnsi="Times New Roman" w:cs="Times New Roman"/>
          <w:b/>
          <w:bCs/>
          <w:sz w:val="28"/>
          <w:szCs w:val="28"/>
        </w:rPr>
      </w:pPr>
      <w:r w:rsidRPr="00AF4B50">
        <w:rPr>
          <w:rFonts w:ascii="Times New Roman" w:hAnsi="Times New Roman" w:cs="Times New Roman"/>
          <w:b/>
          <w:bCs/>
          <w:sz w:val="28"/>
          <w:szCs w:val="28"/>
        </w:rPr>
        <w:t>1.1.5. Инвестиции</w:t>
      </w:r>
    </w:p>
    <w:p w:rsidR="00FE1847" w:rsidRDefault="00FE1847" w:rsidP="00E701C6">
      <w:pPr>
        <w:pStyle w:val="ConsNonformat"/>
        <w:ind w:firstLine="709"/>
        <w:jc w:val="both"/>
        <w:rPr>
          <w:rFonts w:ascii="Times New Roman" w:hAnsi="Times New Roman" w:cs="Times New Roman"/>
          <w:sz w:val="28"/>
          <w:szCs w:val="28"/>
          <w:lang w:eastAsia="zh-CN"/>
        </w:rPr>
      </w:pP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xml:space="preserve">В 2020 году объем инвестиций в основной капитал за счет всех источников финансирования составил 44,3 </w:t>
      </w:r>
      <w:proofErr w:type="gramStart"/>
      <w:r w:rsidRPr="008902C2">
        <w:rPr>
          <w:rFonts w:ascii="Times New Roman" w:hAnsi="Times New Roman" w:cs="Times New Roman"/>
          <w:sz w:val="28"/>
          <w:szCs w:val="28"/>
          <w:lang w:eastAsia="zh-CN"/>
        </w:rPr>
        <w:t>млрд</w:t>
      </w:r>
      <w:proofErr w:type="gramEnd"/>
      <w:r w:rsidRPr="008902C2">
        <w:rPr>
          <w:rFonts w:ascii="Times New Roman" w:hAnsi="Times New Roman" w:cs="Times New Roman"/>
          <w:sz w:val="28"/>
          <w:szCs w:val="28"/>
          <w:lang w:eastAsia="zh-CN"/>
        </w:rPr>
        <w:t xml:space="preserve"> рублей, по отношению к 2019 году в сопоставимых ценах он вырос на 14,5%.</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lastRenderedPageBreak/>
        <w:t>Наибольший рост объема инвестиций в основной капитал в 2020 году произошел по следующим видам экономической деятельности (по крупным и средним организациям):</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xml:space="preserve">- деятельность в области здравоохранения и социальных услуг – </w:t>
      </w:r>
      <w:r>
        <w:rPr>
          <w:rFonts w:ascii="Times New Roman" w:hAnsi="Times New Roman" w:cs="Times New Roman"/>
          <w:sz w:val="28"/>
          <w:szCs w:val="28"/>
          <w:lang w:eastAsia="zh-CN"/>
        </w:rPr>
        <w:t xml:space="preserve">        </w:t>
      </w:r>
      <w:r w:rsidRPr="008902C2">
        <w:rPr>
          <w:rFonts w:ascii="Times New Roman" w:hAnsi="Times New Roman" w:cs="Times New Roman"/>
          <w:sz w:val="28"/>
          <w:szCs w:val="28"/>
          <w:lang w:eastAsia="zh-CN"/>
        </w:rPr>
        <w:t>в 3,4 раза,</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транспортировка и хранение - в 2,3 раза;</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деятельность в области культуры, спорта, организации досуга и развлечений – в 1,9 раза;</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государственное управление и обеспечение военной безопасности; социальное обеспечение – в 1,8 раза;</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образование – на 15,8%;</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xml:space="preserve">- сельское, лесное хозяйство, охота, рыболовство и рыбоводство – </w:t>
      </w:r>
      <w:r>
        <w:rPr>
          <w:rFonts w:ascii="Times New Roman" w:hAnsi="Times New Roman" w:cs="Times New Roman"/>
          <w:sz w:val="28"/>
          <w:szCs w:val="28"/>
          <w:lang w:eastAsia="zh-CN"/>
        </w:rPr>
        <w:t xml:space="preserve">  </w:t>
      </w:r>
      <w:r w:rsidRPr="008902C2">
        <w:rPr>
          <w:rFonts w:ascii="Times New Roman" w:hAnsi="Times New Roman" w:cs="Times New Roman"/>
          <w:sz w:val="28"/>
          <w:szCs w:val="28"/>
          <w:lang w:eastAsia="zh-CN"/>
        </w:rPr>
        <w:t>на 1,3%;</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среди обрабатывающих производств:</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производство электрического оборудования – в 163 раза;</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производство мебели – в 6,3 раза;</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производство машин и оборудования, не включенных в другие группировки – в 5,1 раза;</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xml:space="preserve">- производство компьютеров, электронных и оптических изделий – </w:t>
      </w:r>
      <w:r>
        <w:rPr>
          <w:rFonts w:ascii="Times New Roman" w:hAnsi="Times New Roman" w:cs="Times New Roman"/>
          <w:sz w:val="28"/>
          <w:szCs w:val="28"/>
          <w:lang w:eastAsia="zh-CN"/>
        </w:rPr>
        <w:t xml:space="preserve">     </w:t>
      </w:r>
      <w:r w:rsidRPr="008902C2">
        <w:rPr>
          <w:rFonts w:ascii="Times New Roman" w:hAnsi="Times New Roman" w:cs="Times New Roman"/>
          <w:sz w:val="28"/>
          <w:szCs w:val="28"/>
          <w:lang w:eastAsia="zh-CN"/>
        </w:rPr>
        <w:t>в 3,8 раза;</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xml:space="preserve">- производство прочей неметаллической минеральной продукции – </w:t>
      </w:r>
      <w:r>
        <w:rPr>
          <w:rFonts w:ascii="Times New Roman" w:hAnsi="Times New Roman" w:cs="Times New Roman"/>
          <w:sz w:val="28"/>
          <w:szCs w:val="28"/>
          <w:lang w:eastAsia="zh-CN"/>
        </w:rPr>
        <w:t xml:space="preserve">  </w:t>
      </w:r>
      <w:r w:rsidRPr="008902C2">
        <w:rPr>
          <w:rFonts w:ascii="Times New Roman" w:hAnsi="Times New Roman" w:cs="Times New Roman"/>
          <w:sz w:val="28"/>
          <w:szCs w:val="28"/>
          <w:lang w:eastAsia="zh-CN"/>
        </w:rPr>
        <w:t>в 3,1 раза;</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xml:space="preserve">- производство химических веществ и химических продуктов – </w:t>
      </w:r>
      <w:r>
        <w:rPr>
          <w:rFonts w:ascii="Times New Roman" w:hAnsi="Times New Roman" w:cs="Times New Roman"/>
          <w:sz w:val="28"/>
          <w:szCs w:val="28"/>
          <w:lang w:eastAsia="zh-CN"/>
        </w:rPr>
        <w:t xml:space="preserve">          </w:t>
      </w:r>
      <w:r w:rsidRPr="008902C2">
        <w:rPr>
          <w:rFonts w:ascii="Times New Roman" w:hAnsi="Times New Roman" w:cs="Times New Roman"/>
          <w:sz w:val="28"/>
          <w:szCs w:val="28"/>
          <w:lang w:eastAsia="zh-CN"/>
        </w:rPr>
        <w:t>в 2,5 раза;</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xml:space="preserve">- производство лекарственных средств и материалов, применяемых </w:t>
      </w:r>
      <w:r>
        <w:rPr>
          <w:rFonts w:ascii="Times New Roman" w:hAnsi="Times New Roman" w:cs="Times New Roman"/>
          <w:sz w:val="28"/>
          <w:szCs w:val="28"/>
          <w:lang w:eastAsia="zh-CN"/>
        </w:rPr>
        <w:t xml:space="preserve">  </w:t>
      </w:r>
      <w:r w:rsidRPr="008902C2">
        <w:rPr>
          <w:rFonts w:ascii="Times New Roman" w:hAnsi="Times New Roman" w:cs="Times New Roman"/>
          <w:sz w:val="28"/>
          <w:szCs w:val="28"/>
          <w:lang w:eastAsia="zh-CN"/>
        </w:rPr>
        <w:t>в медицинских целях – в 2,5 раза;</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производство резиновых и пластмассовых изделий – в 2,1 раза.</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Положительным моментом инвестиционного процесса 2020 года следует считать стабильный рост инвестиций в социальную сферу Ивановской области. По итогам 2020 года наибольшую долю в структуре инвестиций в основной капитал занимали инвестиции по следующим видам экономической деятельности: в области здравоохранения и социальных услуг (24,2%), в обрабатывающие производства (18%), в транспортировку и хранение (17,1%), в обеспечение электрической энергией, газом и паром; кондиционирование воздуха (9,7%), в образование (7,1%) и в деятельность в области культуры, спорта, организации досуга и развлечений (4,8%).</w:t>
      </w:r>
    </w:p>
    <w:p w:rsid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xml:space="preserve">В 2021 году объем инвестиций в основной капитал за счет всех источников финансирования оценивается около 45,8 </w:t>
      </w:r>
      <w:proofErr w:type="gramStart"/>
      <w:r w:rsidRPr="008902C2">
        <w:rPr>
          <w:rFonts w:ascii="Times New Roman" w:hAnsi="Times New Roman" w:cs="Times New Roman"/>
          <w:sz w:val="28"/>
          <w:szCs w:val="28"/>
          <w:lang w:eastAsia="zh-CN"/>
        </w:rPr>
        <w:t>млрд</w:t>
      </w:r>
      <w:proofErr w:type="gramEnd"/>
      <w:r w:rsidRPr="008902C2">
        <w:rPr>
          <w:rFonts w:ascii="Times New Roman" w:hAnsi="Times New Roman" w:cs="Times New Roman"/>
          <w:sz w:val="28"/>
          <w:szCs w:val="28"/>
          <w:lang w:eastAsia="zh-CN"/>
        </w:rPr>
        <w:t xml:space="preserve"> рублей с увеличением к уровню 2020 года на 0,2% в сопоставимых ценах.</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xml:space="preserve">В 2022 году объем инвестиций в основной капитал прогнозируется в сумме 47,9 </w:t>
      </w:r>
      <w:proofErr w:type="gramStart"/>
      <w:r w:rsidRPr="008902C2">
        <w:rPr>
          <w:rFonts w:ascii="Times New Roman" w:hAnsi="Times New Roman" w:cs="Times New Roman"/>
          <w:sz w:val="28"/>
          <w:szCs w:val="28"/>
          <w:lang w:eastAsia="zh-CN"/>
        </w:rPr>
        <w:t>млрд</w:t>
      </w:r>
      <w:proofErr w:type="gramEnd"/>
      <w:r w:rsidRPr="008902C2">
        <w:rPr>
          <w:rFonts w:ascii="Times New Roman" w:hAnsi="Times New Roman" w:cs="Times New Roman"/>
          <w:sz w:val="28"/>
          <w:szCs w:val="28"/>
          <w:lang w:eastAsia="zh-CN"/>
        </w:rPr>
        <w:t xml:space="preserve"> рублей с ростом на 0,9% к уровню 2021 года</w:t>
      </w:r>
      <w:r>
        <w:rPr>
          <w:rFonts w:ascii="Times New Roman" w:hAnsi="Times New Roman" w:cs="Times New Roman"/>
          <w:sz w:val="28"/>
          <w:szCs w:val="28"/>
          <w:lang w:eastAsia="zh-CN"/>
        </w:rPr>
        <w:t xml:space="preserve"> </w:t>
      </w:r>
      <w:r w:rsidRPr="008902C2">
        <w:rPr>
          <w:rFonts w:ascii="Times New Roman" w:hAnsi="Times New Roman" w:cs="Times New Roman"/>
          <w:sz w:val="28"/>
          <w:szCs w:val="28"/>
          <w:lang w:eastAsia="zh-CN"/>
        </w:rPr>
        <w:t>в сопоставимых ценах.</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lastRenderedPageBreak/>
        <w:t xml:space="preserve">В 2023 – 2024 годах объем инвестиций в основной капитал за счет всех источников финансирования прогнозируется порядка 50,9 – 54,7 </w:t>
      </w:r>
      <w:proofErr w:type="gramStart"/>
      <w:r w:rsidRPr="008902C2">
        <w:rPr>
          <w:rFonts w:ascii="Times New Roman" w:hAnsi="Times New Roman" w:cs="Times New Roman"/>
          <w:sz w:val="28"/>
          <w:szCs w:val="28"/>
          <w:lang w:eastAsia="zh-CN"/>
        </w:rPr>
        <w:t>млрд</w:t>
      </w:r>
      <w:proofErr w:type="gramEnd"/>
      <w:r w:rsidRPr="008902C2">
        <w:rPr>
          <w:rFonts w:ascii="Times New Roman" w:hAnsi="Times New Roman" w:cs="Times New Roman"/>
          <w:sz w:val="28"/>
          <w:szCs w:val="28"/>
          <w:lang w:eastAsia="zh-CN"/>
        </w:rPr>
        <w:t xml:space="preserve"> рублей</w:t>
      </w:r>
      <w:r>
        <w:rPr>
          <w:rFonts w:ascii="Times New Roman" w:hAnsi="Times New Roman" w:cs="Times New Roman"/>
          <w:sz w:val="28"/>
          <w:szCs w:val="28"/>
          <w:lang w:eastAsia="zh-CN"/>
        </w:rPr>
        <w:t xml:space="preserve"> </w:t>
      </w:r>
      <w:r w:rsidRPr="008902C2">
        <w:rPr>
          <w:rFonts w:ascii="Times New Roman" w:hAnsi="Times New Roman" w:cs="Times New Roman"/>
          <w:sz w:val="28"/>
          <w:szCs w:val="28"/>
          <w:lang w:eastAsia="zh-CN"/>
        </w:rPr>
        <w:t>с ростом на 2,5 – 3,2% к предыдущему году соответственно.</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xml:space="preserve">В период с 2021 по 2024 годы планируются к </w:t>
      </w:r>
      <w:proofErr w:type="gramStart"/>
      <w:r w:rsidRPr="008902C2">
        <w:rPr>
          <w:rFonts w:ascii="Times New Roman" w:hAnsi="Times New Roman" w:cs="Times New Roman"/>
          <w:sz w:val="28"/>
          <w:szCs w:val="28"/>
          <w:lang w:eastAsia="zh-CN"/>
        </w:rPr>
        <w:t>реализации</w:t>
      </w:r>
      <w:proofErr w:type="gramEnd"/>
      <w:r w:rsidRPr="008902C2">
        <w:rPr>
          <w:rFonts w:ascii="Times New Roman" w:hAnsi="Times New Roman" w:cs="Times New Roman"/>
          <w:sz w:val="28"/>
          <w:szCs w:val="28"/>
          <w:lang w:eastAsia="zh-CN"/>
        </w:rPr>
        <w:t xml:space="preserve"> следующие крупные инвестиционные проекты:</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создание интегрированного текстильного трикотажного производства (ООО «</w:t>
      </w:r>
      <w:proofErr w:type="spellStart"/>
      <w:r w:rsidRPr="008902C2">
        <w:rPr>
          <w:rFonts w:ascii="Times New Roman" w:hAnsi="Times New Roman" w:cs="Times New Roman"/>
          <w:sz w:val="28"/>
          <w:szCs w:val="28"/>
          <w:lang w:eastAsia="zh-CN"/>
        </w:rPr>
        <w:t>Унтекс</w:t>
      </w:r>
      <w:proofErr w:type="spellEnd"/>
      <w:r w:rsidRPr="008902C2">
        <w:rPr>
          <w:rFonts w:ascii="Times New Roman" w:hAnsi="Times New Roman" w:cs="Times New Roman"/>
          <w:sz w:val="28"/>
          <w:szCs w:val="28"/>
          <w:lang w:eastAsia="zh-CN"/>
        </w:rPr>
        <w:t xml:space="preserve">-Родники») – 2,8 </w:t>
      </w:r>
      <w:proofErr w:type="gramStart"/>
      <w:r w:rsidRPr="008902C2">
        <w:rPr>
          <w:rFonts w:ascii="Times New Roman" w:hAnsi="Times New Roman" w:cs="Times New Roman"/>
          <w:sz w:val="28"/>
          <w:szCs w:val="28"/>
          <w:lang w:eastAsia="zh-CN"/>
        </w:rPr>
        <w:t>млрд</w:t>
      </w:r>
      <w:proofErr w:type="gramEnd"/>
      <w:r w:rsidRPr="008902C2">
        <w:rPr>
          <w:rFonts w:ascii="Times New Roman" w:hAnsi="Times New Roman" w:cs="Times New Roman"/>
          <w:sz w:val="28"/>
          <w:szCs w:val="28"/>
          <w:lang w:eastAsia="zh-CN"/>
        </w:rPr>
        <w:t xml:space="preserve"> рублей;</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xml:space="preserve">строительство и эксплуатация завода по глубокой переработке бытовых и промышленных отходов в Ивановской области (ООО «МЕЯ») – 2,7 </w:t>
      </w:r>
      <w:proofErr w:type="gramStart"/>
      <w:r w:rsidRPr="008902C2">
        <w:rPr>
          <w:rFonts w:ascii="Times New Roman" w:hAnsi="Times New Roman" w:cs="Times New Roman"/>
          <w:sz w:val="28"/>
          <w:szCs w:val="28"/>
          <w:lang w:eastAsia="zh-CN"/>
        </w:rPr>
        <w:t>млрд</w:t>
      </w:r>
      <w:proofErr w:type="gramEnd"/>
      <w:r w:rsidRPr="008902C2">
        <w:rPr>
          <w:rFonts w:ascii="Times New Roman" w:hAnsi="Times New Roman" w:cs="Times New Roman"/>
          <w:sz w:val="28"/>
          <w:szCs w:val="28"/>
          <w:lang w:eastAsia="zh-CN"/>
        </w:rPr>
        <w:t xml:space="preserve"> рублей;</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создание производства матрасных изделий (ГК «</w:t>
      </w:r>
      <w:proofErr w:type="spellStart"/>
      <w:r w:rsidRPr="008902C2">
        <w:rPr>
          <w:rFonts w:ascii="Times New Roman" w:hAnsi="Times New Roman" w:cs="Times New Roman"/>
          <w:sz w:val="28"/>
          <w:szCs w:val="28"/>
          <w:lang w:eastAsia="zh-CN"/>
        </w:rPr>
        <w:t>Орматек</w:t>
      </w:r>
      <w:proofErr w:type="spellEnd"/>
      <w:r w:rsidRPr="008902C2">
        <w:rPr>
          <w:rFonts w:ascii="Times New Roman" w:hAnsi="Times New Roman" w:cs="Times New Roman"/>
          <w:sz w:val="28"/>
          <w:szCs w:val="28"/>
          <w:lang w:eastAsia="zh-CN"/>
        </w:rPr>
        <w:t xml:space="preserve">») – </w:t>
      </w:r>
      <w:r>
        <w:rPr>
          <w:rFonts w:ascii="Times New Roman" w:hAnsi="Times New Roman" w:cs="Times New Roman"/>
          <w:sz w:val="28"/>
          <w:szCs w:val="28"/>
          <w:lang w:eastAsia="zh-CN"/>
        </w:rPr>
        <w:t xml:space="preserve"> </w:t>
      </w:r>
      <w:r w:rsidR="007F0D84">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     </w:t>
      </w:r>
      <w:r w:rsidRPr="008902C2">
        <w:rPr>
          <w:rFonts w:ascii="Times New Roman" w:hAnsi="Times New Roman" w:cs="Times New Roman"/>
          <w:sz w:val="28"/>
          <w:szCs w:val="28"/>
          <w:lang w:eastAsia="zh-CN"/>
        </w:rPr>
        <w:t xml:space="preserve">1,75 </w:t>
      </w:r>
      <w:proofErr w:type="gramStart"/>
      <w:r w:rsidRPr="008902C2">
        <w:rPr>
          <w:rFonts w:ascii="Times New Roman" w:hAnsi="Times New Roman" w:cs="Times New Roman"/>
          <w:sz w:val="28"/>
          <w:szCs w:val="28"/>
          <w:lang w:eastAsia="zh-CN"/>
        </w:rPr>
        <w:t>млрд</w:t>
      </w:r>
      <w:proofErr w:type="gramEnd"/>
      <w:r w:rsidRPr="008902C2">
        <w:rPr>
          <w:rFonts w:ascii="Times New Roman" w:hAnsi="Times New Roman" w:cs="Times New Roman"/>
          <w:sz w:val="28"/>
          <w:szCs w:val="28"/>
          <w:lang w:eastAsia="zh-CN"/>
        </w:rPr>
        <w:t xml:space="preserve"> рублей;</w:t>
      </w:r>
    </w:p>
    <w:p w:rsidR="008902C2" w:rsidRP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xml:space="preserve">строительство жилого микрорайона социальной направленности в местечке </w:t>
      </w:r>
      <w:proofErr w:type="spellStart"/>
      <w:r w:rsidRPr="008902C2">
        <w:rPr>
          <w:rFonts w:ascii="Times New Roman" w:hAnsi="Times New Roman" w:cs="Times New Roman"/>
          <w:sz w:val="28"/>
          <w:szCs w:val="28"/>
          <w:lang w:eastAsia="zh-CN"/>
        </w:rPr>
        <w:t>Авдотьино</w:t>
      </w:r>
      <w:proofErr w:type="spellEnd"/>
      <w:r w:rsidRPr="008902C2">
        <w:rPr>
          <w:rFonts w:ascii="Times New Roman" w:hAnsi="Times New Roman" w:cs="Times New Roman"/>
          <w:sz w:val="28"/>
          <w:szCs w:val="28"/>
          <w:lang w:eastAsia="zh-CN"/>
        </w:rPr>
        <w:t xml:space="preserve"> г. Иваново (ООО «Базис») с объемом инвестиций – 1,8 </w:t>
      </w:r>
      <w:proofErr w:type="gramStart"/>
      <w:r w:rsidRPr="008902C2">
        <w:rPr>
          <w:rFonts w:ascii="Times New Roman" w:hAnsi="Times New Roman" w:cs="Times New Roman"/>
          <w:sz w:val="28"/>
          <w:szCs w:val="28"/>
          <w:lang w:eastAsia="zh-CN"/>
        </w:rPr>
        <w:t>млрд</w:t>
      </w:r>
      <w:proofErr w:type="gramEnd"/>
      <w:r w:rsidRPr="008902C2">
        <w:rPr>
          <w:rFonts w:ascii="Times New Roman" w:hAnsi="Times New Roman" w:cs="Times New Roman"/>
          <w:sz w:val="28"/>
          <w:szCs w:val="28"/>
          <w:lang w:eastAsia="zh-CN"/>
        </w:rPr>
        <w:t xml:space="preserve"> рублей;</w:t>
      </w:r>
    </w:p>
    <w:p w:rsidR="008902C2" w:rsidRPr="008902C2" w:rsidRDefault="007F0D84" w:rsidP="008902C2">
      <w:pPr>
        <w:pStyle w:val="ConsNonformat"/>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с</w:t>
      </w:r>
      <w:r w:rsidR="008902C2" w:rsidRPr="008902C2">
        <w:rPr>
          <w:rFonts w:ascii="Times New Roman" w:hAnsi="Times New Roman" w:cs="Times New Roman"/>
          <w:sz w:val="28"/>
          <w:szCs w:val="28"/>
          <w:lang w:eastAsia="zh-CN"/>
        </w:rPr>
        <w:t xml:space="preserve">троительство завода по первичной переработке конопли </w:t>
      </w:r>
      <w:r w:rsidR="008902C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    </w:t>
      </w:r>
      <w:r w:rsidR="008902C2">
        <w:rPr>
          <w:rFonts w:ascii="Times New Roman" w:hAnsi="Times New Roman" w:cs="Times New Roman"/>
          <w:sz w:val="28"/>
          <w:szCs w:val="28"/>
          <w:lang w:eastAsia="zh-CN"/>
        </w:rPr>
        <w:t xml:space="preserve">    </w:t>
      </w:r>
      <w:r w:rsidR="008902C2" w:rsidRPr="008902C2">
        <w:rPr>
          <w:rFonts w:ascii="Times New Roman" w:hAnsi="Times New Roman" w:cs="Times New Roman"/>
          <w:sz w:val="28"/>
          <w:szCs w:val="28"/>
          <w:lang w:eastAsia="zh-CN"/>
        </w:rPr>
        <w:t xml:space="preserve">(ООО «Смарт </w:t>
      </w:r>
      <w:proofErr w:type="spellStart"/>
      <w:r w:rsidR="008902C2" w:rsidRPr="008902C2">
        <w:rPr>
          <w:rFonts w:ascii="Times New Roman" w:hAnsi="Times New Roman" w:cs="Times New Roman"/>
          <w:sz w:val="28"/>
          <w:szCs w:val="28"/>
          <w:lang w:eastAsia="zh-CN"/>
        </w:rPr>
        <w:t>Хемп</w:t>
      </w:r>
      <w:proofErr w:type="spellEnd"/>
      <w:r w:rsidR="008902C2" w:rsidRPr="008902C2">
        <w:rPr>
          <w:rFonts w:ascii="Times New Roman" w:hAnsi="Times New Roman" w:cs="Times New Roman"/>
          <w:sz w:val="28"/>
          <w:szCs w:val="28"/>
          <w:lang w:eastAsia="zh-CN"/>
        </w:rPr>
        <w:t xml:space="preserve">») – 1,4 </w:t>
      </w:r>
      <w:proofErr w:type="gramStart"/>
      <w:r w:rsidR="008902C2" w:rsidRPr="008902C2">
        <w:rPr>
          <w:rFonts w:ascii="Times New Roman" w:hAnsi="Times New Roman" w:cs="Times New Roman"/>
          <w:sz w:val="28"/>
          <w:szCs w:val="28"/>
          <w:lang w:eastAsia="zh-CN"/>
        </w:rPr>
        <w:t>млрд</w:t>
      </w:r>
      <w:proofErr w:type="gramEnd"/>
      <w:r w:rsidR="008902C2" w:rsidRPr="008902C2">
        <w:rPr>
          <w:rFonts w:ascii="Times New Roman" w:hAnsi="Times New Roman" w:cs="Times New Roman"/>
          <w:sz w:val="28"/>
          <w:szCs w:val="28"/>
          <w:lang w:eastAsia="zh-CN"/>
        </w:rPr>
        <w:t xml:space="preserve"> рублей;</w:t>
      </w:r>
    </w:p>
    <w:p w:rsidR="007F0D84"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 xml:space="preserve">модернизация и расширение производства детского питания </w:t>
      </w:r>
      <w:r w:rsidR="007F0D84">
        <w:rPr>
          <w:rFonts w:ascii="Times New Roman" w:hAnsi="Times New Roman" w:cs="Times New Roman"/>
          <w:sz w:val="28"/>
          <w:szCs w:val="28"/>
          <w:lang w:eastAsia="zh-CN"/>
        </w:rPr>
        <w:t xml:space="preserve">     </w:t>
      </w:r>
      <w:r w:rsidRPr="008902C2">
        <w:rPr>
          <w:rFonts w:ascii="Times New Roman" w:hAnsi="Times New Roman" w:cs="Times New Roman"/>
          <w:sz w:val="28"/>
          <w:szCs w:val="28"/>
          <w:lang w:eastAsia="zh-CN"/>
        </w:rPr>
        <w:t xml:space="preserve">(ООО «Ивановский комбинат детского питания») – 1,4 </w:t>
      </w:r>
      <w:proofErr w:type="gramStart"/>
      <w:r w:rsidRPr="008902C2">
        <w:rPr>
          <w:rFonts w:ascii="Times New Roman" w:hAnsi="Times New Roman" w:cs="Times New Roman"/>
          <w:sz w:val="28"/>
          <w:szCs w:val="28"/>
          <w:lang w:eastAsia="zh-CN"/>
        </w:rPr>
        <w:t>млрд</w:t>
      </w:r>
      <w:proofErr w:type="gramEnd"/>
      <w:r w:rsidRPr="008902C2">
        <w:rPr>
          <w:rFonts w:ascii="Times New Roman" w:hAnsi="Times New Roman" w:cs="Times New Roman"/>
          <w:sz w:val="28"/>
          <w:szCs w:val="28"/>
          <w:lang w:eastAsia="zh-CN"/>
        </w:rPr>
        <w:t xml:space="preserve"> рублей;</w:t>
      </w:r>
      <w:r w:rsidR="007F0D84">
        <w:rPr>
          <w:rFonts w:ascii="Times New Roman" w:hAnsi="Times New Roman" w:cs="Times New Roman"/>
          <w:sz w:val="28"/>
          <w:szCs w:val="28"/>
          <w:lang w:eastAsia="zh-CN"/>
        </w:rPr>
        <w:t xml:space="preserve"> </w:t>
      </w:r>
    </w:p>
    <w:p w:rsidR="008902C2" w:rsidRDefault="008902C2" w:rsidP="008902C2">
      <w:pPr>
        <w:pStyle w:val="ConsNonformat"/>
        <w:ind w:firstLine="709"/>
        <w:jc w:val="both"/>
        <w:rPr>
          <w:rFonts w:ascii="Times New Roman" w:hAnsi="Times New Roman" w:cs="Times New Roman"/>
          <w:sz w:val="28"/>
          <w:szCs w:val="28"/>
          <w:lang w:eastAsia="zh-CN"/>
        </w:rPr>
      </w:pPr>
      <w:r w:rsidRPr="008902C2">
        <w:rPr>
          <w:rFonts w:ascii="Times New Roman" w:hAnsi="Times New Roman" w:cs="Times New Roman"/>
          <w:sz w:val="28"/>
          <w:szCs w:val="28"/>
          <w:lang w:eastAsia="zh-CN"/>
        </w:rPr>
        <w:t>создание текстильного производства (ООО «</w:t>
      </w:r>
      <w:proofErr w:type="spellStart"/>
      <w:r w:rsidRPr="008902C2">
        <w:rPr>
          <w:rFonts w:ascii="Times New Roman" w:hAnsi="Times New Roman" w:cs="Times New Roman"/>
          <w:sz w:val="28"/>
          <w:szCs w:val="28"/>
          <w:lang w:eastAsia="zh-CN"/>
        </w:rPr>
        <w:t>Коттон-пром</w:t>
      </w:r>
      <w:proofErr w:type="spellEnd"/>
      <w:r w:rsidRPr="008902C2">
        <w:rPr>
          <w:rFonts w:ascii="Times New Roman" w:hAnsi="Times New Roman" w:cs="Times New Roman"/>
          <w:sz w:val="28"/>
          <w:szCs w:val="28"/>
          <w:lang w:eastAsia="zh-CN"/>
        </w:rPr>
        <w:t xml:space="preserve"> Иваново») – 1,1 </w:t>
      </w:r>
      <w:proofErr w:type="gramStart"/>
      <w:r w:rsidRPr="008902C2">
        <w:rPr>
          <w:rFonts w:ascii="Times New Roman" w:hAnsi="Times New Roman" w:cs="Times New Roman"/>
          <w:sz w:val="28"/>
          <w:szCs w:val="28"/>
          <w:lang w:eastAsia="zh-CN"/>
        </w:rPr>
        <w:t>млрд</w:t>
      </w:r>
      <w:proofErr w:type="gramEnd"/>
      <w:r w:rsidRPr="008902C2">
        <w:rPr>
          <w:rFonts w:ascii="Times New Roman" w:hAnsi="Times New Roman" w:cs="Times New Roman"/>
          <w:sz w:val="28"/>
          <w:szCs w:val="28"/>
          <w:lang w:eastAsia="zh-CN"/>
        </w:rPr>
        <w:t xml:space="preserve"> рублей.</w:t>
      </w:r>
    </w:p>
    <w:p w:rsidR="008902C2" w:rsidRDefault="008902C2" w:rsidP="008902C2">
      <w:pPr>
        <w:pStyle w:val="ConsNonformat"/>
        <w:ind w:firstLine="709"/>
        <w:jc w:val="both"/>
        <w:rPr>
          <w:rFonts w:ascii="Times New Roman" w:hAnsi="Times New Roman" w:cs="Times New Roman"/>
          <w:sz w:val="28"/>
          <w:szCs w:val="28"/>
          <w:lang w:eastAsia="zh-CN"/>
        </w:rPr>
      </w:pPr>
    </w:p>
    <w:p w:rsidR="00F165DB" w:rsidRPr="005E351D" w:rsidRDefault="00F165DB" w:rsidP="007D235F">
      <w:pPr>
        <w:pStyle w:val="ConsNonformat"/>
        <w:jc w:val="center"/>
        <w:rPr>
          <w:rFonts w:ascii="Times New Roman" w:hAnsi="Times New Roman" w:cs="Times New Roman"/>
          <w:b/>
          <w:bCs/>
          <w:sz w:val="28"/>
          <w:szCs w:val="28"/>
        </w:rPr>
      </w:pPr>
      <w:r w:rsidRPr="005E351D">
        <w:rPr>
          <w:rFonts w:ascii="Times New Roman" w:hAnsi="Times New Roman" w:cs="Times New Roman"/>
          <w:b/>
          <w:bCs/>
          <w:sz w:val="28"/>
          <w:szCs w:val="28"/>
        </w:rPr>
        <w:t>1.1.6. Строительство</w:t>
      </w:r>
    </w:p>
    <w:p w:rsidR="004028D9" w:rsidRPr="005E351D" w:rsidRDefault="004028D9" w:rsidP="007D235F">
      <w:pPr>
        <w:pStyle w:val="ConsNonformat"/>
        <w:jc w:val="center"/>
        <w:rPr>
          <w:rFonts w:ascii="Times New Roman" w:hAnsi="Times New Roman" w:cs="Times New Roman"/>
          <w:b/>
          <w:bCs/>
          <w:sz w:val="28"/>
          <w:szCs w:val="28"/>
        </w:rPr>
      </w:pPr>
    </w:p>
    <w:p w:rsidR="00765614" w:rsidRPr="00C063A4" w:rsidRDefault="00765614" w:rsidP="00765614">
      <w:pPr>
        <w:pStyle w:val="ConsNonformat"/>
        <w:ind w:firstLine="709"/>
        <w:jc w:val="both"/>
        <w:rPr>
          <w:rFonts w:ascii="Times New Roman" w:hAnsi="Times New Roman"/>
          <w:sz w:val="28"/>
          <w:szCs w:val="28"/>
          <w:lang w:eastAsia="zh-CN"/>
        </w:rPr>
      </w:pPr>
      <w:r w:rsidRPr="005E351D">
        <w:rPr>
          <w:rFonts w:ascii="Times New Roman" w:hAnsi="Times New Roman"/>
          <w:sz w:val="28"/>
          <w:szCs w:val="28"/>
          <w:lang w:eastAsia="zh-CN"/>
        </w:rPr>
        <w:t>По данным ТО ФСГС объем работ, выполненных по виду деятельности «строительство», в 20</w:t>
      </w:r>
      <w:r w:rsidR="00E43914" w:rsidRPr="005E351D">
        <w:rPr>
          <w:rFonts w:ascii="Times New Roman" w:hAnsi="Times New Roman"/>
          <w:sz w:val="28"/>
          <w:szCs w:val="28"/>
          <w:lang w:eastAsia="zh-CN"/>
        </w:rPr>
        <w:t>20</w:t>
      </w:r>
      <w:r w:rsidRPr="005E351D">
        <w:rPr>
          <w:rFonts w:ascii="Times New Roman" w:hAnsi="Times New Roman"/>
          <w:sz w:val="28"/>
          <w:szCs w:val="28"/>
          <w:lang w:eastAsia="zh-CN"/>
        </w:rPr>
        <w:t xml:space="preserve"> году </w:t>
      </w:r>
      <w:r w:rsidR="00DD04ED" w:rsidRPr="005E351D">
        <w:rPr>
          <w:rFonts w:ascii="Times New Roman" w:hAnsi="Times New Roman"/>
          <w:sz w:val="28"/>
          <w:szCs w:val="28"/>
          <w:lang w:eastAsia="zh-CN"/>
        </w:rPr>
        <w:t>вырос</w:t>
      </w:r>
      <w:r w:rsidRPr="005E351D">
        <w:rPr>
          <w:rFonts w:ascii="Times New Roman" w:hAnsi="Times New Roman"/>
          <w:sz w:val="28"/>
          <w:szCs w:val="28"/>
          <w:lang w:eastAsia="zh-CN"/>
        </w:rPr>
        <w:t xml:space="preserve"> на </w:t>
      </w:r>
      <w:r w:rsidR="00E43914" w:rsidRPr="005E351D">
        <w:rPr>
          <w:rFonts w:ascii="Times New Roman" w:hAnsi="Times New Roman"/>
          <w:sz w:val="28"/>
          <w:szCs w:val="28"/>
          <w:lang w:eastAsia="zh-CN"/>
        </w:rPr>
        <w:t>14,1</w:t>
      </w:r>
      <w:r w:rsidRPr="005E351D">
        <w:rPr>
          <w:rFonts w:ascii="Times New Roman" w:hAnsi="Times New Roman"/>
          <w:sz w:val="28"/>
          <w:szCs w:val="28"/>
          <w:lang w:eastAsia="zh-CN"/>
        </w:rPr>
        <w:t>% и составил</w:t>
      </w:r>
      <w:r w:rsidR="00E43914" w:rsidRPr="005E351D">
        <w:rPr>
          <w:rFonts w:ascii="Times New Roman" w:hAnsi="Times New Roman"/>
          <w:sz w:val="28"/>
          <w:szCs w:val="28"/>
          <w:lang w:eastAsia="zh-CN"/>
        </w:rPr>
        <w:t xml:space="preserve"> </w:t>
      </w:r>
      <w:r w:rsidR="00ED6686">
        <w:rPr>
          <w:rFonts w:ascii="Times New Roman" w:hAnsi="Times New Roman"/>
          <w:sz w:val="28"/>
          <w:szCs w:val="28"/>
          <w:lang w:eastAsia="zh-CN"/>
        </w:rPr>
        <w:br/>
      </w:r>
      <w:r w:rsidR="00DD04ED" w:rsidRPr="005E351D">
        <w:rPr>
          <w:rFonts w:ascii="Times New Roman" w:hAnsi="Times New Roman"/>
          <w:sz w:val="28"/>
          <w:szCs w:val="28"/>
          <w:lang w:eastAsia="zh-CN"/>
        </w:rPr>
        <w:t>4</w:t>
      </w:r>
      <w:r w:rsidR="00E43914" w:rsidRPr="005E351D">
        <w:rPr>
          <w:rFonts w:ascii="Times New Roman" w:hAnsi="Times New Roman"/>
          <w:sz w:val="28"/>
          <w:szCs w:val="28"/>
          <w:lang w:eastAsia="zh-CN"/>
        </w:rPr>
        <w:t>5,1</w:t>
      </w:r>
      <w:r w:rsidRPr="005E351D">
        <w:rPr>
          <w:rFonts w:ascii="Times New Roman" w:hAnsi="Times New Roman"/>
          <w:sz w:val="28"/>
          <w:szCs w:val="28"/>
          <w:lang w:eastAsia="zh-CN"/>
        </w:rPr>
        <w:t xml:space="preserve"> </w:t>
      </w:r>
      <w:proofErr w:type="gramStart"/>
      <w:r w:rsidRPr="005E351D">
        <w:rPr>
          <w:rFonts w:ascii="Times New Roman" w:hAnsi="Times New Roman"/>
          <w:sz w:val="28"/>
          <w:szCs w:val="28"/>
          <w:lang w:eastAsia="zh-CN"/>
        </w:rPr>
        <w:t>млрд</w:t>
      </w:r>
      <w:proofErr w:type="gramEnd"/>
      <w:r w:rsidRPr="005E351D">
        <w:rPr>
          <w:rFonts w:ascii="Times New Roman" w:hAnsi="Times New Roman"/>
          <w:sz w:val="28"/>
          <w:szCs w:val="28"/>
          <w:lang w:eastAsia="zh-CN"/>
        </w:rPr>
        <w:t xml:space="preserve"> рублей.</w:t>
      </w:r>
    </w:p>
    <w:p w:rsidR="00725E4C" w:rsidRPr="00F4771E" w:rsidRDefault="00725E4C" w:rsidP="00725E4C">
      <w:pPr>
        <w:pStyle w:val="ConsNonformat"/>
        <w:ind w:firstLine="709"/>
        <w:jc w:val="both"/>
        <w:rPr>
          <w:rFonts w:ascii="Times New Roman" w:hAnsi="Times New Roman"/>
          <w:sz w:val="28"/>
          <w:szCs w:val="28"/>
          <w:lang w:eastAsia="zh-CN"/>
        </w:rPr>
      </w:pPr>
      <w:r>
        <w:rPr>
          <w:rFonts w:ascii="Times New Roman" w:hAnsi="Times New Roman"/>
          <w:sz w:val="28"/>
          <w:szCs w:val="28"/>
          <w:lang w:eastAsia="zh-CN"/>
        </w:rPr>
        <w:t>В</w:t>
      </w:r>
      <w:r w:rsidRPr="0041281A">
        <w:rPr>
          <w:rFonts w:ascii="Times New Roman" w:hAnsi="Times New Roman"/>
          <w:sz w:val="28"/>
          <w:szCs w:val="28"/>
          <w:lang w:eastAsia="zh-CN"/>
        </w:rPr>
        <w:t xml:space="preserve"> 2021 году ожидается рост объема работ, выполненных по виду деятельности «строительство», </w:t>
      </w:r>
      <w:r w:rsidRPr="00F4771E">
        <w:rPr>
          <w:rFonts w:ascii="Times New Roman" w:hAnsi="Times New Roman"/>
          <w:sz w:val="28"/>
          <w:szCs w:val="28"/>
          <w:lang w:eastAsia="zh-CN"/>
        </w:rPr>
        <w:t xml:space="preserve">на 7,6%, что составит порядка 49 </w:t>
      </w:r>
      <w:proofErr w:type="gramStart"/>
      <w:r w:rsidRPr="00F4771E">
        <w:rPr>
          <w:rFonts w:ascii="Times New Roman" w:hAnsi="Times New Roman"/>
          <w:sz w:val="28"/>
          <w:szCs w:val="28"/>
          <w:lang w:eastAsia="zh-CN"/>
        </w:rPr>
        <w:t>млрд</w:t>
      </w:r>
      <w:proofErr w:type="gramEnd"/>
      <w:r w:rsidRPr="00F4771E">
        <w:rPr>
          <w:rFonts w:ascii="Times New Roman" w:hAnsi="Times New Roman"/>
          <w:sz w:val="28"/>
          <w:szCs w:val="28"/>
          <w:lang w:eastAsia="zh-CN"/>
        </w:rPr>
        <w:t xml:space="preserve"> рублей.</w:t>
      </w:r>
      <w:r>
        <w:rPr>
          <w:rFonts w:ascii="Times New Roman" w:hAnsi="Times New Roman"/>
          <w:sz w:val="28"/>
          <w:szCs w:val="28"/>
          <w:lang w:eastAsia="zh-CN"/>
        </w:rPr>
        <w:t xml:space="preserve"> </w:t>
      </w:r>
      <w:r w:rsidRPr="00F4771E">
        <w:rPr>
          <w:rFonts w:ascii="Times New Roman" w:hAnsi="Times New Roman"/>
          <w:sz w:val="28"/>
          <w:szCs w:val="28"/>
          <w:lang w:eastAsia="zh-CN"/>
        </w:rPr>
        <w:t xml:space="preserve">В 2022 году прогнозируется рост показателя на </w:t>
      </w:r>
      <w:r>
        <w:rPr>
          <w:rFonts w:ascii="Times New Roman" w:hAnsi="Times New Roman"/>
          <w:sz w:val="28"/>
          <w:szCs w:val="28"/>
          <w:lang w:eastAsia="zh-CN"/>
        </w:rPr>
        <w:t>0</w:t>
      </w:r>
      <w:r w:rsidRPr="00F4771E">
        <w:rPr>
          <w:rFonts w:ascii="Times New Roman" w:hAnsi="Times New Roman"/>
          <w:sz w:val="28"/>
          <w:szCs w:val="28"/>
          <w:lang w:eastAsia="zh-CN"/>
        </w:rPr>
        <w:t xml:space="preserve">,5%, объем достигнет порядка 51,6 </w:t>
      </w:r>
      <w:proofErr w:type="gramStart"/>
      <w:r w:rsidRPr="00F4771E">
        <w:rPr>
          <w:rFonts w:ascii="Times New Roman" w:hAnsi="Times New Roman"/>
          <w:sz w:val="28"/>
          <w:szCs w:val="28"/>
          <w:lang w:eastAsia="zh-CN"/>
        </w:rPr>
        <w:t>млрд</w:t>
      </w:r>
      <w:proofErr w:type="gramEnd"/>
      <w:r w:rsidRPr="00F4771E">
        <w:rPr>
          <w:rFonts w:ascii="Times New Roman" w:hAnsi="Times New Roman"/>
          <w:sz w:val="28"/>
          <w:szCs w:val="28"/>
          <w:lang w:eastAsia="zh-CN"/>
        </w:rPr>
        <w:t xml:space="preserve"> рублей и по консервативному и по базовому вариантам.</w:t>
      </w:r>
    </w:p>
    <w:p w:rsidR="00725E4C" w:rsidRPr="00F4771E" w:rsidRDefault="00725E4C" w:rsidP="00725E4C">
      <w:pPr>
        <w:pStyle w:val="ConsNonformat"/>
        <w:ind w:firstLine="709"/>
        <w:jc w:val="both"/>
        <w:rPr>
          <w:rFonts w:ascii="Times New Roman" w:hAnsi="Times New Roman"/>
          <w:sz w:val="28"/>
          <w:szCs w:val="28"/>
          <w:lang w:eastAsia="zh-CN"/>
        </w:rPr>
      </w:pPr>
      <w:r w:rsidRPr="00F4771E">
        <w:rPr>
          <w:rFonts w:ascii="Times New Roman" w:hAnsi="Times New Roman"/>
          <w:sz w:val="28"/>
          <w:szCs w:val="28"/>
          <w:lang w:eastAsia="zh-CN"/>
        </w:rPr>
        <w:t>В период 2023 – 2024 годов ежегодный рост показателя прогнозируется в пределах от 1 до 1,3</w:t>
      </w:r>
      <w:r>
        <w:rPr>
          <w:rFonts w:ascii="Times New Roman" w:hAnsi="Times New Roman"/>
          <w:sz w:val="28"/>
          <w:szCs w:val="28"/>
          <w:lang w:eastAsia="zh-CN"/>
        </w:rPr>
        <w:t>%</w:t>
      </w:r>
      <w:r w:rsidRPr="00F4771E">
        <w:rPr>
          <w:rFonts w:ascii="Times New Roman" w:hAnsi="Times New Roman"/>
          <w:sz w:val="28"/>
          <w:szCs w:val="28"/>
          <w:lang w:eastAsia="zh-CN"/>
        </w:rPr>
        <w:t xml:space="preserve">, объем работ, выполненных по виду деятельности «строительство» вырастет с 54,4 </w:t>
      </w:r>
      <w:proofErr w:type="gramStart"/>
      <w:r w:rsidRPr="00F4771E">
        <w:rPr>
          <w:rFonts w:ascii="Times New Roman" w:hAnsi="Times New Roman"/>
          <w:sz w:val="28"/>
          <w:szCs w:val="28"/>
          <w:lang w:eastAsia="zh-CN"/>
        </w:rPr>
        <w:t>млрд</w:t>
      </w:r>
      <w:proofErr w:type="gramEnd"/>
      <w:r w:rsidRPr="00F4771E">
        <w:rPr>
          <w:rFonts w:ascii="Times New Roman" w:hAnsi="Times New Roman"/>
          <w:sz w:val="28"/>
          <w:szCs w:val="28"/>
          <w:lang w:eastAsia="zh-CN"/>
        </w:rPr>
        <w:t xml:space="preserve"> рублей в 2023 году, до 57,5 млрд рублей в 2024 году.</w:t>
      </w:r>
    </w:p>
    <w:p w:rsidR="00DB325A" w:rsidRPr="00DB325A" w:rsidRDefault="00DB325A" w:rsidP="00DB325A">
      <w:pPr>
        <w:pStyle w:val="ConsNonformat"/>
        <w:ind w:firstLine="709"/>
        <w:jc w:val="both"/>
        <w:rPr>
          <w:rFonts w:ascii="Times New Roman" w:hAnsi="Times New Roman"/>
          <w:sz w:val="28"/>
          <w:szCs w:val="28"/>
          <w:lang w:eastAsia="zh-CN"/>
        </w:rPr>
      </w:pPr>
      <w:r w:rsidRPr="00DB325A">
        <w:rPr>
          <w:rFonts w:ascii="Times New Roman" w:hAnsi="Times New Roman"/>
          <w:sz w:val="28"/>
          <w:szCs w:val="28"/>
          <w:lang w:eastAsia="zh-CN"/>
        </w:rPr>
        <w:t xml:space="preserve">В 2020 году в Ивановской области за счет всех источников финансирования введено в действие жилых домов общей площадью </w:t>
      </w:r>
      <w:r w:rsidR="00725E4C">
        <w:rPr>
          <w:rFonts w:ascii="Times New Roman" w:hAnsi="Times New Roman"/>
          <w:sz w:val="28"/>
          <w:szCs w:val="28"/>
          <w:lang w:eastAsia="zh-CN"/>
        </w:rPr>
        <w:t xml:space="preserve">     </w:t>
      </w:r>
      <w:r w:rsidRPr="00DB325A">
        <w:rPr>
          <w:rFonts w:ascii="Times New Roman" w:hAnsi="Times New Roman"/>
          <w:sz w:val="28"/>
          <w:szCs w:val="28"/>
          <w:lang w:eastAsia="zh-CN"/>
        </w:rPr>
        <w:t xml:space="preserve">333,2 тыс. кв. м, что на 0,8%, или на 2,6 тыс. кв. м выше значения показателя 2019 года. </w:t>
      </w:r>
    </w:p>
    <w:p w:rsidR="00DB325A" w:rsidRPr="00DB325A" w:rsidRDefault="00DB325A" w:rsidP="00DB325A">
      <w:pPr>
        <w:pStyle w:val="ConsNonformat"/>
        <w:ind w:firstLine="709"/>
        <w:jc w:val="both"/>
        <w:rPr>
          <w:rFonts w:ascii="Times New Roman" w:hAnsi="Times New Roman"/>
          <w:sz w:val="28"/>
          <w:szCs w:val="28"/>
          <w:lang w:eastAsia="zh-CN"/>
        </w:rPr>
      </w:pPr>
      <w:r w:rsidRPr="00DB325A">
        <w:rPr>
          <w:rFonts w:ascii="Times New Roman" w:hAnsi="Times New Roman"/>
          <w:sz w:val="28"/>
          <w:szCs w:val="28"/>
          <w:lang w:eastAsia="zh-CN"/>
        </w:rPr>
        <w:t>Населением за счет собственных и заемных сре</w:t>
      </w:r>
      <w:proofErr w:type="gramStart"/>
      <w:r w:rsidRPr="00DB325A">
        <w:rPr>
          <w:rFonts w:ascii="Times New Roman" w:hAnsi="Times New Roman"/>
          <w:sz w:val="28"/>
          <w:szCs w:val="28"/>
          <w:lang w:eastAsia="zh-CN"/>
        </w:rPr>
        <w:t>дств вв</w:t>
      </w:r>
      <w:proofErr w:type="gramEnd"/>
      <w:r w:rsidRPr="00DB325A">
        <w:rPr>
          <w:rFonts w:ascii="Times New Roman" w:hAnsi="Times New Roman"/>
          <w:sz w:val="28"/>
          <w:szCs w:val="28"/>
          <w:lang w:eastAsia="zh-CN"/>
        </w:rPr>
        <w:t>едено в действие жилых домов площадью 194,9 тыс. кв. м, или 58,5% от введенного по области жилья. По сравнению с 2019 годом площадь жилых домов, построенных населением, увеличилась на 12,5 тыс. кв. м, или на 6,9%.</w:t>
      </w:r>
    </w:p>
    <w:p w:rsidR="00DB325A" w:rsidRDefault="00DB325A" w:rsidP="00DB325A">
      <w:pPr>
        <w:pStyle w:val="ConsNonformat"/>
        <w:ind w:firstLine="709"/>
        <w:jc w:val="both"/>
        <w:rPr>
          <w:rFonts w:ascii="Times New Roman" w:hAnsi="Times New Roman"/>
          <w:sz w:val="28"/>
          <w:szCs w:val="28"/>
          <w:lang w:eastAsia="zh-CN"/>
        </w:rPr>
      </w:pPr>
      <w:r w:rsidRPr="00DB325A">
        <w:rPr>
          <w:rFonts w:ascii="Times New Roman" w:hAnsi="Times New Roman"/>
          <w:sz w:val="28"/>
          <w:szCs w:val="28"/>
          <w:lang w:eastAsia="zh-CN"/>
        </w:rPr>
        <w:lastRenderedPageBreak/>
        <w:t xml:space="preserve">По оценке в 2021 году ввод в эксплуатацию жилья составит 355 тыс. кв. м, что выше уровня 2020 года на 6,6%. По итогам 2024 года прогнозируется достижение показателя по вводу жилья порядка </w:t>
      </w:r>
      <w:r w:rsidR="00AA1530">
        <w:rPr>
          <w:rFonts w:ascii="Times New Roman" w:hAnsi="Times New Roman"/>
          <w:sz w:val="28"/>
          <w:szCs w:val="28"/>
          <w:lang w:eastAsia="zh-CN"/>
        </w:rPr>
        <w:t xml:space="preserve">              </w:t>
      </w:r>
      <w:r w:rsidRPr="00DB325A">
        <w:rPr>
          <w:rFonts w:ascii="Times New Roman" w:hAnsi="Times New Roman"/>
          <w:sz w:val="28"/>
          <w:szCs w:val="28"/>
          <w:lang w:eastAsia="zh-CN"/>
        </w:rPr>
        <w:t>398 тыс. кв. м.</w:t>
      </w:r>
    </w:p>
    <w:p w:rsidR="00FF15F7" w:rsidRDefault="00FF15F7" w:rsidP="00062985">
      <w:pPr>
        <w:spacing w:after="0" w:line="240" w:lineRule="auto"/>
        <w:jc w:val="center"/>
        <w:rPr>
          <w:rFonts w:ascii="Times New Roman" w:hAnsi="Times New Roman" w:cs="Times New Roman"/>
          <w:b/>
          <w:bCs/>
          <w:sz w:val="28"/>
          <w:szCs w:val="28"/>
        </w:rPr>
      </w:pPr>
    </w:p>
    <w:p w:rsidR="00F165DB" w:rsidRPr="00AF4B50" w:rsidRDefault="00F165DB" w:rsidP="00062985">
      <w:pPr>
        <w:spacing w:after="0" w:line="240" w:lineRule="auto"/>
        <w:jc w:val="center"/>
        <w:rPr>
          <w:rFonts w:ascii="Times New Roman" w:hAnsi="Times New Roman" w:cs="Times New Roman"/>
          <w:b/>
          <w:bCs/>
          <w:sz w:val="28"/>
          <w:szCs w:val="28"/>
        </w:rPr>
      </w:pPr>
      <w:r w:rsidRPr="00AF4B50">
        <w:rPr>
          <w:rFonts w:ascii="Times New Roman" w:hAnsi="Times New Roman" w:cs="Times New Roman"/>
          <w:b/>
          <w:bCs/>
          <w:sz w:val="28"/>
          <w:szCs w:val="28"/>
        </w:rPr>
        <w:t>1.1.7. Внешнеэкономическая деятельность</w:t>
      </w:r>
    </w:p>
    <w:p w:rsidR="004028D9" w:rsidRPr="00AF4B50" w:rsidRDefault="004028D9" w:rsidP="00062985">
      <w:pPr>
        <w:spacing w:after="0" w:line="240" w:lineRule="auto"/>
        <w:jc w:val="center"/>
        <w:rPr>
          <w:rFonts w:ascii="Times New Roman" w:hAnsi="Times New Roman" w:cs="Times New Roman"/>
          <w:b/>
          <w:bCs/>
          <w:sz w:val="28"/>
          <w:szCs w:val="28"/>
        </w:rPr>
      </w:pPr>
    </w:p>
    <w:p w:rsidR="005E3103" w:rsidRPr="005E3103" w:rsidRDefault="005E3103" w:rsidP="005E3103">
      <w:pPr>
        <w:autoSpaceDE w:val="0"/>
        <w:autoSpaceDN w:val="0"/>
        <w:adjustRightInd w:val="0"/>
        <w:spacing w:after="0" w:line="240" w:lineRule="auto"/>
        <w:ind w:firstLine="709"/>
        <w:jc w:val="both"/>
        <w:rPr>
          <w:rFonts w:ascii="Times New Roman" w:hAnsi="Times New Roman" w:cs="Times New Roman"/>
          <w:sz w:val="28"/>
          <w:szCs w:val="28"/>
        </w:rPr>
      </w:pPr>
      <w:r w:rsidRPr="005E3103">
        <w:rPr>
          <w:rFonts w:ascii="Times New Roman" w:hAnsi="Times New Roman" w:cs="Times New Roman"/>
          <w:sz w:val="28"/>
          <w:szCs w:val="28"/>
        </w:rPr>
        <w:t xml:space="preserve">По данным </w:t>
      </w:r>
      <w:r w:rsidR="00112779">
        <w:rPr>
          <w:rFonts w:ascii="Times New Roman" w:hAnsi="Times New Roman" w:cs="Times New Roman"/>
          <w:sz w:val="28"/>
          <w:szCs w:val="28"/>
        </w:rPr>
        <w:t>ТО ФСГС по Ивановской области</w:t>
      </w:r>
      <w:r w:rsidRPr="005E3103">
        <w:rPr>
          <w:rFonts w:ascii="Times New Roman" w:hAnsi="Times New Roman" w:cs="Times New Roman"/>
          <w:sz w:val="28"/>
          <w:szCs w:val="28"/>
        </w:rPr>
        <w:t>, внешнеторговый оборот Ивановской области за 20</w:t>
      </w:r>
      <w:r w:rsidR="00BB0767">
        <w:rPr>
          <w:rFonts w:ascii="Times New Roman" w:hAnsi="Times New Roman" w:cs="Times New Roman"/>
          <w:sz w:val="28"/>
          <w:szCs w:val="28"/>
        </w:rPr>
        <w:t>20</w:t>
      </w:r>
      <w:r w:rsidRPr="005E3103">
        <w:rPr>
          <w:rFonts w:ascii="Times New Roman" w:hAnsi="Times New Roman" w:cs="Times New Roman"/>
          <w:sz w:val="28"/>
          <w:szCs w:val="28"/>
        </w:rPr>
        <w:t xml:space="preserve"> год </w:t>
      </w:r>
      <w:r w:rsidR="00112779">
        <w:rPr>
          <w:rFonts w:ascii="Times New Roman" w:hAnsi="Times New Roman" w:cs="Times New Roman"/>
          <w:sz w:val="28"/>
          <w:szCs w:val="28"/>
        </w:rPr>
        <w:t>вырос на 2,7</w:t>
      </w:r>
      <w:r w:rsidRPr="005E3103">
        <w:rPr>
          <w:rFonts w:ascii="Times New Roman" w:hAnsi="Times New Roman" w:cs="Times New Roman"/>
          <w:sz w:val="28"/>
          <w:szCs w:val="28"/>
        </w:rPr>
        <w:t>% по сравнению с 201</w:t>
      </w:r>
      <w:r w:rsidR="00112779">
        <w:rPr>
          <w:rFonts w:ascii="Times New Roman" w:hAnsi="Times New Roman" w:cs="Times New Roman"/>
          <w:sz w:val="28"/>
          <w:szCs w:val="28"/>
        </w:rPr>
        <w:t>9</w:t>
      </w:r>
      <w:r w:rsidRPr="005E3103">
        <w:rPr>
          <w:rFonts w:ascii="Times New Roman" w:hAnsi="Times New Roman" w:cs="Times New Roman"/>
          <w:sz w:val="28"/>
          <w:szCs w:val="28"/>
        </w:rPr>
        <w:t xml:space="preserve"> год</w:t>
      </w:r>
      <w:r>
        <w:rPr>
          <w:rFonts w:ascii="Times New Roman" w:hAnsi="Times New Roman" w:cs="Times New Roman"/>
          <w:sz w:val="28"/>
          <w:szCs w:val="28"/>
        </w:rPr>
        <w:t>ом</w:t>
      </w:r>
      <w:r w:rsidRPr="005E3103">
        <w:rPr>
          <w:rFonts w:ascii="Times New Roman" w:hAnsi="Times New Roman" w:cs="Times New Roman"/>
          <w:sz w:val="28"/>
          <w:szCs w:val="28"/>
        </w:rPr>
        <w:t xml:space="preserve"> и составил 7</w:t>
      </w:r>
      <w:r w:rsidR="00112779">
        <w:rPr>
          <w:rFonts w:ascii="Times New Roman" w:hAnsi="Times New Roman" w:cs="Times New Roman"/>
          <w:sz w:val="28"/>
          <w:szCs w:val="28"/>
        </w:rPr>
        <w:t>45,5</w:t>
      </w:r>
      <w:r w:rsidRPr="005E3103">
        <w:rPr>
          <w:rFonts w:ascii="Times New Roman" w:hAnsi="Times New Roman" w:cs="Times New Roman"/>
          <w:sz w:val="28"/>
          <w:szCs w:val="28"/>
        </w:rPr>
        <w:t xml:space="preserve"> </w:t>
      </w:r>
      <w:proofErr w:type="gramStart"/>
      <w:r w:rsidRPr="005E3103">
        <w:rPr>
          <w:rFonts w:ascii="Times New Roman" w:hAnsi="Times New Roman" w:cs="Times New Roman"/>
          <w:sz w:val="28"/>
          <w:szCs w:val="28"/>
        </w:rPr>
        <w:t>млн</w:t>
      </w:r>
      <w:proofErr w:type="gramEnd"/>
      <w:r w:rsidRPr="005E3103">
        <w:rPr>
          <w:rFonts w:ascii="Times New Roman" w:hAnsi="Times New Roman" w:cs="Times New Roman"/>
          <w:sz w:val="28"/>
          <w:szCs w:val="28"/>
        </w:rPr>
        <w:t xml:space="preserve"> долларов США.</w:t>
      </w:r>
      <w:r>
        <w:rPr>
          <w:rFonts w:ascii="Times New Roman" w:hAnsi="Times New Roman" w:cs="Times New Roman"/>
          <w:sz w:val="28"/>
          <w:szCs w:val="28"/>
        </w:rPr>
        <w:t xml:space="preserve"> </w:t>
      </w:r>
      <w:r w:rsidRPr="005E3103">
        <w:rPr>
          <w:rFonts w:ascii="Times New Roman" w:hAnsi="Times New Roman" w:cs="Times New Roman"/>
          <w:sz w:val="28"/>
          <w:szCs w:val="28"/>
        </w:rPr>
        <w:t xml:space="preserve">Доля экспорта во внешнеторговом обороте </w:t>
      </w:r>
      <w:r w:rsidR="00C063A4">
        <w:rPr>
          <w:rFonts w:ascii="Times New Roman" w:hAnsi="Times New Roman" w:cs="Times New Roman"/>
          <w:sz w:val="28"/>
          <w:szCs w:val="28"/>
        </w:rPr>
        <w:t>в</w:t>
      </w:r>
      <w:r w:rsidRPr="005E3103">
        <w:rPr>
          <w:rFonts w:ascii="Times New Roman" w:hAnsi="Times New Roman" w:cs="Times New Roman"/>
          <w:sz w:val="28"/>
          <w:szCs w:val="28"/>
        </w:rPr>
        <w:t xml:space="preserve"> </w:t>
      </w:r>
      <w:r w:rsidR="00C063A4">
        <w:rPr>
          <w:rFonts w:ascii="Times New Roman" w:hAnsi="Times New Roman" w:cs="Times New Roman"/>
          <w:sz w:val="28"/>
          <w:szCs w:val="28"/>
        </w:rPr>
        <w:t>20</w:t>
      </w:r>
      <w:r w:rsidR="00112779">
        <w:rPr>
          <w:rFonts w:ascii="Times New Roman" w:hAnsi="Times New Roman" w:cs="Times New Roman"/>
          <w:sz w:val="28"/>
          <w:szCs w:val="28"/>
        </w:rPr>
        <w:t>20</w:t>
      </w:r>
      <w:r w:rsidR="00C063A4">
        <w:rPr>
          <w:rFonts w:ascii="Times New Roman" w:hAnsi="Times New Roman" w:cs="Times New Roman"/>
          <w:sz w:val="28"/>
          <w:szCs w:val="28"/>
        </w:rPr>
        <w:t xml:space="preserve"> году </w:t>
      </w:r>
      <w:r w:rsidR="00112779">
        <w:rPr>
          <w:rFonts w:ascii="Times New Roman" w:hAnsi="Times New Roman" w:cs="Times New Roman"/>
          <w:sz w:val="28"/>
          <w:szCs w:val="28"/>
        </w:rPr>
        <w:t>составила</w:t>
      </w:r>
      <w:r w:rsidRPr="005E3103">
        <w:rPr>
          <w:rFonts w:ascii="Times New Roman" w:hAnsi="Times New Roman" w:cs="Times New Roman"/>
          <w:sz w:val="28"/>
          <w:szCs w:val="28"/>
        </w:rPr>
        <w:t xml:space="preserve"> 2</w:t>
      </w:r>
      <w:r w:rsidR="00112779">
        <w:rPr>
          <w:rFonts w:ascii="Times New Roman" w:hAnsi="Times New Roman" w:cs="Times New Roman"/>
          <w:sz w:val="28"/>
          <w:szCs w:val="28"/>
        </w:rPr>
        <w:t>4,5</w:t>
      </w:r>
      <w:r w:rsidRPr="005E3103">
        <w:rPr>
          <w:rFonts w:ascii="Times New Roman" w:hAnsi="Times New Roman" w:cs="Times New Roman"/>
          <w:sz w:val="28"/>
          <w:szCs w:val="28"/>
        </w:rPr>
        <w:t>%, доля импорта снизилась до 7</w:t>
      </w:r>
      <w:r w:rsidR="00112779">
        <w:rPr>
          <w:rFonts w:ascii="Times New Roman" w:hAnsi="Times New Roman" w:cs="Times New Roman"/>
          <w:sz w:val="28"/>
          <w:szCs w:val="28"/>
        </w:rPr>
        <w:t>5,5</w:t>
      </w:r>
      <w:r w:rsidRPr="005E3103">
        <w:rPr>
          <w:rFonts w:ascii="Times New Roman" w:hAnsi="Times New Roman" w:cs="Times New Roman"/>
          <w:sz w:val="28"/>
          <w:szCs w:val="28"/>
        </w:rPr>
        <w:t>%.</w:t>
      </w:r>
    </w:p>
    <w:p w:rsidR="005E3103" w:rsidRDefault="005E3103" w:rsidP="005E3103">
      <w:pPr>
        <w:autoSpaceDE w:val="0"/>
        <w:autoSpaceDN w:val="0"/>
        <w:adjustRightInd w:val="0"/>
        <w:spacing w:after="0" w:line="240" w:lineRule="auto"/>
        <w:ind w:firstLine="709"/>
        <w:jc w:val="both"/>
        <w:rPr>
          <w:rFonts w:ascii="Times New Roman" w:hAnsi="Times New Roman" w:cs="Times New Roman"/>
          <w:sz w:val="28"/>
          <w:szCs w:val="28"/>
        </w:rPr>
      </w:pPr>
      <w:r w:rsidRPr="005E3103">
        <w:rPr>
          <w:rFonts w:ascii="Times New Roman" w:hAnsi="Times New Roman" w:cs="Times New Roman"/>
          <w:sz w:val="28"/>
          <w:szCs w:val="28"/>
        </w:rPr>
        <w:t>Экспорт товаров за 20</w:t>
      </w:r>
      <w:r w:rsidR="00112779">
        <w:rPr>
          <w:rFonts w:ascii="Times New Roman" w:hAnsi="Times New Roman" w:cs="Times New Roman"/>
          <w:sz w:val="28"/>
          <w:szCs w:val="28"/>
        </w:rPr>
        <w:t>20</w:t>
      </w:r>
      <w:r w:rsidRPr="005E3103">
        <w:rPr>
          <w:rFonts w:ascii="Times New Roman" w:hAnsi="Times New Roman" w:cs="Times New Roman"/>
          <w:sz w:val="28"/>
          <w:szCs w:val="28"/>
        </w:rPr>
        <w:t xml:space="preserve"> год </w:t>
      </w:r>
      <w:r w:rsidR="00112779">
        <w:rPr>
          <w:rFonts w:ascii="Times New Roman" w:hAnsi="Times New Roman" w:cs="Times New Roman"/>
          <w:sz w:val="28"/>
          <w:szCs w:val="28"/>
        </w:rPr>
        <w:t>снизился</w:t>
      </w:r>
      <w:r w:rsidRPr="005E3103">
        <w:rPr>
          <w:rFonts w:ascii="Times New Roman" w:hAnsi="Times New Roman" w:cs="Times New Roman"/>
          <w:sz w:val="28"/>
          <w:szCs w:val="28"/>
        </w:rPr>
        <w:t xml:space="preserve"> на </w:t>
      </w:r>
      <w:r w:rsidR="00112779">
        <w:rPr>
          <w:rFonts w:ascii="Times New Roman" w:hAnsi="Times New Roman" w:cs="Times New Roman"/>
          <w:sz w:val="28"/>
          <w:szCs w:val="28"/>
        </w:rPr>
        <w:t>0,7</w:t>
      </w:r>
      <w:r w:rsidRPr="005E3103">
        <w:rPr>
          <w:rFonts w:ascii="Times New Roman" w:hAnsi="Times New Roman" w:cs="Times New Roman"/>
          <w:sz w:val="28"/>
          <w:szCs w:val="28"/>
        </w:rPr>
        <w:t>% и составил 18</w:t>
      </w:r>
      <w:r w:rsidR="00112779">
        <w:rPr>
          <w:rFonts w:ascii="Times New Roman" w:hAnsi="Times New Roman" w:cs="Times New Roman"/>
          <w:sz w:val="28"/>
          <w:szCs w:val="28"/>
        </w:rPr>
        <w:t>2,6</w:t>
      </w:r>
      <w:r w:rsidRPr="005E3103">
        <w:rPr>
          <w:rFonts w:ascii="Times New Roman" w:hAnsi="Times New Roman" w:cs="Times New Roman"/>
          <w:sz w:val="28"/>
          <w:szCs w:val="28"/>
        </w:rPr>
        <w:t xml:space="preserve"> </w:t>
      </w:r>
      <w:proofErr w:type="gramStart"/>
      <w:r w:rsidRPr="005E3103">
        <w:rPr>
          <w:rFonts w:ascii="Times New Roman" w:hAnsi="Times New Roman" w:cs="Times New Roman"/>
          <w:sz w:val="28"/>
          <w:szCs w:val="28"/>
        </w:rPr>
        <w:t>млн</w:t>
      </w:r>
      <w:proofErr w:type="gramEnd"/>
      <w:r w:rsidRPr="005E3103">
        <w:rPr>
          <w:rFonts w:ascii="Times New Roman" w:hAnsi="Times New Roman" w:cs="Times New Roman"/>
          <w:sz w:val="28"/>
          <w:szCs w:val="28"/>
        </w:rPr>
        <w:t xml:space="preserve"> долларов, в том числе в государства-участники </w:t>
      </w:r>
      <w:r w:rsidRPr="00377958">
        <w:rPr>
          <w:rFonts w:ascii="Times New Roman" w:hAnsi="Times New Roman" w:cs="Times New Roman"/>
          <w:sz w:val="28"/>
          <w:szCs w:val="28"/>
        </w:rPr>
        <w:t xml:space="preserve">СНГ – на </w:t>
      </w:r>
      <w:r w:rsidR="00112779">
        <w:rPr>
          <w:rFonts w:ascii="Times New Roman" w:hAnsi="Times New Roman" w:cs="Times New Roman"/>
          <w:sz w:val="28"/>
          <w:szCs w:val="28"/>
        </w:rPr>
        <w:t>11,1</w:t>
      </w:r>
      <w:r w:rsidRPr="00377958">
        <w:rPr>
          <w:rFonts w:ascii="Times New Roman" w:hAnsi="Times New Roman" w:cs="Times New Roman"/>
          <w:sz w:val="28"/>
          <w:szCs w:val="28"/>
        </w:rPr>
        <w:t>% до</w:t>
      </w:r>
      <w:r w:rsidR="0029470F">
        <w:rPr>
          <w:rFonts w:ascii="Times New Roman" w:hAnsi="Times New Roman" w:cs="Times New Roman"/>
          <w:sz w:val="28"/>
          <w:szCs w:val="28"/>
        </w:rPr>
        <w:t xml:space="preserve">           </w:t>
      </w:r>
      <w:r w:rsidR="00112779">
        <w:rPr>
          <w:rFonts w:ascii="Times New Roman" w:hAnsi="Times New Roman" w:cs="Times New Roman"/>
          <w:sz w:val="28"/>
          <w:szCs w:val="28"/>
        </w:rPr>
        <w:t>90,4</w:t>
      </w:r>
      <w:r w:rsidRPr="00377958">
        <w:rPr>
          <w:rFonts w:ascii="Times New Roman" w:hAnsi="Times New Roman" w:cs="Times New Roman"/>
          <w:sz w:val="28"/>
          <w:szCs w:val="28"/>
        </w:rPr>
        <w:t xml:space="preserve"> млн долларов, в страны дальнего зарубежья – </w:t>
      </w:r>
      <w:r w:rsidR="00112779">
        <w:rPr>
          <w:rFonts w:ascii="Times New Roman" w:hAnsi="Times New Roman" w:cs="Times New Roman"/>
          <w:sz w:val="28"/>
          <w:szCs w:val="28"/>
        </w:rPr>
        <w:t xml:space="preserve">вырос </w:t>
      </w:r>
      <w:r w:rsidRPr="00377958">
        <w:rPr>
          <w:rFonts w:ascii="Times New Roman" w:hAnsi="Times New Roman" w:cs="Times New Roman"/>
          <w:sz w:val="28"/>
          <w:szCs w:val="28"/>
        </w:rPr>
        <w:t xml:space="preserve">на </w:t>
      </w:r>
      <w:r w:rsidR="00112779">
        <w:rPr>
          <w:rFonts w:ascii="Times New Roman" w:hAnsi="Times New Roman" w:cs="Times New Roman"/>
          <w:sz w:val="28"/>
          <w:szCs w:val="28"/>
        </w:rPr>
        <w:t>12,2</w:t>
      </w:r>
      <w:r w:rsidRPr="00377958">
        <w:rPr>
          <w:rFonts w:ascii="Times New Roman" w:hAnsi="Times New Roman" w:cs="Times New Roman"/>
          <w:sz w:val="28"/>
          <w:szCs w:val="28"/>
        </w:rPr>
        <w:t xml:space="preserve">% до </w:t>
      </w:r>
      <w:r w:rsidR="00AA22FC">
        <w:rPr>
          <w:rFonts w:ascii="Times New Roman" w:hAnsi="Times New Roman" w:cs="Times New Roman"/>
          <w:sz w:val="28"/>
          <w:szCs w:val="28"/>
        </w:rPr>
        <w:t xml:space="preserve">     </w:t>
      </w:r>
      <w:r w:rsidR="00112779">
        <w:rPr>
          <w:rFonts w:ascii="Times New Roman" w:hAnsi="Times New Roman" w:cs="Times New Roman"/>
          <w:sz w:val="28"/>
          <w:szCs w:val="28"/>
        </w:rPr>
        <w:t>9</w:t>
      </w:r>
      <w:r w:rsidRPr="00377958">
        <w:rPr>
          <w:rFonts w:ascii="Times New Roman" w:hAnsi="Times New Roman" w:cs="Times New Roman"/>
          <w:sz w:val="28"/>
          <w:szCs w:val="28"/>
        </w:rPr>
        <w:t>2,2 млн долларов.</w:t>
      </w:r>
    </w:p>
    <w:p w:rsidR="00331C9C" w:rsidRPr="00331C9C" w:rsidRDefault="00331C9C" w:rsidP="005E3103">
      <w:pPr>
        <w:autoSpaceDE w:val="0"/>
        <w:autoSpaceDN w:val="0"/>
        <w:adjustRightInd w:val="0"/>
        <w:spacing w:after="0" w:line="240" w:lineRule="auto"/>
        <w:ind w:firstLine="709"/>
        <w:jc w:val="both"/>
        <w:rPr>
          <w:rFonts w:ascii="Times New Roman" w:hAnsi="Times New Roman" w:cs="Times New Roman"/>
          <w:sz w:val="28"/>
          <w:szCs w:val="28"/>
          <w:lang w:val="x-none"/>
        </w:rPr>
      </w:pPr>
      <w:r w:rsidRPr="00331C9C">
        <w:rPr>
          <w:rFonts w:ascii="Times New Roman" w:hAnsi="Times New Roman" w:cs="Times New Roman"/>
          <w:sz w:val="28"/>
          <w:szCs w:val="28"/>
          <w:lang w:val="x-none"/>
        </w:rPr>
        <w:t xml:space="preserve">Наибольший удельный вес в суммарном объеме экспорта приходился на </w:t>
      </w:r>
      <w:r>
        <w:rPr>
          <w:rFonts w:ascii="Times New Roman" w:hAnsi="Times New Roman" w:cs="Times New Roman"/>
          <w:sz w:val="28"/>
          <w:szCs w:val="28"/>
        </w:rPr>
        <w:t xml:space="preserve">Республику </w:t>
      </w:r>
      <w:r w:rsidRPr="00331C9C">
        <w:rPr>
          <w:rFonts w:ascii="Times New Roman" w:hAnsi="Times New Roman" w:cs="Times New Roman"/>
          <w:sz w:val="28"/>
          <w:szCs w:val="28"/>
          <w:lang w:val="x-none"/>
        </w:rPr>
        <w:t>Беларусь – 17,4%, Казахстан – 16,5%, Чехию – 6,9%, Германию - 6%, Украину – 5% и Узбекистан 4,6%. Основные экспортируемые товары - текстильные изделия и продукция химической промышленности; машины, оборудование и транспортные средства.</w:t>
      </w:r>
    </w:p>
    <w:p w:rsidR="005E3103" w:rsidRPr="00377958" w:rsidRDefault="005E3103" w:rsidP="005E3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Стоимостные объемы и</w:t>
      </w:r>
      <w:r w:rsidRPr="005E3103">
        <w:rPr>
          <w:rFonts w:ascii="Times New Roman" w:hAnsi="Times New Roman" w:cs="Times New Roman"/>
          <w:sz w:val="28"/>
          <w:szCs w:val="28"/>
        </w:rPr>
        <w:t>мпорт</w:t>
      </w:r>
      <w:r>
        <w:rPr>
          <w:rFonts w:ascii="Times New Roman" w:hAnsi="Times New Roman" w:cs="Times New Roman"/>
          <w:sz w:val="28"/>
          <w:szCs w:val="28"/>
        </w:rPr>
        <w:t>а</w:t>
      </w:r>
      <w:r w:rsidRPr="005E3103">
        <w:rPr>
          <w:rFonts w:ascii="Times New Roman" w:hAnsi="Times New Roman" w:cs="Times New Roman"/>
          <w:sz w:val="28"/>
          <w:szCs w:val="28"/>
        </w:rPr>
        <w:t xml:space="preserve"> за 20</w:t>
      </w:r>
      <w:r w:rsidR="00112779">
        <w:rPr>
          <w:rFonts w:ascii="Times New Roman" w:hAnsi="Times New Roman" w:cs="Times New Roman"/>
          <w:sz w:val="28"/>
          <w:szCs w:val="28"/>
        </w:rPr>
        <w:t>20</w:t>
      </w:r>
      <w:r w:rsidRPr="005E3103">
        <w:rPr>
          <w:rFonts w:ascii="Times New Roman" w:hAnsi="Times New Roman" w:cs="Times New Roman"/>
          <w:sz w:val="28"/>
          <w:szCs w:val="28"/>
        </w:rPr>
        <w:t xml:space="preserve"> год </w:t>
      </w:r>
      <w:r w:rsidR="006334E0">
        <w:rPr>
          <w:rFonts w:ascii="Times New Roman" w:hAnsi="Times New Roman" w:cs="Times New Roman"/>
          <w:sz w:val="28"/>
          <w:szCs w:val="28"/>
        </w:rPr>
        <w:t>выросли</w:t>
      </w:r>
      <w:r>
        <w:rPr>
          <w:rFonts w:ascii="Times New Roman" w:hAnsi="Times New Roman" w:cs="Times New Roman"/>
          <w:sz w:val="28"/>
          <w:szCs w:val="28"/>
        </w:rPr>
        <w:t xml:space="preserve"> </w:t>
      </w:r>
      <w:r w:rsidR="00377958">
        <w:rPr>
          <w:rFonts w:ascii="Times New Roman" w:hAnsi="Times New Roman" w:cs="Times New Roman"/>
          <w:sz w:val="28"/>
          <w:szCs w:val="28"/>
        </w:rPr>
        <w:t>до</w:t>
      </w:r>
      <w:r w:rsidRPr="005E3103">
        <w:rPr>
          <w:rFonts w:ascii="Times New Roman" w:hAnsi="Times New Roman" w:cs="Times New Roman"/>
          <w:sz w:val="28"/>
          <w:szCs w:val="28"/>
        </w:rPr>
        <w:t xml:space="preserve"> 5</w:t>
      </w:r>
      <w:r w:rsidR="006334E0">
        <w:rPr>
          <w:rFonts w:ascii="Times New Roman" w:hAnsi="Times New Roman" w:cs="Times New Roman"/>
          <w:sz w:val="28"/>
          <w:szCs w:val="28"/>
        </w:rPr>
        <w:t>62,9</w:t>
      </w:r>
      <w:r w:rsidRPr="005E3103">
        <w:rPr>
          <w:rFonts w:ascii="Times New Roman" w:hAnsi="Times New Roman" w:cs="Times New Roman"/>
          <w:sz w:val="28"/>
          <w:szCs w:val="28"/>
        </w:rPr>
        <w:t xml:space="preserve"> </w:t>
      </w:r>
      <w:proofErr w:type="gramStart"/>
      <w:r w:rsidRPr="005E3103">
        <w:rPr>
          <w:rFonts w:ascii="Times New Roman" w:hAnsi="Times New Roman" w:cs="Times New Roman"/>
          <w:sz w:val="28"/>
          <w:szCs w:val="28"/>
        </w:rPr>
        <w:t>млн</w:t>
      </w:r>
      <w:proofErr w:type="gramEnd"/>
      <w:r w:rsidRPr="005E3103">
        <w:rPr>
          <w:rFonts w:ascii="Times New Roman" w:hAnsi="Times New Roman" w:cs="Times New Roman"/>
          <w:sz w:val="28"/>
          <w:szCs w:val="28"/>
        </w:rPr>
        <w:t xml:space="preserve"> долларов США, в том числе из стран дальнего зарубежья </w:t>
      </w:r>
      <w:r w:rsidRPr="00377958">
        <w:rPr>
          <w:rFonts w:ascii="Times New Roman" w:hAnsi="Times New Roman" w:cs="Times New Roman"/>
          <w:sz w:val="28"/>
          <w:szCs w:val="28"/>
        </w:rPr>
        <w:t>– 2</w:t>
      </w:r>
      <w:r w:rsidR="006334E0">
        <w:rPr>
          <w:rFonts w:ascii="Times New Roman" w:hAnsi="Times New Roman" w:cs="Times New Roman"/>
          <w:sz w:val="28"/>
          <w:szCs w:val="28"/>
        </w:rPr>
        <w:t>83,1</w:t>
      </w:r>
      <w:r w:rsidRPr="00377958">
        <w:rPr>
          <w:rFonts w:ascii="Times New Roman" w:hAnsi="Times New Roman" w:cs="Times New Roman"/>
          <w:sz w:val="28"/>
          <w:szCs w:val="28"/>
        </w:rPr>
        <w:t xml:space="preserve"> млн долларов, из стран СНГ – 2</w:t>
      </w:r>
      <w:r w:rsidR="006334E0">
        <w:rPr>
          <w:rFonts w:ascii="Times New Roman" w:hAnsi="Times New Roman" w:cs="Times New Roman"/>
          <w:sz w:val="28"/>
          <w:szCs w:val="28"/>
        </w:rPr>
        <w:t>79,8</w:t>
      </w:r>
      <w:r w:rsidRPr="00377958">
        <w:rPr>
          <w:rFonts w:ascii="Times New Roman" w:hAnsi="Times New Roman" w:cs="Times New Roman"/>
          <w:sz w:val="28"/>
          <w:szCs w:val="28"/>
        </w:rPr>
        <w:t xml:space="preserve"> млн долларов. На </w:t>
      </w:r>
      <w:r w:rsidR="006334E0">
        <w:rPr>
          <w:rFonts w:ascii="Times New Roman" w:hAnsi="Times New Roman" w:cs="Times New Roman"/>
          <w:sz w:val="28"/>
          <w:szCs w:val="28"/>
        </w:rPr>
        <w:t>рост</w:t>
      </w:r>
      <w:r w:rsidRPr="00377958">
        <w:rPr>
          <w:rFonts w:ascii="Times New Roman" w:hAnsi="Times New Roman" w:cs="Times New Roman"/>
          <w:sz w:val="28"/>
          <w:szCs w:val="28"/>
        </w:rPr>
        <w:t xml:space="preserve"> импорта в целом на </w:t>
      </w:r>
      <w:r w:rsidR="006334E0">
        <w:rPr>
          <w:rFonts w:ascii="Times New Roman" w:hAnsi="Times New Roman" w:cs="Times New Roman"/>
          <w:sz w:val="28"/>
          <w:szCs w:val="28"/>
        </w:rPr>
        <w:t>3</w:t>
      </w:r>
      <w:r w:rsidR="00377958" w:rsidRPr="00377958">
        <w:rPr>
          <w:rFonts w:ascii="Times New Roman" w:hAnsi="Times New Roman" w:cs="Times New Roman"/>
          <w:sz w:val="28"/>
          <w:szCs w:val="28"/>
        </w:rPr>
        <w:t>,8</w:t>
      </w:r>
      <w:r w:rsidRPr="00377958">
        <w:rPr>
          <w:rFonts w:ascii="Times New Roman" w:hAnsi="Times New Roman" w:cs="Times New Roman"/>
          <w:sz w:val="28"/>
          <w:szCs w:val="28"/>
        </w:rPr>
        <w:t xml:space="preserve">% повлиял </w:t>
      </w:r>
      <w:r w:rsidR="006334E0">
        <w:rPr>
          <w:rFonts w:ascii="Times New Roman" w:hAnsi="Times New Roman" w:cs="Times New Roman"/>
          <w:sz w:val="28"/>
          <w:szCs w:val="28"/>
        </w:rPr>
        <w:t>как рост</w:t>
      </w:r>
      <w:r w:rsidRPr="00377958">
        <w:rPr>
          <w:rFonts w:ascii="Times New Roman" w:hAnsi="Times New Roman" w:cs="Times New Roman"/>
          <w:sz w:val="28"/>
          <w:szCs w:val="28"/>
        </w:rPr>
        <w:t xml:space="preserve"> импорта из стран дальнего зарубежья на </w:t>
      </w:r>
      <w:r w:rsidR="006334E0">
        <w:rPr>
          <w:rFonts w:ascii="Times New Roman" w:hAnsi="Times New Roman" w:cs="Times New Roman"/>
          <w:sz w:val="28"/>
          <w:szCs w:val="28"/>
        </w:rPr>
        <w:t>3,4</w:t>
      </w:r>
      <w:r w:rsidRPr="00377958">
        <w:rPr>
          <w:rFonts w:ascii="Times New Roman" w:hAnsi="Times New Roman" w:cs="Times New Roman"/>
          <w:sz w:val="28"/>
          <w:szCs w:val="28"/>
        </w:rPr>
        <w:t>%, доля которого в импорте товаров и услуг составляет 5</w:t>
      </w:r>
      <w:r w:rsidR="00377958" w:rsidRPr="00377958">
        <w:rPr>
          <w:rFonts w:ascii="Times New Roman" w:hAnsi="Times New Roman" w:cs="Times New Roman"/>
          <w:sz w:val="28"/>
          <w:szCs w:val="28"/>
        </w:rPr>
        <w:t>0,</w:t>
      </w:r>
      <w:r w:rsidR="006334E0">
        <w:rPr>
          <w:rFonts w:ascii="Times New Roman" w:hAnsi="Times New Roman" w:cs="Times New Roman"/>
          <w:sz w:val="28"/>
          <w:szCs w:val="28"/>
        </w:rPr>
        <w:t>3</w:t>
      </w:r>
      <w:r w:rsidRPr="00377958">
        <w:rPr>
          <w:rFonts w:ascii="Times New Roman" w:hAnsi="Times New Roman" w:cs="Times New Roman"/>
          <w:sz w:val="28"/>
          <w:szCs w:val="28"/>
        </w:rPr>
        <w:t>%</w:t>
      </w:r>
      <w:r w:rsidR="006334E0">
        <w:rPr>
          <w:rFonts w:ascii="Times New Roman" w:hAnsi="Times New Roman" w:cs="Times New Roman"/>
          <w:sz w:val="28"/>
          <w:szCs w:val="28"/>
        </w:rPr>
        <w:t>, также и рост импорта из СНГ – на 4,2%</w:t>
      </w:r>
      <w:r w:rsidRPr="00377958">
        <w:rPr>
          <w:rFonts w:ascii="Times New Roman" w:hAnsi="Times New Roman" w:cs="Times New Roman"/>
          <w:sz w:val="28"/>
          <w:szCs w:val="28"/>
        </w:rPr>
        <w:t>.</w:t>
      </w:r>
    </w:p>
    <w:p w:rsidR="00331C9C" w:rsidRPr="00E045B2" w:rsidRDefault="00E045B2" w:rsidP="00A96444">
      <w:pPr>
        <w:autoSpaceDE w:val="0"/>
        <w:autoSpaceDN w:val="0"/>
        <w:adjustRightInd w:val="0"/>
        <w:spacing w:after="0" w:line="240" w:lineRule="auto"/>
        <w:ind w:firstLine="709"/>
        <w:jc w:val="both"/>
        <w:rPr>
          <w:rFonts w:ascii="Times New Roman" w:hAnsi="Times New Roman" w:cs="Times New Roman"/>
          <w:sz w:val="28"/>
          <w:szCs w:val="28"/>
          <w:lang w:val="x-none"/>
        </w:rPr>
      </w:pPr>
      <w:r w:rsidRPr="00E045B2">
        <w:rPr>
          <w:rFonts w:ascii="Times New Roman" w:hAnsi="Times New Roman" w:cs="Times New Roman"/>
          <w:sz w:val="28"/>
          <w:szCs w:val="28"/>
          <w:lang w:val="x-none"/>
        </w:rPr>
        <w:t>Наибольший удельный вес импортных товаров в 2020 год</w:t>
      </w:r>
      <w:r>
        <w:rPr>
          <w:rFonts w:ascii="Times New Roman" w:hAnsi="Times New Roman" w:cs="Times New Roman"/>
          <w:sz w:val="28"/>
          <w:szCs w:val="28"/>
        </w:rPr>
        <w:t>у</w:t>
      </w:r>
      <w:r w:rsidRPr="00E045B2">
        <w:rPr>
          <w:rFonts w:ascii="Times New Roman" w:hAnsi="Times New Roman" w:cs="Times New Roman"/>
          <w:sz w:val="28"/>
          <w:szCs w:val="28"/>
          <w:lang w:val="x-none"/>
        </w:rPr>
        <w:t xml:space="preserve"> наблюдался из таких стран, как: Узбекистан – 33,5%, Китай – 22,4%, Республика Беларусь – 8,5%, Турция – 5,7% и Германия - 4%.</w:t>
      </w:r>
    </w:p>
    <w:p w:rsidR="00331C9C" w:rsidRDefault="00331C9C" w:rsidP="00A96444">
      <w:pPr>
        <w:autoSpaceDE w:val="0"/>
        <w:autoSpaceDN w:val="0"/>
        <w:adjustRightInd w:val="0"/>
        <w:spacing w:after="0" w:line="240" w:lineRule="auto"/>
        <w:ind w:firstLine="709"/>
        <w:jc w:val="both"/>
        <w:rPr>
          <w:rFonts w:ascii="Times New Roman" w:hAnsi="Times New Roman" w:cs="Times New Roman"/>
          <w:sz w:val="28"/>
          <w:szCs w:val="28"/>
        </w:rPr>
      </w:pPr>
      <w:r w:rsidRPr="00331C9C">
        <w:rPr>
          <w:rFonts w:ascii="Times New Roman" w:hAnsi="Times New Roman" w:cs="Times New Roman"/>
          <w:sz w:val="28"/>
          <w:szCs w:val="28"/>
        </w:rPr>
        <w:t>Внешнеторговый баланс со странами дальнего зарубежья вырос на 5,4% по сравнению с 2019 годом, а со странами СНГ – на 1,9%.</w:t>
      </w:r>
    </w:p>
    <w:p w:rsidR="00A96444" w:rsidRPr="00331C9C" w:rsidRDefault="00A96444" w:rsidP="00A96444">
      <w:pPr>
        <w:autoSpaceDE w:val="0"/>
        <w:autoSpaceDN w:val="0"/>
        <w:adjustRightInd w:val="0"/>
        <w:spacing w:after="0" w:line="240" w:lineRule="auto"/>
        <w:ind w:firstLine="709"/>
        <w:jc w:val="both"/>
        <w:rPr>
          <w:rFonts w:ascii="Times New Roman" w:hAnsi="Times New Roman" w:cs="Times New Roman"/>
          <w:sz w:val="28"/>
          <w:szCs w:val="28"/>
        </w:rPr>
      </w:pPr>
      <w:r w:rsidRPr="00331C9C">
        <w:rPr>
          <w:rFonts w:ascii="Times New Roman" w:hAnsi="Times New Roman" w:cs="Times New Roman"/>
          <w:sz w:val="28"/>
          <w:szCs w:val="28"/>
        </w:rPr>
        <w:t>Доля Ивановской области в российском внешнеэкономическом обороте в 201</w:t>
      </w:r>
      <w:r w:rsidR="00331C9C" w:rsidRPr="00331C9C">
        <w:rPr>
          <w:rFonts w:ascii="Times New Roman" w:hAnsi="Times New Roman" w:cs="Times New Roman"/>
          <w:sz w:val="28"/>
          <w:szCs w:val="28"/>
        </w:rPr>
        <w:t>9</w:t>
      </w:r>
      <w:r w:rsidRPr="00331C9C">
        <w:rPr>
          <w:rFonts w:ascii="Times New Roman" w:hAnsi="Times New Roman" w:cs="Times New Roman"/>
          <w:sz w:val="28"/>
          <w:szCs w:val="28"/>
        </w:rPr>
        <w:t xml:space="preserve"> - 20</w:t>
      </w:r>
      <w:r w:rsidR="00331C9C" w:rsidRPr="00331C9C">
        <w:rPr>
          <w:rFonts w:ascii="Times New Roman" w:hAnsi="Times New Roman" w:cs="Times New Roman"/>
          <w:sz w:val="28"/>
          <w:szCs w:val="28"/>
        </w:rPr>
        <w:t>20</w:t>
      </w:r>
      <w:r w:rsidRPr="00331C9C">
        <w:rPr>
          <w:rFonts w:ascii="Times New Roman" w:hAnsi="Times New Roman" w:cs="Times New Roman"/>
          <w:sz w:val="28"/>
          <w:szCs w:val="28"/>
        </w:rPr>
        <w:t xml:space="preserve"> годах оставалась на уровне 0,1%.</w:t>
      </w:r>
    </w:p>
    <w:p w:rsidR="00A96444" w:rsidRPr="00331C9C" w:rsidRDefault="00A96444" w:rsidP="00A96444">
      <w:pPr>
        <w:autoSpaceDE w:val="0"/>
        <w:autoSpaceDN w:val="0"/>
        <w:adjustRightInd w:val="0"/>
        <w:spacing w:after="0" w:line="240" w:lineRule="auto"/>
        <w:ind w:firstLine="709"/>
        <w:jc w:val="both"/>
        <w:rPr>
          <w:rFonts w:ascii="Times New Roman" w:hAnsi="Times New Roman" w:cs="Times New Roman"/>
          <w:sz w:val="28"/>
          <w:szCs w:val="28"/>
        </w:rPr>
      </w:pPr>
      <w:r w:rsidRPr="00331C9C">
        <w:rPr>
          <w:rFonts w:ascii="Times New Roman" w:hAnsi="Times New Roman" w:cs="Times New Roman"/>
          <w:sz w:val="28"/>
          <w:szCs w:val="28"/>
        </w:rPr>
        <w:t>По данным таможенной статистики в течение 20</w:t>
      </w:r>
      <w:r w:rsidR="00331C9C" w:rsidRPr="00331C9C">
        <w:rPr>
          <w:rFonts w:ascii="Times New Roman" w:hAnsi="Times New Roman" w:cs="Times New Roman"/>
          <w:sz w:val="28"/>
          <w:szCs w:val="28"/>
        </w:rPr>
        <w:t>20</w:t>
      </w:r>
      <w:r w:rsidRPr="00331C9C">
        <w:rPr>
          <w:rFonts w:ascii="Times New Roman" w:hAnsi="Times New Roman" w:cs="Times New Roman"/>
          <w:sz w:val="28"/>
          <w:szCs w:val="28"/>
        </w:rPr>
        <w:t xml:space="preserve"> года предприятия и организации, зарегистрированные в Ивановской области, осуществляли торговлю со 10</w:t>
      </w:r>
      <w:r w:rsidR="00331C9C" w:rsidRPr="00331C9C">
        <w:rPr>
          <w:rFonts w:ascii="Times New Roman" w:hAnsi="Times New Roman" w:cs="Times New Roman"/>
          <w:sz w:val="28"/>
          <w:szCs w:val="28"/>
        </w:rPr>
        <w:t>2</w:t>
      </w:r>
      <w:r w:rsidRPr="00331C9C">
        <w:rPr>
          <w:rFonts w:ascii="Times New Roman" w:hAnsi="Times New Roman" w:cs="Times New Roman"/>
          <w:sz w:val="28"/>
          <w:szCs w:val="28"/>
        </w:rPr>
        <w:t xml:space="preserve"> странами мира, их количество </w:t>
      </w:r>
      <w:r w:rsidR="00331C9C" w:rsidRPr="00331C9C">
        <w:rPr>
          <w:rFonts w:ascii="Times New Roman" w:hAnsi="Times New Roman" w:cs="Times New Roman"/>
          <w:sz w:val="28"/>
          <w:szCs w:val="28"/>
        </w:rPr>
        <w:t>по сравнению с 2019 годом не изменилось</w:t>
      </w:r>
      <w:r w:rsidR="005E3103" w:rsidRPr="00331C9C">
        <w:rPr>
          <w:rFonts w:ascii="Times New Roman" w:hAnsi="Times New Roman" w:cs="Times New Roman"/>
          <w:sz w:val="28"/>
          <w:szCs w:val="28"/>
        </w:rPr>
        <w:t>.</w:t>
      </w:r>
    </w:p>
    <w:p w:rsidR="00A96444" w:rsidRPr="00FE2657" w:rsidRDefault="00E045B2" w:rsidP="00A964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начала текущего года наблюдается </w:t>
      </w:r>
      <w:r w:rsidR="008600F2">
        <w:rPr>
          <w:rFonts w:ascii="Times New Roman" w:hAnsi="Times New Roman" w:cs="Times New Roman"/>
          <w:sz w:val="28"/>
          <w:szCs w:val="28"/>
        </w:rPr>
        <w:t xml:space="preserve">значительный рост как экспорта товаров, так и импорта продукции региона. </w:t>
      </w:r>
      <w:proofErr w:type="gramStart"/>
      <w:r w:rsidR="008600F2">
        <w:rPr>
          <w:rFonts w:ascii="Times New Roman" w:hAnsi="Times New Roman" w:cs="Times New Roman"/>
          <w:sz w:val="28"/>
          <w:szCs w:val="28"/>
        </w:rPr>
        <w:t xml:space="preserve">Базируясь на данных </w:t>
      </w:r>
      <w:r w:rsidR="008600F2" w:rsidRPr="008600F2">
        <w:rPr>
          <w:rFonts w:ascii="Times New Roman" w:hAnsi="Times New Roman" w:cs="Times New Roman"/>
          <w:sz w:val="28"/>
          <w:szCs w:val="28"/>
        </w:rPr>
        <w:t xml:space="preserve">Центрального таможенного управления Федеральной таможенной службы России </w:t>
      </w:r>
      <w:r w:rsidR="008600F2">
        <w:rPr>
          <w:rFonts w:ascii="Times New Roman" w:hAnsi="Times New Roman" w:cs="Times New Roman"/>
          <w:sz w:val="28"/>
          <w:szCs w:val="28"/>
        </w:rPr>
        <w:t xml:space="preserve">по итогам </w:t>
      </w:r>
      <w:r w:rsidR="00AB53E6">
        <w:rPr>
          <w:rFonts w:ascii="Times New Roman" w:hAnsi="Times New Roman" w:cs="Times New Roman"/>
          <w:sz w:val="28"/>
          <w:szCs w:val="28"/>
        </w:rPr>
        <w:t>5-ти</w:t>
      </w:r>
      <w:r w:rsidR="008600F2">
        <w:rPr>
          <w:rFonts w:ascii="Times New Roman" w:hAnsi="Times New Roman" w:cs="Times New Roman"/>
          <w:sz w:val="28"/>
          <w:szCs w:val="28"/>
        </w:rPr>
        <w:t xml:space="preserve"> месяцев по Ивановской области ожидается рост экспорта </w:t>
      </w:r>
      <w:r w:rsidR="00A96444" w:rsidRPr="00331C9C">
        <w:rPr>
          <w:rFonts w:ascii="Times New Roman" w:hAnsi="Times New Roman" w:cs="Times New Roman"/>
          <w:sz w:val="28"/>
          <w:szCs w:val="28"/>
        </w:rPr>
        <w:t>товаров</w:t>
      </w:r>
      <w:r w:rsidR="008600F2">
        <w:rPr>
          <w:rFonts w:ascii="Times New Roman" w:hAnsi="Times New Roman" w:cs="Times New Roman"/>
          <w:sz w:val="28"/>
          <w:szCs w:val="28"/>
        </w:rPr>
        <w:t xml:space="preserve"> из </w:t>
      </w:r>
      <w:r w:rsidR="00A96444" w:rsidRPr="00331C9C">
        <w:rPr>
          <w:rFonts w:ascii="Times New Roman" w:hAnsi="Times New Roman" w:cs="Times New Roman"/>
          <w:sz w:val="28"/>
          <w:szCs w:val="28"/>
        </w:rPr>
        <w:t xml:space="preserve">Ивановской области </w:t>
      </w:r>
      <w:r w:rsidR="008600F2">
        <w:rPr>
          <w:rFonts w:ascii="Times New Roman" w:hAnsi="Times New Roman" w:cs="Times New Roman"/>
          <w:sz w:val="28"/>
          <w:szCs w:val="28"/>
        </w:rPr>
        <w:t>к концу 2021 года на 50,6% больше, чем в 20</w:t>
      </w:r>
      <w:r w:rsidR="007D3FC5">
        <w:rPr>
          <w:rFonts w:ascii="Times New Roman" w:hAnsi="Times New Roman" w:cs="Times New Roman"/>
          <w:sz w:val="28"/>
          <w:szCs w:val="28"/>
        </w:rPr>
        <w:t>20</w:t>
      </w:r>
      <w:r w:rsidR="008600F2">
        <w:rPr>
          <w:rFonts w:ascii="Times New Roman" w:hAnsi="Times New Roman" w:cs="Times New Roman"/>
          <w:sz w:val="28"/>
          <w:szCs w:val="28"/>
        </w:rPr>
        <w:t xml:space="preserve"> году, импортные операции </w:t>
      </w:r>
      <w:r w:rsidR="00FE2657">
        <w:rPr>
          <w:rFonts w:ascii="Times New Roman" w:hAnsi="Times New Roman" w:cs="Times New Roman"/>
          <w:sz w:val="28"/>
          <w:szCs w:val="28"/>
        </w:rPr>
        <w:t>вырастут на 25,</w:t>
      </w:r>
      <w:r w:rsidR="00FE2657" w:rsidRPr="00FE2657">
        <w:rPr>
          <w:rFonts w:ascii="Times New Roman" w:hAnsi="Times New Roman" w:cs="Times New Roman"/>
          <w:sz w:val="28"/>
          <w:szCs w:val="28"/>
        </w:rPr>
        <w:t>2%</w:t>
      </w:r>
      <w:r w:rsidR="00A96444" w:rsidRPr="00FE2657">
        <w:rPr>
          <w:rFonts w:ascii="Times New Roman" w:hAnsi="Times New Roman" w:cs="Times New Roman"/>
          <w:sz w:val="28"/>
          <w:szCs w:val="28"/>
        </w:rPr>
        <w:t xml:space="preserve">. Основными экспортируемыми товарами останутся текстильные изделия, </w:t>
      </w:r>
      <w:r w:rsidR="00A96444" w:rsidRPr="00FE2657">
        <w:rPr>
          <w:rFonts w:ascii="Times New Roman" w:hAnsi="Times New Roman" w:cs="Times New Roman"/>
          <w:sz w:val="28"/>
          <w:szCs w:val="28"/>
        </w:rPr>
        <w:lastRenderedPageBreak/>
        <w:t>продукция машиностроения и химического производства.</w:t>
      </w:r>
      <w:proofErr w:type="gramEnd"/>
      <w:r w:rsidR="00A96444" w:rsidRPr="00FE2657">
        <w:rPr>
          <w:rFonts w:ascii="Times New Roman" w:hAnsi="Times New Roman" w:cs="Times New Roman"/>
          <w:sz w:val="28"/>
          <w:szCs w:val="28"/>
        </w:rPr>
        <w:t xml:space="preserve"> </w:t>
      </w:r>
      <w:r w:rsidR="0095624E" w:rsidRPr="00FE2657">
        <w:rPr>
          <w:rFonts w:ascii="Times New Roman" w:hAnsi="Times New Roman" w:cs="Times New Roman"/>
          <w:sz w:val="28"/>
          <w:szCs w:val="28"/>
        </w:rPr>
        <w:t>С</w:t>
      </w:r>
      <w:r w:rsidR="00A96444" w:rsidRPr="00FE2657">
        <w:rPr>
          <w:rFonts w:ascii="Times New Roman" w:hAnsi="Times New Roman" w:cs="Times New Roman"/>
          <w:sz w:val="28"/>
          <w:szCs w:val="28"/>
        </w:rPr>
        <w:t xml:space="preserve">реди импортируемых товаров </w:t>
      </w:r>
      <w:r w:rsidR="0095624E" w:rsidRPr="00FE2657">
        <w:rPr>
          <w:rFonts w:ascii="Times New Roman" w:hAnsi="Times New Roman" w:cs="Times New Roman"/>
          <w:sz w:val="28"/>
          <w:szCs w:val="28"/>
        </w:rPr>
        <w:t xml:space="preserve">ведущую позицию </w:t>
      </w:r>
      <w:r w:rsidR="00A96444" w:rsidRPr="00FE2657">
        <w:rPr>
          <w:rFonts w:ascii="Times New Roman" w:hAnsi="Times New Roman" w:cs="Times New Roman"/>
          <w:sz w:val="28"/>
          <w:szCs w:val="28"/>
        </w:rPr>
        <w:t>по-прежнему будут занимать текстильные изделия и обувь, продукция машиностроения, а также продовольственные товары и сырье для их производства.</w:t>
      </w:r>
    </w:p>
    <w:p w:rsidR="00597496" w:rsidRPr="00A40A5B" w:rsidRDefault="00A05000" w:rsidP="009D1614">
      <w:pPr>
        <w:autoSpaceDE w:val="0"/>
        <w:autoSpaceDN w:val="0"/>
        <w:adjustRightInd w:val="0"/>
        <w:spacing w:after="0" w:line="240" w:lineRule="auto"/>
        <w:ind w:firstLine="709"/>
        <w:jc w:val="both"/>
        <w:rPr>
          <w:rFonts w:ascii="Times New Roman" w:hAnsi="Times New Roman" w:cs="Times New Roman"/>
          <w:sz w:val="28"/>
          <w:szCs w:val="28"/>
        </w:rPr>
      </w:pPr>
      <w:r w:rsidRPr="00A40A5B">
        <w:rPr>
          <w:rFonts w:ascii="Times New Roman" w:hAnsi="Times New Roman" w:cs="Times New Roman"/>
          <w:sz w:val="28"/>
          <w:szCs w:val="28"/>
        </w:rPr>
        <w:t>В</w:t>
      </w:r>
      <w:r w:rsidR="009D1614" w:rsidRPr="00A40A5B">
        <w:rPr>
          <w:rFonts w:ascii="Times New Roman" w:hAnsi="Times New Roman" w:cs="Times New Roman"/>
          <w:sz w:val="28"/>
          <w:szCs w:val="28"/>
        </w:rPr>
        <w:t xml:space="preserve"> 202</w:t>
      </w:r>
      <w:r w:rsidR="00A40A5B" w:rsidRPr="00A40A5B">
        <w:rPr>
          <w:rFonts w:ascii="Times New Roman" w:hAnsi="Times New Roman" w:cs="Times New Roman"/>
          <w:sz w:val="28"/>
          <w:szCs w:val="28"/>
        </w:rPr>
        <w:t>2</w:t>
      </w:r>
      <w:r w:rsidR="009D1614" w:rsidRPr="00A40A5B">
        <w:rPr>
          <w:rFonts w:ascii="Times New Roman" w:hAnsi="Times New Roman" w:cs="Times New Roman"/>
          <w:sz w:val="28"/>
          <w:szCs w:val="28"/>
        </w:rPr>
        <w:t xml:space="preserve"> – 202</w:t>
      </w:r>
      <w:r w:rsidR="00A40A5B" w:rsidRPr="00A40A5B">
        <w:rPr>
          <w:rFonts w:ascii="Times New Roman" w:hAnsi="Times New Roman" w:cs="Times New Roman"/>
          <w:sz w:val="28"/>
          <w:szCs w:val="28"/>
        </w:rPr>
        <w:t>4</w:t>
      </w:r>
      <w:r w:rsidR="009D1614" w:rsidRPr="00A40A5B">
        <w:rPr>
          <w:rFonts w:ascii="Times New Roman" w:hAnsi="Times New Roman" w:cs="Times New Roman"/>
          <w:sz w:val="28"/>
          <w:szCs w:val="28"/>
        </w:rPr>
        <w:t xml:space="preserve"> годах </w:t>
      </w:r>
      <w:r w:rsidRPr="00A40A5B">
        <w:rPr>
          <w:rFonts w:ascii="Times New Roman" w:hAnsi="Times New Roman" w:cs="Times New Roman"/>
          <w:sz w:val="28"/>
          <w:szCs w:val="28"/>
        </w:rPr>
        <w:t xml:space="preserve">экспорт </w:t>
      </w:r>
      <w:r w:rsidR="00A40A5B">
        <w:rPr>
          <w:rFonts w:ascii="Times New Roman" w:hAnsi="Times New Roman" w:cs="Times New Roman"/>
          <w:sz w:val="28"/>
          <w:szCs w:val="28"/>
        </w:rPr>
        <w:t xml:space="preserve">продолжит </w:t>
      </w:r>
      <w:r w:rsidRPr="00A40A5B">
        <w:rPr>
          <w:rFonts w:ascii="Times New Roman" w:hAnsi="Times New Roman" w:cs="Times New Roman"/>
          <w:sz w:val="28"/>
          <w:szCs w:val="28"/>
        </w:rPr>
        <w:t xml:space="preserve">расти, при условии роста производства </w:t>
      </w:r>
      <w:r w:rsidR="00597496" w:rsidRPr="00A40A5B">
        <w:rPr>
          <w:rFonts w:ascii="Times New Roman" w:hAnsi="Times New Roman" w:cs="Times New Roman"/>
          <w:sz w:val="28"/>
          <w:szCs w:val="28"/>
        </w:rPr>
        <w:t>высокотехнологичных товаров и брендовой продукции региона, известной десятилетиями за рубежом.</w:t>
      </w:r>
    </w:p>
    <w:p w:rsidR="009D1614" w:rsidRPr="008B1067" w:rsidRDefault="009D1614" w:rsidP="009D1614">
      <w:pPr>
        <w:autoSpaceDE w:val="0"/>
        <w:autoSpaceDN w:val="0"/>
        <w:adjustRightInd w:val="0"/>
        <w:spacing w:after="0" w:line="240" w:lineRule="auto"/>
        <w:ind w:firstLine="709"/>
        <w:jc w:val="both"/>
        <w:rPr>
          <w:rFonts w:ascii="Times New Roman" w:hAnsi="Times New Roman" w:cs="Times New Roman"/>
          <w:sz w:val="28"/>
          <w:szCs w:val="28"/>
        </w:rPr>
      </w:pPr>
      <w:r w:rsidRPr="001D7AD7">
        <w:rPr>
          <w:rFonts w:ascii="Times New Roman" w:hAnsi="Times New Roman" w:cs="Times New Roman"/>
          <w:sz w:val="28"/>
          <w:szCs w:val="28"/>
        </w:rPr>
        <w:t xml:space="preserve">Экспорт товаров увеличится с </w:t>
      </w:r>
      <w:r w:rsidR="001D7AD7" w:rsidRPr="008B1067">
        <w:rPr>
          <w:rFonts w:ascii="Times New Roman" w:hAnsi="Times New Roman" w:cs="Times New Roman"/>
          <w:sz w:val="28"/>
          <w:szCs w:val="28"/>
        </w:rPr>
        <w:t xml:space="preserve">287 </w:t>
      </w:r>
      <w:proofErr w:type="gramStart"/>
      <w:r w:rsidRPr="008B1067">
        <w:rPr>
          <w:rFonts w:ascii="Times New Roman" w:hAnsi="Times New Roman" w:cs="Times New Roman"/>
          <w:sz w:val="28"/>
          <w:szCs w:val="28"/>
        </w:rPr>
        <w:t>млн</w:t>
      </w:r>
      <w:proofErr w:type="gramEnd"/>
      <w:r w:rsidRPr="008B1067">
        <w:rPr>
          <w:rFonts w:ascii="Times New Roman" w:hAnsi="Times New Roman" w:cs="Times New Roman"/>
          <w:sz w:val="28"/>
          <w:szCs w:val="28"/>
        </w:rPr>
        <w:t xml:space="preserve"> долларов США в 202</w:t>
      </w:r>
      <w:r w:rsidR="001D7AD7" w:rsidRPr="008B1067">
        <w:rPr>
          <w:rFonts w:ascii="Times New Roman" w:hAnsi="Times New Roman" w:cs="Times New Roman"/>
          <w:sz w:val="28"/>
          <w:szCs w:val="28"/>
        </w:rPr>
        <w:t>2</w:t>
      </w:r>
      <w:r w:rsidRPr="008B1067">
        <w:rPr>
          <w:rFonts w:ascii="Times New Roman" w:hAnsi="Times New Roman" w:cs="Times New Roman"/>
          <w:sz w:val="28"/>
          <w:szCs w:val="28"/>
        </w:rPr>
        <w:t xml:space="preserve"> году до </w:t>
      </w:r>
      <w:r w:rsidR="001D7AD7" w:rsidRPr="008B1067">
        <w:rPr>
          <w:rFonts w:ascii="Times New Roman" w:hAnsi="Times New Roman" w:cs="Times New Roman"/>
          <w:sz w:val="28"/>
          <w:szCs w:val="28"/>
        </w:rPr>
        <w:t>309,2</w:t>
      </w:r>
      <w:r w:rsidRPr="008B1067">
        <w:rPr>
          <w:rFonts w:ascii="Times New Roman" w:hAnsi="Times New Roman" w:cs="Times New Roman"/>
          <w:sz w:val="28"/>
          <w:szCs w:val="28"/>
        </w:rPr>
        <w:t xml:space="preserve"> млн долларов США в 202</w:t>
      </w:r>
      <w:r w:rsidR="001D7AD7" w:rsidRPr="008B1067">
        <w:rPr>
          <w:rFonts w:ascii="Times New Roman" w:hAnsi="Times New Roman" w:cs="Times New Roman"/>
          <w:sz w:val="28"/>
          <w:szCs w:val="28"/>
        </w:rPr>
        <w:t>4</w:t>
      </w:r>
      <w:r w:rsidRPr="008B1067">
        <w:rPr>
          <w:rFonts w:ascii="Times New Roman" w:hAnsi="Times New Roman" w:cs="Times New Roman"/>
          <w:sz w:val="28"/>
          <w:szCs w:val="28"/>
        </w:rPr>
        <w:t xml:space="preserve"> году.</w:t>
      </w:r>
    </w:p>
    <w:p w:rsidR="009D1614" w:rsidRPr="008B1067" w:rsidRDefault="009D1614" w:rsidP="009D1614">
      <w:pPr>
        <w:autoSpaceDE w:val="0"/>
        <w:autoSpaceDN w:val="0"/>
        <w:adjustRightInd w:val="0"/>
        <w:spacing w:after="0" w:line="240" w:lineRule="auto"/>
        <w:ind w:firstLine="709"/>
        <w:jc w:val="both"/>
        <w:rPr>
          <w:rFonts w:ascii="Times New Roman" w:hAnsi="Times New Roman" w:cs="Times New Roman"/>
          <w:sz w:val="28"/>
          <w:szCs w:val="28"/>
        </w:rPr>
      </w:pPr>
      <w:r w:rsidRPr="008B1067">
        <w:rPr>
          <w:rFonts w:ascii="Times New Roman" w:hAnsi="Times New Roman" w:cs="Times New Roman"/>
          <w:sz w:val="28"/>
          <w:szCs w:val="28"/>
        </w:rPr>
        <w:t>Импорт товаров в 202</w:t>
      </w:r>
      <w:r w:rsidR="008B1067">
        <w:rPr>
          <w:rFonts w:ascii="Times New Roman" w:hAnsi="Times New Roman" w:cs="Times New Roman"/>
          <w:sz w:val="28"/>
          <w:szCs w:val="28"/>
        </w:rPr>
        <w:t>2</w:t>
      </w:r>
      <w:r w:rsidRPr="008B1067">
        <w:rPr>
          <w:rFonts w:ascii="Times New Roman" w:hAnsi="Times New Roman" w:cs="Times New Roman"/>
          <w:sz w:val="28"/>
          <w:szCs w:val="28"/>
        </w:rPr>
        <w:t xml:space="preserve"> году </w:t>
      </w:r>
      <w:r w:rsidR="0095624E" w:rsidRPr="008B1067">
        <w:rPr>
          <w:rFonts w:ascii="Times New Roman" w:hAnsi="Times New Roman" w:cs="Times New Roman"/>
          <w:sz w:val="28"/>
          <w:szCs w:val="28"/>
        </w:rPr>
        <w:t xml:space="preserve">вырастет на </w:t>
      </w:r>
      <w:r w:rsidR="008B1067" w:rsidRPr="008B1067">
        <w:rPr>
          <w:rFonts w:ascii="Times New Roman" w:hAnsi="Times New Roman" w:cs="Times New Roman"/>
          <w:sz w:val="28"/>
          <w:szCs w:val="28"/>
        </w:rPr>
        <w:t>7,2</w:t>
      </w:r>
      <w:r w:rsidRPr="008B1067">
        <w:rPr>
          <w:rFonts w:ascii="Times New Roman" w:hAnsi="Times New Roman" w:cs="Times New Roman"/>
          <w:sz w:val="28"/>
          <w:szCs w:val="28"/>
        </w:rPr>
        <w:t>%, в 202</w:t>
      </w:r>
      <w:r w:rsidR="008B1067" w:rsidRPr="008B1067">
        <w:rPr>
          <w:rFonts w:ascii="Times New Roman" w:hAnsi="Times New Roman" w:cs="Times New Roman"/>
          <w:sz w:val="28"/>
          <w:szCs w:val="28"/>
        </w:rPr>
        <w:t>3</w:t>
      </w:r>
      <w:r w:rsidRPr="008B1067">
        <w:rPr>
          <w:rFonts w:ascii="Times New Roman" w:hAnsi="Times New Roman" w:cs="Times New Roman"/>
          <w:sz w:val="28"/>
          <w:szCs w:val="28"/>
        </w:rPr>
        <w:t xml:space="preserve"> - 202</w:t>
      </w:r>
      <w:r w:rsidR="008B1067" w:rsidRPr="008B1067">
        <w:rPr>
          <w:rFonts w:ascii="Times New Roman" w:hAnsi="Times New Roman" w:cs="Times New Roman"/>
          <w:sz w:val="28"/>
          <w:szCs w:val="28"/>
        </w:rPr>
        <w:t>4</w:t>
      </w:r>
      <w:r w:rsidRPr="008B1067">
        <w:rPr>
          <w:rFonts w:ascii="Times New Roman" w:hAnsi="Times New Roman" w:cs="Times New Roman"/>
          <w:sz w:val="28"/>
          <w:szCs w:val="28"/>
        </w:rPr>
        <w:t xml:space="preserve"> годах темпы роста импорта прогнозируются в пределах 105,</w:t>
      </w:r>
      <w:r w:rsidR="008B1067" w:rsidRPr="008B1067">
        <w:rPr>
          <w:rFonts w:ascii="Times New Roman" w:hAnsi="Times New Roman" w:cs="Times New Roman"/>
          <w:sz w:val="28"/>
          <w:szCs w:val="28"/>
        </w:rPr>
        <w:t>5</w:t>
      </w:r>
      <w:r w:rsidRPr="008B1067">
        <w:rPr>
          <w:rFonts w:ascii="Times New Roman" w:hAnsi="Times New Roman" w:cs="Times New Roman"/>
          <w:sz w:val="28"/>
          <w:szCs w:val="28"/>
        </w:rPr>
        <w:t xml:space="preserve"> – 105,</w:t>
      </w:r>
      <w:r w:rsidR="00741F45" w:rsidRPr="008B1067">
        <w:rPr>
          <w:rFonts w:ascii="Times New Roman" w:hAnsi="Times New Roman" w:cs="Times New Roman"/>
          <w:sz w:val="28"/>
          <w:szCs w:val="28"/>
        </w:rPr>
        <w:t>2</w:t>
      </w:r>
      <w:r w:rsidRPr="008B1067">
        <w:rPr>
          <w:rFonts w:ascii="Times New Roman" w:hAnsi="Times New Roman" w:cs="Times New Roman"/>
          <w:sz w:val="28"/>
          <w:szCs w:val="28"/>
        </w:rPr>
        <w:t>% соответственно. Объем</w:t>
      </w:r>
      <w:r w:rsidR="0095624E" w:rsidRPr="008B1067">
        <w:rPr>
          <w:rFonts w:ascii="Times New Roman" w:hAnsi="Times New Roman" w:cs="Times New Roman"/>
          <w:sz w:val="28"/>
          <w:szCs w:val="28"/>
        </w:rPr>
        <w:t>ы</w:t>
      </w:r>
      <w:r w:rsidRPr="008B1067">
        <w:rPr>
          <w:rFonts w:ascii="Times New Roman" w:hAnsi="Times New Roman" w:cs="Times New Roman"/>
          <w:sz w:val="28"/>
          <w:szCs w:val="28"/>
        </w:rPr>
        <w:t xml:space="preserve"> импорта выраст</w:t>
      </w:r>
      <w:r w:rsidR="0095624E" w:rsidRPr="008B1067">
        <w:rPr>
          <w:rFonts w:ascii="Times New Roman" w:hAnsi="Times New Roman" w:cs="Times New Roman"/>
          <w:sz w:val="28"/>
          <w:szCs w:val="28"/>
        </w:rPr>
        <w:t>ут</w:t>
      </w:r>
      <w:r w:rsidRPr="008B1067">
        <w:rPr>
          <w:rFonts w:ascii="Times New Roman" w:hAnsi="Times New Roman" w:cs="Times New Roman"/>
          <w:sz w:val="28"/>
          <w:szCs w:val="28"/>
        </w:rPr>
        <w:t xml:space="preserve"> с </w:t>
      </w:r>
      <w:r w:rsidR="008B1067">
        <w:rPr>
          <w:rFonts w:ascii="Times New Roman" w:hAnsi="Times New Roman" w:cs="Times New Roman"/>
          <w:sz w:val="28"/>
          <w:szCs w:val="28"/>
        </w:rPr>
        <w:t>755</w:t>
      </w:r>
      <w:r w:rsidR="008B1067" w:rsidRPr="008B1067">
        <w:rPr>
          <w:rFonts w:ascii="Times New Roman" w:hAnsi="Times New Roman" w:cs="Times New Roman"/>
          <w:sz w:val="28"/>
          <w:szCs w:val="28"/>
        </w:rPr>
        <w:t>,7</w:t>
      </w:r>
      <w:r w:rsidRPr="008B1067">
        <w:rPr>
          <w:rFonts w:ascii="Times New Roman" w:hAnsi="Times New Roman" w:cs="Times New Roman"/>
          <w:sz w:val="28"/>
          <w:szCs w:val="28"/>
        </w:rPr>
        <w:t xml:space="preserve"> </w:t>
      </w:r>
      <w:proofErr w:type="gramStart"/>
      <w:r w:rsidRPr="008B1067">
        <w:rPr>
          <w:rFonts w:ascii="Times New Roman" w:hAnsi="Times New Roman" w:cs="Times New Roman"/>
          <w:sz w:val="28"/>
          <w:szCs w:val="28"/>
        </w:rPr>
        <w:t>млн</w:t>
      </w:r>
      <w:proofErr w:type="gramEnd"/>
      <w:r w:rsidRPr="008B1067">
        <w:rPr>
          <w:rFonts w:ascii="Times New Roman" w:hAnsi="Times New Roman" w:cs="Times New Roman"/>
          <w:sz w:val="28"/>
          <w:szCs w:val="28"/>
        </w:rPr>
        <w:t xml:space="preserve"> долларов США в 202</w:t>
      </w:r>
      <w:r w:rsidR="008B1067" w:rsidRPr="008B1067">
        <w:rPr>
          <w:rFonts w:ascii="Times New Roman" w:hAnsi="Times New Roman" w:cs="Times New Roman"/>
          <w:sz w:val="28"/>
          <w:szCs w:val="28"/>
        </w:rPr>
        <w:t>2</w:t>
      </w:r>
      <w:r w:rsidRPr="008B1067">
        <w:rPr>
          <w:rFonts w:ascii="Times New Roman" w:hAnsi="Times New Roman" w:cs="Times New Roman"/>
          <w:sz w:val="28"/>
          <w:szCs w:val="28"/>
        </w:rPr>
        <w:t xml:space="preserve"> году до </w:t>
      </w:r>
      <w:r w:rsidR="008B1067" w:rsidRPr="008B1067">
        <w:rPr>
          <w:rFonts w:ascii="Times New Roman" w:hAnsi="Times New Roman" w:cs="Times New Roman"/>
          <w:sz w:val="28"/>
          <w:szCs w:val="28"/>
        </w:rPr>
        <w:t>838,9</w:t>
      </w:r>
      <w:r w:rsidRPr="008B1067">
        <w:rPr>
          <w:rFonts w:ascii="Times New Roman" w:hAnsi="Times New Roman" w:cs="Times New Roman"/>
          <w:sz w:val="28"/>
          <w:szCs w:val="28"/>
        </w:rPr>
        <w:t xml:space="preserve"> млн долларов США в 202</w:t>
      </w:r>
      <w:r w:rsidR="005E730D">
        <w:rPr>
          <w:rFonts w:ascii="Times New Roman" w:hAnsi="Times New Roman" w:cs="Times New Roman"/>
          <w:sz w:val="28"/>
          <w:szCs w:val="28"/>
        </w:rPr>
        <w:t>4</w:t>
      </w:r>
      <w:r w:rsidRPr="008B1067">
        <w:rPr>
          <w:rFonts w:ascii="Times New Roman" w:hAnsi="Times New Roman" w:cs="Times New Roman"/>
          <w:sz w:val="28"/>
          <w:szCs w:val="28"/>
        </w:rPr>
        <w:t xml:space="preserve"> году.</w:t>
      </w:r>
    </w:p>
    <w:p w:rsidR="00A96444" w:rsidRPr="00122A74" w:rsidRDefault="009D1614" w:rsidP="009D1614">
      <w:pPr>
        <w:autoSpaceDE w:val="0"/>
        <w:autoSpaceDN w:val="0"/>
        <w:adjustRightInd w:val="0"/>
        <w:spacing w:after="0" w:line="240" w:lineRule="auto"/>
        <w:ind w:firstLine="709"/>
        <w:jc w:val="both"/>
        <w:rPr>
          <w:rFonts w:ascii="Times New Roman" w:hAnsi="Times New Roman" w:cs="Times New Roman"/>
          <w:sz w:val="28"/>
          <w:szCs w:val="28"/>
        </w:rPr>
      </w:pPr>
      <w:r w:rsidRPr="00122A74">
        <w:rPr>
          <w:rFonts w:ascii="Times New Roman" w:hAnsi="Times New Roman" w:cs="Times New Roman"/>
          <w:sz w:val="28"/>
          <w:szCs w:val="28"/>
        </w:rPr>
        <w:t>В</w:t>
      </w:r>
      <w:r w:rsidR="00A96444" w:rsidRPr="00122A74">
        <w:rPr>
          <w:rFonts w:ascii="Times New Roman" w:hAnsi="Times New Roman" w:cs="Times New Roman"/>
          <w:sz w:val="28"/>
          <w:szCs w:val="28"/>
        </w:rPr>
        <w:t xml:space="preserve"> 202</w:t>
      </w:r>
      <w:r w:rsidR="00B347C0" w:rsidRPr="00122A74">
        <w:rPr>
          <w:rFonts w:ascii="Times New Roman" w:hAnsi="Times New Roman" w:cs="Times New Roman"/>
          <w:sz w:val="28"/>
          <w:szCs w:val="28"/>
        </w:rPr>
        <w:t>2</w:t>
      </w:r>
      <w:r w:rsidR="00A96444" w:rsidRPr="00122A74">
        <w:rPr>
          <w:rFonts w:ascii="Times New Roman" w:hAnsi="Times New Roman" w:cs="Times New Roman"/>
          <w:sz w:val="28"/>
          <w:szCs w:val="28"/>
        </w:rPr>
        <w:t xml:space="preserve"> - 202</w:t>
      </w:r>
      <w:r w:rsidR="00B347C0" w:rsidRPr="00122A74">
        <w:rPr>
          <w:rFonts w:ascii="Times New Roman" w:hAnsi="Times New Roman" w:cs="Times New Roman"/>
          <w:sz w:val="28"/>
          <w:szCs w:val="28"/>
        </w:rPr>
        <w:t>4</w:t>
      </w:r>
      <w:r w:rsidR="00A96444" w:rsidRPr="00122A74">
        <w:rPr>
          <w:rFonts w:ascii="Times New Roman" w:hAnsi="Times New Roman" w:cs="Times New Roman"/>
          <w:sz w:val="28"/>
          <w:szCs w:val="28"/>
        </w:rPr>
        <w:t xml:space="preserve"> годах прогнозируется положительная динамика внешнеэкономического оборота за счет расширения внешнеторговых </w:t>
      </w:r>
      <w:proofErr w:type="gramStart"/>
      <w:r w:rsidR="00A96444" w:rsidRPr="00122A74">
        <w:rPr>
          <w:rFonts w:ascii="Times New Roman" w:hAnsi="Times New Roman" w:cs="Times New Roman"/>
          <w:sz w:val="28"/>
          <w:szCs w:val="28"/>
        </w:rPr>
        <w:t>связей</w:t>
      </w:r>
      <w:proofErr w:type="gramEnd"/>
      <w:r w:rsidR="00A96444" w:rsidRPr="00122A74">
        <w:rPr>
          <w:rFonts w:ascii="Times New Roman" w:hAnsi="Times New Roman" w:cs="Times New Roman"/>
          <w:sz w:val="28"/>
          <w:szCs w:val="28"/>
        </w:rPr>
        <w:t xml:space="preserve"> как со странами СНГ, так и со странами дальнего зарубежья.</w:t>
      </w:r>
    </w:p>
    <w:p w:rsidR="00AF4B50" w:rsidRDefault="00A96444" w:rsidP="00A96444">
      <w:pPr>
        <w:autoSpaceDE w:val="0"/>
        <w:autoSpaceDN w:val="0"/>
        <w:adjustRightInd w:val="0"/>
        <w:spacing w:after="0" w:line="240" w:lineRule="auto"/>
        <w:ind w:firstLine="709"/>
        <w:jc w:val="both"/>
        <w:rPr>
          <w:rFonts w:ascii="Times New Roman" w:hAnsi="Times New Roman" w:cs="Times New Roman"/>
          <w:sz w:val="28"/>
          <w:szCs w:val="28"/>
        </w:rPr>
      </w:pPr>
      <w:r w:rsidRPr="00122A74">
        <w:rPr>
          <w:rFonts w:ascii="Times New Roman" w:hAnsi="Times New Roman" w:cs="Times New Roman"/>
          <w:sz w:val="28"/>
          <w:szCs w:val="28"/>
        </w:rPr>
        <w:t>Перспективы развития внешней торговли Ивановской области в</w:t>
      </w:r>
      <w:r w:rsidRPr="00522E91">
        <w:rPr>
          <w:rFonts w:ascii="Times New Roman" w:hAnsi="Times New Roman" w:cs="Times New Roman"/>
          <w:sz w:val="28"/>
          <w:szCs w:val="28"/>
        </w:rPr>
        <w:t xml:space="preserve"> значительной степени зависят от реализации конкурентных преим</w:t>
      </w:r>
      <w:r w:rsidR="00522E91">
        <w:rPr>
          <w:rFonts w:ascii="Times New Roman" w:hAnsi="Times New Roman" w:cs="Times New Roman"/>
          <w:sz w:val="28"/>
          <w:szCs w:val="28"/>
        </w:rPr>
        <w:t>уще</w:t>
      </w:r>
      <w:proofErr w:type="gramStart"/>
      <w:r w:rsidR="00522E91">
        <w:rPr>
          <w:rFonts w:ascii="Times New Roman" w:hAnsi="Times New Roman" w:cs="Times New Roman"/>
          <w:sz w:val="28"/>
          <w:szCs w:val="28"/>
        </w:rPr>
        <w:t>ств пр</w:t>
      </w:r>
      <w:proofErr w:type="gramEnd"/>
      <w:r w:rsidR="00522E91">
        <w:rPr>
          <w:rFonts w:ascii="Times New Roman" w:hAnsi="Times New Roman" w:cs="Times New Roman"/>
          <w:sz w:val="28"/>
          <w:szCs w:val="28"/>
        </w:rPr>
        <w:t>омышленного комплекса.</w:t>
      </w:r>
    </w:p>
    <w:p w:rsidR="00EF5061" w:rsidRPr="00522E91" w:rsidRDefault="00EF5061" w:rsidP="00A96444">
      <w:pPr>
        <w:autoSpaceDE w:val="0"/>
        <w:autoSpaceDN w:val="0"/>
        <w:adjustRightInd w:val="0"/>
        <w:spacing w:after="0" w:line="240" w:lineRule="auto"/>
        <w:ind w:firstLine="709"/>
        <w:jc w:val="both"/>
        <w:rPr>
          <w:rFonts w:ascii="Times New Roman" w:hAnsi="Times New Roman" w:cs="Times New Roman"/>
          <w:sz w:val="28"/>
          <w:szCs w:val="28"/>
        </w:rPr>
      </w:pPr>
    </w:p>
    <w:p w:rsidR="00F165DB" w:rsidRPr="00AF4B50" w:rsidRDefault="00F165DB" w:rsidP="00062985">
      <w:pPr>
        <w:spacing w:after="0" w:line="240" w:lineRule="auto"/>
        <w:jc w:val="center"/>
        <w:rPr>
          <w:rFonts w:ascii="Times New Roman" w:hAnsi="Times New Roman" w:cs="Times New Roman"/>
          <w:b/>
          <w:bCs/>
          <w:sz w:val="28"/>
          <w:szCs w:val="28"/>
        </w:rPr>
      </w:pPr>
      <w:r w:rsidRPr="00AF4B50">
        <w:rPr>
          <w:rFonts w:ascii="Times New Roman" w:hAnsi="Times New Roman" w:cs="Times New Roman"/>
          <w:b/>
          <w:bCs/>
          <w:sz w:val="28"/>
          <w:szCs w:val="28"/>
        </w:rPr>
        <w:t>1.1.8. Малое и среднее предпринимательство</w:t>
      </w:r>
    </w:p>
    <w:p w:rsidR="00634367" w:rsidRPr="0061456D" w:rsidRDefault="00634367" w:rsidP="00062985">
      <w:pPr>
        <w:spacing w:after="0" w:line="240" w:lineRule="auto"/>
        <w:jc w:val="center"/>
        <w:rPr>
          <w:rFonts w:ascii="Times New Roman" w:hAnsi="Times New Roman" w:cs="Times New Roman"/>
          <w:b/>
          <w:bCs/>
          <w:sz w:val="28"/>
          <w:szCs w:val="28"/>
          <w:highlight w:val="yellow"/>
        </w:rPr>
      </w:pPr>
    </w:p>
    <w:p w:rsidR="003D6498" w:rsidRDefault="003D6498" w:rsidP="003D6498">
      <w:pPr>
        <w:autoSpaceDE w:val="0"/>
        <w:autoSpaceDN w:val="0"/>
        <w:adjustRightInd w:val="0"/>
        <w:spacing w:after="0" w:line="240" w:lineRule="auto"/>
        <w:ind w:firstLine="709"/>
        <w:jc w:val="both"/>
        <w:rPr>
          <w:rFonts w:ascii="Times New Roman" w:hAnsi="Times New Roman" w:cs="Times New Roman"/>
          <w:sz w:val="28"/>
          <w:szCs w:val="28"/>
        </w:rPr>
      </w:pPr>
      <w:r w:rsidRPr="003D6498">
        <w:rPr>
          <w:rFonts w:ascii="Times New Roman" w:hAnsi="Times New Roman" w:cs="Times New Roman"/>
          <w:sz w:val="28"/>
          <w:szCs w:val="28"/>
        </w:rPr>
        <w:t xml:space="preserve">По данным Единого реестра субъектов </w:t>
      </w:r>
      <w:r>
        <w:rPr>
          <w:rFonts w:ascii="Times New Roman" w:hAnsi="Times New Roman" w:cs="Times New Roman"/>
          <w:sz w:val="28"/>
          <w:szCs w:val="28"/>
        </w:rPr>
        <w:t>МСП</w:t>
      </w:r>
      <w:r w:rsidRPr="003D6498">
        <w:rPr>
          <w:rFonts w:ascii="Times New Roman" w:hAnsi="Times New Roman" w:cs="Times New Roman"/>
          <w:sz w:val="28"/>
          <w:szCs w:val="28"/>
        </w:rPr>
        <w:t xml:space="preserve"> количество малых и средних предприятий, включая </w:t>
      </w:r>
      <w:proofErr w:type="spellStart"/>
      <w:r w:rsidRPr="003D6498">
        <w:rPr>
          <w:rFonts w:ascii="Times New Roman" w:hAnsi="Times New Roman" w:cs="Times New Roman"/>
          <w:sz w:val="28"/>
          <w:szCs w:val="28"/>
        </w:rPr>
        <w:t>микропредприятия</w:t>
      </w:r>
      <w:proofErr w:type="spellEnd"/>
      <w:r w:rsidRPr="003D6498">
        <w:rPr>
          <w:rFonts w:ascii="Times New Roman" w:hAnsi="Times New Roman" w:cs="Times New Roman"/>
          <w:sz w:val="28"/>
          <w:szCs w:val="28"/>
        </w:rPr>
        <w:t xml:space="preserve"> (с учетом индивидуальных предпринимателей), в Ивановской области по состоянию </w:t>
      </w:r>
      <w:r w:rsidRPr="00282E93">
        <w:rPr>
          <w:rFonts w:ascii="Times New Roman" w:hAnsi="Times New Roman" w:cs="Times New Roman"/>
          <w:sz w:val="28"/>
          <w:szCs w:val="28"/>
        </w:rPr>
        <w:t>на 01.01.202</w:t>
      </w:r>
      <w:r w:rsidR="00282E93" w:rsidRPr="00282E93">
        <w:rPr>
          <w:rFonts w:ascii="Times New Roman" w:hAnsi="Times New Roman" w:cs="Times New Roman"/>
          <w:sz w:val="28"/>
          <w:szCs w:val="28"/>
        </w:rPr>
        <w:t>1</w:t>
      </w:r>
      <w:r w:rsidRPr="00282E93">
        <w:rPr>
          <w:rFonts w:ascii="Times New Roman" w:hAnsi="Times New Roman" w:cs="Times New Roman"/>
          <w:sz w:val="28"/>
          <w:szCs w:val="28"/>
        </w:rPr>
        <w:t xml:space="preserve"> составило 4</w:t>
      </w:r>
      <w:r w:rsidR="00282E93" w:rsidRPr="00282E93">
        <w:rPr>
          <w:rFonts w:ascii="Times New Roman" w:hAnsi="Times New Roman" w:cs="Times New Roman"/>
          <w:sz w:val="28"/>
          <w:szCs w:val="28"/>
        </w:rPr>
        <w:t>0</w:t>
      </w:r>
      <w:r w:rsidRPr="00282E93">
        <w:rPr>
          <w:rFonts w:ascii="Times New Roman" w:hAnsi="Times New Roman" w:cs="Times New Roman"/>
          <w:sz w:val="28"/>
          <w:szCs w:val="28"/>
        </w:rPr>
        <w:t>,5 тыс. единиц.</w:t>
      </w:r>
    </w:p>
    <w:p w:rsidR="00282E93" w:rsidRPr="00282E93" w:rsidRDefault="00282E93" w:rsidP="00282E93">
      <w:pPr>
        <w:autoSpaceDE w:val="0"/>
        <w:autoSpaceDN w:val="0"/>
        <w:adjustRightInd w:val="0"/>
        <w:spacing w:after="0" w:line="240" w:lineRule="auto"/>
        <w:ind w:firstLine="709"/>
        <w:jc w:val="both"/>
        <w:rPr>
          <w:rFonts w:ascii="Times New Roman" w:hAnsi="Times New Roman" w:cs="Times New Roman"/>
          <w:sz w:val="28"/>
          <w:szCs w:val="28"/>
        </w:rPr>
      </w:pPr>
      <w:r w:rsidRPr="00282E93">
        <w:rPr>
          <w:rFonts w:ascii="Times New Roman" w:hAnsi="Times New Roman" w:cs="Times New Roman"/>
          <w:sz w:val="28"/>
          <w:szCs w:val="28"/>
        </w:rPr>
        <w:t>Основными видами экономической деятельности предприятий малого и среднего бизнеса в Ивановской области являются: торговля (46%), обрабатывающие производства (32,6%), строительство – 6,5%. Доля малого и среднего предпринимательства в ВРП Ивановской области составила 42,3%, что на 19,8% выше, чем по Российской Федерации и на 19,1% выше, чем по Центральному Федеральному округу.</w:t>
      </w:r>
    </w:p>
    <w:p w:rsidR="00282E93" w:rsidRPr="00282E93" w:rsidRDefault="00282E93" w:rsidP="00282E93">
      <w:pPr>
        <w:autoSpaceDE w:val="0"/>
        <w:autoSpaceDN w:val="0"/>
        <w:adjustRightInd w:val="0"/>
        <w:spacing w:after="0" w:line="240" w:lineRule="auto"/>
        <w:ind w:firstLine="709"/>
        <w:jc w:val="both"/>
        <w:rPr>
          <w:rFonts w:ascii="Times New Roman" w:hAnsi="Times New Roman" w:cs="Times New Roman"/>
          <w:sz w:val="28"/>
          <w:szCs w:val="28"/>
        </w:rPr>
      </w:pPr>
      <w:r w:rsidRPr="00282E93">
        <w:rPr>
          <w:rFonts w:ascii="Times New Roman" w:hAnsi="Times New Roman" w:cs="Times New Roman"/>
          <w:sz w:val="28"/>
          <w:szCs w:val="28"/>
        </w:rPr>
        <w:t xml:space="preserve">В 2020 году в условиях пандемии </w:t>
      </w:r>
      <w:proofErr w:type="spellStart"/>
      <w:r w:rsidRPr="00282E93">
        <w:rPr>
          <w:rFonts w:ascii="Times New Roman" w:hAnsi="Times New Roman" w:cs="Times New Roman"/>
          <w:sz w:val="28"/>
          <w:szCs w:val="28"/>
        </w:rPr>
        <w:t>коронавирусной</w:t>
      </w:r>
      <w:proofErr w:type="spellEnd"/>
      <w:r w:rsidRPr="00282E93">
        <w:rPr>
          <w:rFonts w:ascii="Times New Roman" w:hAnsi="Times New Roman" w:cs="Times New Roman"/>
          <w:sz w:val="28"/>
          <w:szCs w:val="28"/>
        </w:rPr>
        <w:t xml:space="preserve"> инфекции (CОVID-2019) сектор малого и среднего предпринимательства столкнулся с существенными социально-экономическими последствиями, которые негативным образом повлияли на динамику показателей деятельности субъектов малого и среднего предпринимат</w:t>
      </w:r>
      <w:r>
        <w:rPr>
          <w:rFonts w:ascii="Times New Roman" w:hAnsi="Times New Roman" w:cs="Times New Roman"/>
          <w:sz w:val="28"/>
          <w:szCs w:val="28"/>
        </w:rPr>
        <w:t>ельства (далее – субъекты МСП).</w:t>
      </w:r>
    </w:p>
    <w:p w:rsidR="00282E93" w:rsidRDefault="00282E93" w:rsidP="00282E93">
      <w:pPr>
        <w:autoSpaceDE w:val="0"/>
        <w:autoSpaceDN w:val="0"/>
        <w:adjustRightInd w:val="0"/>
        <w:spacing w:after="0" w:line="240" w:lineRule="auto"/>
        <w:ind w:firstLine="709"/>
        <w:jc w:val="both"/>
        <w:rPr>
          <w:rFonts w:ascii="Times New Roman" w:hAnsi="Times New Roman" w:cs="Times New Roman"/>
          <w:sz w:val="28"/>
          <w:szCs w:val="28"/>
        </w:rPr>
      </w:pPr>
      <w:r w:rsidRPr="00282E93">
        <w:rPr>
          <w:rFonts w:ascii="Times New Roman" w:hAnsi="Times New Roman" w:cs="Times New Roman"/>
          <w:sz w:val="28"/>
          <w:szCs w:val="28"/>
        </w:rPr>
        <w:t xml:space="preserve">В 2020 году продолжала действовать тенденция снижения среднесписочной численности работников (без внешних совместителей) на предприятиях МСП. Так, среднесписочная численность работников (без внешних совместителей) составила 121,76 тыс. человек, уменьшившись на 0,9% к уровню 2019 года. Снижение показателя обусловлено влиянием общеэкономических факторов, связанных со снижением реальных располагаемых доходов населения, особенно на фоне пандемии, и </w:t>
      </w:r>
      <w:r w:rsidRPr="00282E93">
        <w:rPr>
          <w:rFonts w:ascii="Times New Roman" w:hAnsi="Times New Roman" w:cs="Times New Roman"/>
          <w:sz w:val="28"/>
          <w:szCs w:val="28"/>
        </w:rPr>
        <w:lastRenderedPageBreak/>
        <w:t xml:space="preserve">замедлением темпов роста потребительского спроса, а также факторами внутреннего характера, в частности, перегруппировкой субъектов хозяйствования, закрытием производств, реорганизацией рабочих мест на предприятиях с учетом изменения их </w:t>
      </w:r>
      <w:proofErr w:type="gramStart"/>
      <w:r w:rsidRPr="00282E93">
        <w:rPr>
          <w:rFonts w:ascii="Times New Roman" w:hAnsi="Times New Roman" w:cs="Times New Roman"/>
          <w:sz w:val="28"/>
          <w:szCs w:val="28"/>
        </w:rPr>
        <w:t>бизнес-политики</w:t>
      </w:r>
      <w:proofErr w:type="gramEnd"/>
      <w:r w:rsidRPr="00282E93">
        <w:rPr>
          <w:rFonts w:ascii="Times New Roman" w:hAnsi="Times New Roman" w:cs="Times New Roman"/>
          <w:sz w:val="28"/>
          <w:szCs w:val="28"/>
        </w:rPr>
        <w:t>.</w:t>
      </w:r>
    </w:p>
    <w:p w:rsidR="00DB330C" w:rsidRPr="00DB330C" w:rsidRDefault="00DB330C" w:rsidP="00DB330C">
      <w:pPr>
        <w:autoSpaceDE w:val="0"/>
        <w:autoSpaceDN w:val="0"/>
        <w:adjustRightInd w:val="0"/>
        <w:spacing w:after="0" w:line="240" w:lineRule="auto"/>
        <w:ind w:firstLine="709"/>
        <w:jc w:val="both"/>
        <w:rPr>
          <w:rFonts w:ascii="Times New Roman" w:hAnsi="Times New Roman" w:cs="Times New Roman"/>
          <w:sz w:val="28"/>
          <w:szCs w:val="28"/>
        </w:rPr>
      </w:pPr>
      <w:r w:rsidRPr="00DB330C">
        <w:rPr>
          <w:rFonts w:ascii="Times New Roman" w:hAnsi="Times New Roman" w:cs="Times New Roman"/>
          <w:sz w:val="28"/>
          <w:szCs w:val="28"/>
        </w:rPr>
        <w:t xml:space="preserve">Оборот МСП в 2020 году составил 528,7 </w:t>
      </w:r>
      <w:proofErr w:type="gramStart"/>
      <w:r w:rsidRPr="00DB330C">
        <w:rPr>
          <w:rFonts w:ascii="Times New Roman" w:hAnsi="Times New Roman" w:cs="Times New Roman"/>
          <w:sz w:val="28"/>
          <w:szCs w:val="28"/>
        </w:rPr>
        <w:t>млрд</w:t>
      </w:r>
      <w:proofErr w:type="gramEnd"/>
      <w:r w:rsidRPr="00DB330C">
        <w:rPr>
          <w:rFonts w:ascii="Times New Roman" w:hAnsi="Times New Roman" w:cs="Times New Roman"/>
          <w:sz w:val="28"/>
          <w:szCs w:val="28"/>
        </w:rPr>
        <w:t xml:space="preserve"> рублей, увеличившись на 0,9% по сравнению с предыдущим годом. Однако данные по обороту предприятий за 2020 год носят оценочный характер ввиду отсутствия статистических отчетов по </w:t>
      </w:r>
      <w:proofErr w:type="spellStart"/>
      <w:r w:rsidRPr="00DB330C">
        <w:rPr>
          <w:rFonts w:ascii="Times New Roman" w:hAnsi="Times New Roman" w:cs="Times New Roman"/>
          <w:sz w:val="28"/>
          <w:szCs w:val="28"/>
        </w:rPr>
        <w:t>микропредприятиям</w:t>
      </w:r>
      <w:proofErr w:type="spellEnd"/>
      <w:r w:rsidRPr="00DB330C">
        <w:rPr>
          <w:rFonts w:ascii="Times New Roman" w:hAnsi="Times New Roman" w:cs="Times New Roman"/>
          <w:sz w:val="28"/>
          <w:szCs w:val="28"/>
        </w:rPr>
        <w:t xml:space="preserve"> и индивидуальным предпринимателям по итогам истекшего года и могут быть скорректированы.</w:t>
      </w:r>
    </w:p>
    <w:p w:rsidR="00DB330C" w:rsidRDefault="00DB330C" w:rsidP="00DB330C">
      <w:pPr>
        <w:autoSpaceDE w:val="0"/>
        <w:autoSpaceDN w:val="0"/>
        <w:adjustRightInd w:val="0"/>
        <w:spacing w:after="0" w:line="240" w:lineRule="auto"/>
        <w:ind w:firstLine="709"/>
        <w:jc w:val="both"/>
        <w:rPr>
          <w:rFonts w:ascii="Times New Roman" w:hAnsi="Times New Roman" w:cs="Times New Roman"/>
          <w:sz w:val="28"/>
          <w:szCs w:val="28"/>
        </w:rPr>
      </w:pPr>
      <w:r w:rsidRPr="00DB330C">
        <w:rPr>
          <w:rFonts w:ascii="Times New Roman" w:hAnsi="Times New Roman" w:cs="Times New Roman"/>
          <w:sz w:val="28"/>
          <w:szCs w:val="28"/>
        </w:rPr>
        <w:t>С целью поддержки субъектов МСП на территории региона в 2020 году продолжалась реализации мероприятий подпрограммы «Развитие малого и среднего предпринимательства» государственной программы Ивановской области «Экономическое развитие и инновационная экономика Ивановской области», утвержденной постановлением Правительства Ивановской области от 13.11.2013 № 459-п.</w:t>
      </w:r>
    </w:p>
    <w:p w:rsidR="009F0C76" w:rsidRDefault="00DB330C" w:rsidP="00DB33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30C">
        <w:rPr>
          <w:rFonts w:ascii="Times New Roman" w:hAnsi="Times New Roman" w:cs="Times New Roman"/>
          <w:sz w:val="28"/>
          <w:szCs w:val="28"/>
        </w:rPr>
        <w:t xml:space="preserve">Реализовывались мероприятия, направленные на развитие организаций инфраструктурной поддержки малого и среднего предпринимательства в рамках центра «Мой бизнес» - меры по расширению доступа субъектов МСП к льготному финансированию, в том числе к федеральным программам льготного кредитования, гарантиям, лизингу, реализуемых АО «Корпорация МСП» и АО «МСП Банк» в режиме «одного окна» через некоммерческую </w:t>
      </w:r>
      <w:proofErr w:type="spellStart"/>
      <w:r w:rsidRPr="00DB330C">
        <w:rPr>
          <w:rFonts w:ascii="Times New Roman" w:hAnsi="Times New Roman" w:cs="Times New Roman"/>
          <w:sz w:val="28"/>
          <w:szCs w:val="28"/>
        </w:rPr>
        <w:t>микрокредитную</w:t>
      </w:r>
      <w:proofErr w:type="spellEnd"/>
      <w:r w:rsidRPr="00DB330C">
        <w:rPr>
          <w:rFonts w:ascii="Times New Roman" w:hAnsi="Times New Roman" w:cs="Times New Roman"/>
          <w:sz w:val="28"/>
          <w:szCs w:val="28"/>
        </w:rPr>
        <w:t xml:space="preserve"> компанию «Ивановский государственный фонд поддержки малого предпринимательства»</w:t>
      </w:r>
      <w:r w:rsidR="00A24D38">
        <w:rPr>
          <w:rFonts w:ascii="Times New Roman" w:hAnsi="Times New Roman" w:cs="Times New Roman"/>
          <w:sz w:val="28"/>
          <w:szCs w:val="28"/>
        </w:rPr>
        <w:t xml:space="preserve"> </w:t>
      </w:r>
      <w:r w:rsidR="009F0C76">
        <w:rPr>
          <w:rFonts w:ascii="Times New Roman" w:hAnsi="Times New Roman" w:cs="Times New Roman"/>
          <w:sz w:val="28"/>
          <w:szCs w:val="28"/>
        </w:rPr>
        <w:t>(переименован в</w:t>
      </w:r>
      <w:proofErr w:type="gramEnd"/>
      <w:r w:rsidR="009F0C76">
        <w:rPr>
          <w:rFonts w:ascii="Times New Roman" w:hAnsi="Times New Roman" w:cs="Times New Roman"/>
          <w:sz w:val="28"/>
          <w:szCs w:val="28"/>
        </w:rPr>
        <w:t xml:space="preserve"> </w:t>
      </w:r>
      <w:proofErr w:type="gramStart"/>
      <w:r w:rsidR="009F0C76">
        <w:rPr>
          <w:rFonts w:ascii="Times New Roman" w:hAnsi="Times New Roman" w:cs="Times New Roman"/>
          <w:sz w:val="28"/>
          <w:szCs w:val="28"/>
        </w:rPr>
        <w:t xml:space="preserve">2021 году в </w:t>
      </w:r>
      <w:r w:rsidR="009F0C76" w:rsidRPr="00DB330C">
        <w:rPr>
          <w:rFonts w:ascii="Times New Roman" w:hAnsi="Times New Roman" w:cs="Times New Roman"/>
          <w:sz w:val="28"/>
          <w:szCs w:val="28"/>
        </w:rPr>
        <w:t xml:space="preserve">некоммерческую </w:t>
      </w:r>
      <w:proofErr w:type="spellStart"/>
      <w:r w:rsidR="009F0C76" w:rsidRPr="00DB330C">
        <w:rPr>
          <w:rFonts w:ascii="Times New Roman" w:hAnsi="Times New Roman" w:cs="Times New Roman"/>
          <w:sz w:val="28"/>
          <w:szCs w:val="28"/>
        </w:rPr>
        <w:t>микрокредитную</w:t>
      </w:r>
      <w:proofErr w:type="spellEnd"/>
      <w:r w:rsidR="009F0C76" w:rsidRPr="00DB330C">
        <w:rPr>
          <w:rFonts w:ascii="Times New Roman" w:hAnsi="Times New Roman" w:cs="Times New Roman"/>
          <w:sz w:val="28"/>
          <w:szCs w:val="28"/>
        </w:rPr>
        <w:t xml:space="preserve"> компанию «Ивановский государственный фонд поддержки предпринимательства»</w:t>
      </w:r>
      <w:r w:rsidR="009F0C76">
        <w:rPr>
          <w:rFonts w:ascii="Times New Roman" w:hAnsi="Times New Roman" w:cs="Times New Roman"/>
          <w:sz w:val="28"/>
          <w:szCs w:val="28"/>
        </w:rPr>
        <w:t xml:space="preserve"> (НМК «ИГФПП»))</w:t>
      </w:r>
      <w:r w:rsidR="00A24D38">
        <w:rPr>
          <w:rFonts w:ascii="Times New Roman" w:hAnsi="Times New Roman" w:cs="Times New Roman"/>
          <w:sz w:val="28"/>
          <w:szCs w:val="28"/>
        </w:rPr>
        <w:t>.</w:t>
      </w:r>
      <w:proofErr w:type="gramEnd"/>
    </w:p>
    <w:p w:rsidR="00DB330C" w:rsidRPr="00DB330C" w:rsidRDefault="00DB330C" w:rsidP="00DB330C">
      <w:pPr>
        <w:autoSpaceDE w:val="0"/>
        <w:autoSpaceDN w:val="0"/>
        <w:adjustRightInd w:val="0"/>
        <w:spacing w:after="0" w:line="240" w:lineRule="auto"/>
        <w:ind w:firstLine="709"/>
        <w:jc w:val="both"/>
        <w:rPr>
          <w:rFonts w:ascii="Times New Roman" w:hAnsi="Times New Roman" w:cs="Times New Roman"/>
          <w:sz w:val="28"/>
          <w:szCs w:val="28"/>
        </w:rPr>
      </w:pPr>
      <w:r w:rsidRPr="00DB330C">
        <w:rPr>
          <w:rFonts w:ascii="Times New Roman" w:hAnsi="Times New Roman" w:cs="Times New Roman"/>
          <w:sz w:val="28"/>
          <w:szCs w:val="28"/>
        </w:rPr>
        <w:t xml:space="preserve">Общая сумма финансирования программных мероприятий в 2020 году составила 462,7 </w:t>
      </w:r>
      <w:proofErr w:type="gramStart"/>
      <w:r w:rsidRPr="00DB330C">
        <w:rPr>
          <w:rFonts w:ascii="Times New Roman" w:hAnsi="Times New Roman" w:cs="Times New Roman"/>
          <w:sz w:val="28"/>
          <w:szCs w:val="28"/>
        </w:rPr>
        <w:t>млн</w:t>
      </w:r>
      <w:proofErr w:type="gramEnd"/>
      <w:r w:rsidRPr="00DB330C">
        <w:rPr>
          <w:rFonts w:ascii="Times New Roman" w:hAnsi="Times New Roman" w:cs="Times New Roman"/>
          <w:sz w:val="28"/>
          <w:szCs w:val="28"/>
        </w:rPr>
        <w:t xml:space="preserve"> рублей, в том числе 31,9 млн рублей - средства областного бюджета и 430,8 млн рублей - средства федерального бюджета.</w:t>
      </w:r>
    </w:p>
    <w:p w:rsidR="00DB330C" w:rsidRDefault="00DB330C" w:rsidP="00DB330C">
      <w:pPr>
        <w:autoSpaceDE w:val="0"/>
        <w:autoSpaceDN w:val="0"/>
        <w:adjustRightInd w:val="0"/>
        <w:spacing w:after="0" w:line="240" w:lineRule="auto"/>
        <w:ind w:firstLine="709"/>
        <w:jc w:val="both"/>
        <w:rPr>
          <w:rFonts w:ascii="Times New Roman" w:hAnsi="Times New Roman" w:cs="Times New Roman"/>
          <w:sz w:val="28"/>
          <w:szCs w:val="28"/>
        </w:rPr>
      </w:pPr>
      <w:r w:rsidRPr="00DB330C">
        <w:rPr>
          <w:rFonts w:ascii="Times New Roman" w:hAnsi="Times New Roman" w:cs="Times New Roman"/>
          <w:sz w:val="28"/>
          <w:szCs w:val="28"/>
        </w:rPr>
        <w:t>Количество обращений субъектов МСП в центр «Мой бизнес» за 2020 год составило 19394, в том числе по направлениям поддержки: по экспорту – 3509, сельскому хозяйству – 469, по производительности труда – 7217, по технологическому присоединению – 192.</w:t>
      </w:r>
    </w:p>
    <w:p w:rsidR="00DB330C" w:rsidRPr="00DB330C" w:rsidRDefault="00DB330C" w:rsidP="00DB330C">
      <w:pPr>
        <w:autoSpaceDE w:val="0"/>
        <w:autoSpaceDN w:val="0"/>
        <w:adjustRightInd w:val="0"/>
        <w:spacing w:after="0" w:line="240" w:lineRule="auto"/>
        <w:ind w:firstLine="709"/>
        <w:jc w:val="both"/>
        <w:rPr>
          <w:rFonts w:ascii="Times New Roman" w:hAnsi="Times New Roman" w:cs="Times New Roman"/>
          <w:sz w:val="28"/>
          <w:szCs w:val="28"/>
        </w:rPr>
      </w:pPr>
      <w:r w:rsidRPr="00DB330C">
        <w:rPr>
          <w:rFonts w:ascii="Times New Roman" w:hAnsi="Times New Roman" w:cs="Times New Roman"/>
          <w:sz w:val="28"/>
          <w:szCs w:val="28"/>
        </w:rPr>
        <w:t xml:space="preserve">В рамках реализации образовательных программ по повышению уровня финансовой грамотности центром «Мой бизнес» проводились обучающие мероприятия для субъектов МСП, а также для граждан, планирующих заниматься предпринимательской деятельностью. За истекший год центром «Мой бизнес» было проведено порядка 50 мероприятий (семинары, </w:t>
      </w:r>
      <w:proofErr w:type="spellStart"/>
      <w:r w:rsidRPr="00DB330C">
        <w:rPr>
          <w:rFonts w:ascii="Times New Roman" w:hAnsi="Times New Roman" w:cs="Times New Roman"/>
          <w:sz w:val="28"/>
          <w:szCs w:val="28"/>
        </w:rPr>
        <w:t>вебинар</w:t>
      </w:r>
      <w:bookmarkStart w:id="0" w:name="_GoBack"/>
      <w:bookmarkEnd w:id="0"/>
      <w:r w:rsidRPr="00DB330C">
        <w:rPr>
          <w:rFonts w:ascii="Times New Roman" w:hAnsi="Times New Roman" w:cs="Times New Roman"/>
          <w:sz w:val="28"/>
          <w:szCs w:val="28"/>
        </w:rPr>
        <w:t>ы</w:t>
      </w:r>
      <w:proofErr w:type="spellEnd"/>
      <w:r w:rsidRPr="00DB330C">
        <w:rPr>
          <w:rFonts w:ascii="Times New Roman" w:hAnsi="Times New Roman" w:cs="Times New Roman"/>
          <w:sz w:val="28"/>
          <w:szCs w:val="28"/>
        </w:rPr>
        <w:t>, тренинги, круглые столы, мастер-классы по различной тематике).</w:t>
      </w:r>
    </w:p>
    <w:p w:rsidR="00DB330C" w:rsidRPr="00DB330C" w:rsidRDefault="00DB330C" w:rsidP="00DB330C">
      <w:pPr>
        <w:autoSpaceDE w:val="0"/>
        <w:autoSpaceDN w:val="0"/>
        <w:adjustRightInd w:val="0"/>
        <w:spacing w:after="0" w:line="240" w:lineRule="auto"/>
        <w:ind w:firstLine="709"/>
        <w:jc w:val="both"/>
        <w:rPr>
          <w:rFonts w:ascii="Times New Roman" w:hAnsi="Times New Roman" w:cs="Times New Roman"/>
          <w:sz w:val="28"/>
          <w:szCs w:val="28"/>
        </w:rPr>
      </w:pPr>
      <w:r w:rsidRPr="00DB330C">
        <w:rPr>
          <w:rFonts w:ascii="Times New Roman" w:hAnsi="Times New Roman" w:cs="Times New Roman"/>
          <w:sz w:val="28"/>
          <w:szCs w:val="28"/>
        </w:rPr>
        <w:t xml:space="preserve">Кроме того, по линии автономной некоммерческой организации «Центр развития предпринимательства и поддержки экспорта Ивановской области» оказано более 3,3 тысяч услуг субъектам МСП и начинающим предпринимателям, государственную поддержку получили более 3,2 тысяч </w:t>
      </w:r>
      <w:r w:rsidRPr="00DB330C">
        <w:rPr>
          <w:rFonts w:ascii="Times New Roman" w:hAnsi="Times New Roman" w:cs="Times New Roman"/>
          <w:sz w:val="28"/>
          <w:szCs w:val="28"/>
        </w:rPr>
        <w:lastRenderedPageBreak/>
        <w:t xml:space="preserve">субъектов МСП и </w:t>
      </w:r>
      <w:proofErr w:type="spellStart"/>
      <w:r w:rsidRPr="00DB330C">
        <w:rPr>
          <w:rFonts w:ascii="Times New Roman" w:hAnsi="Times New Roman" w:cs="Times New Roman"/>
          <w:sz w:val="28"/>
          <w:szCs w:val="28"/>
        </w:rPr>
        <w:t>самозанятых</w:t>
      </w:r>
      <w:proofErr w:type="spellEnd"/>
      <w:r w:rsidRPr="00DB330C">
        <w:rPr>
          <w:rFonts w:ascii="Times New Roman" w:hAnsi="Times New Roman" w:cs="Times New Roman"/>
          <w:sz w:val="28"/>
          <w:szCs w:val="28"/>
        </w:rPr>
        <w:t xml:space="preserve"> граждан (всего поддержку получили </w:t>
      </w:r>
      <w:r>
        <w:rPr>
          <w:rFonts w:ascii="Times New Roman" w:hAnsi="Times New Roman" w:cs="Times New Roman"/>
          <w:sz w:val="28"/>
          <w:szCs w:val="28"/>
        </w:rPr>
        <w:t xml:space="preserve">  </w:t>
      </w:r>
      <w:r w:rsidRPr="00DB330C">
        <w:rPr>
          <w:rFonts w:ascii="Times New Roman" w:hAnsi="Times New Roman" w:cs="Times New Roman"/>
          <w:sz w:val="28"/>
          <w:szCs w:val="28"/>
        </w:rPr>
        <w:t>12539 субъектов МСП).</w:t>
      </w:r>
    </w:p>
    <w:p w:rsidR="00DB330C" w:rsidRPr="00DB330C" w:rsidRDefault="00DB330C" w:rsidP="00DB330C">
      <w:pPr>
        <w:autoSpaceDE w:val="0"/>
        <w:autoSpaceDN w:val="0"/>
        <w:adjustRightInd w:val="0"/>
        <w:spacing w:after="0" w:line="240" w:lineRule="auto"/>
        <w:ind w:firstLine="709"/>
        <w:jc w:val="both"/>
        <w:rPr>
          <w:rFonts w:ascii="Times New Roman" w:hAnsi="Times New Roman" w:cs="Times New Roman"/>
          <w:sz w:val="28"/>
          <w:szCs w:val="28"/>
        </w:rPr>
      </w:pPr>
      <w:r w:rsidRPr="00DB330C">
        <w:rPr>
          <w:rFonts w:ascii="Times New Roman" w:hAnsi="Times New Roman" w:cs="Times New Roman"/>
          <w:sz w:val="28"/>
          <w:szCs w:val="28"/>
        </w:rPr>
        <w:t>Заключено 64 контракта по экспорту (33 субъекта МСП). Зарегистрировано 30 индивидуальных предпринимателей глав крестьянско-фермерских хозяйств. Проверено и подготовлено 23 пакета документов на гранты.</w:t>
      </w:r>
    </w:p>
    <w:p w:rsidR="00DB330C" w:rsidRDefault="00DB330C" w:rsidP="00DB33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30C">
        <w:rPr>
          <w:rFonts w:ascii="Times New Roman" w:hAnsi="Times New Roman" w:cs="Times New Roman"/>
          <w:sz w:val="28"/>
          <w:szCs w:val="28"/>
        </w:rPr>
        <w:t xml:space="preserve">В целях поддержания финансовой устойчивости сектора МСП на региональном уровне в 2021 году предусмотрены меры поддержки малого и среднего бизнеса, в том числе меры, касающиеся снижения налоговой нагрузки на бизнес (налоговые каникулы для впервые зарегистрированных предпринимателей, пониженные налоговые ставки при применении упрощенной системы налогообложения, меры поддержки предпринимателей, работающих с применением патентной системы). </w:t>
      </w:r>
      <w:proofErr w:type="gramEnd"/>
    </w:p>
    <w:p w:rsidR="00302D3F" w:rsidRPr="009E759A" w:rsidRDefault="00302D3F" w:rsidP="00302D3F">
      <w:pPr>
        <w:autoSpaceDE w:val="0"/>
        <w:autoSpaceDN w:val="0"/>
        <w:adjustRightInd w:val="0"/>
        <w:spacing w:after="0" w:line="240" w:lineRule="auto"/>
        <w:ind w:firstLine="709"/>
        <w:jc w:val="both"/>
        <w:rPr>
          <w:rFonts w:ascii="Times New Roman" w:hAnsi="Times New Roman" w:cs="Times New Roman"/>
          <w:sz w:val="28"/>
          <w:szCs w:val="28"/>
        </w:rPr>
      </w:pPr>
      <w:r w:rsidRPr="00B81873">
        <w:rPr>
          <w:rFonts w:ascii="Times New Roman" w:hAnsi="Times New Roman" w:cs="Times New Roman"/>
          <w:sz w:val="28"/>
          <w:szCs w:val="28"/>
        </w:rPr>
        <w:t>По оценке в 202</w:t>
      </w:r>
      <w:r>
        <w:rPr>
          <w:rFonts w:ascii="Times New Roman" w:hAnsi="Times New Roman" w:cs="Times New Roman"/>
          <w:sz w:val="28"/>
          <w:szCs w:val="28"/>
        </w:rPr>
        <w:t>1</w:t>
      </w:r>
      <w:r w:rsidRPr="00B81873">
        <w:rPr>
          <w:rFonts w:ascii="Times New Roman" w:hAnsi="Times New Roman" w:cs="Times New Roman"/>
          <w:sz w:val="28"/>
          <w:szCs w:val="28"/>
        </w:rPr>
        <w:t xml:space="preserve"> году количество </w:t>
      </w:r>
      <w:r>
        <w:rPr>
          <w:rFonts w:ascii="Times New Roman" w:hAnsi="Times New Roman" w:cs="Times New Roman"/>
          <w:sz w:val="28"/>
          <w:szCs w:val="28"/>
        </w:rPr>
        <w:t xml:space="preserve">МСП </w:t>
      </w:r>
      <w:r w:rsidRPr="00B81873">
        <w:rPr>
          <w:rFonts w:ascii="Times New Roman" w:hAnsi="Times New Roman" w:cs="Times New Roman"/>
          <w:sz w:val="28"/>
          <w:szCs w:val="28"/>
        </w:rPr>
        <w:t xml:space="preserve">на территории региона составит </w:t>
      </w:r>
      <w:r>
        <w:rPr>
          <w:rFonts w:ascii="Times New Roman" w:hAnsi="Times New Roman" w:cs="Times New Roman"/>
          <w:sz w:val="28"/>
          <w:szCs w:val="28"/>
        </w:rPr>
        <w:t xml:space="preserve">39,9 </w:t>
      </w:r>
      <w:r w:rsidRPr="00B81873">
        <w:rPr>
          <w:rFonts w:ascii="Times New Roman" w:hAnsi="Times New Roman" w:cs="Times New Roman"/>
          <w:sz w:val="28"/>
          <w:szCs w:val="28"/>
        </w:rPr>
        <w:t xml:space="preserve">тыс. единиц со среднесписочной численностью работников </w:t>
      </w:r>
      <w:r>
        <w:rPr>
          <w:rFonts w:ascii="Times New Roman" w:hAnsi="Times New Roman" w:cs="Times New Roman"/>
          <w:sz w:val="28"/>
          <w:szCs w:val="28"/>
        </w:rPr>
        <w:t>1</w:t>
      </w:r>
      <w:r w:rsidRPr="00B81873">
        <w:rPr>
          <w:rFonts w:ascii="Times New Roman" w:hAnsi="Times New Roman" w:cs="Times New Roman"/>
          <w:sz w:val="28"/>
          <w:szCs w:val="28"/>
        </w:rPr>
        <w:t>1</w:t>
      </w:r>
      <w:r>
        <w:rPr>
          <w:rFonts w:ascii="Times New Roman" w:hAnsi="Times New Roman" w:cs="Times New Roman"/>
          <w:sz w:val="28"/>
          <w:szCs w:val="28"/>
        </w:rPr>
        <w:t>8,2</w:t>
      </w:r>
      <w:r w:rsidRPr="00B81873">
        <w:rPr>
          <w:rFonts w:ascii="Times New Roman" w:hAnsi="Times New Roman" w:cs="Times New Roman"/>
          <w:sz w:val="28"/>
          <w:szCs w:val="28"/>
        </w:rPr>
        <w:t xml:space="preserve"> тыс. человек</w:t>
      </w:r>
      <w:r>
        <w:rPr>
          <w:rFonts w:ascii="Times New Roman" w:hAnsi="Times New Roman" w:cs="Times New Roman"/>
          <w:sz w:val="28"/>
          <w:szCs w:val="28"/>
        </w:rPr>
        <w:t>, о</w:t>
      </w:r>
      <w:r w:rsidRPr="00B81873">
        <w:rPr>
          <w:rFonts w:ascii="Times New Roman" w:hAnsi="Times New Roman" w:cs="Times New Roman"/>
          <w:sz w:val="28"/>
          <w:szCs w:val="28"/>
        </w:rPr>
        <w:t>борот</w:t>
      </w:r>
      <w:r>
        <w:rPr>
          <w:rFonts w:ascii="Times New Roman" w:hAnsi="Times New Roman" w:cs="Times New Roman"/>
          <w:sz w:val="28"/>
          <w:szCs w:val="28"/>
        </w:rPr>
        <w:t xml:space="preserve"> предприятий</w:t>
      </w:r>
      <w:r w:rsidRPr="00B81873">
        <w:rPr>
          <w:rFonts w:ascii="Times New Roman" w:hAnsi="Times New Roman" w:cs="Times New Roman"/>
          <w:sz w:val="28"/>
          <w:szCs w:val="28"/>
        </w:rPr>
        <w:t xml:space="preserve"> </w:t>
      </w:r>
      <w:r>
        <w:rPr>
          <w:rFonts w:ascii="Times New Roman" w:hAnsi="Times New Roman" w:cs="Times New Roman"/>
          <w:sz w:val="28"/>
          <w:szCs w:val="28"/>
        </w:rPr>
        <w:t>МСП</w:t>
      </w:r>
      <w:r w:rsidRPr="00B81873">
        <w:rPr>
          <w:rFonts w:ascii="Times New Roman" w:hAnsi="Times New Roman" w:cs="Times New Roman"/>
          <w:sz w:val="28"/>
          <w:szCs w:val="28"/>
        </w:rPr>
        <w:t xml:space="preserve"> ожидается на уровне </w:t>
      </w:r>
      <w:r>
        <w:rPr>
          <w:rFonts w:ascii="Times New Roman" w:hAnsi="Times New Roman" w:cs="Times New Roman"/>
          <w:sz w:val="28"/>
          <w:szCs w:val="28"/>
        </w:rPr>
        <w:t xml:space="preserve">     538,5</w:t>
      </w:r>
      <w:r w:rsidRPr="00B81873">
        <w:rPr>
          <w:rFonts w:ascii="Times New Roman" w:hAnsi="Times New Roman" w:cs="Times New Roman"/>
          <w:sz w:val="28"/>
          <w:szCs w:val="28"/>
        </w:rPr>
        <w:t xml:space="preserve"> </w:t>
      </w:r>
      <w:proofErr w:type="gramStart"/>
      <w:r w:rsidRPr="00B81873">
        <w:rPr>
          <w:rFonts w:ascii="Times New Roman" w:hAnsi="Times New Roman" w:cs="Times New Roman"/>
          <w:sz w:val="28"/>
          <w:szCs w:val="28"/>
        </w:rPr>
        <w:t>млрд</w:t>
      </w:r>
      <w:proofErr w:type="gramEnd"/>
      <w:r w:rsidRPr="00B81873">
        <w:rPr>
          <w:rFonts w:ascii="Times New Roman" w:hAnsi="Times New Roman" w:cs="Times New Roman"/>
          <w:sz w:val="28"/>
          <w:szCs w:val="28"/>
        </w:rPr>
        <w:t xml:space="preserve"> рублей.</w:t>
      </w:r>
    </w:p>
    <w:p w:rsidR="00302D3F" w:rsidRPr="004839C6" w:rsidRDefault="00302D3F" w:rsidP="00302D3F">
      <w:pPr>
        <w:autoSpaceDE w:val="0"/>
        <w:autoSpaceDN w:val="0"/>
        <w:adjustRightInd w:val="0"/>
        <w:spacing w:after="0" w:line="240" w:lineRule="auto"/>
        <w:ind w:firstLine="709"/>
        <w:jc w:val="both"/>
        <w:rPr>
          <w:rFonts w:ascii="Times New Roman" w:hAnsi="Times New Roman" w:cs="Times New Roman"/>
          <w:sz w:val="28"/>
          <w:szCs w:val="28"/>
        </w:rPr>
      </w:pPr>
      <w:r w:rsidRPr="004839C6">
        <w:rPr>
          <w:rFonts w:ascii="Times New Roman" w:hAnsi="Times New Roman" w:cs="Times New Roman"/>
          <w:sz w:val="28"/>
          <w:szCs w:val="28"/>
        </w:rPr>
        <w:t>В плановом периоде 202</w:t>
      </w:r>
      <w:r>
        <w:rPr>
          <w:rFonts w:ascii="Times New Roman" w:hAnsi="Times New Roman" w:cs="Times New Roman"/>
          <w:sz w:val="28"/>
          <w:szCs w:val="28"/>
        </w:rPr>
        <w:t>2</w:t>
      </w:r>
      <w:r w:rsidRPr="004839C6">
        <w:rPr>
          <w:rFonts w:ascii="Times New Roman" w:hAnsi="Times New Roman" w:cs="Times New Roman"/>
          <w:sz w:val="28"/>
          <w:szCs w:val="28"/>
        </w:rPr>
        <w:t xml:space="preserve"> - 202</w:t>
      </w:r>
      <w:r>
        <w:rPr>
          <w:rFonts w:ascii="Times New Roman" w:hAnsi="Times New Roman" w:cs="Times New Roman"/>
          <w:sz w:val="28"/>
          <w:szCs w:val="28"/>
        </w:rPr>
        <w:t>4</w:t>
      </w:r>
      <w:r w:rsidRPr="004839C6">
        <w:rPr>
          <w:rFonts w:ascii="Times New Roman" w:hAnsi="Times New Roman" w:cs="Times New Roman"/>
          <w:sz w:val="28"/>
          <w:szCs w:val="28"/>
        </w:rPr>
        <w:t xml:space="preserve"> годов значения показателей, характеризующих сектор МСП региона, </w:t>
      </w:r>
      <w:r>
        <w:rPr>
          <w:rFonts w:ascii="Times New Roman" w:hAnsi="Times New Roman" w:cs="Times New Roman"/>
          <w:sz w:val="28"/>
          <w:szCs w:val="28"/>
        </w:rPr>
        <w:t xml:space="preserve">спрогнозированы </w:t>
      </w:r>
      <w:r w:rsidRPr="004839C6">
        <w:rPr>
          <w:rFonts w:ascii="Times New Roman" w:hAnsi="Times New Roman" w:cs="Times New Roman"/>
          <w:sz w:val="28"/>
          <w:szCs w:val="28"/>
        </w:rPr>
        <w:t xml:space="preserve">с учетом </w:t>
      </w:r>
      <w:r w:rsidRPr="009E759A">
        <w:rPr>
          <w:rFonts w:ascii="Times New Roman" w:hAnsi="Times New Roman" w:cs="Times New Roman"/>
          <w:sz w:val="28"/>
          <w:szCs w:val="28"/>
        </w:rPr>
        <w:t xml:space="preserve">регуляторных решений со стороны государства, а также </w:t>
      </w:r>
      <w:r w:rsidRPr="004839C6">
        <w:rPr>
          <w:rFonts w:ascii="Times New Roman" w:hAnsi="Times New Roman" w:cs="Times New Roman"/>
          <w:sz w:val="28"/>
          <w:szCs w:val="28"/>
        </w:rPr>
        <w:t xml:space="preserve">факторов, повлиявших на результаты деятельности </w:t>
      </w:r>
      <w:r>
        <w:rPr>
          <w:rFonts w:ascii="Times New Roman" w:hAnsi="Times New Roman" w:cs="Times New Roman"/>
          <w:sz w:val="28"/>
          <w:szCs w:val="28"/>
        </w:rPr>
        <w:t xml:space="preserve">предприятий </w:t>
      </w:r>
      <w:r w:rsidRPr="004839C6">
        <w:rPr>
          <w:rFonts w:ascii="Times New Roman" w:hAnsi="Times New Roman" w:cs="Times New Roman"/>
          <w:sz w:val="28"/>
          <w:szCs w:val="28"/>
        </w:rPr>
        <w:t>мал</w:t>
      </w:r>
      <w:r>
        <w:rPr>
          <w:rFonts w:ascii="Times New Roman" w:hAnsi="Times New Roman" w:cs="Times New Roman"/>
          <w:sz w:val="28"/>
          <w:szCs w:val="28"/>
        </w:rPr>
        <w:t>ого</w:t>
      </w:r>
      <w:r w:rsidRPr="004839C6">
        <w:rPr>
          <w:rFonts w:ascii="Times New Roman" w:hAnsi="Times New Roman" w:cs="Times New Roman"/>
          <w:sz w:val="28"/>
          <w:szCs w:val="28"/>
        </w:rPr>
        <w:t xml:space="preserve"> и средн</w:t>
      </w:r>
      <w:r>
        <w:rPr>
          <w:rFonts w:ascii="Times New Roman" w:hAnsi="Times New Roman" w:cs="Times New Roman"/>
          <w:sz w:val="28"/>
          <w:szCs w:val="28"/>
        </w:rPr>
        <w:t>его бизнеса</w:t>
      </w:r>
      <w:r w:rsidRPr="004839C6">
        <w:rPr>
          <w:rFonts w:ascii="Times New Roman" w:hAnsi="Times New Roman" w:cs="Times New Roman"/>
          <w:sz w:val="28"/>
          <w:szCs w:val="28"/>
        </w:rPr>
        <w:t xml:space="preserve"> под влиянием последствий ограничительных мероприятий</w:t>
      </w:r>
      <w:r>
        <w:rPr>
          <w:rFonts w:ascii="Times New Roman" w:hAnsi="Times New Roman" w:cs="Times New Roman"/>
          <w:sz w:val="28"/>
          <w:szCs w:val="28"/>
        </w:rPr>
        <w:t xml:space="preserve"> в условиях</w:t>
      </w:r>
      <w:r w:rsidRPr="009E759A">
        <w:rPr>
          <w:rFonts w:ascii="Times New Roman" w:hAnsi="Times New Roman" w:cs="Times New Roman"/>
          <w:sz w:val="28"/>
          <w:szCs w:val="28"/>
        </w:rPr>
        <w:t xml:space="preserve"> пандемии.</w:t>
      </w:r>
    </w:p>
    <w:p w:rsidR="00302D3F" w:rsidRPr="00302D3F" w:rsidRDefault="00302D3F" w:rsidP="00302D3F">
      <w:pPr>
        <w:autoSpaceDE w:val="0"/>
        <w:autoSpaceDN w:val="0"/>
        <w:adjustRightInd w:val="0"/>
        <w:spacing w:after="0" w:line="240" w:lineRule="auto"/>
        <w:ind w:firstLine="709"/>
        <w:jc w:val="both"/>
        <w:rPr>
          <w:rFonts w:ascii="Times New Roman" w:hAnsi="Times New Roman" w:cs="Times New Roman"/>
          <w:sz w:val="28"/>
          <w:szCs w:val="28"/>
        </w:rPr>
      </w:pPr>
      <w:r w:rsidRPr="00302D3F">
        <w:rPr>
          <w:rFonts w:ascii="Times New Roman" w:hAnsi="Times New Roman" w:cs="Times New Roman"/>
          <w:sz w:val="28"/>
          <w:szCs w:val="28"/>
        </w:rPr>
        <w:t>Прогнозируется увеличение количества МСП на территории региона, а также увеличение численности занятых в них работников. Планируется, что к 2024 году общее количество данных предприятий составит порядка 40,</w:t>
      </w:r>
      <w:r w:rsidR="007F5BE9">
        <w:rPr>
          <w:rFonts w:ascii="Times New Roman" w:hAnsi="Times New Roman" w:cs="Times New Roman"/>
          <w:sz w:val="28"/>
          <w:szCs w:val="28"/>
        </w:rPr>
        <w:t>4</w:t>
      </w:r>
      <w:r w:rsidRPr="00302D3F">
        <w:rPr>
          <w:rFonts w:ascii="Times New Roman" w:hAnsi="Times New Roman" w:cs="Times New Roman"/>
          <w:sz w:val="28"/>
          <w:szCs w:val="28"/>
        </w:rPr>
        <w:t xml:space="preserve"> тыс. единиц со среднесписочной численностью работников </w:t>
      </w:r>
      <w:r w:rsidR="007F5BE9">
        <w:rPr>
          <w:rFonts w:ascii="Times New Roman" w:hAnsi="Times New Roman" w:cs="Times New Roman"/>
          <w:sz w:val="28"/>
          <w:szCs w:val="28"/>
        </w:rPr>
        <w:t>1</w:t>
      </w:r>
      <w:r w:rsidRPr="00302D3F">
        <w:rPr>
          <w:rFonts w:ascii="Times New Roman" w:hAnsi="Times New Roman" w:cs="Times New Roman"/>
          <w:sz w:val="28"/>
          <w:szCs w:val="28"/>
        </w:rPr>
        <w:t xml:space="preserve">19,6 тыс. человек. Планируется увеличение оборота МСП: в 2022 году до 558,9 </w:t>
      </w:r>
      <w:proofErr w:type="gramStart"/>
      <w:r w:rsidRPr="00302D3F">
        <w:rPr>
          <w:rFonts w:ascii="Times New Roman" w:hAnsi="Times New Roman" w:cs="Times New Roman"/>
          <w:sz w:val="28"/>
          <w:szCs w:val="28"/>
        </w:rPr>
        <w:t>млрд</w:t>
      </w:r>
      <w:proofErr w:type="gramEnd"/>
      <w:r w:rsidRPr="00302D3F">
        <w:rPr>
          <w:rFonts w:ascii="Times New Roman" w:hAnsi="Times New Roman" w:cs="Times New Roman"/>
          <w:sz w:val="28"/>
          <w:szCs w:val="28"/>
        </w:rPr>
        <w:t xml:space="preserve"> рублей, в 2023 году – 581,3 млрд рублей, в 2024 году – 604,5 млрд рублей. </w:t>
      </w:r>
    </w:p>
    <w:p w:rsidR="00DB330C" w:rsidRDefault="00302D3F" w:rsidP="00302D3F">
      <w:pPr>
        <w:autoSpaceDE w:val="0"/>
        <w:autoSpaceDN w:val="0"/>
        <w:adjustRightInd w:val="0"/>
        <w:spacing w:after="0" w:line="240" w:lineRule="auto"/>
        <w:ind w:firstLine="709"/>
        <w:jc w:val="both"/>
        <w:rPr>
          <w:rFonts w:ascii="Times New Roman" w:hAnsi="Times New Roman" w:cs="Times New Roman"/>
          <w:sz w:val="28"/>
          <w:szCs w:val="28"/>
        </w:rPr>
      </w:pPr>
      <w:r w:rsidRPr="00302D3F">
        <w:rPr>
          <w:rFonts w:ascii="Times New Roman" w:hAnsi="Times New Roman" w:cs="Times New Roman"/>
          <w:sz w:val="28"/>
          <w:szCs w:val="28"/>
        </w:rPr>
        <w:t>Достижению указанных показателей будет способствовать продолжение реализации мероприятий государственной поддержки предпринимательской деятельности на территории Ивановской области с учетом мер, реализуемых в рамках национального проекта «Малое и среднее предпринимательство и поддержка индивидуальной предпринимательской инициативы».</w:t>
      </w:r>
    </w:p>
    <w:p w:rsidR="00DB330C" w:rsidRDefault="00DB330C" w:rsidP="00DB330C">
      <w:pPr>
        <w:autoSpaceDE w:val="0"/>
        <w:autoSpaceDN w:val="0"/>
        <w:adjustRightInd w:val="0"/>
        <w:spacing w:after="0" w:line="240" w:lineRule="auto"/>
        <w:ind w:firstLine="709"/>
        <w:jc w:val="both"/>
        <w:rPr>
          <w:rFonts w:ascii="Times New Roman" w:hAnsi="Times New Roman" w:cs="Times New Roman"/>
          <w:sz w:val="28"/>
          <w:szCs w:val="28"/>
        </w:rPr>
      </w:pPr>
    </w:p>
    <w:p w:rsidR="00F165DB" w:rsidRPr="00AF4B50" w:rsidRDefault="00F165DB" w:rsidP="008C4D3B">
      <w:pPr>
        <w:spacing w:after="0" w:line="240" w:lineRule="auto"/>
        <w:jc w:val="center"/>
        <w:rPr>
          <w:rFonts w:ascii="Times New Roman" w:hAnsi="Times New Roman" w:cs="Times New Roman"/>
          <w:b/>
          <w:bCs/>
          <w:sz w:val="28"/>
          <w:szCs w:val="28"/>
        </w:rPr>
      </w:pPr>
      <w:r w:rsidRPr="00AF4B50">
        <w:rPr>
          <w:rFonts w:ascii="Times New Roman" w:hAnsi="Times New Roman" w:cs="Times New Roman"/>
          <w:b/>
          <w:bCs/>
          <w:sz w:val="28"/>
          <w:szCs w:val="28"/>
        </w:rPr>
        <w:t>1.1.9. Прибыль прибыльных организаций</w:t>
      </w:r>
    </w:p>
    <w:p w:rsidR="00634367" w:rsidRPr="0061456D" w:rsidRDefault="00634367" w:rsidP="008C4D3B">
      <w:pPr>
        <w:spacing w:after="0" w:line="240" w:lineRule="auto"/>
        <w:jc w:val="center"/>
        <w:rPr>
          <w:rFonts w:ascii="Times New Roman" w:hAnsi="Times New Roman" w:cs="Times New Roman"/>
          <w:b/>
          <w:bCs/>
          <w:sz w:val="28"/>
          <w:szCs w:val="28"/>
          <w:highlight w:val="yellow"/>
        </w:rPr>
      </w:pPr>
    </w:p>
    <w:p w:rsidR="002B0AE1" w:rsidRPr="0075224C" w:rsidRDefault="002B0AE1" w:rsidP="002B0AE1">
      <w:pPr>
        <w:pStyle w:val="ConsPlusNormal"/>
        <w:ind w:firstLine="709"/>
        <w:jc w:val="both"/>
        <w:rPr>
          <w:rFonts w:ascii="Times New Roman" w:hAnsi="Times New Roman" w:cs="Times New Roman"/>
          <w:sz w:val="28"/>
          <w:szCs w:val="28"/>
        </w:rPr>
      </w:pPr>
      <w:r w:rsidRPr="00E22A23">
        <w:rPr>
          <w:rFonts w:ascii="Times New Roman" w:hAnsi="Times New Roman" w:cs="Times New Roman"/>
          <w:sz w:val="28"/>
          <w:szCs w:val="28"/>
        </w:rPr>
        <w:t>В 20</w:t>
      </w:r>
      <w:r>
        <w:rPr>
          <w:rFonts w:ascii="Times New Roman" w:hAnsi="Times New Roman" w:cs="Times New Roman"/>
          <w:sz w:val="28"/>
          <w:szCs w:val="28"/>
        </w:rPr>
        <w:t>20</w:t>
      </w:r>
      <w:r w:rsidRPr="00E22A23">
        <w:rPr>
          <w:rFonts w:ascii="Times New Roman" w:hAnsi="Times New Roman" w:cs="Times New Roman"/>
          <w:sz w:val="28"/>
          <w:szCs w:val="28"/>
        </w:rPr>
        <w:t xml:space="preserve"> году прибыль прибыльных организаций (по данным налоговой отчетности </w:t>
      </w:r>
      <w:r>
        <w:rPr>
          <w:rFonts w:ascii="Times New Roman" w:hAnsi="Times New Roman" w:cs="Times New Roman"/>
          <w:sz w:val="28"/>
          <w:szCs w:val="28"/>
        </w:rPr>
        <w:t>УФНС</w:t>
      </w:r>
      <w:r w:rsidRPr="00E22A23">
        <w:rPr>
          <w:rFonts w:ascii="Times New Roman" w:hAnsi="Times New Roman" w:cs="Times New Roman"/>
          <w:sz w:val="28"/>
          <w:szCs w:val="28"/>
        </w:rPr>
        <w:t xml:space="preserve"> России по Ивановской области) </w:t>
      </w:r>
      <w:r w:rsidRPr="0075224C">
        <w:rPr>
          <w:rFonts w:ascii="Times New Roman" w:hAnsi="Times New Roman" w:cs="Times New Roman"/>
          <w:sz w:val="28"/>
          <w:szCs w:val="28"/>
        </w:rPr>
        <w:t xml:space="preserve">выросла по отношению к уровню 2019 года на 30,3% и составила 19805,4 </w:t>
      </w:r>
      <w:proofErr w:type="gramStart"/>
      <w:r w:rsidRPr="0075224C">
        <w:rPr>
          <w:rFonts w:ascii="Times New Roman" w:hAnsi="Times New Roman" w:cs="Times New Roman"/>
          <w:sz w:val="28"/>
          <w:szCs w:val="28"/>
        </w:rPr>
        <w:t>млн</w:t>
      </w:r>
      <w:proofErr w:type="gramEnd"/>
      <w:r w:rsidRPr="0075224C">
        <w:rPr>
          <w:rFonts w:ascii="Times New Roman" w:hAnsi="Times New Roman" w:cs="Times New Roman"/>
          <w:sz w:val="28"/>
          <w:szCs w:val="28"/>
        </w:rPr>
        <w:t xml:space="preserve"> рублей. Рост показателя связан с улучшением результатов финансово-хозяйственной деятельности предприятий и организаций региона в 2020 году по сравнению с 2019 годом.</w:t>
      </w:r>
    </w:p>
    <w:p w:rsidR="002B0AE1" w:rsidRPr="0075224C" w:rsidRDefault="002B0AE1" w:rsidP="002B0AE1">
      <w:pPr>
        <w:pStyle w:val="ConsPlusNormal"/>
        <w:ind w:firstLine="709"/>
        <w:jc w:val="both"/>
        <w:rPr>
          <w:rFonts w:ascii="Times New Roman" w:hAnsi="Times New Roman" w:cs="Times New Roman"/>
          <w:sz w:val="28"/>
          <w:szCs w:val="28"/>
        </w:rPr>
      </w:pPr>
      <w:r w:rsidRPr="0075224C">
        <w:rPr>
          <w:rFonts w:ascii="Times New Roman" w:hAnsi="Times New Roman" w:cs="Times New Roman"/>
          <w:sz w:val="28"/>
          <w:szCs w:val="28"/>
        </w:rPr>
        <w:lastRenderedPageBreak/>
        <w:t xml:space="preserve">В 2021 году прибыль прибыльных организаций оценивается в сумме 21032 </w:t>
      </w:r>
      <w:proofErr w:type="gramStart"/>
      <w:r w:rsidRPr="0075224C">
        <w:rPr>
          <w:rFonts w:ascii="Times New Roman" w:hAnsi="Times New Roman" w:cs="Times New Roman"/>
          <w:sz w:val="28"/>
          <w:szCs w:val="28"/>
        </w:rPr>
        <w:t>млн</w:t>
      </w:r>
      <w:proofErr w:type="gramEnd"/>
      <w:r w:rsidRPr="0075224C">
        <w:rPr>
          <w:rFonts w:ascii="Times New Roman" w:hAnsi="Times New Roman" w:cs="Times New Roman"/>
          <w:sz w:val="28"/>
          <w:szCs w:val="28"/>
        </w:rPr>
        <w:t xml:space="preserve"> рублей с ростом к уровню 2020 года на 6,2%.</w:t>
      </w:r>
    </w:p>
    <w:p w:rsidR="002B0AE1" w:rsidRPr="0075224C" w:rsidRDefault="002B0AE1" w:rsidP="002B0AE1">
      <w:pPr>
        <w:pStyle w:val="ConsPlusNormal"/>
        <w:ind w:firstLine="709"/>
        <w:jc w:val="both"/>
        <w:rPr>
          <w:rFonts w:ascii="Times New Roman" w:hAnsi="Times New Roman" w:cs="Times New Roman"/>
          <w:sz w:val="28"/>
          <w:szCs w:val="28"/>
        </w:rPr>
      </w:pPr>
      <w:r w:rsidRPr="0075224C">
        <w:rPr>
          <w:rFonts w:ascii="Times New Roman" w:hAnsi="Times New Roman" w:cs="Times New Roman"/>
          <w:sz w:val="28"/>
          <w:szCs w:val="28"/>
        </w:rPr>
        <w:t xml:space="preserve">В 2022 году прибыль прибыльных организаций прогнозируется в размере 21106 </w:t>
      </w:r>
      <w:proofErr w:type="gramStart"/>
      <w:r w:rsidRPr="0075224C">
        <w:rPr>
          <w:rFonts w:ascii="Times New Roman" w:hAnsi="Times New Roman" w:cs="Times New Roman"/>
          <w:sz w:val="28"/>
          <w:szCs w:val="28"/>
        </w:rPr>
        <w:t>млн</w:t>
      </w:r>
      <w:proofErr w:type="gramEnd"/>
      <w:r w:rsidRPr="0075224C">
        <w:rPr>
          <w:rFonts w:ascii="Times New Roman" w:hAnsi="Times New Roman" w:cs="Times New Roman"/>
          <w:sz w:val="28"/>
          <w:szCs w:val="28"/>
        </w:rPr>
        <w:t xml:space="preserve"> рублей с ростом к предыдущему году на 0,4%. В прогнозируемом периоде 2023 - 2024 годов планируется рост прибыли на 0,8% и 1,1% соответственно. Прибыль прибыльных организаций в абсолютном выражении в 2023 году составит 21270 </w:t>
      </w:r>
      <w:proofErr w:type="gramStart"/>
      <w:r w:rsidRPr="0075224C">
        <w:rPr>
          <w:rFonts w:ascii="Times New Roman" w:hAnsi="Times New Roman" w:cs="Times New Roman"/>
          <w:sz w:val="28"/>
          <w:szCs w:val="28"/>
        </w:rPr>
        <w:t>млн</w:t>
      </w:r>
      <w:proofErr w:type="gramEnd"/>
      <w:r w:rsidRPr="0075224C">
        <w:rPr>
          <w:rFonts w:ascii="Times New Roman" w:hAnsi="Times New Roman" w:cs="Times New Roman"/>
          <w:sz w:val="28"/>
          <w:szCs w:val="28"/>
        </w:rPr>
        <w:t xml:space="preserve"> рублей и в 2024 году – 21510 млн рублей.</w:t>
      </w:r>
    </w:p>
    <w:p w:rsidR="00957D29" w:rsidRPr="00DC58D6" w:rsidRDefault="00957D29" w:rsidP="002F3EC1">
      <w:pPr>
        <w:pStyle w:val="ConsPlusNormal"/>
        <w:ind w:firstLine="709"/>
        <w:jc w:val="center"/>
        <w:rPr>
          <w:rFonts w:ascii="Times New Roman" w:hAnsi="Times New Roman" w:cs="Times New Roman"/>
          <w:sz w:val="28"/>
          <w:szCs w:val="28"/>
          <w:highlight w:val="yellow"/>
        </w:rPr>
      </w:pPr>
    </w:p>
    <w:p w:rsidR="00957D29" w:rsidRPr="0061456D" w:rsidRDefault="00957D29" w:rsidP="002F3EC1">
      <w:pPr>
        <w:spacing w:after="0" w:line="240" w:lineRule="auto"/>
        <w:jc w:val="center"/>
        <w:rPr>
          <w:rFonts w:ascii="Times New Roman" w:hAnsi="Times New Roman" w:cs="Times New Roman"/>
          <w:b/>
          <w:bCs/>
          <w:sz w:val="28"/>
          <w:szCs w:val="28"/>
        </w:rPr>
      </w:pPr>
      <w:r w:rsidRPr="0061456D">
        <w:rPr>
          <w:rFonts w:ascii="Times New Roman" w:hAnsi="Times New Roman" w:cs="Times New Roman"/>
          <w:b/>
          <w:bCs/>
          <w:sz w:val="28"/>
          <w:szCs w:val="28"/>
        </w:rPr>
        <w:t xml:space="preserve">1.1.10. </w:t>
      </w:r>
      <w:r w:rsidR="00C8769E" w:rsidRPr="0061456D">
        <w:rPr>
          <w:rFonts w:ascii="Times New Roman" w:hAnsi="Times New Roman" w:cs="Times New Roman"/>
          <w:b/>
          <w:bCs/>
          <w:sz w:val="28"/>
          <w:szCs w:val="28"/>
          <w:lang w:eastAsia="ru-RU"/>
        </w:rPr>
        <w:t>Производство подакцизных товаров в натуральном выражении</w:t>
      </w:r>
    </w:p>
    <w:p w:rsidR="008C658E" w:rsidRPr="0061456D" w:rsidRDefault="008C658E" w:rsidP="002F3EC1">
      <w:pPr>
        <w:spacing w:after="0" w:line="240" w:lineRule="auto"/>
        <w:ind w:firstLine="709"/>
        <w:jc w:val="center"/>
        <w:rPr>
          <w:rFonts w:ascii="Times New Roman" w:hAnsi="Times New Roman" w:cs="Times New Roman"/>
          <w:sz w:val="28"/>
          <w:szCs w:val="28"/>
          <w:highlight w:val="yellow"/>
        </w:rPr>
      </w:pPr>
    </w:p>
    <w:p w:rsidR="00DB7774" w:rsidRPr="00D11908" w:rsidRDefault="00DB7774" w:rsidP="00DB7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Производство водки и </w:t>
      </w:r>
      <w:proofErr w:type="gramStart"/>
      <w:r>
        <w:rPr>
          <w:rFonts w:ascii="Times New Roman" w:hAnsi="Times New Roman" w:cs="Times New Roman"/>
          <w:sz w:val="28"/>
          <w:szCs w:val="28"/>
        </w:rPr>
        <w:t>ликеро-водочных</w:t>
      </w:r>
      <w:proofErr w:type="gramEnd"/>
      <w:r>
        <w:rPr>
          <w:rFonts w:ascii="Times New Roman" w:hAnsi="Times New Roman" w:cs="Times New Roman"/>
          <w:sz w:val="28"/>
          <w:szCs w:val="28"/>
        </w:rPr>
        <w:t xml:space="preserve"> изделий в регионе осуществляет ОАО «Шуйская водка». Объем производства продукции в 2020 году </w:t>
      </w:r>
      <w:r w:rsidRPr="00D11908">
        <w:rPr>
          <w:rFonts w:ascii="Times New Roman" w:hAnsi="Times New Roman" w:cs="Times New Roman"/>
          <w:sz w:val="28"/>
          <w:szCs w:val="28"/>
        </w:rPr>
        <w:t xml:space="preserve">увеличился на 4,7% и составил 259,2 тыс. декалитра. В 2021 году объем производства продукции оценивается на уровне 230 тыс. декалитров, в 2022 - 2024 годах прогнозируется сохранение объема производства водки и </w:t>
      </w:r>
      <w:proofErr w:type="gramStart"/>
      <w:r w:rsidRPr="00D11908">
        <w:rPr>
          <w:rFonts w:ascii="Times New Roman" w:hAnsi="Times New Roman" w:cs="Times New Roman"/>
          <w:sz w:val="28"/>
          <w:szCs w:val="28"/>
        </w:rPr>
        <w:t>ликеро-водочной</w:t>
      </w:r>
      <w:proofErr w:type="gramEnd"/>
      <w:r w:rsidRPr="00D11908">
        <w:rPr>
          <w:rFonts w:ascii="Times New Roman" w:hAnsi="Times New Roman" w:cs="Times New Roman"/>
          <w:sz w:val="28"/>
          <w:szCs w:val="28"/>
        </w:rPr>
        <w:t xml:space="preserve"> продукции на уровне 230 тыс. декалитров ежегодно.</w:t>
      </w:r>
    </w:p>
    <w:p w:rsidR="00DB7774" w:rsidRDefault="00DB7774" w:rsidP="00DB7774">
      <w:pPr>
        <w:spacing w:after="0" w:line="240" w:lineRule="auto"/>
        <w:ind w:firstLine="709"/>
        <w:jc w:val="both"/>
        <w:rPr>
          <w:rFonts w:ascii="Times New Roman" w:hAnsi="Times New Roman" w:cs="Times New Roman"/>
          <w:sz w:val="28"/>
          <w:szCs w:val="28"/>
        </w:rPr>
      </w:pPr>
      <w:r w:rsidRPr="00D11908">
        <w:rPr>
          <w:rFonts w:ascii="Times New Roman" w:hAnsi="Times New Roman" w:cs="Times New Roman"/>
          <w:sz w:val="28"/>
          <w:szCs w:val="28"/>
        </w:rPr>
        <w:t xml:space="preserve">Основным производителем пива и напитков, изготавливаемых на основе пива, является филиал АО «АБ </w:t>
      </w:r>
      <w:proofErr w:type="spellStart"/>
      <w:r w:rsidRPr="00D11908">
        <w:rPr>
          <w:rFonts w:ascii="Times New Roman" w:hAnsi="Times New Roman" w:cs="Times New Roman"/>
          <w:sz w:val="28"/>
          <w:szCs w:val="28"/>
        </w:rPr>
        <w:t>ИнБев</w:t>
      </w:r>
      <w:proofErr w:type="spellEnd"/>
      <w:r w:rsidRPr="00D11908">
        <w:rPr>
          <w:rFonts w:ascii="Times New Roman" w:hAnsi="Times New Roman" w:cs="Times New Roman"/>
          <w:sz w:val="28"/>
          <w:szCs w:val="28"/>
        </w:rPr>
        <w:t xml:space="preserve"> Эфес» в г. Иваново. Также данную продукцию производят ряд предприятий, являющихся субъектами МСП. Объемы производства данной продукции в 2020 году увеличились на 17,6% и составили 6318,2 тыс. декалитров. В связи со снижением спроса потребителей в 2021 году ожидается снижение производства до 5 </w:t>
      </w:r>
      <w:proofErr w:type="gramStart"/>
      <w:r w:rsidRPr="00D11908">
        <w:rPr>
          <w:rFonts w:ascii="Times New Roman" w:hAnsi="Times New Roman" w:cs="Times New Roman"/>
          <w:sz w:val="28"/>
          <w:szCs w:val="28"/>
        </w:rPr>
        <w:t>млн</w:t>
      </w:r>
      <w:proofErr w:type="gramEnd"/>
      <w:r w:rsidRPr="00D11908">
        <w:rPr>
          <w:rFonts w:ascii="Times New Roman" w:hAnsi="Times New Roman" w:cs="Times New Roman"/>
          <w:sz w:val="28"/>
          <w:szCs w:val="28"/>
        </w:rPr>
        <w:t xml:space="preserve"> декалитров, в 2022 – 2024 годах объемы производства пива и напитков, изготавливаемых на основе пива, прогнозируются на уровне 2021 года – порядка 5 млн декалитров ежегодно.</w:t>
      </w:r>
    </w:p>
    <w:p w:rsidR="00DB7774" w:rsidRPr="00E22A23" w:rsidRDefault="00DB7774" w:rsidP="00E22A23">
      <w:pPr>
        <w:spacing w:after="0" w:line="240" w:lineRule="auto"/>
        <w:ind w:firstLine="709"/>
        <w:jc w:val="both"/>
        <w:rPr>
          <w:rFonts w:ascii="Times New Roman" w:hAnsi="Times New Roman" w:cs="Times New Roman"/>
          <w:sz w:val="28"/>
          <w:szCs w:val="28"/>
        </w:rPr>
      </w:pPr>
    </w:p>
    <w:p w:rsidR="00F165DB" w:rsidRPr="00AF4B50" w:rsidRDefault="00F165DB" w:rsidP="003C1DB6">
      <w:pPr>
        <w:spacing w:after="0" w:line="240" w:lineRule="auto"/>
        <w:jc w:val="center"/>
        <w:rPr>
          <w:rFonts w:ascii="Times New Roman" w:hAnsi="Times New Roman" w:cs="Times New Roman"/>
          <w:b/>
          <w:bCs/>
          <w:sz w:val="28"/>
          <w:szCs w:val="28"/>
          <w:lang w:eastAsia="zh-CN"/>
        </w:rPr>
      </w:pPr>
      <w:r w:rsidRPr="00AF4B50">
        <w:rPr>
          <w:rFonts w:ascii="Times New Roman" w:hAnsi="Times New Roman" w:cs="Times New Roman"/>
          <w:b/>
          <w:bCs/>
          <w:sz w:val="28"/>
          <w:szCs w:val="28"/>
          <w:lang w:eastAsia="zh-CN"/>
        </w:rPr>
        <w:t>Подраздел 1.2. Показатели, характеризующие уровень жизни населения</w:t>
      </w:r>
    </w:p>
    <w:p w:rsidR="00634367" w:rsidRPr="0061456D" w:rsidRDefault="00634367" w:rsidP="003C1DB6">
      <w:pPr>
        <w:spacing w:after="0" w:line="240" w:lineRule="auto"/>
        <w:jc w:val="center"/>
        <w:rPr>
          <w:rFonts w:ascii="Times New Roman" w:hAnsi="Times New Roman" w:cs="Times New Roman"/>
          <w:b/>
          <w:bCs/>
          <w:sz w:val="28"/>
          <w:szCs w:val="28"/>
          <w:highlight w:val="yellow"/>
          <w:lang w:eastAsia="zh-CN"/>
        </w:rPr>
      </w:pPr>
    </w:p>
    <w:p w:rsidR="00A721A2" w:rsidRPr="00E559BE" w:rsidRDefault="00A721A2" w:rsidP="00A721A2">
      <w:pPr>
        <w:autoSpaceDE w:val="0"/>
        <w:autoSpaceDN w:val="0"/>
        <w:adjustRightInd w:val="0"/>
        <w:spacing w:after="0" w:line="240" w:lineRule="auto"/>
        <w:ind w:firstLine="709"/>
        <w:jc w:val="both"/>
        <w:rPr>
          <w:rFonts w:ascii="Times New Roman" w:hAnsi="Times New Roman" w:cs="Times New Roman"/>
          <w:sz w:val="28"/>
          <w:szCs w:val="28"/>
        </w:rPr>
      </w:pPr>
      <w:r w:rsidRPr="00E559BE">
        <w:rPr>
          <w:rFonts w:ascii="Times New Roman" w:hAnsi="Times New Roman" w:cs="Times New Roman"/>
          <w:sz w:val="28"/>
          <w:szCs w:val="28"/>
        </w:rPr>
        <w:t>На протяжении нескольких лет демографическая ситуация в Ивановской области характеризуется снижением общей численности населения. Это результат отрицательного сальдо естественного воспроизводства.</w:t>
      </w:r>
    </w:p>
    <w:p w:rsidR="00A721A2" w:rsidRPr="00D65F86" w:rsidRDefault="00A721A2" w:rsidP="00A721A2">
      <w:pPr>
        <w:autoSpaceDE w:val="0"/>
        <w:autoSpaceDN w:val="0"/>
        <w:adjustRightInd w:val="0"/>
        <w:spacing w:after="0" w:line="240" w:lineRule="auto"/>
        <w:ind w:firstLine="709"/>
        <w:jc w:val="both"/>
        <w:rPr>
          <w:rFonts w:ascii="Times New Roman" w:hAnsi="Times New Roman" w:cs="Times New Roman"/>
          <w:sz w:val="28"/>
          <w:szCs w:val="28"/>
        </w:rPr>
      </w:pPr>
      <w:r w:rsidRPr="00D65F86">
        <w:rPr>
          <w:rFonts w:ascii="Times New Roman" w:hAnsi="Times New Roman" w:cs="Times New Roman"/>
          <w:sz w:val="28"/>
          <w:szCs w:val="28"/>
        </w:rPr>
        <w:t>На 01.01.2021 удельный вес численности населения Ивановской области составил порядка 0,7% от численности населения Российской Федерации и примерно 2,5% от численности населения Центрального федерального округа. Плотность населения Ивановской области на начало 202</w:t>
      </w:r>
      <w:r>
        <w:rPr>
          <w:rFonts w:ascii="Times New Roman" w:hAnsi="Times New Roman" w:cs="Times New Roman"/>
          <w:sz w:val="28"/>
          <w:szCs w:val="28"/>
        </w:rPr>
        <w:t>1</w:t>
      </w:r>
      <w:r w:rsidRPr="00D65F86">
        <w:rPr>
          <w:rFonts w:ascii="Times New Roman" w:hAnsi="Times New Roman" w:cs="Times New Roman"/>
          <w:sz w:val="28"/>
          <w:szCs w:val="28"/>
        </w:rPr>
        <w:t xml:space="preserve"> года – 45,3 человек на 1 кв. км.</w:t>
      </w:r>
    </w:p>
    <w:p w:rsidR="00A721A2" w:rsidRPr="00140CE6" w:rsidRDefault="00A721A2" w:rsidP="00A721A2">
      <w:pPr>
        <w:autoSpaceDE w:val="0"/>
        <w:autoSpaceDN w:val="0"/>
        <w:adjustRightInd w:val="0"/>
        <w:spacing w:after="0" w:line="240" w:lineRule="auto"/>
        <w:ind w:firstLine="709"/>
        <w:jc w:val="both"/>
        <w:rPr>
          <w:rFonts w:ascii="Times New Roman" w:hAnsi="Times New Roman" w:cs="Times New Roman"/>
          <w:sz w:val="28"/>
          <w:szCs w:val="28"/>
        </w:rPr>
      </w:pPr>
      <w:r w:rsidRPr="00140CE6">
        <w:rPr>
          <w:rFonts w:ascii="Times New Roman" w:hAnsi="Times New Roman" w:cs="Times New Roman"/>
          <w:sz w:val="28"/>
          <w:szCs w:val="28"/>
        </w:rPr>
        <w:t>В 2020 году продолжилась основная тенденция сокращения численности населения области</w:t>
      </w:r>
      <w:r>
        <w:rPr>
          <w:rFonts w:ascii="Times New Roman" w:hAnsi="Times New Roman" w:cs="Times New Roman"/>
          <w:sz w:val="28"/>
          <w:szCs w:val="28"/>
        </w:rPr>
        <w:t>, являющаяся результатом</w:t>
      </w:r>
      <w:r w:rsidRPr="00140CE6">
        <w:rPr>
          <w:rFonts w:ascii="Times New Roman" w:hAnsi="Times New Roman" w:cs="Times New Roman"/>
          <w:sz w:val="28"/>
          <w:szCs w:val="28"/>
        </w:rPr>
        <w:t xml:space="preserve"> превышения числа </w:t>
      </w:r>
      <w:proofErr w:type="gramStart"/>
      <w:r w:rsidRPr="00140CE6">
        <w:rPr>
          <w:rFonts w:ascii="Times New Roman" w:hAnsi="Times New Roman" w:cs="Times New Roman"/>
          <w:sz w:val="28"/>
          <w:szCs w:val="28"/>
        </w:rPr>
        <w:t>умерших</w:t>
      </w:r>
      <w:proofErr w:type="gramEnd"/>
      <w:r w:rsidRPr="00140CE6">
        <w:rPr>
          <w:rFonts w:ascii="Times New Roman" w:hAnsi="Times New Roman" w:cs="Times New Roman"/>
          <w:sz w:val="28"/>
          <w:szCs w:val="28"/>
        </w:rPr>
        <w:t xml:space="preserve"> над числом родившихся, которая усилилась вследствие пандемии </w:t>
      </w:r>
      <w:proofErr w:type="spellStart"/>
      <w:r w:rsidRPr="00140CE6">
        <w:rPr>
          <w:rFonts w:ascii="Times New Roman" w:hAnsi="Times New Roman" w:cs="Times New Roman"/>
          <w:sz w:val="28"/>
          <w:szCs w:val="28"/>
        </w:rPr>
        <w:t>короновирусной</w:t>
      </w:r>
      <w:proofErr w:type="spellEnd"/>
      <w:r w:rsidRPr="00140CE6">
        <w:rPr>
          <w:rFonts w:ascii="Times New Roman" w:hAnsi="Times New Roman" w:cs="Times New Roman"/>
          <w:sz w:val="28"/>
          <w:szCs w:val="28"/>
        </w:rPr>
        <w:t xml:space="preserve"> инфекции </w:t>
      </w:r>
      <w:r>
        <w:rPr>
          <w:rFonts w:ascii="Times New Roman" w:hAnsi="Times New Roman" w:cs="Times New Roman"/>
          <w:sz w:val="28"/>
          <w:szCs w:val="28"/>
        </w:rPr>
        <w:t>(</w:t>
      </w:r>
      <w:r w:rsidRPr="00140CE6">
        <w:rPr>
          <w:rFonts w:ascii="Times New Roman" w:hAnsi="Times New Roman" w:cs="Times New Roman"/>
          <w:sz w:val="28"/>
          <w:szCs w:val="28"/>
        </w:rPr>
        <w:t>COVID-19</w:t>
      </w:r>
      <w:r>
        <w:rPr>
          <w:rFonts w:ascii="Times New Roman" w:hAnsi="Times New Roman" w:cs="Times New Roman"/>
          <w:sz w:val="28"/>
          <w:szCs w:val="28"/>
        </w:rPr>
        <w:t>)</w:t>
      </w:r>
      <w:r w:rsidRPr="00140CE6">
        <w:rPr>
          <w:rFonts w:ascii="Times New Roman" w:hAnsi="Times New Roman" w:cs="Times New Roman"/>
          <w:sz w:val="28"/>
          <w:szCs w:val="28"/>
        </w:rPr>
        <w:t xml:space="preserve">. За 2020 год численность постоянного населения Ивановской области сократилась на 10,1 тыс. </w:t>
      </w:r>
      <w:r w:rsidRPr="00140CE6">
        <w:rPr>
          <w:rFonts w:ascii="Times New Roman" w:hAnsi="Times New Roman" w:cs="Times New Roman"/>
          <w:sz w:val="28"/>
          <w:szCs w:val="28"/>
        </w:rPr>
        <w:lastRenderedPageBreak/>
        <w:t>человек, или на 1,05%, и на 01.01.2021 составила 987 тыс. человек. Общее снижение численности населения региона обусловлено также и тем, что естественная убыль населения не компенсируется миграционным притоком.</w:t>
      </w:r>
    </w:p>
    <w:p w:rsidR="00DB5773" w:rsidRPr="00140CE6" w:rsidRDefault="00DB5773" w:rsidP="00DB5773">
      <w:pPr>
        <w:autoSpaceDE w:val="0"/>
        <w:autoSpaceDN w:val="0"/>
        <w:adjustRightInd w:val="0"/>
        <w:spacing w:after="0" w:line="240" w:lineRule="auto"/>
        <w:ind w:firstLine="709"/>
        <w:jc w:val="both"/>
        <w:rPr>
          <w:rFonts w:ascii="Times New Roman" w:hAnsi="Times New Roman" w:cs="Times New Roman"/>
          <w:sz w:val="28"/>
          <w:szCs w:val="28"/>
        </w:rPr>
      </w:pPr>
      <w:r w:rsidRPr="00140CE6">
        <w:rPr>
          <w:rFonts w:ascii="Times New Roman" w:hAnsi="Times New Roman" w:cs="Times New Roman"/>
          <w:sz w:val="28"/>
          <w:szCs w:val="28"/>
        </w:rPr>
        <w:t xml:space="preserve">По-прежнему, в Ивановской области удельный вес женщин значительно больше, чем мужчин – 54,9% и 45,1% соответственно. </w:t>
      </w:r>
    </w:p>
    <w:p w:rsidR="00DB5773" w:rsidRPr="002F5EE6" w:rsidRDefault="00DB5773" w:rsidP="00DB5773">
      <w:pPr>
        <w:autoSpaceDE w:val="0"/>
        <w:autoSpaceDN w:val="0"/>
        <w:adjustRightInd w:val="0"/>
        <w:spacing w:after="0" w:line="240" w:lineRule="auto"/>
        <w:ind w:firstLine="709"/>
        <w:jc w:val="both"/>
        <w:rPr>
          <w:rFonts w:ascii="Times New Roman" w:hAnsi="Times New Roman" w:cs="Times New Roman"/>
          <w:sz w:val="28"/>
          <w:szCs w:val="28"/>
        </w:rPr>
      </w:pPr>
      <w:r w:rsidRPr="002F5EE6">
        <w:rPr>
          <w:rFonts w:ascii="Times New Roman" w:hAnsi="Times New Roman" w:cs="Times New Roman"/>
          <w:sz w:val="28"/>
          <w:szCs w:val="28"/>
        </w:rPr>
        <w:t xml:space="preserve">В 2020 году число прибывших на территорию региона составило 26408 человек, число выбывших – 26388 человек. Таким образом, миграционный отток составил 20 человек. На протяжении нескольких лет миграционный приток отмечается, в большей степени, из стран СНГ, а именно: из Украины, Таджикистана, Азербайджана, Армении и Узбекистана (миграционный </w:t>
      </w:r>
      <w:proofErr w:type="gramStart"/>
      <w:r w:rsidRPr="002F5EE6">
        <w:rPr>
          <w:rFonts w:ascii="Times New Roman" w:hAnsi="Times New Roman" w:cs="Times New Roman"/>
          <w:sz w:val="28"/>
          <w:szCs w:val="28"/>
        </w:rPr>
        <w:t>прирос в 2020 году составил</w:t>
      </w:r>
      <w:proofErr w:type="gramEnd"/>
      <w:r w:rsidRPr="002F5EE6">
        <w:rPr>
          <w:rFonts w:ascii="Times New Roman" w:hAnsi="Times New Roman" w:cs="Times New Roman"/>
          <w:sz w:val="28"/>
          <w:szCs w:val="28"/>
        </w:rPr>
        <w:t xml:space="preserve"> 2379 человек), </w:t>
      </w:r>
      <w:r>
        <w:rPr>
          <w:rFonts w:ascii="Times New Roman" w:hAnsi="Times New Roman" w:cs="Times New Roman"/>
          <w:sz w:val="28"/>
          <w:szCs w:val="28"/>
        </w:rPr>
        <w:t xml:space="preserve"> </w:t>
      </w:r>
      <w:r w:rsidRPr="002F5EE6">
        <w:rPr>
          <w:rFonts w:ascii="Times New Roman" w:hAnsi="Times New Roman" w:cs="Times New Roman"/>
          <w:sz w:val="28"/>
          <w:szCs w:val="28"/>
        </w:rPr>
        <w:t>из стран дальнего зарубежья (429 человек), из других регионов Российской Федерации. Миграционный отток жителей Ивановской области направлен, в основном, в другие регионы Российской Федерации (в 2020 году составил 1631 человек).</w:t>
      </w:r>
    </w:p>
    <w:p w:rsidR="00DB5773" w:rsidRPr="00E45B14" w:rsidRDefault="00DB5773" w:rsidP="00DB57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45B14">
        <w:rPr>
          <w:rFonts w:ascii="Times New Roman" w:hAnsi="Times New Roman" w:cs="Times New Roman"/>
          <w:sz w:val="28"/>
          <w:szCs w:val="28"/>
        </w:rPr>
        <w:t xml:space="preserve"> Ивановском регионе остается высоким уровень урбанизации, а именно: численность городского населения на 01.01.202</w:t>
      </w:r>
      <w:r>
        <w:rPr>
          <w:rFonts w:ascii="Times New Roman" w:hAnsi="Times New Roman" w:cs="Times New Roman"/>
          <w:sz w:val="28"/>
          <w:szCs w:val="28"/>
        </w:rPr>
        <w:t>1</w:t>
      </w:r>
      <w:r w:rsidRPr="00E45B14">
        <w:rPr>
          <w:rFonts w:ascii="Times New Roman" w:hAnsi="Times New Roman" w:cs="Times New Roman"/>
          <w:sz w:val="28"/>
          <w:szCs w:val="28"/>
        </w:rPr>
        <w:t xml:space="preserve"> составила </w:t>
      </w:r>
      <w:r>
        <w:rPr>
          <w:rFonts w:ascii="Times New Roman" w:hAnsi="Times New Roman" w:cs="Times New Roman"/>
          <w:sz w:val="28"/>
          <w:szCs w:val="28"/>
        </w:rPr>
        <w:t xml:space="preserve">    807,4</w:t>
      </w:r>
      <w:r w:rsidRPr="00E45B14">
        <w:rPr>
          <w:rFonts w:ascii="Times New Roman" w:hAnsi="Times New Roman" w:cs="Times New Roman"/>
          <w:sz w:val="28"/>
          <w:szCs w:val="28"/>
        </w:rPr>
        <w:t xml:space="preserve"> тыс. человек, или 81,</w:t>
      </w:r>
      <w:r>
        <w:rPr>
          <w:rFonts w:ascii="Times New Roman" w:hAnsi="Times New Roman" w:cs="Times New Roman"/>
          <w:sz w:val="28"/>
          <w:szCs w:val="28"/>
        </w:rPr>
        <w:t>8</w:t>
      </w:r>
      <w:r w:rsidRPr="00E45B14">
        <w:rPr>
          <w:rFonts w:ascii="Times New Roman" w:hAnsi="Times New Roman" w:cs="Times New Roman"/>
          <w:sz w:val="28"/>
          <w:szCs w:val="28"/>
        </w:rPr>
        <w:t xml:space="preserve">% от общей численности постоянного населения Ивановской области, сельского населения – </w:t>
      </w:r>
      <w:r>
        <w:rPr>
          <w:rFonts w:ascii="Times New Roman" w:hAnsi="Times New Roman" w:cs="Times New Roman"/>
          <w:sz w:val="28"/>
          <w:szCs w:val="28"/>
        </w:rPr>
        <w:t>179,6</w:t>
      </w:r>
      <w:r w:rsidRPr="00E45B14">
        <w:rPr>
          <w:rFonts w:ascii="Times New Roman" w:hAnsi="Times New Roman" w:cs="Times New Roman"/>
          <w:sz w:val="28"/>
          <w:szCs w:val="28"/>
        </w:rPr>
        <w:t xml:space="preserve"> тыс. человек, или 18,</w:t>
      </w:r>
      <w:r>
        <w:rPr>
          <w:rFonts w:ascii="Times New Roman" w:hAnsi="Times New Roman" w:cs="Times New Roman"/>
          <w:sz w:val="28"/>
          <w:szCs w:val="28"/>
        </w:rPr>
        <w:t>2</w:t>
      </w:r>
      <w:r w:rsidRPr="00E45B14">
        <w:rPr>
          <w:rFonts w:ascii="Times New Roman" w:hAnsi="Times New Roman" w:cs="Times New Roman"/>
          <w:sz w:val="28"/>
          <w:szCs w:val="28"/>
        </w:rPr>
        <w:t>% соответственно.</w:t>
      </w:r>
    </w:p>
    <w:p w:rsidR="00DB5773" w:rsidRPr="00E04E75" w:rsidRDefault="00DB5773" w:rsidP="00DB5773">
      <w:pPr>
        <w:autoSpaceDE w:val="0"/>
        <w:autoSpaceDN w:val="0"/>
        <w:adjustRightInd w:val="0"/>
        <w:spacing w:after="0" w:line="240" w:lineRule="auto"/>
        <w:ind w:firstLine="709"/>
        <w:jc w:val="both"/>
        <w:rPr>
          <w:rFonts w:ascii="Times New Roman" w:hAnsi="Times New Roman" w:cs="Times New Roman"/>
          <w:sz w:val="28"/>
          <w:szCs w:val="28"/>
        </w:rPr>
      </w:pPr>
      <w:r w:rsidRPr="00E04E75">
        <w:rPr>
          <w:rFonts w:ascii="Times New Roman" w:hAnsi="Times New Roman" w:cs="Times New Roman"/>
          <w:sz w:val="28"/>
          <w:szCs w:val="28"/>
        </w:rPr>
        <w:t>По оценке, в 2021 году среднегодовая численность населения Ивановской области составит 981,7 тыс. человек, что на 1% меньше данного показателя 2020 года.</w:t>
      </w:r>
    </w:p>
    <w:p w:rsidR="00DB5773" w:rsidRPr="00E04E75" w:rsidRDefault="00DB5773" w:rsidP="00DB5773">
      <w:pPr>
        <w:autoSpaceDE w:val="0"/>
        <w:autoSpaceDN w:val="0"/>
        <w:adjustRightInd w:val="0"/>
        <w:spacing w:after="0" w:line="240" w:lineRule="auto"/>
        <w:ind w:firstLine="709"/>
        <w:jc w:val="both"/>
        <w:rPr>
          <w:rFonts w:ascii="Times New Roman" w:hAnsi="Times New Roman" w:cs="Times New Roman"/>
          <w:sz w:val="28"/>
          <w:szCs w:val="28"/>
        </w:rPr>
      </w:pPr>
      <w:r w:rsidRPr="00E04E75">
        <w:rPr>
          <w:rFonts w:ascii="Times New Roman" w:hAnsi="Times New Roman" w:cs="Times New Roman"/>
          <w:sz w:val="28"/>
          <w:szCs w:val="28"/>
        </w:rPr>
        <w:t xml:space="preserve">Прогноз развития демографической ситуации в области на </w:t>
      </w:r>
      <w:r>
        <w:rPr>
          <w:rFonts w:ascii="Times New Roman" w:hAnsi="Times New Roman" w:cs="Times New Roman"/>
          <w:sz w:val="28"/>
          <w:szCs w:val="28"/>
        </w:rPr>
        <w:t xml:space="preserve">           </w:t>
      </w:r>
      <w:r w:rsidRPr="00E04E75">
        <w:rPr>
          <w:rFonts w:ascii="Times New Roman" w:hAnsi="Times New Roman" w:cs="Times New Roman"/>
          <w:sz w:val="28"/>
          <w:szCs w:val="28"/>
        </w:rPr>
        <w:t>2022 - 2024 годы рассчитан с учетом сложившихся тенденций, анализа половозрастной структуры населения, миграционной ситуации. На протяжении прогнозного периода предполагается дальнейшее сокращение численности населения области, однако масштабы его не увеличатся. Этому будут способствовать дальнейшая реализация мер на федеральном и областном уровнях, направленных на сохранение и укрепление здоровья населения области, увеличение рождаемости и продолжительности жизни, сокращение уровня смертности, формирование мотивации для ведения здорового образа жизни. Принимаемые в области меры по улучшению социально-экономической ситуации будут способствовать повышению миграционной привлекательности региона и формированию положительного сальдо миграционных потоков.</w:t>
      </w:r>
    </w:p>
    <w:p w:rsidR="00DB5773" w:rsidRPr="00E04E75" w:rsidRDefault="00DB5773" w:rsidP="00DB5773">
      <w:pPr>
        <w:autoSpaceDE w:val="0"/>
        <w:autoSpaceDN w:val="0"/>
        <w:adjustRightInd w:val="0"/>
        <w:spacing w:after="0" w:line="240" w:lineRule="auto"/>
        <w:ind w:firstLine="709"/>
        <w:jc w:val="both"/>
        <w:rPr>
          <w:rFonts w:ascii="Times New Roman" w:hAnsi="Times New Roman" w:cs="Times New Roman"/>
          <w:sz w:val="28"/>
          <w:szCs w:val="28"/>
        </w:rPr>
      </w:pPr>
      <w:r w:rsidRPr="00E04E75">
        <w:rPr>
          <w:rFonts w:ascii="Times New Roman" w:hAnsi="Times New Roman" w:cs="Times New Roman"/>
          <w:sz w:val="28"/>
          <w:szCs w:val="28"/>
        </w:rPr>
        <w:t xml:space="preserve">В прогнозном периоде 2023 - 2024 годов в Ивановской области сохранится тенденция сокращения численности населения. </w:t>
      </w:r>
    </w:p>
    <w:p w:rsidR="00DB5773" w:rsidRDefault="00DB5773" w:rsidP="00DB5773">
      <w:pPr>
        <w:autoSpaceDE w:val="0"/>
        <w:autoSpaceDN w:val="0"/>
        <w:adjustRightInd w:val="0"/>
        <w:spacing w:after="0" w:line="240" w:lineRule="auto"/>
        <w:ind w:firstLine="709"/>
        <w:jc w:val="both"/>
        <w:rPr>
          <w:rFonts w:ascii="Times New Roman" w:hAnsi="Times New Roman" w:cs="Times New Roman"/>
          <w:sz w:val="28"/>
          <w:szCs w:val="28"/>
        </w:rPr>
      </w:pPr>
      <w:r w:rsidRPr="00E04E75">
        <w:rPr>
          <w:rFonts w:ascii="Times New Roman" w:hAnsi="Times New Roman" w:cs="Times New Roman"/>
          <w:sz w:val="28"/>
          <w:szCs w:val="28"/>
        </w:rPr>
        <w:t>В 2022 году численность постоянного населения составит 971,9 тыс. человек, к 2024 году она будет составлять 956,1 тыс. человек.</w:t>
      </w:r>
    </w:p>
    <w:p w:rsidR="00CD7A47" w:rsidRPr="00CD7A47" w:rsidRDefault="00CD7A47" w:rsidP="00CD7A47">
      <w:pPr>
        <w:autoSpaceDE w:val="0"/>
        <w:autoSpaceDN w:val="0"/>
        <w:adjustRightInd w:val="0"/>
        <w:spacing w:after="0" w:line="240" w:lineRule="auto"/>
        <w:ind w:firstLine="709"/>
        <w:jc w:val="both"/>
        <w:rPr>
          <w:rFonts w:ascii="Times New Roman" w:hAnsi="Times New Roman" w:cs="Times New Roman"/>
          <w:sz w:val="28"/>
          <w:szCs w:val="28"/>
        </w:rPr>
      </w:pPr>
      <w:r w:rsidRPr="00CD7A47">
        <w:rPr>
          <w:rFonts w:ascii="Times New Roman" w:hAnsi="Times New Roman" w:cs="Times New Roman"/>
          <w:sz w:val="28"/>
          <w:szCs w:val="28"/>
        </w:rPr>
        <w:t xml:space="preserve">При прогнозировании численности занятых в экономике учитывались демографические факторы (рождаемость, смертность, миграция), тенденции развития реального сектора экономики, а также </w:t>
      </w:r>
      <w:r w:rsidRPr="00CD7A47">
        <w:rPr>
          <w:rFonts w:ascii="Times New Roman" w:hAnsi="Times New Roman" w:cs="Times New Roman"/>
          <w:sz w:val="28"/>
          <w:szCs w:val="28"/>
        </w:rPr>
        <w:lastRenderedPageBreak/>
        <w:t xml:space="preserve">сложившиеся тенденции в области формирования и использования трудовых ресурсов. </w:t>
      </w:r>
    </w:p>
    <w:p w:rsidR="001C4C61" w:rsidRPr="00CD7A47" w:rsidRDefault="001C4C61" w:rsidP="001C4C61">
      <w:pPr>
        <w:autoSpaceDE w:val="0"/>
        <w:autoSpaceDN w:val="0"/>
        <w:adjustRightInd w:val="0"/>
        <w:spacing w:after="0" w:line="240" w:lineRule="auto"/>
        <w:ind w:firstLine="709"/>
        <w:jc w:val="both"/>
        <w:rPr>
          <w:rFonts w:ascii="Times New Roman" w:hAnsi="Times New Roman" w:cs="Times New Roman"/>
          <w:sz w:val="28"/>
          <w:szCs w:val="28"/>
        </w:rPr>
      </w:pPr>
      <w:r w:rsidRPr="00CD7A47">
        <w:rPr>
          <w:rFonts w:ascii="Times New Roman" w:hAnsi="Times New Roman" w:cs="Times New Roman"/>
          <w:sz w:val="28"/>
          <w:szCs w:val="28"/>
        </w:rPr>
        <w:t>В 20</w:t>
      </w:r>
      <w:r w:rsidR="00CD7A47" w:rsidRPr="00CD7A47">
        <w:rPr>
          <w:rFonts w:ascii="Times New Roman" w:hAnsi="Times New Roman" w:cs="Times New Roman"/>
          <w:sz w:val="28"/>
          <w:szCs w:val="28"/>
        </w:rPr>
        <w:t>20</w:t>
      </w:r>
      <w:r w:rsidRPr="00CD7A47">
        <w:rPr>
          <w:rFonts w:ascii="Times New Roman" w:hAnsi="Times New Roman" w:cs="Times New Roman"/>
          <w:sz w:val="28"/>
          <w:szCs w:val="28"/>
        </w:rPr>
        <w:t xml:space="preserve"> году среднемесячная номинальная заработная плата одного работника увеличилась по сравнению с предыдущим годом на </w:t>
      </w:r>
      <w:r w:rsidR="00CD7A47" w:rsidRPr="00CD7A47">
        <w:rPr>
          <w:rFonts w:ascii="Times New Roman" w:hAnsi="Times New Roman" w:cs="Times New Roman"/>
          <w:sz w:val="28"/>
          <w:szCs w:val="28"/>
        </w:rPr>
        <w:t>5,6</w:t>
      </w:r>
      <w:r w:rsidRPr="00CD7A47">
        <w:rPr>
          <w:rFonts w:ascii="Times New Roman" w:hAnsi="Times New Roman" w:cs="Times New Roman"/>
          <w:sz w:val="28"/>
          <w:szCs w:val="28"/>
        </w:rPr>
        <w:t>% и составила 2</w:t>
      </w:r>
      <w:r w:rsidR="00CD7A47" w:rsidRPr="00CD7A47">
        <w:rPr>
          <w:rFonts w:ascii="Times New Roman" w:hAnsi="Times New Roman" w:cs="Times New Roman"/>
          <w:sz w:val="28"/>
          <w:szCs w:val="28"/>
        </w:rPr>
        <w:t>9082,8</w:t>
      </w:r>
      <w:r w:rsidRPr="00CD7A47">
        <w:rPr>
          <w:rFonts w:ascii="Times New Roman" w:hAnsi="Times New Roman" w:cs="Times New Roman"/>
          <w:sz w:val="28"/>
          <w:szCs w:val="28"/>
        </w:rPr>
        <w:t xml:space="preserve"> рубля.</w:t>
      </w:r>
    </w:p>
    <w:p w:rsidR="007E34B7" w:rsidRPr="00CD7A47" w:rsidRDefault="007E34B7" w:rsidP="007E34B7">
      <w:pPr>
        <w:autoSpaceDE w:val="0"/>
        <w:autoSpaceDN w:val="0"/>
        <w:adjustRightInd w:val="0"/>
        <w:spacing w:after="0" w:line="240" w:lineRule="auto"/>
        <w:ind w:firstLine="709"/>
        <w:jc w:val="both"/>
        <w:rPr>
          <w:rFonts w:ascii="Times New Roman" w:hAnsi="Times New Roman" w:cs="Times New Roman"/>
          <w:sz w:val="28"/>
          <w:szCs w:val="28"/>
        </w:rPr>
      </w:pPr>
      <w:r w:rsidRPr="00CD7A47">
        <w:rPr>
          <w:rFonts w:ascii="Times New Roman" w:hAnsi="Times New Roman" w:cs="Times New Roman"/>
          <w:sz w:val="28"/>
          <w:szCs w:val="28"/>
        </w:rPr>
        <w:t>В 202</w:t>
      </w:r>
      <w:r w:rsidR="00CD7A47" w:rsidRPr="00CD7A47">
        <w:rPr>
          <w:rFonts w:ascii="Times New Roman" w:hAnsi="Times New Roman" w:cs="Times New Roman"/>
          <w:sz w:val="28"/>
          <w:szCs w:val="28"/>
        </w:rPr>
        <w:t>1</w:t>
      </w:r>
      <w:r w:rsidRPr="00CD7A47">
        <w:rPr>
          <w:rFonts w:ascii="Times New Roman" w:hAnsi="Times New Roman" w:cs="Times New Roman"/>
          <w:sz w:val="28"/>
          <w:szCs w:val="28"/>
        </w:rPr>
        <w:t xml:space="preserve"> году</w:t>
      </w:r>
      <w:r w:rsidR="00CD7A47" w:rsidRPr="00CD7A47">
        <w:rPr>
          <w:rFonts w:ascii="Times New Roman" w:hAnsi="Times New Roman" w:cs="Times New Roman"/>
          <w:sz w:val="28"/>
          <w:szCs w:val="28"/>
        </w:rPr>
        <w:t xml:space="preserve"> по оценке,</w:t>
      </w:r>
      <w:r w:rsidRPr="00CD7A47">
        <w:rPr>
          <w:rFonts w:ascii="Times New Roman" w:hAnsi="Times New Roman" w:cs="Times New Roman"/>
          <w:sz w:val="28"/>
          <w:szCs w:val="28"/>
        </w:rPr>
        <w:t xml:space="preserve"> среднемесячная номинальная заработная плата одного работника составит </w:t>
      </w:r>
      <w:r w:rsidR="00CD7A47" w:rsidRPr="00CD7A47">
        <w:rPr>
          <w:rFonts w:ascii="Times New Roman" w:hAnsi="Times New Roman" w:cs="Times New Roman"/>
          <w:sz w:val="28"/>
          <w:szCs w:val="28"/>
        </w:rPr>
        <w:t>30798,7</w:t>
      </w:r>
      <w:r w:rsidRPr="00CD7A47">
        <w:rPr>
          <w:rFonts w:ascii="Times New Roman" w:hAnsi="Times New Roman" w:cs="Times New Roman"/>
          <w:sz w:val="28"/>
          <w:szCs w:val="28"/>
        </w:rPr>
        <w:t xml:space="preserve"> рубля и </w:t>
      </w:r>
      <w:r w:rsidR="00CD7A47" w:rsidRPr="00CD7A47">
        <w:rPr>
          <w:rFonts w:ascii="Times New Roman" w:hAnsi="Times New Roman" w:cs="Times New Roman"/>
          <w:sz w:val="28"/>
          <w:szCs w:val="28"/>
        </w:rPr>
        <w:t>вырастет</w:t>
      </w:r>
      <w:r w:rsidRPr="00CD7A47">
        <w:rPr>
          <w:rFonts w:ascii="Times New Roman" w:hAnsi="Times New Roman" w:cs="Times New Roman"/>
          <w:sz w:val="28"/>
          <w:szCs w:val="28"/>
        </w:rPr>
        <w:t xml:space="preserve"> на </w:t>
      </w:r>
      <w:r w:rsidR="00CD7A47" w:rsidRPr="00CD7A47">
        <w:rPr>
          <w:rFonts w:ascii="Times New Roman" w:hAnsi="Times New Roman" w:cs="Times New Roman"/>
          <w:sz w:val="28"/>
          <w:szCs w:val="28"/>
        </w:rPr>
        <w:t>5,9</w:t>
      </w:r>
      <w:r w:rsidRPr="00CD7A47">
        <w:rPr>
          <w:rFonts w:ascii="Times New Roman" w:hAnsi="Times New Roman" w:cs="Times New Roman"/>
          <w:sz w:val="28"/>
          <w:szCs w:val="28"/>
        </w:rPr>
        <w:t>% по сравнению с 20</w:t>
      </w:r>
      <w:r w:rsidR="00CD7A47" w:rsidRPr="00CD7A47">
        <w:rPr>
          <w:rFonts w:ascii="Times New Roman" w:hAnsi="Times New Roman" w:cs="Times New Roman"/>
          <w:sz w:val="28"/>
          <w:szCs w:val="28"/>
        </w:rPr>
        <w:t>20</w:t>
      </w:r>
      <w:r w:rsidRPr="00CD7A47">
        <w:rPr>
          <w:rFonts w:ascii="Times New Roman" w:hAnsi="Times New Roman" w:cs="Times New Roman"/>
          <w:sz w:val="28"/>
          <w:szCs w:val="28"/>
        </w:rPr>
        <w:t xml:space="preserve"> годом. Фонд заработной платы в 202</w:t>
      </w:r>
      <w:r w:rsidR="00CD7A47" w:rsidRPr="00CD7A47">
        <w:rPr>
          <w:rFonts w:ascii="Times New Roman" w:hAnsi="Times New Roman" w:cs="Times New Roman"/>
          <w:sz w:val="28"/>
          <w:szCs w:val="28"/>
        </w:rPr>
        <w:t>1</w:t>
      </w:r>
      <w:r w:rsidRPr="00CD7A47">
        <w:rPr>
          <w:rFonts w:ascii="Times New Roman" w:hAnsi="Times New Roman" w:cs="Times New Roman"/>
          <w:sz w:val="28"/>
          <w:szCs w:val="28"/>
        </w:rPr>
        <w:t xml:space="preserve"> году оценивается в действующих ценах в размере </w:t>
      </w:r>
      <w:r w:rsidR="00CD7A47" w:rsidRPr="00CD7A47">
        <w:rPr>
          <w:rFonts w:ascii="Times New Roman" w:hAnsi="Times New Roman" w:cs="Times New Roman"/>
          <w:sz w:val="28"/>
          <w:szCs w:val="28"/>
        </w:rPr>
        <w:t>8</w:t>
      </w:r>
      <w:r w:rsidRPr="00CD7A47">
        <w:rPr>
          <w:rFonts w:ascii="Times New Roman" w:hAnsi="Times New Roman" w:cs="Times New Roman"/>
          <w:sz w:val="28"/>
          <w:szCs w:val="28"/>
        </w:rPr>
        <w:t xml:space="preserve">8,3 </w:t>
      </w:r>
      <w:proofErr w:type="gramStart"/>
      <w:r w:rsidRPr="00CD7A47">
        <w:rPr>
          <w:rFonts w:ascii="Times New Roman" w:hAnsi="Times New Roman" w:cs="Times New Roman"/>
          <w:sz w:val="28"/>
          <w:szCs w:val="28"/>
        </w:rPr>
        <w:t>млрд</w:t>
      </w:r>
      <w:proofErr w:type="gramEnd"/>
      <w:r w:rsidRPr="00CD7A47">
        <w:rPr>
          <w:rFonts w:ascii="Times New Roman" w:hAnsi="Times New Roman" w:cs="Times New Roman"/>
          <w:sz w:val="28"/>
          <w:szCs w:val="28"/>
        </w:rPr>
        <w:t xml:space="preserve"> рублей.</w:t>
      </w:r>
    </w:p>
    <w:p w:rsidR="007E34B7" w:rsidRPr="00CD7A47" w:rsidRDefault="007E34B7" w:rsidP="007E34B7">
      <w:pPr>
        <w:autoSpaceDE w:val="0"/>
        <w:autoSpaceDN w:val="0"/>
        <w:adjustRightInd w:val="0"/>
        <w:spacing w:after="0" w:line="240" w:lineRule="auto"/>
        <w:ind w:firstLine="709"/>
        <w:jc w:val="both"/>
        <w:rPr>
          <w:rFonts w:ascii="Times New Roman" w:hAnsi="Times New Roman" w:cs="Times New Roman"/>
          <w:sz w:val="28"/>
          <w:szCs w:val="28"/>
        </w:rPr>
      </w:pPr>
      <w:r w:rsidRPr="00CD7A47">
        <w:rPr>
          <w:rFonts w:ascii="Times New Roman" w:hAnsi="Times New Roman" w:cs="Times New Roman"/>
          <w:sz w:val="28"/>
          <w:szCs w:val="28"/>
        </w:rPr>
        <w:t>В 202</w:t>
      </w:r>
      <w:r w:rsidR="00CD7A47" w:rsidRPr="00CD7A47">
        <w:rPr>
          <w:rFonts w:ascii="Times New Roman" w:hAnsi="Times New Roman" w:cs="Times New Roman"/>
          <w:sz w:val="28"/>
          <w:szCs w:val="28"/>
        </w:rPr>
        <w:t>2</w:t>
      </w:r>
      <w:r w:rsidRPr="00CD7A47">
        <w:rPr>
          <w:rFonts w:ascii="Times New Roman" w:hAnsi="Times New Roman" w:cs="Times New Roman"/>
          <w:sz w:val="28"/>
          <w:szCs w:val="28"/>
        </w:rPr>
        <w:t xml:space="preserve"> году среднемесячная заработная плата одного работника увеличится на </w:t>
      </w:r>
      <w:r w:rsidR="00CD7A47" w:rsidRPr="00CD7A47">
        <w:rPr>
          <w:rFonts w:ascii="Times New Roman" w:hAnsi="Times New Roman" w:cs="Times New Roman"/>
          <w:sz w:val="28"/>
          <w:szCs w:val="28"/>
        </w:rPr>
        <w:t>6</w:t>
      </w:r>
      <w:r w:rsidRPr="00CD7A47">
        <w:rPr>
          <w:rFonts w:ascii="Times New Roman" w:hAnsi="Times New Roman" w:cs="Times New Roman"/>
          <w:sz w:val="28"/>
          <w:szCs w:val="28"/>
        </w:rPr>
        <w:t xml:space="preserve">% до </w:t>
      </w:r>
      <w:r w:rsidR="00CD7A47" w:rsidRPr="00CD7A47">
        <w:rPr>
          <w:rFonts w:ascii="Times New Roman" w:hAnsi="Times New Roman" w:cs="Times New Roman"/>
          <w:sz w:val="28"/>
          <w:szCs w:val="28"/>
        </w:rPr>
        <w:t>32464,6</w:t>
      </w:r>
      <w:r w:rsidRPr="00CD7A47">
        <w:rPr>
          <w:rFonts w:ascii="Times New Roman" w:hAnsi="Times New Roman" w:cs="Times New Roman"/>
          <w:sz w:val="28"/>
          <w:szCs w:val="28"/>
        </w:rPr>
        <w:t xml:space="preserve"> рублей при среднесписочной численности работников 2</w:t>
      </w:r>
      <w:r w:rsidR="00CD7A47" w:rsidRPr="00CD7A47">
        <w:rPr>
          <w:rFonts w:ascii="Times New Roman" w:hAnsi="Times New Roman" w:cs="Times New Roman"/>
          <w:sz w:val="28"/>
          <w:szCs w:val="28"/>
        </w:rPr>
        <w:t>35,4</w:t>
      </w:r>
      <w:r w:rsidRPr="00CD7A47">
        <w:rPr>
          <w:rFonts w:ascii="Times New Roman" w:hAnsi="Times New Roman" w:cs="Times New Roman"/>
          <w:sz w:val="28"/>
          <w:szCs w:val="28"/>
        </w:rPr>
        <w:t xml:space="preserve"> тыс. человек. Фонд заработной платы составит порядка </w:t>
      </w:r>
      <w:r w:rsidR="00CD7A47" w:rsidRPr="00CD7A47">
        <w:rPr>
          <w:rFonts w:ascii="Times New Roman" w:hAnsi="Times New Roman" w:cs="Times New Roman"/>
          <w:sz w:val="28"/>
          <w:szCs w:val="28"/>
        </w:rPr>
        <w:t>92,2</w:t>
      </w:r>
      <w:r w:rsidR="00FF15F7">
        <w:rPr>
          <w:rFonts w:ascii="Times New Roman" w:hAnsi="Times New Roman" w:cs="Times New Roman"/>
          <w:sz w:val="28"/>
          <w:szCs w:val="28"/>
        </w:rPr>
        <w:t xml:space="preserve"> </w:t>
      </w:r>
      <w:proofErr w:type="gramStart"/>
      <w:r w:rsidR="00CD7A47" w:rsidRPr="00CD7A47">
        <w:rPr>
          <w:rFonts w:ascii="Times New Roman" w:hAnsi="Times New Roman" w:cs="Times New Roman"/>
          <w:sz w:val="28"/>
          <w:szCs w:val="28"/>
        </w:rPr>
        <w:t>млрд</w:t>
      </w:r>
      <w:proofErr w:type="gramEnd"/>
      <w:r w:rsidR="00CD7A47" w:rsidRPr="00CD7A47">
        <w:rPr>
          <w:rFonts w:ascii="Times New Roman" w:hAnsi="Times New Roman" w:cs="Times New Roman"/>
          <w:sz w:val="28"/>
          <w:szCs w:val="28"/>
        </w:rPr>
        <w:t xml:space="preserve"> рублей с ростом к 2021</w:t>
      </w:r>
      <w:r w:rsidRPr="00CD7A47">
        <w:rPr>
          <w:rFonts w:ascii="Times New Roman" w:hAnsi="Times New Roman" w:cs="Times New Roman"/>
          <w:sz w:val="28"/>
          <w:szCs w:val="28"/>
        </w:rPr>
        <w:t xml:space="preserve"> году на </w:t>
      </w:r>
      <w:r w:rsidR="00CD7A47" w:rsidRPr="00CD7A47">
        <w:rPr>
          <w:rFonts w:ascii="Times New Roman" w:hAnsi="Times New Roman" w:cs="Times New Roman"/>
          <w:sz w:val="28"/>
          <w:szCs w:val="28"/>
        </w:rPr>
        <w:t>4,4</w:t>
      </w:r>
      <w:r w:rsidRPr="00CD7A47">
        <w:rPr>
          <w:rFonts w:ascii="Times New Roman" w:hAnsi="Times New Roman" w:cs="Times New Roman"/>
          <w:sz w:val="28"/>
          <w:szCs w:val="28"/>
        </w:rPr>
        <w:t>%.</w:t>
      </w:r>
    </w:p>
    <w:p w:rsidR="007E34B7" w:rsidRPr="00CD7A47" w:rsidRDefault="00CD7A47" w:rsidP="007E34B7">
      <w:pPr>
        <w:autoSpaceDE w:val="0"/>
        <w:autoSpaceDN w:val="0"/>
        <w:adjustRightInd w:val="0"/>
        <w:spacing w:after="0" w:line="240" w:lineRule="auto"/>
        <w:ind w:firstLine="709"/>
        <w:jc w:val="both"/>
        <w:rPr>
          <w:rFonts w:ascii="Times New Roman" w:hAnsi="Times New Roman" w:cs="Times New Roman"/>
          <w:sz w:val="28"/>
          <w:szCs w:val="28"/>
        </w:rPr>
      </w:pPr>
      <w:r w:rsidRPr="00CD7A47">
        <w:rPr>
          <w:rFonts w:ascii="Times New Roman" w:hAnsi="Times New Roman" w:cs="Times New Roman"/>
          <w:sz w:val="28"/>
          <w:szCs w:val="28"/>
        </w:rPr>
        <w:t>В 2023</w:t>
      </w:r>
      <w:r w:rsidR="007E34B7" w:rsidRPr="00CD7A47">
        <w:rPr>
          <w:rFonts w:ascii="Times New Roman" w:hAnsi="Times New Roman" w:cs="Times New Roman"/>
          <w:sz w:val="28"/>
          <w:szCs w:val="28"/>
        </w:rPr>
        <w:t xml:space="preserve"> году фонд заработной платы увеличится до </w:t>
      </w:r>
      <w:r w:rsidRPr="00CD7A47">
        <w:rPr>
          <w:rFonts w:ascii="Times New Roman" w:hAnsi="Times New Roman" w:cs="Times New Roman"/>
          <w:sz w:val="28"/>
          <w:szCs w:val="28"/>
        </w:rPr>
        <w:t>96,8</w:t>
      </w:r>
      <w:r w:rsidR="007E34B7" w:rsidRPr="00CD7A47">
        <w:rPr>
          <w:rFonts w:ascii="Times New Roman" w:hAnsi="Times New Roman" w:cs="Times New Roman"/>
          <w:sz w:val="28"/>
          <w:szCs w:val="28"/>
        </w:rPr>
        <w:t xml:space="preserve"> </w:t>
      </w:r>
      <w:proofErr w:type="gramStart"/>
      <w:r w:rsidR="007E34B7" w:rsidRPr="00CD7A47">
        <w:rPr>
          <w:rFonts w:ascii="Times New Roman" w:hAnsi="Times New Roman" w:cs="Times New Roman"/>
          <w:sz w:val="28"/>
          <w:szCs w:val="28"/>
        </w:rPr>
        <w:t>млрд</w:t>
      </w:r>
      <w:proofErr w:type="gramEnd"/>
      <w:r w:rsidR="007E34B7" w:rsidRPr="00CD7A47">
        <w:rPr>
          <w:rFonts w:ascii="Times New Roman" w:hAnsi="Times New Roman" w:cs="Times New Roman"/>
          <w:sz w:val="28"/>
          <w:szCs w:val="28"/>
        </w:rPr>
        <w:t xml:space="preserve"> рублей, среднемесячная заработная плата по области составит </w:t>
      </w:r>
      <w:r w:rsidR="00F2413A">
        <w:rPr>
          <w:rFonts w:ascii="Times New Roman" w:hAnsi="Times New Roman" w:cs="Times New Roman"/>
          <w:sz w:val="28"/>
          <w:szCs w:val="28"/>
        </w:rPr>
        <w:t xml:space="preserve"> </w:t>
      </w:r>
      <w:r w:rsidRPr="00CD7A47">
        <w:rPr>
          <w:rFonts w:ascii="Times New Roman" w:hAnsi="Times New Roman" w:cs="Times New Roman"/>
          <w:sz w:val="28"/>
          <w:szCs w:val="28"/>
        </w:rPr>
        <w:t>34768,6</w:t>
      </w:r>
      <w:r w:rsidR="007E34B7" w:rsidRPr="00CD7A47">
        <w:rPr>
          <w:rFonts w:ascii="Times New Roman" w:hAnsi="Times New Roman" w:cs="Times New Roman"/>
          <w:sz w:val="28"/>
          <w:szCs w:val="28"/>
        </w:rPr>
        <w:t xml:space="preserve"> рубля при среднесписочной численности работников 2</w:t>
      </w:r>
      <w:r w:rsidRPr="00CD7A47">
        <w:rPr>
          <w:rFonts w:ascii="Times New Roman" w:hAnsi="Times New Roman" w:cs="Times New Roman"/>
          <w:sz w:val="28"/>
          <w:szCs w:val="28"/>
        </w:rPr>
        <w:t>32</w:t>
      </w:r>
      <w:r w:rsidR="007E34B7" w:rsidRPr="00CD7A47">
        <w:rPr>
          <w:rFonts w:ascii="Times New Roman" w:hAnsi="Times New Roman" w:cs="Times New Roman"/>
          <w:sz w:val="28"/>
          <w:szCs w:val="28"/>
        </w:rPr>
        <w:t xml:space="preserve"> тыс. человек.</w:t>
      </w:r>
    </w:p>
    <w:p w:rsidR="007E34B7" w:rsidRPr="00CD7A47" w:rsidRDefault="007E34B7" w:rsidP="007E34B7">
      <w:pPr>
        <w:autoSpaceDE w:val="0"/>
        <w:autoSpaceDN w:val="0"/>
        <w:adjustRightInd w:val="0"/>
        <w:spacing w:after="0" w:line="240" w:lineRule="auto"/>
        <w:ind w:firstLine="709"/>
        <w:jc w:val="both"/>
        <w:rPr>
          <w:rFonts w:ascii="Times New Roman" w:hAnsi="Times New Roman" w:cs="Times New Roman"/>
          <w:sz w:val="28"/>
          <w:szCs w:val="28"/>
        </w:rPr>
      </w:pPr>
      <w:r w:rsidRPr="00CD7A47">
        <w:rPr>
          <w:rFonts w:ascii="Times New Roman" w:hAnsi="Times New Roman" w:cs="Times New Roman"/>
          <w:sz w:val="28"/>
          <w:szCs w:val="28"/>
        </w:rPr>
        <w:t>В 202</w:t>
      </w:r>
      <w:r w:rsidR="00CD7A47" w:rsidRPr="00CD7A47">
        <w:rPr>
          <w:rFonts w:ascii="Times New Roman" w:hAnsi="Times New Roman" w:cs="Times New Roman"/>
          <w:sz w:val="28"/>
          <w:szCs w:val="28"/>
        </w:rPr>
        <w:t>4</w:t>
      </w:r>
      <w:r w:rsidRPr="00CD7A47">
        <w:rPr>
          <w:rFonts w:ascii="Times New Roman" w:hAnsi="Times New Roman" w:cs="Times New Roman"/>
          <w:sz w:val="28"/>
          <w:szCs w:val="28"/>
        </w:rPr>
        <w:t xml:space="preserve"> году фонд заработной платы увеличится до </w:t>
      </w:r>
      <w:r w:rsidR="00CD7A47" w:rsidRPr="00CD7A47">
        <w:rPr>
          <w:rFonts w:ascii="Times New Roman" w:hAnsi="Times New Roman" w:cs="Times New Roman"/>
          <w:sz w:val="28"/>
          <w:szCs w:val="28"/>
        </w:rPr>
        <w:t>101,98</w:t>
      </w:r>
      <w:r w:rsidRPr="00CD7A47">
        <w:rPr>
          <w:rFonts w:ascii="Times New Roman" w:hAnsi="Times New Roman" w:cs="Times New Roman"/>
          <w:sz w:val="28"/>
          <w:szCs w:val="28"/>
        </w:rPr>
        <w:t xml:space="preserve"> </w:t>
      </w:r>
      <w:proofErr w:type="gramStart"/>
      <w:r w:rsidRPr="00CD7A47">
        <w:rPr>
          <w:rFonts w:ascii="Times New Roman" w:hAnsi="Times New Roman" w:cs="Times New Roman"/>
          <w:sz w:val="28"/>
          <w:szCs w:val="28"/>
        </w:rPr>
        <w:t>млрд</w:t>
      </w:r>
      <w:proofErr w:type="gramEnd"/>
      <w:r w:rsidRPr="00CD7A47">
        <w:rPr>
          <w:rFonts w:ascii="Times New Roman" w:hAnsi="Times New Roman" w:cs="Times New Roman"/>
          <w:sz w:val="28"/>
          <w:szCs w:val="28"/>
        </w:rPr>
        <w:t xml:space="preserve"> рублей, среднемесячная заработная плата по области составит </w:t>
      </w:r>
      <w:r w:rsidR="00F2413A">
        <w:rPr>
          <w:rFonts w:ascii="Times New Roman" w:hAnsi="Times New Roman" w:cs="Times New Roman"/>
          <w:sz w:val="28"/>
          <w:szCs w:val="28"/>
        </w:rPr>
        <w:t xml:space="preserve">         </w:t>
      </w:r>
      <w:r w:rsidRPr="00CD7A47">
        <w:rPr>
          <w:rFonts w:ascii="Times New Roman" w:hAnsi="Times New Roman" w:cs="Times New Roman"/>
          <w:sz w:val="28"/>
          <w:szCs w:val="28"/>
        </w:rPr>
        <w:t>3</w:t>
      </w:r>
      <w:r w:rsidR="00CD7A47" w:rsidRPr="00CD7A47">
        <w:rPr>
          <w:rFonts w:ascii="Times New Roman" w:hAnsi="Times New Roman" w:cs="Times New Roman"/>
          <w:sz w:val="28"/>
          <w:szCs w:val="28"/>
        </w:rPr>
        <w:t>7202,4</w:t>
      </w:r>
      <w:r w:rsidRPr="00CD7A47">
        <w:rPr>
          <w:rFonts w:ascii="Times New Roman" w:hAnsi="Times New Roman" w:cs="Times New Roman"/>
          <w:sz w:val="28"/>
          <w:szCs w:val="28"/>
        </w:rPr>
        <w:t xml:space="preserve"> рубл</w:t>
      </w:r>
      <w:r w:rsidR="00CD7A47" w:rsidRPr="00CD7A47">
        <w:rPr>
          <w:rFonts w:ascii="Times New Roman" w:hAnsi="Times New Roman" w:cs="Times New Roman"/>
          <w:sz w:val="28"/>
          <w:szCs w:val="28"/>
        </w:rPr>
        <w:t>я</w:t>
      </w:r>
      <w:r w:rsidRPr="00CD7A47">
        <w:rPr>
          <w:rFonts w:ascii="Times New Roman" w:hAnsi="Times New Roman" w:cs="Times New Roman"/>
          <w:sz w:val="28"/>
          <w:szCs w:val="28"/>
        </w:rPr>
        <w:t xml:space="preserve"> при среднесписочной численности работников 2</w:t>
      </w:r>
      <w:r w:rsidR="00CD7A47" w:rsidRPr="00CD7A47">
        <w:rPr>
          <w:rFonts w:ascii="Times New Roman" w:hAnsi="Times New Roman" w:cs="Times New Roman"/>
          <w:sz w:val="28"/>
          <w:szCs w:val="28"/>
        </w:rPr>
        <w:t>28,4</w:t>
      </w:r>
      <w:r w:rsidRPr="00CD7A47">
        <w:rPr>
          <w:rFonts w:ascii="Times New Roman" w:hAnsi="Times New Roman" w:cs="Times New Roman"/>
          <w:sz w:val="28"/>
          <w:szCs w:val="28"/>
        </w:rPr>
        <w:t xml:space="preserve"> тыс. человек.</w:t>
      </w:r>
    </w:p>
    <w:p w:rsidR="008900D1" w:rsidRPr="00DC064F" w:rsidRDefault="008900D1" w:rsidP="008900D1">
      <w:pPr>
        <w:autoSpaceDE w:val="0"/>
        <w:autoSpaceDN w:val="0"/>
        <w:adjustRightInd w:val="0"/>
        <w:spacing w:after="0" w:line="240" w:lineRule="auto"/>
        <w:ind w:firstLine="709"/>
        <w:jc w:val="both"/>
        <w:rPr>
          <w:rFonts w:ascii="Times New Roman" w:hAnsi="Times New Roman" w:cs="Times New Roman"/>
          <w:sz w:val="28"/>
          <w:szCs w:val="28"/>
        </w:rPr>
      </w:pPr>
      <w:r w:rsidRPr="00DC064F">
        <w:rPr>
          <w:rFonts w:ascii="Times New Roman" w:hAnsi="Times New Roman" w:cs="Times New Roman"/>
          <w:sz w:val="28"/>
          <w:szCs w:val="28"/>
        </w:rPr>
        <w:t>Среднемесячный доход от трудовой деятельности по Ивановской области в 202</w:t>
      </w:r>
      <w:r w:rsidR="00DC064F" w:rsidRPr="00DC064F">
        <w:rPr>
          <w:rFonts w:ascii="Times New Roman" w:hAnsi="Times New Roman" w:cs="Times New Roman"/>
          <w:sz w:val="28"/>
          <w:szCs w:val="28"/>
        </w:rPr>
        <w:t>1</w:t>
      </w:r>
      <w:r w:rsidRPr="00DC064F">
        <w:rPr>
          <w:rFonts w:ascii="Times New Roman" w:hAnsi="Times New Roman" w:cs="Times New Roman"/>
          <w:sz w:val="28"/>
          <w:szCs w:val="28"/>
        </w:rPr>
        <w:t xml:space="preserve"> году оценивается в размере 2</w:t>
      </w:r>
      <w:r w:rsidR="00DC064F" w:rsidRPr="00DC064F">
        <w:rPr>
          <w:rFonts w:ascii="Times New Roman" w:hAnsi="Times New Roman" w:cs="Times New Roman"/>
          <w:sz w:val="28"/>
          <w:szCs w:val="28"/>
        </w:rPr>
        <w:t>4918,1</w:t>
      </w:r>
      <w:r w:rsidRPr="00DC064F">
        <w:rPr>
          <w:rFonts w:ascii="Times New Roman" w:hAnsi="Times New Roman" w:cs="Times New Roman"/>
          <w:sz w:val="28"/>
          <w:szCs w:val="28"/>
        </w:rPr>
        <w:t xml:space="preserve"> рубля (</w:t>
      </w:r>
      <w:r w:rsidR="00DC064F" w:rsidRPr="00DC064F">
        <w:rPr>
          <w:rFonts w:ascii="Times New Roman" w:hAnsi="Times New Roman" w:cs="Times New Roman"/>
          <w:sz w:val="28"/>
          <w:szCs w:val="28"/>
        </w:rPr>
        <w:t>104</w:t>
      </w:r>
      <w:r w:rsidRPr="00DC064F">
        <w:rPr>
          <w:rFonts w:ascii="Times New Roman" w:hAnsi="Times New Roman" w:cs="Times New Roman"/>
          <w:sz w:val="28"/>
          <w:szCs w:val="28"/>
        </w:rPr>
        <w:t>% к уровню 20</w:t>
      </w:r>
      <w:r w:rsidR="00DC064F" w:rsidRPr="00DC064F">
        <w:rPr>
          <w:rFonts w:ascii="Times New Roman" w:hAnsi="Times New Roman" w:cs="Times New Roman"/>
          <w:sz w:val="28"/>
          <w:szCs w:val="28"/>
        </w:rPr>
        <w:t>20</w:t>
      </w:r>
      <w:r w:rsidRPr="00DC064F">
        <w:rPr>
          <w:rFonts w:ascii="Times New Roman" w:hAnsi="Times New Roman" w:cs="Times New Roman"/>
          <w:sz w:val="28"/>
          <w:szCs w:val="28"/>
        </w:rPr>
        <w:t xml:space="preserve"> года).</w:t>
      </w:r>
    </w:p>
    <w:p w:rsidR="008900D1" w:rsidRPr="00DC064F" w:rsidRDefault="008900D1" w:rsidP="008900D1">
      <w:pPr>
        <w:autoSpaceDE w:val="0"/>
        <w:autoSpaceDN w:val="0"/>
        <w:adjustRightInd w:val="0"/>
        <w:spacing w:after="0" w:line="240" w:lineRule="auto"/>
        <w:ind w:firstLine="709"/>
        <w:jc w:val="both"/>
        <w:rPr>
          <w:rFonts w:ascii="Times New Roman" w:hAnsi="Times New Roman" w:cs="Times New Roman"/>
          <w:sz w:val="28"/>
          <w:szCs w:val="28"/>
        </w:rPr>
      </w:pPr>
      <w:r w:rsidRPr="00DC064F">
        <w:rPr>
          <w:rFonts w:ascii="Times New Roman" w:hAnsi="Times New Roman" w:cs="Times New Roman"/>
          <w:sz w:val="28"/>
          <w:szCs w:val="28"/>
        </w:rPr>
        <w:t>В прогнозном периоде величина среднемесячного дохода от трудовой деятельности достигнет следующих значений: 2</w:t>
      </w:r>
      <w:r w:rsidR="00DC064F" w:rsidRPr="00DC064F">
        <w:rPr>
          <w:rFonts w:ascii="Times New Roman" w:hAnsi="Times New Roman" w:cs="Times New Roman"/>
          <w:sz w:val="28"/>
          <w:szCs w:val="28"/>
        </w:rPr>
        <w:t>6413</w:t>
      </w:r>
      <w:r w:rsidRPr="00DC064F">
        <w:rPr>
          <w:rFonts w:ascii="Times New Roman" w:hAnsi="Times New Roman" w:cs="Times New Roman"/>
          <w:sz w:val="28"/>
          <w:szCs w:val="28"/>
        </w:rPr>
        <w:t xml:space="preserve"> рублей (202</w:t>
      </w:r>
      <w:r w:rsidR="00DC064F" w:rsidRPr="00DC064F">
        <w:rPr>
          <w:rFonts w:ascii="Times New Roman" w:hAnsi="Times New Roman" w:cs="Times New Roman"/>
          <w:sz w:val="28"/>
          <w:szCs w:val="28"/>
        </w:rPr>
        <w:t>2</w:t>
      </w:r>
      <w:r w:rsidRPr="00DC064F">
        <w:rPr>
          <w:rFonts w:ascii="Times New Roman" w:hAnsi="Times New Roman" w:cs="Times New Roman"/>
          <w:sz w:val="28"/>
          <w:szCs w:val="28"/>
        </w:rPr>
        <w:t xml:space="preserve"> год), 28</w:t>
      </w:r>
      <w:r w:rsidR="00DC064F" w:rsidRPr="00DC064F">
        <w:rPr>
          <w:rFonts w:ascii="Times New Roman" w:hAnsi="Times New Roman" w:cs="Times New Roman"/>
          <w:sz w:val="28"/>
          <w:szCs w:val="28"/>
        </w:rPr>
        <w:t>130</w:t>
      </w:r>
      <w:r w:rsidRPr="00DC064F">
        <w:rPr>
          <w:rFonts w:ascii="Times New Roman" w:hAnsi="Times New Roman" w:cs="Times New Roman"/>
          <w:sz w:val="28"/>
          <w:szCs w:val="28"/>
        </w:rPr>
        <w:t xml:space="preserve"> рубл</w:t>
      </w:r>
      <w:r w:rsidR="00DC064F" w:rsidRPr="00DC064F">
        <w:rPr>
          <w:rFonts w:ascii="Times New Roman" w:hAnsi="Times New Roman" w:cs="Times New Roman"/>
          <w:sz w:val="28"/>
          <w:szCs w:val="28"/>
        </w:rPr>
        <w:t>ей</w:t>
      </w:r>
      <w:r w:rsidRPr="00DC064F">
        <w:rPr>
          <w:rFonts w:ascii="Times New Roman" w:hAnsi="Times New Roman" w:cs="Times New Roman"/>
          <w:sz w:val="28"/>
          <w:szCs w:val="28"/>
        </w:rPr>
        <w:t xml:space="preserve"> (202</w:t>
      </w:r>
      <w:r w:rsidR="00DC064F" w:rsidRPr="00DC064F">
        <w:rPr>
          <w:rFonts w:ascii="Times New Roman" w:hAnsi="Times New Roman" w:cs="Times New Roman"/>
          <w:sz w:val="28"/>
          <w:szCs w:val="28"/>
        </w:rPr>
        <w:t>3</w:t>
      </w:r>
      <w:r w:rsidRPr="00DC064F">
        <w:rPr>
          <w:rFonts w:ascii="Times New Roman" w:hAnsi="Times New Roman" w:cs="Times New Roman"/>
          <w:sz w:val="28"/>
          <w:szCs w:val="28"/>
        </w:rPr>
        <w:t xml:space="preserve"> год) и</w:t>
      </w:r>
      <w:r w:rsidR="00F2413A">
        <w:rPr>
          <w:rFonts w:ascii="Times New Roman" w:hAnsi="Times New Roman" w:cs="Times New Roman"/>
          <w:sz w:val="28"/>
          <w:szCs w:val="28"/>
        </w:rPr>
        <w:t xml:space="preserve"> </w:t>
      </w:r>
      <w:r w:rsidR="00DC064F" w:rsidRPr="00DC064F">
        <w:rPr>
          <w:rFonts w:ascii="Times New Roman" w:hAnsi="Times New Roman" w:cs="Times New Roman"/>
          <w:sz w:val="28"/>
          <w:szCs w:val="28"/>
        </w:rPr>
        <w:t>30099</w:t>
      </w:r>
      <w:r w:rsidRPr="00DC064F">
        <w:rPr>
          <w:rFonts w:ascii="Times New Roman" w:hAnsi="Times New Roman" w:cs="Times New Roman"/>
          <w:sz w:val="28"/>
          <w:szCs w:val="28"/>
        </w:rPr>
        <w:t xml:space="preserve"> рубл</w:t>
      </w:r>
      <w:r w:rsidR="00DC064F" w:rsidRPr="00DC064F">
        <w:rPr>
          <w:rFonts w:ascii="Times New Roman" w:hAnsi="Times New Roman" w:cs="Times New Roman"/>
          <w:sz w:val="28"/>
          <w:szCs w:val="28"/>
        </w:rPr>
        <w:t>ей</w:t>
      </w:r>
      <w:r w:rsidRPr="00DC064F">
        <w:rPr>
          <w:rFonts w:ascii="Times New Roman" w:hAnsi="Times New Roman" w:cs="Times New Roman"/>
          <w:sz w:val="28"/>
          <w:szCs w:val="28"/>
        </w:rPr>
        <w:t xml:space="preserve"> (202</w:t>
      </w:r>
      <w:r w:rsidR="00DC064F" w:rsidRPr="00DC064F">
        <w:rPr>
          <w:rFonts w:ascii="Times New Roman" w:hAnsi="Times New Roman" w:cs="Times New Roman"/>
          <w:sz w:val="28"/>
          <w:szCs w:val="28"/>
        </w:rPr>
        <w:t>4</w:t>
      </w:r>
      <w:r w:rsidRPr="00DC064F">
        <w:rPr>
          <w:rFonts w:ascii="Times New Roman" w:hAnsi="Times New Roman" w:cs="Times New Roman"/>
          <w:sz w:val="28"/>
          <w:szCs w:val="28"/>
        </w:rPr>
        <w:t xml:space="preserve"> год). Темпы роста составят 10</w:t>
      </w:r>
      <w:r w:rsidR="00DC064F" w:rsidRPr="00DC064F">
        <w:rPr>
          <w:rFonts w:ascii="Times New Roman" w:hAnsi="Times New Roman" w:cs="Times New Roman"/>
          <w:sz w:val="28"/>
          <w:szCs w:val="28"/>
        </w:rPr>
        <w:t>6%, 106,5</w:t>
      </w:r>
      <w:r w:rsidRPr="00DC064F">
        <w:rPr>
          <w:rFonts w:ascii="Times New Roman" w:hAnsi="Times New Roman" w:cs="Times New Roman"/>
          <w:sz w:val="28"/>
          <w:szCs w:val="28"/>
        </w:rPr>
        <w:t>%</w:t>
      </w:r>
      <w:r w:rsidR="00F50EC0" w:rsidRPr="00DC064F">
        <w:rPr>
          <w:rFonts w:ascii="Times New Roman" w:hAnsi="Times New Roman" w:cs="Times New Roman"/>
          <w:sz w:val="28"/>
          <w:szCs w:val="28"/>
        </w:rPr>
        <w:t xml:space="preserve"> и</w:t>
      </w:r>
      <w:r w:rsidRPr="00DC064F">
        <w:rPr>
          <w:rFonts w:ascii="Times New Roman" w:hAnsi="Times New Roman" w:cs="Times New Roman"/>
          <w:sz w:val="28"/>
          <w:szCs w:val="28"/>
        </w:rPr>
        <w:t xml:space="preserve"> 10</w:t>
      </w:r>
      <w:r w:rsidR="00DC064F" w:rsidRPr="00DC064F">
        <w:rPr>
          <w:rFonts w:ascii="Times New Roman" w:hAnsi="Times New Roman" w:cs="Times New Roman"/>
          <w:sz w:val="28"/>
          <w:szCs w:val="28"/>
        </w:rPr>
        <w:t>7</w:t>
      </w:r>
      <w:r w:rsidRPr="00DC064F">
        <w:rPr>
          <w:rFonts w:ascii="Times New Roman" w:hAnsi="Times New Roman" w:cs="Times New Roman"/>
          <w:sz w:val="28"/>
          <w:szCs w:val="28"/>
        </w:rPr>
        <w:t>% соответственно.</w:t>
      </w:r>
    </w:p>
    <w:p w:rsidR="008900D1" w:rsidRDefault="008900D1" w:rsidP="008900D1">
      <w:pPr>
        <w:autoSpaceDE w:val="0"/>
        <w:autoSpaceDN w:val="0"/>
        <w:adjustRightInd w:val="0"/>
        <w:spacing w:after="0" w:line="240" w:lineRule="auto"/>
        <w:ind w:firstLine="709"/>
        <w:jc w:val="both"/>
        <w:rPr>
          <w:rFonts w:ascii="Times New Roman" w:hAnsi="Times New Roman" w:cs="Times New Roman"/>
          <w:sz w:val="28"/>
          <w:szCs w:val="28"/>
        </w:rPr>
      </w:pPr>
      <w:r w:rsidRPr="00DC064F">
        <w:rPr>
          <w:rFonts w:ascii="Times New Roman" w:hAnsi="Times New Roman" w:cs="Times New Roman"/>
          <w:sz w:val="28"/>
          <w:szCs w:val="28"/>
        </w:rPr>
        <w:t>Ситуация на рынке труда в регионе характеризуется следующими показателями.</w:t>
      </w:r>
    </w:p>
    <w:p w:rsidR="00744F6A" w:rsidRPr="00744F6A" w:rsidRDefault="00744F6A" w:rsidP="00744F6A">
      <w:pPr>
        <w:autoSpaceDE w:val="0"/>
        <w:autoSpaceDN w:val="0"/>
        <w:adjustRightInd w:val="0"/>
        <w:spacing w:after="0" w:line="240" w:lineRule="auto"/>
        <w:ind w:firstLine="709"/>
        <w:jc w:val="both"/>
        <w:rPr>
          <w:rFonts w:ascii="Times New Roman" w:hAnsi="Times New Roman" w:cs="Times New Roman"/>
          <w:sz w:val="28"/>
          <w:szCs w:val="28"/>
        </w:rPr>
      </w:pPr>
      <w:r w:rsidRPr="00744F6A">
        <w:rPr>
          <w:rFonts w:ascii="Times New Roman" w:hAnsi="Times New Roman" w:cs="Times New Roman"/>
          <w:sz w:val="28"/>
          <w:szCs w:val="28"/>
        </w:rPr>
        <w:t>В течение января – июня 2021 года основные индикаторы регистрируемого рынка труда Ивановской области демонстрируют положительную динамику.</w:t>
      </w:r>
    </w:p>
    <w:p w:rsidR="00744F6A" w:rsidRPr="00744F6A" w:rsidRDefault="00744F6A" w:rsidP="00744F6A">
      <w:pPr>
        <w:autoSpaceDE w:val="0"/>
        <w:autoSpaceDN w:val="0"/>
        <w:adjustRightInd w:val="0"/>
        <w:spacing w:after="0" w:line="240" w:lineRule="auto"/>
        <w:ind w:firstLine="709"/>
        <w:jc w:val="both"/>
        <w:rPr>
          <w:rFonts w:ascii="Times New Roman" w:hAnsi="Times New Roman" w:cs="Times New Roman"/>
          <w:sz w:val="28"/>
          <w:szCs w:val="28"/>
        </w:rPr>
      </w:pPr>
      <w:r w:rsidRPr="00744F6A">
        <w:rPr>
          <w:rFonts w:ascii="Times New Roman" w:hAnsi="Times New Roman" w:cs="Times New Roman"/>
          <w:sz w:val="28"/>
          <w:szCs w:val="28"/>
        </w:rPr>
        <w:t xml:space="preserve">По сравнению с началом 2021 года официальная безработица уменьшилась в 2,5 раза и по состоянию на 24.06.2021 насчитывает 8,6 тыс. человек. Уровень зарегистрированной безработицы снизился за данный период с 4,2% до 1,7% от численности экономически активного населения. </w:t>
      </w:r>
    </w:p>
    <w:p w:rsidR="00744F6A" w:rsidRPr="00744F6A" w:rsidRDefault="00744F6A" w:rsidP="00744F6A">
      <w:pPr>
        <w:autoSpaceDE w:val="0"/>
        <w:autoSpaceDN w:val="0"/>
        <w:adjustRightInd w:val="0"/>
        <w:spacing w:after="0" w:line="240" w:lineRule="auto"/>
        <w:ind w:firstLine="709"/>
        <w:jc w:val="both"/>
        <w:rPr>
          <w:rFonts w:ascii="Times New Roman" w:hAnsi="Times New Roman" w:cs="Times New Roman"/>
          <w:sz w:val="28"/>
          <w:szCs w:val="28"/>
        </w:rPr>
      </w:pPr>
      <w:r w:rsidRPr="00744F6A">
        <w:rPr>
          <w:rFonts w:ascii="Times New Roman" w:hAnsi="Times New Roman" w:cs="Times New Roman"/>
          <w:sz w:val="28"/>
          <w:szCs w:val="28"/>
        </w:rPr>
        <w:t>Потребность работодателей в кадрах возросла на 21,6% и превышает 14 тыс. свободных рабочих мест. В результате коэффициент напряженности на рынке труда сократился с 1,9 до 0,7 человека в расчете на одно вакантное место.</w:t>
      </w:r>
    </w:p>
    <w:p w:rsidR="00744F6A" w:rsidRPr="00744F6A" w:rsidRDefault="00744F6A" w:rsidP="00744F6A">
      <w:pPr>
        <w:autoSpaceDE w:val="0"/>
        <w:autoSpaceDN w:val="0"/>
        <w:adjustRightInd w:val="0"/>
        <w:spacing w:after="0" w:line="240" w:lineRule="auto"/>
        <w:ind w:firstLine="709"/>
        <w:jc w:val="both"/>
        <w:rPr>
          <w:rFonts w:ascii="Times New Roman" w:hAnsi="Times New Roman" w:cs="Times New Roman"/>
          <w:sz w:val="28"/>
          <w:szCs w:val="28"/>
        </w:rPr>
      </w:pPr>
      <w:r w:rsidRPr="00744F6A">
        <w:rPr>
          <w:rFonts w:ascii="Times New Roman" w:hAnsi="Times New Roman" w:cs="Times New Roman"/>
          <w:sz w:val="28"/>
          <w:szCs w:val="28"/>
        </w:rPr>
        <w:t>По прогнозным оценкам, к концу 2021 года число безработных, зарегистрированных в службе занятости в целях поиска подходящей работы, снизится до 5,8 тыс. человек, уровень официальной безработицы оценочно сократится до 1,1%; коэффициент напряженности на рынке труда прогнозируется на уровне 0,6 человек/вакансию.</w:t>
      </w:r>
    </w:p>
    <w:p w:rsidR="00744F6A" w:rsidRDefault="00744F6A" w:rsidP="00744F6A">
      <w:pPr>
        <w:autoSpaceDE w:val="0"/>
        <w:autoSpaceDN w:val="0"/>
        <w:adjustRightInd w:val="0"/>
        <w:spacing w:after="0" w:line="240" w:lineRule="auto"/>
        <w:ind w:firstLine="709"/>
        <w:jc w:val="both"/>
        <w:rPr>
          <w:rFonts w:ascii="Times New Roman" w:hAnsi="Times New Roman" w:cs="Times New Roman"/>
          <w:sz w:val="28"/>
          <w:szCs w:val="28"/>
        </w:rPr>
      </w:pPr>
      <w:r w:rsidRPr="00744F6A">
        <w:rPr>
          <w:rFonts w:ascii="Times New Roman" w:hAnsi="Times New Roman" w:cs="Times New Roman"/>
          <w:sz w:val="28"/>
          <w:szCs w:val="28"/>
        </w:rPr>
        <w:lastRenderedPageBreak/>
        <w:t>Прогнозные значения основных параметров рынка труда Ивановской области разработаны с учетом сложившейся ситуации на рынке труда, тенденций ее развития, а также сценарных условий и параметров прогноза социально-экономического развития Российской Федерации на среднесрочную перспективу.</w:t>
      </w:r>
    </w:p>
    <w:p w:rsidR="00744F6A" w:rsidRPr="00744F6A" w:rsidRDefault="00744F6A" w:rsidP="00744F6A">
      <w:pPr>
        <w:autoSpaceDE w:val="0"/>
        <w:autoSpaceDN w:val="0"/>
        <w:adjustRightInd w:val="0"/>
        <w:spacing w:after="0" w:line="240" w:lineRule="auto"/>
        <w:ind w:firstLine="709"/>
        <w:jc w:val="both"/>
        <w:rPr>
          <w:rFonts w:ascii="Times New Roman" w:hAnsi="Times New Roman" w:cs="Times New Roman"/>
          <w:sz w:val="28"/>
          <w:szCs w:val="28"/>
        </w:rPr>
      </w:pPr>
      <w:r w:rsidRPr="00744F6A">
        <w:rPr>
          <w:rFonts w:ascii="Times New Roman" w:hAnsi="Times New Roman" w:cs="Times New Roman"/>
          <w:sz w:val="28"/>
          <w:szCs w:val="28"/>
        </w:rPr>
        <w:t>Дополнительную поддержку рынку труда также окажет:</w:t>
      </w:r>
    </w:p>
    <w:p w:rsidR="00744F6A" w:rsidRPr="00744F6A" w:rsidRDefault="00744F6A" w:rsidP="00744F6A">
      <w:pPr>
        <w:autoSpaceDE w:val="0"/>
        <w:autoSpaceDN w:val="0"/>
        <w:adjustRightInd w:val="0"/>
        <w:spacing w:after="0" w:line="240" w:lineRule="auto"/>
        <w:ind w:firstLine="709"/>
        <w:jc w:val="both"/>
        <w:rPr>
          <w:rFonts w:ascii="Times New Roman" w:hAnsi="Times New Roman" w:cs="Times New Roman"/>
          <w:sz w:val="28"/>
          <w:szCs w:val="28"/>
        </w:rPr>
      </w:pPr>
      <w:r w:rsidRPr="00744F6A">
        <w:rPr>
          <w:rFonts w:ascii="Times New Roman" w:hAnsi="Times New Roman" w:cs="Times New Roman"/>
          <w:sz w:val="28"/>
          <w:szCs w:val="28"/>
        </w:rPr>
        <w:t>реализация программных мероприятий по вовлечению граждан в трудовую деятельность;</w:t>
      </w:r>
    </w:p>
    <w:p w:rsidR="00744F6A" w:rsidRPr="00744F6A" w:rsidRDefault="00744F6A" w:rsidP="00744F6A">
      <w:pPr>
        <w:autoSpaceDE w:val="0"/>
        <w:autoSpaceDN w:val="0"/>
        <w:adjustRightInd w:val="0"/>
        <w:spacing w:after="0" w:line="240" w:lineRule="auto"/>
        <w:ind w:firstLine="709"/>
        <w:jc w:val="both"/>
        <w:rPr>
          <w:rFonts w:ascii="Times New Roman" w:hAnsi="Times New Roman" w:cs="Times New Roman"/>
          <w:sz w:val="28"/>
          <w:szCs w:val="28"/>
        </w:rPr>
      </w:pPr>
      <w:r w:rsidRPr="00744F6A">
        <w:rPr>
          <w:rFonts w:ascii="Times New Roman" w:hAnsi="Times New Roman" w:cs="Times New Roman"/>
          <w:sz w:val="28"/>
          <w:szCs w:val="28"/>
        </w:rPr>
        <w:t xml:space="preserve">приток иностранных граждан требуемой квалификации, в том числе из числа бывших соотечественников, проживающих за рубежом, что положительно </w:t>
      </w:r>
      <w:proofErr w:type="gramStart"/>
      <w:r w:rsidRPr="00744F6A">
        <w:rPr>
          <w:rFonts w:ascii="Times New Roman" w:hAnsi="Times New Roman" w:cs="Times New Roman"/>
          <w:sz w:val="28"/>
          <w:szCs w:val="28"/>
        </w:rPr>
        <w:t>отразится на сокращение</w:t>
      </w:r>
      <w:proofErr w:type="gramEnd"/>
      <w:r w:rsidRPr="00744F6A">
        <w:rPr>
          <w:rFonts w:ascii="Times New Roman" w:hAnsi="Times New Roman" w:cs="Times New Roman"/>
          <w:sz w:val="28"/>
          <w:szCs w:val="28"/>
        </w:rPr>
        <w:t xml:space="preserve"> миграционных потоков за пределы региона, и позволит частично сбалансировать спрос и предложение рабочей силы на рынке труда; </w:t>
      </w:r>
    </w:p>
    <w:p w:rsidR="00744F6A" w:rsidRPr="00744F6A" w:rsidRDefault="00744F6A" w:rsidP="00744F6A">
      <w:pPr>
        <w:autoSpaceDE w:val="0"/>
        <w:autoSpaceDN w:val="0"/>
        <w:adjustRightInd w:val="0"/>
        <w:spacing w:after="0" w:line="240" w:lineRule="auto"/>
        <w:ind w:firstLine="709"/>
        <w:jc w:val="both"/>
        <w:rPr>
          <w:rFonts w:ascii="Times New Roman" w:hAnsi="Times New Roman" w:cs="Times New Roman"/>
          <w:sz w:val="28"/>
          <w:szCs w:val="28"/>
        </w:rPr>
      </w:pPr>
      <w:r w:rsidRPr="00744F6A">
        <w:rPr>
          <w:rFonts w:ascii="Times New Roman" w:hAnsi="Times New Roman" w:cs="Times New Roman"/>
          <w:sz w:val="28"/>
          <w:szCs w:val="28"/>
        </w:rPr>
        <w:t>создание новых рабочих мест при реализации на территории региона инвестиционных проектов;</w:t>
      </w:r>
    </w:p>
    <w:p w:rsidR="00744F6A" w:rsidRPr="00744F6A" w:rsidRDefault="00744F6A" w:rsidP="00744F6A">
      <w:pPr>
        <w:autoSpaceDE w:val="0"/>
        <w:autoSpaceDN w:val="0"/>
        <w:adjustRightInd w:val="0"/>
        <w:spacing w:after="0" w:line="240" w:lineRule="auto"/>
        <w:ind w:firstLine="709"/>
        <w:jc w:val="both"/>
        <w:rPr>
          <w:rFonts w:ascii="Times New Roman" w:hAnsi="Times New Roman" w:cs="Times New Roman"/>
          <w:sz w:val="28"/>
          <w:szCs w:val="28"/>
        </w:rPr>
      </w:pPr>
      <w:r w:rsidRPr="00744F6A">
        <w:rPr>
          <w:rFonts w:ascii="Times New Roman" w:hAnsi="Times New Roman" w:cs="Times New Roman"/>
          <w:sz w:val="28"/>
          <w:szCs w:val="28"/>
        </w:rPr>
        <w:t>сокращение времени поиска работы в результате широкого распространения и активного использования интернет - технологий.</w:t>
      </w:r>
    </w:p>
    <w:p w:rsidR="00744F6A" w:rsidRPr="00744F6A" w:rsidRDefault="00744F6A" w:rsidP="00744F6A">
      <w:pPr>
        <w:autoSpaceDE w:val="0"/>
        <w:autoSpaceDN w:val="0"/>
        <w:adjustRightInd w:val="0"/>
        <w:spacing w:after="0" w:line="240" w:lineRule="auto"/>
        <w:ind w:firstLine="709"/>
        <w:jc w:val="both"/>
        <w:rPr>
          <w:rFonts w:ascii="Times New Roman" w:hAnsi="Times New Roman" w:cs="Times New Roman"/>
          <w:sz w:val="28"/>
          <w:szCs w:val="28"/>
        </w:rPr>
      </w:pPr>
      <w:r w:rsidRPr="00744F6A">
        <w:rPr>
          <w:rFonts w:ascii="Times New Roman" w:hAnsi="Times New Roman" w:cs="Times New Roman"/>
          <w:sz w:val="28"/>
          <w:szCs w:val="28"/>
        </w:rPr>
        <w:t xml:space="preserve">Значение уровня безработицы (по методике МОТ) к 2024 году прогнозируется не выше 3,6%. </w:t>
      </w:r>
    </w:p>
    <w:p w:rsidR="00E032AB" w:rsidRDefault="00744F6A" w:rsidP="00E032AB">
      <w:pPr>
        <w:autoSpaceDE w:val="0"/>
        <w:autoSpaceDN w:val="0"/>
        <w:adjustRightInd w:val="0"/>
        <w:spacing w:after="0" w:line="240" w:lineRule="auto"/>
        <w:ind w:firstLine="709"/>
        <w:jc w:val="both"/>
        <w:rPr>
          <w:rFonts w:ascii="Times New Roman" w:hAnsi="Times New Roman" w:cs="Times New Roman"/>
          <w:sz w:val="28"/>
          <w:szCs w:val="28"/>
        </w:rPr>
      </w:pPr>
      <w:r w:rsidRPr="00744F6A">
        <w:rPr>
          <w:rFonts w:ascii="Times New Roman" w:hAnsi="Times New Roman" w:cs="Times New Roman"/>
          <w:sz w:val="28"/>
          <w:szCs w:val="28"/>
        </w:rPr>
        <w:t>Регистрируемая безработица к концу 2024 года по прогнозным оценкам снизится до 0,8% при численности безработных 3,8</w:t>
      </w:r>
      <w:r w:rsidR="00E032AB" w:rsidRPr="00744F6A">
        <w:rPr>
          <w:rFonts w:ascii="Times New Roman" w:hAnsi="Times New Roman" w:cs="Times New Roman"/>
          <w:sz w:val="28"/>
          <w:szCs w:val="28"/>
        </w:rPr>
        <w:t xml:space="preserve"> тыс. человек.</w:t>
      </w:r>
    </w:p>
    <w:p w:rsidR="00744F6A" w:rsidRDefault="00744F6A" w:rsidP="00744F6A">
      <w:pPr>
        <w:autoSpaceDE w:val="0"/>
        <w:autoSpaceDN w:val="0"/>
        <w:adjustRightInd w:val="0"/>
        <w:spacing w:after="0" w:line="240" w:lineRule="auto"/>
        <w:ind w:firstLine="709"/>
        <w:jc w:val="both"/>
        <w:rPr>
          <w:rFonts w:ascii="Times New Roman" w:hAnsi="Times New Roman" w:cs="Times New Roman"/>
          <w:sz w:val="28"/>
          <w:szCs w:val="28"/>
        </w:rPr>
      </w:pPr>
      <w:r w:rsidRPr="00744F6A">
        <w:rPr>
          <w:rFonts w:ascii="Times New Roman" w:hAnsi="Times New Roman" w:cs="Times New Roman"/>
          <w:sz w:val="28"/>
          <w:szCs w:val="28"/>
        </w:rPr>
        <w:t>Бюджет прожиточного минимума в 2020 году составил 10608 рублей, в том числе для трудоспособного населения – 11540 рублей, пенсионеров – 8853 рубля, детей – 10672 рубля.</w:t>
      </w:r>
      <w:r>
        <w:rPr>
          <w:rFonts w:ascii="Times New Roman" w:hAnsi="Times New Roman" w:cs="Times New Roman"/>
          <w:sz w:val="28"/>
          <w:szCs w:val="28"/>
        </w:rPr>
        <w:t xml:space="preserve"> </w:t>
      </w:r>
    </w:p>
    <w:p w:rsidR="00744F6A" w:rsidRPr="00744F6A" w:rsidRDefault="00744F6A" w:rsidP="00744F6A">
      <w:pPr>
        <w:autoSpaceDE w:val="0"/>
        <w:autoSpaceDN w:val="0"/>
        <w:adjustRightInd w:val="0"/>
        <w:spacing w:after="0" w:line="240" w:lineRule="auto"/>
        <w:ind w:firstLine="709"/>
        <w:jc w:val="both"/>
        <w:rPr>
          <w:rFonts w:ascii="Times New Roman" w:hAnsi="Times New Roman" w:cs="Times New Roman"/>
          <w:sz w:val="28"/>
          <w:szCs w:val="28"/>
        </w:rPr>
      </w:pPr>
      <w:r w:rsidRPr="00744F6A">
        <w:rPr>
          <w:rFonts w:ascii="Times New Roman" w:hAnsi="Times New Roman" w:cs="Times New Roman"/>
          <w:sz w:val="28"/>
          <w:szCs w:val="28"/>
        </w:rPr>
        <w:t xml:space="preserve">Величина прожиточного минимума на душу населения в Ивановской области и по основным социально-демографическим группам на 2021 год установлена постановлением Правительства Ивановской области от 22.03.2021 № 145-п. </w:t>
      </w:r>
    </w:p>
    <w:p w:rsidR="00744F6A" w:rsidRPr="00744F6A" w:rsidRDefault="00744F6A" w:rsidP="00744F6A">
      <w:pPr>
        <w:autoSpaceDE w:val="0"/>
        <w:autoSpaceDN w:val="0"/>
        <w:adjustRightInd w:val="0"/>
        <w:spacing w:after="0" w:line="240" w:lineRule="auto"/>
        <w:ind w:firstLine="709"/>
        <w:jc w:val="both"/>
        <w:rPr>
          <w:rFonts w:ascii="Times New Roman" w:hAnsi="Times New Roman" w:cs="Times New Roman"/>
          <w:sz w:val="28"/>
          <w:szCs w:val="28"/>
        </w:rPr>
      </w:pPr>
      <w:r w:rsidRPr="00744F6A">
        <w:rPr>
          <w:rFonts w:ascii="Times New Roman" w:hAnsi="Times New Roman" w:cs="Times New Roman"/>
          <w:sz w:val="28"/>
          <w:szCs w:val="28"/>
        </w:rPr>
        <w:t>В 2021 году прожиточн</w:t>
      </w:r>
      <w:r w:rsidR="00254283">
        <w:rPr>
          <w:rFonts w:ascii="Times New Roman" w:hAnsi="Times New Roman" w:cs="Times New Roman"/>
          <w:sz w:val="28"/>
          <w:szCs w:val="28"/>
        </w:rPr>
        <w:t>ый минимум в среднем на душу населения</w:t>
      </w:r>
      <w:r>
        <w:rPr>
          <w:rFonts w:ascii="Times New Roman" w:hAnsi="Times New Roman" w:cs="Times New Roman"/>
          <w:sz w:val="28"/>
          <w:szCs w:val="28"/>
        </w:rPr>
        <w:t xml:space="preserve"> составит 10761 рубль, в</w:t>
      </w:r>
      <w:r w:rsidRPr="00744F6A">
        <w:rPr>
          <w:rFonts w:ascii="Times New Roman" w:hAnsi="Times New Roman" w:cs="Times New Roman"/>
          <w:sz w:val="28"/>
          <w:szCs w:val="28"/>
        </w:rPr>
        <w:t xml:space="preserve"> 2022 году</w:t>
      </w:r>
      <w:r w:rsidR="00254283" w:rsidRPr="00744F6A">
        <w:rPr>
          <w:rFonts w:ascii="Times New Roman" w:hAnsi="Times New Roman" w:cs="Times New Roman"/>
          <w:sz w:val="28"/>
          <w:szCs w:val="28"/>
        </w:rPr>
        <w:t xml:space="preserve"> – </w:t>
      </w:r>
      <w:r w:rsidRPr="00744F6A">
        <w:rPr>
          <w:rFonts w:ascii="Times New Roman" w:hAnsi="Times New Roman" w:cs="Times New Roman"/>
          <w:sz w:val="28"/>
          <w:szCs w:val="28"/>
        </w:rPr>
        <w:t xml:space="preserve">11018 рублей, </w:t>
      </w:r>
      <w:r>
        <w:rPr>
          <w:rFonts w:ascii="Times New Roman" w:hAnsi="Times New Roman" w:cs="Times New Roman"/>
          <w:sz w:val="28"/>
          <w:szCs w:val="28"/>
        </w:rPr>
        <w:t xml:space="preserve">в </w:t>
      </w:r>
      <w:r w:rsidRPr="00744F6A">
        <w:rPr>
          <w:rFonts w:ascii="Times New Roman" w:hAnsi="Times New Roman" w:cs="Times New Roman"/>
          <w:sz w:val="28"/>
          <w:szCs w:val="28"/>
        </w:rPr>
        <w:t>2023 году</w:t>
      </w:r>
      <w:r w:rsidR="00254283" w:rsidRPr="00744F6A">
        <w:rPr>
          <w:rFonts w:ascii="Times New Roman" w:hAnsi="Times New Roman" w:cs="Times New Roman"/>
          <w:sz w:val="28"/>
          <w:szCs w:val="28"/>
        </w:rPr>
        <w:t xml:space="preserve"> – </w:t>
      </w:r>
      <w:r w:rsidRPr="00744F6A">
        <w:rPr>
          <w:rFonts w:ascii="Times New Roman" w:hAnsi="Times New Roman" w:cs="Times New Roman"/>
          <w:sz w:val="28"/>
          <w:szCs w:val="28"/>
        </w:rPr>
        <w:t>11817 рублей</w:t>
      </w:r>
      <w:r>
        <w:rPr>
          <w:rFonts w:ascii="Times New Roman" w:hAnsi="Times New Roman" w:cs="Times New Roman"/>
          <w:sz w:val="28"/>
          <w:szCs w:val="28"/>
        </w:rPr>
        <w:t xml:space="preserve"> и в</w:t>
      </w:r>
      <w:r w:rsidRPr="00744F6A">
        <w:rPr>
          <w:rFonts w:ascii="Times New Roman" w:hAnsi="Times New Roman" w:cs="Times New Roman"/>
          <w:sz w:val="28"/>
          <w:szCs w:val="28"/>
        </w:rPr>
        <w:t xml:space="preserve"> 2024 году – 12734 рубля.</w:t>
      </w:r>
    </w:p>
    <w:p w:rsidR="00F165DB" w:rsidRPr="00DD3A8E" w:rsidRDefault="00F165DB" w:rsidP="00062985">
      <w:pPr>
        <w:spacing w:after="0" w:line="240" w:lineRule="auto"/>
        <w:rPr>
          <w:rFonts w:ascii="Times New Roman" w:hAnsi="Times New Roman" w:cs="Times New Roman"/>
          <w:sz w:val="28"/>
          <w:szCs w:val="28"/>
          <w:highlight w:val="yellow"/>
        </w:rPr>
      </w:pPr>
    </w:p>
    <w:p w:rsidR="00F165DB" w:rsidRPr="00DD3A8E" w:rsidRDefault="00F165DB" w:rsidP="00062985">
      <w:pPr>
        <w:spacing w:after="0" w:line="240" w:lineRule="auto"/>
        <w:rPr>
          <w:rFonts w:ascii="Times New Roman" w:hAnsi="Times New Roman" w:cs="Times New Roman"/>
          <w:sz w:val="28"/>
          <w:szCs w:val="28"/>
          <w:highlight w:val="yellow"/>
        </w:rPr>
        <w:sectPr w:rsidR="00F165DB" w:rsidRPr="00DD3A8E" w:rsidSect="000B0CE1">
          <w:headerReference w:type="even" r:id="rId10"/>
          <w:headerReference w:type="default" r:id="rId11"/>
          <w:footerReference w:type="even" r:id="rId12"/>
          <w:footerReference w:type="default" r:id="rId13"/>
          <w:headerReference w:type="first" r:id="rId14"/>
          <w:footerReference w:type="first" r:id="rId15"/>
          <w:pgSz w:w="11906" w:h="16838"/>
          <w:pgMar w:top="1134" w:right="1276" w:bottom="1134" w:left="1559" w:header="709" w:footer="170" w:gutter="0"/>
          <w:cols w:space="708"/>
          <w:titlePg/>
          <w:docGrid w:linePitch="360"/>
        </w:sectPr>
      </w:pPr>
    </w:p>
    <w:p w:rsidR="00BF5956" w:rsidRPr="00DD3A8E" w:rsidRDefault="00BF5956" w:rsidP="00BF5956">
      <w:pPr>
        <w:spacing w:after="0" w:line="240" w:lineRule="auto"/>
        <w:jc w:val="center"/>
        <w:rPr>
          <w:rFonts w:ascii="Times New Roman" w:hAnsi="Times New Roman" w:cs="Times New Roman"/>
          <w:b/>
          <w:bCs/>
          <w:sz w:val="28"/>
          <w:szCs w:val="28"/>
          <w:lang w:eastAsia="ru-RU"/>
        </w:rPr>
      </w:pPr>
      <w:r w:rsidRPr="00DD3A8E">
        <w:rPr>
          <w:rFonts w:ascii="Times New Roman" w:hAnsi="Times New Roman" w:cs="Times New Roman"/>
          <w:b/>
          <w:bCs/>
          <w:sz w:val="28"/>
          <w:szCs w:val="28"/>
          <w:lang w:eastAsia="ru-RU"/>
        </w:rPr>
        <w:lastRenderedPageBreak/>
        <w:t>Раздел 2.</w:t>
      </w:r>
    </w:p>
    <w:p w:rsidR="00CB3EF1" w:rsidRPr="0055206E" w:rsidRDefault="00BF5956" w:rsidP="00BF5956">
      <w:pPr>
        <w:spacing w:after="0" w:line="240" w:lineRule="auto"/>
        <w:jc w:val="center"/>
        <w:rPr>
          <w:rFonts w:ascii="Times New Roman" w:hAnsi="Times New Roman" w:cs="Times New Roman"/>
          <w:b/>
          <w:bCs/>
          <w:sz w:val="28"/>
          <w:szCs w:val="28"/>
          <w:lang w:eastAsia="ru-RU"/>
        </w:rPr>
      </w:pPr>
      <w:r w:rsidRPr="00DD3A8E">
        <w:rPr>
          <w:rFonts w:ascii="Times New Roman" w:hAnsi="Times New Roman" w:cs="Times New Roman"/>
          <w:b/>
          <w:bCs/>
          <w:sz w:val="28"/>
          <w:szCs w:val="28"/>
          <w:lang w:eastAsia="ru-RU"/>
        </w:rPr>
        <w:t>Показатели прогноза социально-экономического развития Ивановской области</w:t>
      </w:r>
      <w:r w:rsidRPr="00DD3A8E">
        <w:rPr>
          <w:rFonts w:ascii="Times New Roman" w:hAnsi="Times New Roman" w:cs="Times New Roman"/>
          <w:b/>
          <w:bCs/>
          <w:sz w:val="28"/>
          <w:szCs w:val="28"/>
          <w:lang w:eastAsia="ru-RU"/>
        </w:rPr>
        <w:br/>
        <w:t>на 202</w:t>
      </w:r>
      <w:r w:rsidR="00315E04">
        <w:rPr>
          <w:rFonts w:ascii="Times New Roman" w:hAnsi="Times New Roman" w:cs="Times New Roman"/>
          <w:b/>
          <w:bCs/>
          <w:sz w:val="28"/>
          <w:szCs w:val="28"/>
          <w:lang w:eastAsia="ru-RU"/>
        </w:rPr>
        <w:t>2</w:t>
      </w:r>
      <w:r w:rsidRPr="00DD3A8E">
        <w:rPr>
          <w:rFonts w:ascii="Times New Roman" w:hAnsi="Times New Roman" w:cs="Times New Roman"/>
          <w:b/>
          <w:bCs/>
          <w:sz w:val="28"/>
          <w:szCs w:val="28"/>
          <w:lang w:eastAsia="ru-RU"/>
        </w:rPr>
        <w:t xml:space="preserve"> год и плановый период 202</w:t>
      </w:r>
      <w:r w:rsidR="00315E04">
        <w:rPr>
          <w:rFonts w:ascii="Times New Roman" w:hAnsi="Times New Roman" w:cs="Times New Roman"/>
          <w:b/>
          <w:bCs/>
          <w:sz w:val="28"/>
          <w:szCs w:val="28"/>
          <w:lang w:eastAsia="ru-RU"/>
        </w:rPr>
        <w:t>3</w:t>
      </w:r>
      <w:r w:rsidR="002E0118">
        <w:rPr>
          <w:rFonts w:ascii="Times New Roman" w:hAnsi="Times New Roman" w:cs="Times New Roman"/>
          <w:b/>
          <w:bCs/>
          <w:sz w:val="28"/>
          <w:szCs w:val="28"/>
          <w:lang w:eastAsia="ru-RU"/>
        </w:rPr>
        <w:t xml:space="preserve"> и 202</w:t>
      </w:r>
      <w:r w:rsidR="00315E04">
        <w:rPr>
          <w:rFonts w:ascii="Times New Roman" w:hAnsi="Times New Roman" w:cs="Times New Roman"/>
          <w:b/>
          <w:bCs/>
          <w:sz w:val="28"/>
          <w:szCs w:val="28"/>
          <w:lang w:eastAsia="ru-RU"/>
        </w:rPr>
        <w:t>4</w:t>
      </w:r>
      <w:r w:rsidRPr="00DD3A8E">
        <w:rPr>
          <w:rFonts w:ascii="Times New Roman" w:hAnsi="Times New Roman" w:cs="Times New Roman"/>
          <w:b/>
          <w:bCs/>
          <w:sz w:val="28"/>
          <w:szCs w:val="28"/>
          <w:lang w:eastAsia="ru-RU"/>
        </w:rPr>
        <w:t xml:space="preserve"> годов</w:t>
      </w:r>
    </w:p>
    <w:p w:rsidR="00BF5956" w:rsidRDefault="00BF5956" w:rsidP="00BF5956">
      <w:pPr>
        <w:spacing w:after="0" w:line="240" w:lineRule="auto"/>
        <w:jc w:val="center"/>
        <w:rPr>
          <w:rFonts w:ascii="Times New Roman" w:hAnsi="Times New Roman" w:cs="Times New Roman"/>
          <w:b/>
          <w:bCs/>
          <w:sz w:val="24"/>
          <w:szCs w:val="24"/>
          <w:lang w:eastAsia="ru-RU"/>
        </w:rPr>
      </w:pPr>
    </w:p>
    <w:tbl>
      <w:tblPr>
        <w:tblW w:w="147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2199"/>
        <w:gridCol w:w="1339"/>
        <w:gridCol w:w="156"/>
        <w:gridCol w:w="1418"/>
        <w:gridCol w:w="1418"/>
        <w:gridCol w:w="1417"/>
        <w:gridCol w:w="1418"/>
        <w:gridCol w:w="1559"/>
      </w:tblGrid>
      <w:tr w:rsidR="00E179F8" w:rsidRPr="00BE5859" w:rsidTr="00BE5859">
        <w:trPr>
          <w:trHeight w:val="645"/>
        </w:trPr>
        <w:tc>
          <w:tcPr>
            <w:tcW w:w="3834" w:type="dxa"/>
            <w:vMerge w:val="restart"/>
            <w:shd w:val="clear" w:color="auto" w:fill="auto"/>
            <w:vAlign w:val="center"/>
            <w:hideMark/>
          </w:tcPr>
          <w:p w:rsidR="00BE5859" w:rsidRPr="00BE5859" w:rsidRDefault="00BE5859"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Показатель</w:t>
            </w:r>
          </w:p>
        </w:tc>
        <w:tc>
          <w:tcPr>
            <w:tcW w:w="2199" w:type="dxa"/>
            <w:vMerge w:val="restart"/>
            <w:shd w:val="clear" w:color="auto" w:fill="auto"/>
            <w:vAlign w:val="center"/>
            <w:hideMark/>
          </w:tcPr>
          <w:p w:rsidR="00BE5859" w:rsidRPr="00BE5859" w:rsidRDefault="00BE5859"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Единица измерения</w:t>
            </w:r>
          </w:p>
        </w:tc>
        <w:tc>
          <w:tcPr>
            <w:tcW w:w="1339" w:type="dxa"/>
            <w:shd w:val="clear" w:color="auto" w:fill="auto"/>
            <w:vAlign w:val="center"/>
            <w:hideMark/>
          </w:tcPr>
          <w:p w:rsidR="00BE5859" w:rsidRPr="00BE5859" w:rsidRDefault="00BE5859"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Отчет</w:t>
            </w:r>
          </w:p>
        </w:tc>
        <w:tc>
          <w:tcPr>
            <w:tcW w:w="1574" w:type="dxa"/>
            <w:gridSpan w:val="2"/>
            <w:shd w:val="clear" w:color="auto" w:fill="auto"/>
            <w:vAlign w:val="center"/>
            <w:hideMark/>
          </w:tcPr>
          <w:p w:rsidR="00BE5859" w:rsidRPr="00BE5859" w:rsidRDefault="00BE5859"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Отчет</w:t>
            </w:r>
          </w:p>
        </w:tc>
        <w:tc>
          <w:tcPr>
            <w:tcW w:w="1418" w:type="dxa"/>
            <w:shd w:val="clear" w:color="auto" w:fill="auto"/>
            <w:vAlign w:val="center"/>
            <w:hideMark/>
          </w:tcPr>
          <w:p w:rsidR="00BE5859" w:rsidRPr="00BE5859" w:rsidRDefault="00BE5859"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Оценка</w:t>
            </w:r>
          </w:p>
        </w:tc>
        <w:tc>
          <w:tcPr>
            <w:tcW w:w="4394" w:type="dxa"/>
            <w:gridSpan w:val="3"/>
            <w:shd w:val="clear" w:color="auto" w:fill="auto"/>
            <w:vAlign w:val="center"/>
            <w:hideMark/>
          </w:tcPr>
          <w:p w:rsidR="00BE5859" w:rsidRPr="00BE5859" w:rsidRDefault="00BE5859"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Прогноз</w:t>
            </w:r>
          </w:p>
        </w:tc>
      </w:tr>
      <w:tr w:rsidR="00E179F8" w:rsidRPr="00BE5859" w:rsidTr="00BE5859">
        <w:trPr>
          <w:trHeight w:val="300"/>
        </w:trPr>
        <w:tc>
          <w:tcPr>
            <w:tcW w:w="3834" w:type="dxa"/>
            <w:vMerge/>
            <w:vAlign w:val="center"/>
            <w:hideMark/>
          </w:tcPr>
          <w:p w:rsidR="00BE5859" w:rsidRPr="00BE5859"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2199" w:type="dxa"/>
            <w:vMerge/>
            <w:vAlign w:val="center"/>
            <w:hideMark/>
          </w:tcPr>
          <w:p w:rsidR="00BE5859" w:rsidRPr="00BE5859"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1339" w:type="dxa"/>
            <w:vMerge w:val="restart"/>
            <w:shd w:val="clear" w:color="auto" w:fill="auto"/>
            <w:vAlign w:val="center"/>
            <w:hideMark/>
          </w:tcPr>
          <w:p w:rsidR="00BE5859" w:rsidRPr="00BE5859" w:rsidRDefault="00BE5859" w:rsidP="00315E04">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201</w:t>
            </w:r>
            <w:r w:rsidR="00315E04">
              <w:rPr>
                <w:rFonts w:ascii="Times New Roman" w:eastAsia="Times New Roman" w:hAnsi="Times New Roman" w:cs="Times New Roman"/>
                <w:color w:val="000000"/>
                <w:sz w:val="24"/>
                <w:szCs w:val="24"/>
                <w:lang w:eastAsia="ru-RU"/>
              </w:rPr>
              <w:t>9</w:t>
            </w:r>
          </w:p>
        </w:tc>
        <w:tc>
          <w:tcPr>
            <w:tcW w:w="1574" w:type="dxa"/>
            <w:gridSpan w:val="2"/>
            <w:vMerge w:val="restart"/>
            <w:shd w:val="clear" w:color="auto" w:fill="auto"/>
            <w:vAlign w:val="center"/>
            <w:hideMark/>
          </w:tcPr>
          <w:p w:rsidR="00BE5859" w:rsidRPr="00BE5859" w:rsidRDefault="00BE5859" w:rsidP="00315E04">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20</w:t>
            </w:r>
            <w:r w:rsidR="00315E04">
              <w:rPr>
                <w:rFonts w:ascii="Times New Roman" w:eastAsia="Times New Roman" w:hAnsi="Times New Roman" w:cs="Times New Roman"/>
                <w:color w:val="000000"/>
                <w:sz w:val="24"/>
                <w:szCs w:val="24"/>
                <w:lang w:eastAsia="ru-RU"/>
              </w:rPr>
              <w:t>20</w:t>
            </w:r>
          </w:p>
        </w:tc>
        <w:tc>
          <w:tcPr>
            <w:tcW w:w="1418" w:type="dxa"/>
            <w:vMerge w:val="restart"/>
            <w:shd w:val="clear" w:color="auto" w:fill="auto"/>
            <w:vAlign w:val="center"/>
            <w:hideMark/>
          </w:tcPr>
          <w:p w:rsidR="00BE5859" w:rsidRPr="00BE5859" w:rsidRDefault="00BE5859" w:rsidP="00315E04">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202</w:t>
            </w:r>
            <w:r w:rsidR="00315E04">
              <w:rPr>
                <w:rFonts w:ascii="Times New Roman" w:eastAsia="Times New Roman" w:hAnsi="Times New Roman" w:cs="Times New Roman"/>
                <w:color w:val="000000"/>
                <w:sz w:val="24"/>
                <w:szCs w:val="24"/>
                <w:lang w:eastAsia="ru-RU"/>
              </w:rPr>
              <w:t>1</w:t>
            </w:r>
          </w:p>
        </w:tc>
        <w:tc>
          <w:tcPr>
            <w:tcW w:w="1417" w:type="dxa"/>
            <w:vMerge w:val="restart"/>
            <w:shd w:val="clear" w:color="auto" w:fill="auto"/>
            <w:vAlign w:val="center"/>
            <w:hideMark/>
          </w:tcPr>
          <w:p w:rsidR="00BE5859" w:rsidRPr="00BE5859" w:rsidRDefault="00BE5859" w:rsidP="00315E04">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202</w:t>
            </w:r>
            <w:r w:rsidR="00315E04">
              <w:rPr>
                <w:rFonts w:ascii="Times New Roman" w:eastAsia="Times New Roman" w:hAnsi="Times New Roman" w:cs="Times New Roman"/>
                <w:color w:val="000000"/>
                <w:sz w:val="24"/>
                <w:szCs w:val="24"/>
                <w:lang w:eastAsia="ru-RU"/>
              </w:rPr>
              <w:t>2</w:t>
            </w:r>
          </w:p>
        </w:tc>
        <w:tc>
          <w:tcPr>
            <w:tcW w:w="1418" w:type="dxa"/>
            <w:vMerge w:val="restart"/>
            <w:shd w:val="clear" w:color="auto" w:fill="auto"/>
            <w:vAlign w:val="center"/>
            <w:hideMark/>
          </w:tcPr>
          <w:p w:rsidR="00BE5859" w:rsidRPr="00BE5859" w:rsidRDefault="00BE5859" w:rsidP="00315E04">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202</w:t>
            </w:r>
            <w:r w:rsidR="00315E04">
              <w:rPr>
                <w:rFonts w:ascii="Times New Roman" w:eastAsia="Times New Roman" w:hAnsi="Times New Roman" w:cs="Times New Roman"/>
                <w:color w:val="000000"/>
                <w:sz w:val="24"/>
                <w:szCs w:val="24"/>
                <w:lang w:eastAsia="ru-RU"/>
              </w:rPr>
              <w:t>3</w:t>
            </w:r>
          </w:p>
        </w:tc>
        <w:tc>
          <w:tcPr>
            <w:tcW w:w="1559" w:type="dxa"/>
            <w:vMerge w:val="restart"/>
            <w:shd w:val="clear" w:color="auto" w:fill="auto"/>
            <w:vAlign w:val="center"/>
            <w:hideMark/>
          </w:tcPr>
          <w:p w:rsidR="00BE5859" w:rsidRPr="00BE5859" w:rsidRDefault="00BE5859" w:rsidP="00315E04">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202</w:t>
            </w:r>
            <w:r w:rsidR="00315E04">
              <w:rPr>
                <w:rFonts w:ascii="Times New Roman" w:eastAsia="Times New Roman" w:hAnsi="Times New Roman" w:cs="Times New Roman"/>
                <w:color w:val="000000"/>
                <w:sz w:val="24"/>
                <w:szCs w:val="24"/>
                <w:lang w:eastAsia="ru-RU"/>
              </w:rPr>
              <w:t>4</w:t>
            </w:r>
          </w:p>
        </w:tc>
      </w:tr>
      <w:tr w:rsidR="00E179F8" w:rsidRPr="00BE5859" w:rsidTr="00BE5859">
        <w:trPr>
          <w:trHeight w:val="315"/>
        </w:trPr>
        <w:tc>
          <w:tcPr>
            <w:tcW w:w="3834" w:type="dxa"/>
            <w:vMerge/>
            <w:vAlign w:val="center"/>
            <w:hideMark/>
          </w:tcPr>
          <w:p w:rsidR="00BE5859" w:rsidRPr="00BE5859"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2199" w:type="dxa"/>
            <w:vMerge/>
            <w:vAlign w:val="center"/>
            <w:hideMark/>
          </w:tcPr>
          <w:p w:rsidR="00BE5859" w:rsidRPr="00BE5859"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1339" w:type="dxa"/>
            <w:vMerge/>
            <w:vAlign w:val="center"/>
            <w:hideMark/>
          </w:tcPr>
          <w:p w:rsidR="00BE5859" w:rsidRPr="00BE5859"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1574" w:type="dxa"/>
            <w:gridSpan w:val="2"/>
            <w:vMerge/>
            <w:vAlign w:val="center"/>
            <w:hideMark/>
          </w:tcPr>
          <w:p w:rsidR="00BE5859" w:rsidRPr="00BE5859"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1418" w:type="dxa"/>
            <w:vMerge/>
            <w:vAlign w:val="center"/>
            <w:hideMark/>
          </w:tcPr>
          <w:p w:rsidR="00BE5859" w:rsidRPr="00BE5859"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1417" w:type="dxa"/>
            <w:vMerge/>
            <w:vAlign w:val="center"/>
            <w:hideMark/>
          </w:tcPr>
          <w:p w:rsidR="00BE5859" w:rsidRPr="00BE5859"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1418" w:type="dxa"/>
            <w:vMerge/>
            <w:vAlign w:val="center"/>
            <w:hideMark/>
          </w:tcPr>
          <w:p w:rsidR="00BE5859" w:rsidRPr="00BE5859"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1559" w:type="dxa"/>
            <w:vMerge/>
            <w:vAlign w:val="center"/>
            <w:hideMark/>
          </w:tcPr>
          <w:p w:rsidR="00BE5859" w:rsidRPr="00BE5859" w:rsidRDefault="00BE5859" w:rsidP="00BE5859">
            <w:pPr>
              <w:spacing w:after="0" w:line="240" w:lineRule="auto"/>
              <w:rPr>
                <w:rFonts w:ascii="Times New Roman" w:eastAsia="Times New Roman" w:hAnsi="Times New Roman" w:cs="Times New Roman"/>
                <w:color w:val="000000"/>
                <w:sz w:val="24"/>
                <w:szCs w:val="24"/>
                <w:lang w:eastAsia="ru-RU"/>
              </w:rPr>
            </w:pPr>
          </w:p>
        </w:tc>
      </w:tr>
      <w:tr w:rsidR="00BE5859" w:rsidRPr="00BE5859" w:rsidTr="00BE5859">
        <w:trPr>
          <w:trHeight w:val="375"/>
        </w:trPr>
        <w:tc>
          <w:tcPr>
            <w:tcW w:w="14758" w:type="dxa"/>
            <w:gridSpan w:val="9"/>
            <w:shd w:val="clear" w:color="auto" w:fill="auto"/>
            <w:vAlign w:val="center"/>
            <w:hideMark/>
          </w:tcPr>
          <w:p w:rsidR="00BE5859" w:rsidRPr="00BE5859" w:rsidRDefault="00BE5859" w:rsidP="00BE5859">
            <w:pPr>
              <w:spacing w:after="0" w:line="240" w:lineRule="auto"/>
              <w:jc w:val="center"/>
              <w:rPr>
                <w:rFonts w:ascii="Times New Roman" w:eastAsia="Times New Roman" w:hAnsi="Times New Roman" w:cs="Times New Roman"/>
                <w:b/>
                <w:bCs/>
                <w:color w:val="000000"/>
                <w:sz w:val="28"/>
                <w:szCs w:val="28"/>
                <w:lang w:eastAsia="ru-RU"/>
              </w:rPr>
            </w:pPr>
            <w:r w:rsidRPr="00BE5859">
              <w:rPr>
                <w:rFonts w:ascii="Times New Roman" w:eastAsia="Times New Roman" w:hAnsi="Times New Roman" w:cs="Times New Roman"/>
                <w:b/>
                <w:bCs/>
                <w:color w:val="000000"/>
                <w:sz w:val="28"/>
                <w:szCs w:val="28"/>
                <w:lang w:eastAsia="ru-RU"/>
              </w:rPr>
              <w:t>Подраздел 2.1. Экономические показатели</w:t>
            </w:r>
          </w:p>
        </w:tc>
      </w:tr>
      <w:tr w:rsidR="00E179F8" w:rsidRPr="00BE5859" w:rsidTr="00BE5859">
        <w:trPr>
          <w:trHeight w:val="630"/>
        </w:trPr>
        <w:tc>
          <w:tcPr>
            <w:tcW w:w="3834" w:type="dxa"/>
            <w:shd w:val="clear" w:color="auto" w:fill="auto"/>
            <w:vAlign w:val="center"/>
            <w:hideMark/>
          </w:tcPr>
          <w:p w:rsidR="00BE5859" w:rsidRPr="00BE5859" w:rsidRDefault="00BE5859" w:rsidP="00BE5859">
            <w:pPr>
              <w:spacing w:after="0" w:line="240" w:lineRule="auto"/>
              <w:rPr>
                <w:rFonts w:ascii="Times New Roman" w:eastAsia="Times New Roman" w:hAnsi="Times New Roman" w:cs="Times New Roman"/>
                <w:b/>
                <w:bCs/>
                <w:color w:val="000000"/>
                <w:sz w:val="24"/>
                <w:szCs w:val="24"/>
                <w:lang w:eastAsia="ru-RU"/>
              </w:rPr>
            </w:pPr>
            <w:r w:rsidRPr="00BE5859">
              <w:rPr>
                <w:rFonts w:ascii="Times New Roman" w:eastAsia="Times New Roman" w:hAnsi="Times New Roman" w:cs="Times New Roman"/>
                <w:b/>
                <w:bCs/>
                <w:color w:val="000000"/>
                <w:sz w:val="24"/>
                <w:szCs w:val="24"/>
                <w:lang w:eastAsia="ru-RU"/>
              </w:rPr>
              <w:t>2.1.1. Валовой региональный продукт (ВРП)</w:t>
            </w:r>
          </w:p>
        </w:tc>
        <w:tc>
          <w:tcPr>
            <w:tcW w:w="2199" w:type="dxa"/>
            <w:shd w:val="clear" w:color="auto" w:fill="auto"/>
            <w:noWrap/>
            <w:vAlign w:val="center"/>
            <w:hideMark/>
          </w:tcPr>
          <w:p w:rsidR="00BE5859" w:rsidRPr="00BE5859" w:rsidRDefault="00BE5859" w:rsidP="00BE5859">
            <w:pPr>
              <w:spacing w:after="0" w:line="240" w:lineRule="auto"/>
              <w:rPr>
                <w:rFonts w:ascii="Arial" w:eastAsia="Times New Roman" w:hAnsi="Arial" w:cs="Arial"/>
                <w:color w:val="000000"/>
                <w:sz w:val="24"/>
                <w:szCs w:val="24"/>
                <w:lang w:eastAsia="ru-RU"/>
              </w:rPr>
            </w:pPr>
            <w:r w:rsidRPr="00BE5859">
              <w:rPr>
                <w:rFonts w:ascii="Arial" w:eastAsia="Times New Roman" w:hAnsi="Arial" w:cs="Arial"/>
                <w:color w:val="000000"/>
                <w:sz w:val="24"/>
                <w:szCs w:val="24"/>
                <w:lang w:eastAsia="ru-RU"/>
              </w:rPr>
              <w:t> </w:t>
            </w:r>
          </w:p>
        </w:tc>
        <w:tc>
          <w:tcPr>
            <w:tcW w:w="1339" w:type="dxa"/>
            <w:shd w:val="clear" w:color="auto" w:fill="auto"/>
            <w:noWrap/>
            <w:vAlign w:val="center"/>
            <w:hideMark/>
          </w:tcPr>
          <w:p w:rsidR="00BE5859" w:rsidRPr="00BE5859" w:rsidRDefault="00BE5859" w:rsidP="00BE5859">
            <w:pPr>
              <w:spacing w:after="0" w:line="240" w:lineRule="auto"/>
              <w:jc w:val="right"/>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1574" w:type="dxa"/>
            <w:gridSpan w:val="2"/>
            <w:shd w:val="clear" w:color="auto" w:fill="auto"/>
            <w:noWrap/>
            <w:vAlign w:val="center"/>
            <w:hideMark/>
          </w:tcPr>
          <w:p w:rsidR="00BE5859" w:rsidRPr="00BE5859" w:rsidRDefault="00BE5859" w:rsidP="00BE5859">
            <w:pPr>
              <w:spacing w:after="0" w:line="240" w:lineRule="auto"/>
              <w:jc w:val="right"/>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1418" w:type="dxa"/>
            <w:shd w:val="clear" w:color="auto" w:fill="auto"/>
            <w:noWrap/>
            <w:vAlign w:val="center"/>
            <w:hideMark/>
          </w:tcPr>
          <w:p w:rsidR="00BE5859" w:rsidRPr="00BE5859" w:rsidRDefault="00BE5859" w:rsidP="00BE5859">
            <w:pPr>
              <w:spacing w:after="0" w:line="240" w:lineRule="auto"/>
              <w:jc w:val="right"/>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1417" w:type="dxa"/>
            <w:shd w:val="clear" w:color="auto" w:fill="auto"/>
            <w:noWrap/>
            <w:vAlign w:val="center"/>
            <w:hideMark/>
          </w:tcPr>
          <w:p w:rsidR="00BE5859" w:rsidRPr="00BE5859" w:rsidRDefault="00BE5859" w:rsidP="00BE5859">
            <w:pPr>
              <w:spacing w:after="0" w:line="240" w:lineRule="auto"/>
              <w:jc w:val="right"/>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1418" w:type="dxa"/>
            <w:shd w:val="clear" w:color="auto" w:fill="auto"/>
            <w:noWrap/>
            <w:vAlign w:val="center"/>
            <w:hideMark/>
          </w:tcPr>
          <w:p w:rsidR="00BE5859" w:rsidRPr="00BE5859" w:rsidRDefault="00BE5859" w:rsidP="00BE5859">
            <w:pPr>
              <w:spacing w:after="0" w:line="240" w:lineRule="auto"/>
              <w:jc w:val="right"/>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1559" w:type="dxa"/>
            <w:shd w:val="clear" w:color="auto" w:fill="auto"/>
            <w:noWrap/>
            <w:vAlign w:val="center"/>
            <w:hideMark/>
          </w:tcPr>
          <w:p w:rsidR="00BE5859" w:rsidRPr="00BE5859" w:rsidRDefault="00BE5859" w:rsidP="00BE5859">
            <w:pPr>
              <w:spacing w:after="0" w:line="240" w:lineRule="auto"/>
              <w:jc w:val="right"/>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r>
      <w:tr w:rsidR="00062A1A" w:rsidRPr="00BE5859" w:rsidTr="000358D4">
        <w:trPr>
          <w:trHeight w:val="126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ВРП - всего</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в основных ценах соответствующих лет</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249755,8*</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259154,6**</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281147,5</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297656,5</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314236</w:t>
            </w:r>
            <w:r w:rsidR="002949E7">
              <w:rPr>
                <w:rFonts w:ascii="Times New Roman" w:hAnsi="Times New Roman" w:cs="Times New Roman"/>
                <w:color w:val="000000"/>
                <w:sz w:val="24"/>
                <w:szCs w:val="24"/>
              </w:rPr>
              <w:t>,0</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332074,5</w:t>
            </w:r>
          </w:p>
        </w:tc>
      </w:tr>
      <w:tr w:rsidR="00062A1A" w:rsidRPr="00BE5859" w:rsidTr="000358D4">
        <w:trPr>
          <w:trHeight w:val="126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физического объема ВРП</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 в сопоставимых основных ценах</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102,5*</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99,2**</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101,2</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101,8</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w:t>
            </w:r>
            <w:r w:rsidR="002949E7">
              <w:rPr>
                <w:rFonts w:ascii="Times New Roman" w:hAnsi="Times New Roman" w:cs="Times New Roman"/>
                <w:color w:val="000000"/>
                <w:sz w:val="24"/>
                <w:szCs w:val="24"/>
              </w:rPr>
              <w:t>,0</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102,4</w:t>
            </w:r>
          </w:p>
        </w:tc>
      </w:tr>
      <w:tr w:rsidR="00E179F8" w:rsidRPr="00BE5859" w:rsidTr="000358D4">
        <w:trPr>
          <w:trHeight w:val="795"/>
        </w:trPr>
        <w:tc>
          <w:tcPr>
            <w:tcW w:w="3834" w:type="dxa"/>
            <w:shd w:val="clear" w:color="auto" w:fill="auto"/>
            <w:vAlign w:val="center"/>
            <w:hideMark/>
          </w:tcPr>
          <w:p w:rsidR="00BE5859" w:rsidRPr="00BE5859" w:rsidRDefault="00BE5859" w:rsidP="00BE5859">
            <w:pPr>
              <w:spacing w:after="0" w:line="240" w:lineRule="auto"/>
              <w:rPr>
                <w:rFonts w:ascii="Times New Roman" w:eastAsia="Times New Roman" w:hAnsi="Times New Roman" w:cs="Times New Roman"/>
                <w:b/>
                <w:bCs/>
                <w:color w:val="000000"/>
                <w:sz w:val="24"/>
                <w:szCs w:val="24"/>
                <w:lang w:eastAsia="ru-RU"/>
              </w:rPr>
            </w:pPr>
            <w:r w:rsidRPr="00BE5859">
              <w:rPr>
                <w:rFonts w:ascii="Times New Roman" w:eastAsia="Times New Roman" w:hAnsi="Times New Roman" w:cs="Times New Roman"/>
                <w:b/>
                <w:bCs/>
                <w:color w:val="000000"/>
                <w:sz w:val="24"/>
                <w:szCs w:val="24"/>
                <w:lang w:eastAsia="ru-RU"/>
              </w:rPr>
              <w:t>2.1.2. Промышленное производство</w:t>
            </w:r>
          </w:p>
        </w:tc>
        <w:tc>
          <w:tcPr>
            <w:tcW w:w="2199" w:type="dxa"/>
            <w:shd w:val="clear" w:color="auto" w:fill="auto"/>
            <w:vAlign w:val="center"/>
            <w:hideMark/>
          </w:tcPr>
          <w:p w:rsidR="00BE5859" w:rsidRPr="00BE5859" w:rsidRDefault="00BE5859" w:rsidP="00BE5859">
            <w:pPr>
              <w:spacing w:after="0" w:line="240" w:lineRule="auto"/>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1339" w:type="dxa"/>
            <w:shd w:val="clear" w:color="auto" w:fill="auto"/>
            <w:noWrap/>
            <w:vAlign w:val="center"/>
          </w:tcPr>
          <w:p w:rsidR="00BE5859" w:rsidRPr="00BE5859" w:rsidRDefault="00BE5859" w:rsidP="000358D4">
            <w:pPr>
              <w:spacing w:after="0" w:line="240" w:lineRule="auto"/>
              <w:jc w:val="center"/>
              <w:rPr>
                <w:rFonts w:ascii="Times New Roman" w:eastAsia="Times New Roman" w:hAnsi="Times New Roman" w:cs="Times New Roman"/>
                <w:color w:val="000000"/>
                <w:sz w:val="24"/>
                <w:szCs w:val="24"/>
                <w:lang w:eastAsia="ru-RU"/>
              </w:rPr>
            </w:pPr>
          </w:p>
        </w:tc>
        <w:tc>
          <w:tcPr>
            <w:tcW w:w="1574" w:type="dxa"/>
            <w:gridSpan w:val="2"/>
            <w:shd w:val="clear" w:color="auto" w:fill="auto"/>
            <w:noWrap/>
            <w:vAlign w:val="center"/>
          </w:tcPr>
          <w:p w:rsidR="00BE5859" w:rsidRPr="00BE5859" w:rsidRDefault="00BE5859" w:rsidP="000358D4">
            <w:pPr>
              <w:spacing w:after="0" w:line="240" w:lineRule="auto"/>
              <w:jc w:val="center"/>
              <w:rPr>
                <w:rFonts w:ascii="Times New Roman" w:eastAsia="Times New Roman" w:hAnsi="Times New Roman" w:cs="Times New Roman"/>
                <w:color w:val="000000"/>
                <w:sz w:val="24"/>
                <w:szCs w:val="24"/>
                <w:lang w:eastAsia="ru-RU"/>
              </w:rPr>
            </w:pPr>
          </w:p>
        </w:tc>
        <w:tc>
          <w:tcPr>
            <w:tcW w:w="1418" w:type="dxa"/>
            <w:shd w:val="clear" w:color="auto" w:fill="auto"/>
            <w:noWrap/>
            <w:vAlign w:val="center"/>
          </w:tcPr>
          <w:p w:rsidR="00BE5859" w:rsidRPr="00BE5859" w:rsidRDefault="00BE5859" w:rsidP="000358D4">
            <w:pPr>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noWrap/>
            <w:vAlign w:val="center"/>
          </w:tcPr>
          <w:p w:rsidR="00BE5859" w:rsidRPr="00BE5859" w:rsidRDefault="00BE5859" w:rsidP="000358D4">
            <w:pPr>
              <w:spacing w:after="0" w:line="240" w:lineRule="auto"/>
              <w:jc w:val="center"/>
              <w:rPr>
                <w:rFonts w:ascii="Times New Roman" w:eastAsia="Times New Roman" w:hAnsi="Times New Roman" w:cs="Times New Roman"/>
                <w:color w:val="000000"/>
                <w:sz w:val="24"/>
                <w:szCs w:val="24"/>
                <w:lang w:eastAsia="ru-RU"/>
              </w:rPr>
            </w:pPr>
          </w:p>
        </w:tc>
        <w:tc>
          <w:tcPr>
            <w:tcW w:w="1418" w:type="dxa"/>
            <w:shd w:val="clear" w:color="auto" w:fill="auto"/>
            <w:noWrap/>
            <w:vAlign w:val="center"/>
          </w:tcPr>
          <w:p w:rsidR="00BE5859" w:rsidRPr="00BE5859" w:rsidRDefault="00BE5859" w:rsidP="000358D4">
            <w:pPr>
              <w:spacing w:after="0" w:line="240" w:lineRule="auto"/>
              <w:jc w:val="center"/>
              <w:rPr>
                <w:rFonts w:ascii="Times New Roman" w:eastAsia="Times New Roman" w:hAnsi="Times New Roman" w:cs="Times New Roman"/>
                <w:color w:val="000000"/>
                <w:sz w:val="24"/>
                <w:szCs w:val="24"/>
                <w:lang w:eastAsia="ru-RU"/>
              </w:rPr>
            </w:pPr>
          </w:p>
        </w:tc>
        <w:tc>
          <w:tcPr>
            <w:tcW w:w="1559" w:type="dxa"/>
            <w:shd w:val="clear" w:color="auto" w:fill="auto"/>
            <w:noWrap/>
            <w:vAlign w:val="center"/>
          </w:tcPr>
          <w:p w:rsidR="00BE5859" w:rsidRPr="00BE5859" w:rsidRDefault="00BE5859" w:rsidP="000358D4">
            <w:pPr>
              <w:spacing w:after="0" w:line="240" w:lineRule="auto"/>
              <w:jc w:val="center"/>
              <w:rPr>
                <w:rFonts w:ascii="Times New Roman" w:eastAsia="Times New Roman" w:hAnsi="Times New Roman" w:cs="Times New Roman"/>
                <w:color w:val="000000"/>
                <w:sz w:val="24"/>
                <w:szCs w:val="24"/>
                <w:lang w:eastAsia="ru-RU"/>
              </w:rPr>
            </w:pP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промышленного производства - всего</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102,6</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103,5</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105,2</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102,1</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102,5</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102,9</w:t>
            </w:r>
          </w:p>
        </w:tc>
      </w:tr>
      <w:tr w:rsidR="00062A1A" w:rsidRPr="00BE5859" w:rsidTr="000358D4">
        <w:trPr>
          <w:trHeight w:val="1260"/>
        </w:trPr>
        <w:tc>
          <w:tcPr>
            <w:tcW w:w="3834" w:type="dxa"/>
            <w:shd w:val="clear" w:color="auto" w:fill="auto"/>
            <w:vAlign w:val="center"/>
            <w:hideMark/>
          </w:tcPr>
          <w:p w:rsidR="00062A1A" w:rsidRPr="00BE5859" w:rsidRDefault="00062A1A" w:rsidP="0090431A">
            <w:pPr>
              <w:spacing w:after="0" w:line="240" w:lineRule="auto"/>
              <w:ind w:firstLine="191"/>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Объем отгруженных товаров собственного производства, выполненных раб</w:t>
            </w:r>
            <w:r>
              <w:rPr>
                <w:rFonts w:ascii="Times New Roman" w:eastAsia="Times New Roman" w:hAnsi="Times New Roman" w:cs="Times New Roman"/>
                <w:color w:val="000000"/>
                <w:sz w:val="24"/>
                <w:szCs w:val="24"/>
                <w:lang w:eastAsia="ru-RU"/>
              </w:rPr>
              <w:t>от и услуг собственными силами:</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194533,0</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212557,4</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234503,4</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249539,8</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266855,0</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285939,7</w:t>
            </w:r>
          </w:p>
        </w:tc>
      </w:tr>
      <w:tr w:rsidR="00062A1A" w:rsidRPr="00BE5859" w:rsidTr="000358D4">
        <w:trPr>
          <w:trHeight w:val="31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Добыча полезных ископаемых</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1237,76</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1149,6</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1184,7</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1234,6</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1290,5</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1354,3</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lastRenderedPageBreak/>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97,6</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102,5</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98,9</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100,2</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100,7</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101,3</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Обрабатывающие производства - всего</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158111,5</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176650,9</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196465,5</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210571,8</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226029,4</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243122,9</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104,2</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102,7</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105,8</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102,3</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102,7</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103,1</w:t>
            </w:r>
          </w:p>
        </w:tc>
      </w:tr>
      <w:tr w:rsidR="00062A1A" w:rsidRPr="00BE5859" w:rsidTr="000358D4">
        <w:trPr>
          <w:trHeight w:val="31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в том числе:</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p>
        </w:tc>
      </w:tr>
      <w:tr w:rsidR="00062A1A" w:rsidRPr="00BE5859" w:rsidTr="000358D4">
        <w:trPr>
          <w:trHeight w:val="54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Производство пищевых продуктов</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14493,0</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15674,6</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16723,2</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17860,2</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19093,9</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20433,3</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90,3</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100,3</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101,9</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102,2</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102,5</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102,8</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Производство текстильных изделий</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54714,5</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57853,8</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67861,3</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74034,0</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80924,2</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88709,5</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103,3</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98,7</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111,5</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104,0</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104,4</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104,9</w:t>
            </w:r>
          </w:p>
        </w:tc>
      </w:tr>
      <w:tr w:rsidR="00062A1A" w:rsidRPr="00BE5859" w:rsidTr="000358D4">
        <w:trPr>
          <w:trHeight w:val="31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Производство одежды</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11952,3</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12788,9</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14714,2</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15945,5</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17329,6</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18905,5</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101,1</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96,2</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110,1</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104,0</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104,5</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105,1</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xml:space="preserve">Производство кожи и изделий из кожи </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100,1</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145,0</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152,2</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160,1</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168,7</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177,9</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131,8</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98,6</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100,3</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100,9</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101,3</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101,7</w:t>
            </w:r>
          </w:p>
        </w:tc>
      </w:tr>
      <w:tr w:rsidR="00062A1A" w:rsidRPr="00BE5859" w:rsidTr="000358D4">
        <w:trPr>
          <w:trHeight w:val="157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5564,9</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5329,4</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6056,1</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6483,6</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6929,2</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7399,3</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lastRenderedPageBreak/>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113,3</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97,4</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106,8</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101,0</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101,3</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101,7</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Производство бумаги и бумажных изделий</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1061,2</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966,6</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1068,7</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1139,0</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1214,0</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1296,5</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92,0</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104,3</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105,1</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101,5</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101,8</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102,2</w:t>
            </w:r>
          </w:p>
        </w:tc>
      </w:tr>
      <w:tr w:rsidR="00062A1A" w:rsidRPr="00BE5859" w:rsidTr="000358D4">
        <w:trPr>
          <w:trHeight w:val="94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Деятельность полиграфическая и копирование носителей информации</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2417,0</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2461,9</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2604,2</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2696,1</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2793,9</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2898,3</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103,5</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96,5</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103,1</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101,1</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101,4</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101,7</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Производство химических веществ и химических продуктов</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3928,1</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5136,2</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5424,7</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5724,4</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6041,4</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6376,6</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123,9</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102,7</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100,3</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100,5</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100,8</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101,1</w:t>
            </w:r>
          </w:p>
        </w:tc>
      </w:tr>
      <w:tr w:rsidR="00062A1A" w:rsidRPr="00BE5859" w:rsidTr="000358D4">
        <w:trPr>
          <w:trHeight w:val="126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Производство лекарственных средств и материалов, применяемых в медицинских целях</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2569,7</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3383,6</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3616,7</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3869,9</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4145,0</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4444,3</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114,4</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101,5</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101,8</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102,1</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102,4</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102,7</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Производство резиновых и пластмассовых изделий</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4245,6</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5896,2</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6215,7</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6566,2</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6943,8</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7350,8</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105,1</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140,9</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100,4</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100,8</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101,1</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101,4</w:t>
            </w:r>
          </w:p>
        </w:tc>
      </w:tr>
      <w:tr w:rsidR="00062A1A" w:rsidRPr="00BE5859" w:rsidTr="000358D4">
        <w:trPr>
          <w:trHeight w:val="94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Производство прочей неметаллической минеральной продукции</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4028,1</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4089,3</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4290,6</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4506,6</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4738,2</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4991,8</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lastRenderedPageBreak/>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99,8</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111,3</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100,5</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100,8</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101,0</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101,3</w:t>
            </w:r>
          </w:p>
        </w:tc>
      </w:tr>
      <w:tr w:rsidR="00062A1A" w:rsidRPr="00BE5859" w:rsidTr="000358D4">
        <w:trPr>
          <w:trHeight w:val="31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xml:space="preserve">Производство металлургическое </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11302,5</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11265,4</w:t>
            </w:r>
          </w:p>
        </w:tc>
        <w:tc>
          <w:tcPr>
            <w:tcW w:w="1418" w:type="dxa"/>
            <w:shd w:val="clear" w:color="auto" w:fill="auto"/>
            <w:noWrap/>
            <w:vAlign w:val="center"/>
          </w:tcPr>
          <w:p w:rsidR="00062A1A" w:rsidRPr="00062A1A" w:rsidRDefault="00617CBB" w:rsidP="000358D4">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062A1A" w:rsidRPr="00062A1A">
              <w:rPr>
                <w:rFonts w:ascii="Times New Roman" w:hAnsi="Times New Roman" w:cs="Times New Roman"/>
                <w:color w:val="000000"/>
                <w:sz w:val="24"/>
                <w:szCs w:val="24"/>
              </w:rPr>
              <w:t>801,1</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12427,7</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13089,4</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13774,2</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100,2</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95,0</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99,2</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100,2</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100,5</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100,7</w:t>
            </w:r>
          </w:p>
        </w:tc>
      </w:tr>
      <w:tr w:rsidR="00062A1A" w:rsidRPr="00BE5859" w:rsidTr="000358D4">
        <w:trPr>
          <w:trHeight w:val="94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Производство готовых металлических изделий, кроме машин и оборудования</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6337,2</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6810,1</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8281,2</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8748,1</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9251,5</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9784,6</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89,3</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104,5</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115,7</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100,8</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101,2</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101,5</w:t>
            </w:r>
          </w:p>
        </w:tc>
      </w:tr>
      <w:tr w:rsidR="00062A1A" w:rsidRPr="00BE5859" w:rsidTr="000358D4">
        <w:trPr>
          <w:trHeight w:val="94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Производство компьютеров, электронных и оптических изделий</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7667,5</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16121,2</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17154,9</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18224,3</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19362,9</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20595,4</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74,1</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161,0</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100,2</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100,6</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100,9</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101,3</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Производство электрического оборудования</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2266,3</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2383,4</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2891,9</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3058,4</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3237,9</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3438,0</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176,9</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90,6</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116,0</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101,3</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101,6</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102,0</w:t>
            </w:r>
          </w:p>
        </w:tc>
      </w:tr>
      <w:tr w:rsidR="00062A1A" w:rsidRPr="00BE5859" w:rsidTr="000358D4">
        <w:trPr>
          <w:trHeight w:val="94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Производство машин и оборудования, не включенных в другие группировки</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6580,6</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6623,4</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6887,9</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7252,9</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7638,8</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8054,6</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143,3</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87,1</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98,2</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100,0</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100,4</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101,0</w:t>
            </w:r>
          </w:p>
        </w:tc>
      </w:tr>
      <w:tr w:rsidR="00062A1A" w:rsidRPr="00BE5859" w:rsidTr="000358D4">
        <w:trPr>
          <w:trHeight w:val="94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Производство автотранспортных средств, прицепов и полуприцепов</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4913,8</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5147,4</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5718,3</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6123,8</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6571,4</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7072,8</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126,4</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65,8</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105,2</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101,7</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102,2</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102,7</w:t>
            </w:r>
          </w:p>
        </w:tc>
      </w:tr>
      <w:tr w:rsidR="00062A1A" w:rsidRPr="00BE5859" w:rsidTr="000358D4">
        <w:trPr>
          <w:trHeight w:val="31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lastRenderedPageBreak/>
              <w:t>Производство мебели</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6628,1</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7300,8</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7669,9</w:t>
            </w:r>
          </w:p>
        </w:tc>
        <w:tc>
          <w:tcPr>
            <w:tcW w:w="1417" w:type="dxa"/>
            <w:shd w:val="clear" w:color="auto" w:fill="auto"/>
            <w:noWrap/>
            <w:vAlign w:val="center"/>
          </w:tcPr>
          <w:p w:rsidR="00062A1A" w:rsidRPr="00062A1A" w:rsidRDefault="00617CBB" w:rsidP="000358D4">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062A1A" w:rsidRPr="00062A1A">
              <w:rPr>
                <w:rFonts w:ascii="Times New Roman" w:hAnsi="Times New Roman" w:cs="Times New Roman"/>
                <w:color w:val="000000"/>
                <w:sz w:val="24"/>
                <w:szCs w:val="24"/>
              </w:rPr>
              <w:t>065,9</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8490,7</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8946,6</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127,5</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113,0</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101,7</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102,0</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102,3</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102,6</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Производство прочих готовых изделий</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1527,9</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1376,4</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1424,7</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1476,2</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1532,7</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1592,9</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90,6</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97,0</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100,2</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100,5</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100,9</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101,2</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Ремонт и монтаж машин и оборудования</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3489,5</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3538,9</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3429,3</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3600,9</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3785,2</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3983,2</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86,1</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86,8</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92,2</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100,1</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100,4</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100,7</w:t>
            </w:r>
          </w:p>
        </w:tc>
      </w:tr>
      <w:tr w:rsidR="00062A1A" w:rsidRPr="00BE5859" w:rsidTr="000358D4">
        <w:trPr>
          <w:trHeight w:val="94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Обеспечение электроэнергией, газом и паром; кондиционирование воздуха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29421,0</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28612,0</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29851,7</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31146,5</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32466,4</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33876,0</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91,2</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98,8</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101,0</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101,2</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101,3</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101,5</w:t>
            </w:r>
          </w:p>
        </w:tc>
      </w:tr>
      <w:tr w:rsidR="00062A1A" w:rsidRPr="00BE5859" w:rsidTr="000358D4">
        <w:trPr>
          <w:trHeight w:val="126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5762,6</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6144,8</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7001,4</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7505,2</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8054,2</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8643,9</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114,1</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132,7</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108,0</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101,8</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102,4</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102,7</w:t>
            </w:r>
          </w:p>
        </w:tc>
      </w:tr>
      <w:tr w:rsidR="00062A1A" w:rsidRPr="00BE5859" w:rsidTr="000358D4">
        <w:trPr>
          <w:trHeight w:val="94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Производство в натуральном выражении тканей хлопчатобумажных</w:t>
            </w:r>
          </w:p>
        </w:tc>
        <w:tc>
          <w:tcPr>
            <w:tcW w:w="2199" w:type="dxa"/>
            <w:shd w:val="clear" w:color="auto" w:fill="auto"/>
            <w:noWrap/>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кв. м</w:t>
            </w: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723,4</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741,6</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816,0</w:t>
            </w:r>
          </w:p>
        </w:tc>
        <w:tc>
          <w:tcPr>
            <w:tcW w:w="1417"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847,0</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889,3</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941,5</w:t>
            </w:r>
          </w:p>
        </w:tc>
      </w:tr>
      <w:tr w:rsidR="00062A1A" w:rsidRPr="00BE5859" w:rsidTr="000358D4">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2199" w:type="dxa"/>
            <w:shd w:val="clear" w:color="auto" w:fill="auto"/>
            <w:vAlign w:val="center"/>
            <w:hideMark/>
          </w:tcPr>
          <w:p w:rsidR="00062A1A"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p w:rsidR="000358D4" w:rsidRPr="00BE5859" w:rsidRDefault="000358D4" w:rsidP="00BE5859">
            <w:pPr>
              <w:spacing w:after="0" w:line="240" w:lineRule="auto"/>
              <w:jc w:val="center"/>
              <w:rPr>
                <w:rFonts w:ascii="Times New Roman" w:eastAsia="Times New Roman" w:hAnsi="Times New Roman" w:cs="Times New Roman"/>
                <w:color w:val="000000"/>
                <w:sz w:val="24"/>
                <w:szCs w:val="24"/>
                <w:lang w:eastAsia="ru-RU"/>
              </w:rPr>
            </w:pPr>
          </w:p>
        </w:tc>
        <w:tc>
          <w:tcPr>
            <w:tcW w:w="133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99,45</w:t>
            </w:r>
          </w:p>
        </w:tc>
        <w:tc>
          <w:tcPr>
            <w:tcW w:w="1574" w:type="dxa"/>
            <w:gridSpan w:val="2"/>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102,5</w:t>
            </w:r>
          </w:p>
        </w:tc>
        <w:tc>
          <w:tcPr>
            <w:tcW w:w="1418" w:type="dxa"/>
            <w:shd w:val="clear" w:color="auto" w:fill="auto"/>
            <w:noWrap/>
            <w:vAlign w:val="center"/>
          </w:tcPr>
          <w:p w:rsidR="00062A1A" w:rsidRPr="00062A1A" w:rsidRDefault="006D4C1A" w:rsidP="000358D4">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1417" w:type="dxa"/>
            <w:shd w:val="clear" w:color="auto" w:fill="auto"/>
            <w:noWrap/>
            <w:vAlign w:val="center"/>
          </w:tcPr>
          <w:p w:rsidR="00062A1A" w:rsidRPr="00062A1A" w:rsidRDefault="006D4C1A" w:rsidP="000358D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103,8</w:t>
            </w:r>
          </w:p>
        </w:tc>
        <w:tc>
          <w:tcPr>
            <w:tcW w:w="1418"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105,0</w:t>
            </w:r>
          </w:p>
        </w:tc>
        <w:tc>
          <w:tcPr>
            <w:tcW w:w="1559" w:type="dxa"/>
            <w:shd w:val="clear" w:color="auto" w:fill="auto"/>
            <w:noWrap/>
            <w:vAlign w:val="center"/>
          </w:tcPr>
          <w:p w:rsidR="00062A1A" w:rsidRPr="00062A1A" w:rsidRDefault="00062A1A" w:rsidP="000358D4">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105,9</w:t>
            </w:r>
          </w:p>
        </w:tc>
      </w:tr>
      <w:tr w:rsidR="00062A1A" w:rsidRPr="000653D9" w:rsidTr="00062A1A">
        <w:trPr>
          <w:trHeight w:val="315"/>
        </w:trPr>
        <w:tc>
          <w:tcPr>
            <w:tcW w:w="3834" w:type="dxa"/>
            <w:shd w:val="clear" w:color="auto" w:fill="auto"/>
            <w:vAlign w:val="center"/>
            <w:hideMark/>
          </w:tcPr>
          <w:p w:rsidR="00062A1A" w:rsidRPr="00BE5859" w:rsidRDefault="00062A1A" w:rsidP="00BE5859">
            <w:pPr>
              <w:spacing w:after="0" w:line="240" w:lineRule="auto"/>
              <w:rPr>
                <w:rFonts w:ascii="Times New Roman" w:eastAsia="Times New Roman" w:hAnsi="Times New Roman" w:cs="Times New Roman"/>
                <w:b/>
                <w:bCs/>
                <w:color w:val="000000"/>
                <w:sz w:val="24"/>
                <w:szCs w:val="24"/>
                <w:lang w:eastAsia="ru-RU"/>
              </w:rPr>
            </w:pPr>
            <w:r w:rsidRPr="00BE5859">
              <w:rPr>
                <w:rFonts w:ascii="Times New Roman" w:eastAsia="Times New Roman" w:hAnsi="Times New Roman" w:cs="Times New Roman"/>
                <w:b/>
                <w:bCs/>
                <w:color w:val="000000"/>
                <w:sz w:val="24"/>
                <w:szCs w:val="24"/>
                <w:lang w:eastAsia="ru-RU"/>
              </w:rPr>
              <w:lastRenderedPageBreak/>
              <w:t>2.1.3. Сельское хозяйство</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1339"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574" w:type="dxa"/>
            <w:gridSpan w:val="2"/>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418"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417"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418"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559"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r>
      <w:tr w:rsidR="00062A1A" w:rsidRPr="00BE5859" w:rsidTr="00062A1A">
        <w:trPr>
          <w:trHeight w:val="94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xml:space="preserve">Объем продукции сельского хозяйства в хозяйствах всех категорий </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в ценах соответствующих лет</w:t>
            </w:r>
          </w:p>
        </w:tc>
        <w:tc>
          <w:tcPr>
            <w:tcW w:w="1339" w:type="dxa"/>
            <w:shd w:val="clear" w:color="auto" w:fill="auto"/>
            <w:noWrap/>
            <w:vAlign w:val="center"/>
          </w:tcPr>
          <w:p w:rsidR="00062A1A" w:rsidRPr="00B333A3" w:rsidRDefault="00062A1A" w:rsidP="001C3A0E">
            <w:pPr>
              <w:jc w:val="center"/>
              <w:rPr>
                <w:rFonts w:ascii="Times New Roman" w:hAnsi="Times New Roman" w:cs="Times New Roman"/>
                <w:color w:val="000000"/>
                <w:sz w:val="24"/>
                <w:szCs w:val="24"/>
              </w:rPr>
            </w:pPr>
            <w:r w:rsidRPr="00B333A3">
              <w:rPr>
                <w:rFonts w:ascii="Times New Roman" w:hAnsi="Times New Roman" w:cs="Times New Roman"/>
                <w:color w:val="000000"/>
                <w:sz w:val="24"/>
                <w:szCs w:val="24"/>
              </w:rPr>
              <w:t>1</w:t>
            </w:r>
            <w:r w:rsidR="001C3A0E" w:rsidRPr="00B333A3">
              <w:rPr>
                <w:rFonts w:ascii="Times New Roman" w:hAnsi="Times New Roman" w:cs="Times New Roman"/>
                <w:color w:val="000000"/>
                <w:sz w:val="24"/>
                <w:szCs w:val="24"/>
              </w:rPr>
              <w:t>7244,2</w:t>
            </w:r>
          </w:p>
        </w:tc>
        <w:tc>
          <w:tcPr>
            <w:tcW w:w="1574" w:type="dxa"/>
            <w:gridSpan w:val="2"/>
            <w:shd w:val="clear" w:color="auto" w:fill="auto"/>
            <w:noWrap/>
            <w:vAlign w:val="center"/>
          </w:tcPr>
          <w:p w:rsidR="00062A1A" w:rsidRPr="00B333A3" w:rsidRDefault="00062A1A" w:rsidP="001C3A0E">
            <w:pPr>
              <w:jc w:val="center"/>
              <w:rPr>
                <w:rFonts w:ascii="Times New Roman" w:hAnsi="Times New Roman" w:cs="Times New Roman"/>
                <w:color w:val="000000"/>
                <w:sz w:val="24"/>
                <w:szCs w:val="24"/>
              </w:rPr>
            </w:pPr>
            <w:r w:rsidRPr="00B333A3">
              <w:rPr>
                <w:rFonts w:ascii="Times New Roman" w:hAnsi="Times New Roman" w:cs="Times New Roman"/>
                <w:color w:val="000000"/>
                <w:sz w:val="24"/>
                <w:szCs w:val="24"/>
              </w:rPr>
              <w:t>18</w:t>
            </w:r>
            <w:r w:rsidR="001C3A0E" w:rsidRPr="00B333A3">
              <w:rPr>
                <w:rFonts w:ascii="Times New Roman" w:hAnsi="Times New Roman" w:cs="Times New Roman"/>
                <w:color w:val="000000"/>
                <w:sz w:val="24"/>
                <w:szCs w:val="24"/>
              </w:rPr>
              <w:t>636,6</w:t>
            </w:r>
          </w:p>
        </w:tc>
        <w:tc>
          <w:tcPr>
            <w:tcW w:w="1418" w:type="dxa"/>
            <w:shd w:val="clear" w:color="auto" w:fill="auto"/>
            <w:noWrap/>
            <w:vAlign w:val="center"/>
          </w:tcPr>
          <w:p w:rsidR="00062A1A" w:rsidRPr="00062A1A" w:rsidRDefault="00062A1A" w:rsidP="00617CBB">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20225,0</w:t>
            </w:r>
          </w:p>
        </w:tc>
        <w:tc>
          <w:tcPr>
            <w:tcW w:w="1417" w:type="dxa"/>
            <w:shd w:val="clear" w:color="auto" w:fill="auto"/>
            <w:noWrap/>
            <w:vAlign w:val="center"/>
          </w:tcPr>
          <w:p w:rsidR="00062A1A" w:rsidRPr="00062A1A" w:rsidRDefault="00062A1A" w:rsidP="00617CBB">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21730,2</w:t>
            </w:r>
          </w:p>
        </w:tc>
        <w:tc>
          <w:tcPr>
            <w:tcW w:w="1418" w:type="dxa"/>
            <w:shd w:val="clear" w:color="auto" w:fill="auto"/>
            <w:noWrap/>
            <w:vAlign w:val="center"/>
          </w:tcPr>
          <w:p w:rsidR="00062A1A" w:rsidRPr="00062A1A" w:rsidRDefault="00062A1A" w:rsidP="00617CBB">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23577,8</w:t>
            </w:r>
          </w:p>
        </w:tc>
        <w:tc>
          <w:tcPr>
            <w:tcW w:w="1559" w:type="dxa"/>
            <w:shd w:val="clear" w:color="auto" w:fill="auto"/>
            <w:noWrap/>
            <w:vAlign w:val="center"/>
          </w:tcPr>
          <w:p w:rsidR="00062A1A" w:rsidRPr="00062A1A" w:rsidRDefault="00062A1A" w:rsidP="00617CBB">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25807,9</w:t>
            </w:r>
          </w:p>
        </w:tc>
      </w:tr>
      <w:tr w:rsidR="00062A1A" w:rsidRPr="00BE5859" w:rsidTr="00062A1A">
        <w:trPr>
          <w:trHeight w:val="94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производства продукции сельского хозяйства в хозяйствах всех категорий</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center"/>
          </w:tcPr>
          <w:p w:rsidR="00062A1A" w:rsidRPr="00B333A3" w:rsidRDefault="001C3A0E">
            <w:pPr>
              <w:jc w:val="center"/>
              <w:rPr>
                <w:rFonts w:ascii="Times New Roman" w:hAnsi="Times New Roman" w:cs="Times New Roman"/>
                <w:color w:val="000000"/>
                <w:sz w:val="24"/>
                <w:szCs w:val="24"/>
              </w:rPr>
            </w:pPr>
            <w:r w:rsidRPr="00B333A3">
              <w:rPr>
                <w:rFonts w:ascii="Times New Roman" w:hAnsi="Times New Roman" w:cs="Times New Roman"/>
                <w:color w:val="000000"/>
                <w:sz w:val="24"/>
                <w:szCs w:val="24"/>
              </w:rPr>
              <w:t>99,0</w:t>
            </w:r>
          </w:p>
        </w:tc>
        <w:tc>
          <w:tcPr>
            <w:tcW w:w="1574" w:type="dxa"/>
            <w:gridSpan w:val="2"/>
            <w:shd w:val="clear" w:color="auto" w:fill="auto"/>
            <w:noWrap/>
            <w:vAlign w:val="center"/>
          </w:tcPr>
          <w:p w:rsidR="00062A1A" w:rsidRPr="00B333A3" w:rsidRDefault="00062A1A" w:rsidP="001C3A0E">
            <w:pPr>
              <w:jc w:val="center"/>
              <w:rPr>
                <w:rFonts w:ascii="Times New Roman" w:hAnsi="Times New Roman" w:cs="Times New Roman"/>
                <w:color w:val="000000"/>
                <w:sz w:val="24"/>
                <w:szCs w:val="24"/>
              </w:rPr>
            </w:pPr>
            <w:r w:rsidRPr="00B333A3">
              <w:rPr>
                <w:rFonts w:ascii="Times New Roman" w:hAnsi="Times New Roman" w:cs="Times New Roman"/>
                <w:color w:val="000000"/>
                <w:sz w:val="24"/>
                <w:szCs w:val="24"/>
              </w:rPr>
              <w:t>10</w:t>
            </w:r>
            <w:r w:rsidR="001C3A0E" w:rsidRPr="00B333A3">
              <w:rPr>
                <w:rFonts w:ascii="Times New Roman" w:hAnsi="Times New Roman" w:cs="Times New Roman"/>
                <w:color w:val="000000"/>
                <w:sz w:val="24"/>
                <w:szCs w:val="24"/>
              </w:rPr>
              <w:t>5,6</w:t>
            </w:r>
          </w:p>
        </w:tc>
        <w:tc>
          <w:tcPr>
            <w:tcW w:w="1418"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103,5</w:t>
            </w:r>
          </w:p>
        </w:tc>
        <w:tc>
          <w:tcPr>
            <w:tcW w:w="1417"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104,0</w:t>
            </w:r>
          </w:p>
        </w:tc>
        <w:tc>
          <w:tcPr>
            <w:tcW w:w="1418"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104,5</w:t>
            </w:r>
          </w:p>
        </w:tc>
        <w:tc>
          <w:tcPr>
            <w:tcW w:w="1559"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105,0</w:t>
            </w:r>
          </w:p>
        </w:tc>
      </w:tr>
      <w:tr w:rsidR="00062A1A" w:rsidRPr="00BE5859" w:rsidTr="00062A1A">
        <w:trPr>
          <w:trHeight w:val="315"/>
        </w:trPr>
        <w:tc>
          <w:tcPr>
            <w:tcW w:w="3834" w:type="dxa"/>
            <w:shd w:val="clear" w:color="auto" w:fill="auto"/>
            <w:vAlign w:val="center"/>
            <w:hideMark/>
          </w:tcPr>
          <w:p w:rsidR="00062A1A" w:rsidRPr="00BE5859" w:rsidRDefault="00062A1A" w:rsidP="00BE5859">
            <w:pPr>
              <w:spacing w:after="0" w:line="240" w:lineRule="auto"/>
              <w:rPr>
                <w:rFonts w:ascii="Times New Roman" w:eastAsia="Times New Roman" w:hAnsi="Times New Roman" w:cs="Times New Roman"/>
                <w:b/>
                <w:bCs/>
                <w:color w:val="000000"/>
                <w:sz w:val="24"/>
                <w:szCs w:val="24"/>
                <w:lang w:eastAsia="ru-RU"/>
              </w:rPr>
            </w:pPr>
            <w:r w:rsidRPr="00BE5859">
              <w:rPr>
                <w:rFonts w:ascii="Times New Roman" w:eastAsia="Times New Roman" w:hAnsi="Times New Roman" w:cs="Times New Roman"/>
                <w:b/>
                <w:bCs/>
                <w:color w:val="000000"/>
                <w:sz w:val="24"/>
                <w:szCs w:val="24"/>
                <w:lang w:eastAsia="ru-RU"/>
              </w:rPr>
              <w:t>2.1.4. Рынок товаров и услуг</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1339"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574" w:type="dxa"/>
            <w:gridSpan w:val="2"/>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418"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417"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418"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559"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r>
      <w:tr w:rsidR="00062A1A" w:rsidRPr="00BE5859" w:rsidTr="00062A1A">
        <w:trPr>
          <w:trHeight w:val="94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потребительских цен</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декабрь к декабрю предыдущего года, %</w:t>
            </w:r>
          </w:p>
        </w:tc>
        <w:tc>
          <w:tcPr>
            <w:tcW w:w="1339"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102,9</w:t>
            </w:r>
          </w:p>
        </w:tc>
        <w:tc>
          <w:tcPr>
            <w:tcW w:w="1574" w:type="dxa"/>
            <w:gridSpan w:val="2"/>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105,8</w:t>
            </w:r>
          </w:p>
        </w:tc>
        <w:tc>
          <w:tcPr>
            <w:tcW w:w="1418"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105,7</w:t>
            </w:r>
          </w:p>
        </w:tc>
        <w:tc>
          <w:tcPr>
            <w:tcW w:w="1417"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105,2</w:t>
            </w:r>
          </w:p>
        </w:tc>
        <w:tc>
          <w:tcPr>
            <w:tcW w:w="1418"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105,0</w:t>
            </w:r>
          </w:p>
        </w:tc>
        <w:tc>
          <w:tcPr>
            <w:tcW w:w="1559"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104,3</w:t>
            </w:r>
          </w:p>
        </w:tc>
      </w:tr>
      <w:tr w:rsidR="00062A1A" w:rsidRPr="00BE5859" w:rsidTr="00062A1A">
        <w:trPr>
          <w:trHeight w:val="63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Индекс потребительских цен (среднегодовой)</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к предыдущему году, %</w:t>
            </w:r>
          </w:p>
        </w:tc>
        <w:tc>
          <w:tcPr>
            <w:tcW w:w="1339"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104,9</w:t>
            </w:r>
          </w:p>
        </w:tc>
        <w:tc>
          <w:tcPr>
            <w:tcW w:w="1574" w:type="dxa"/>
            <w:gridSpan w:val="2"/>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103,9</w:t>
            </w:r>
          </w:p>
        </w:tc>
        <w:tc>
          <w:tcPr>
            <w:tcW w:w="1418"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105,9</w:t>
            </w:r>
          </w:p>
        </w:tc>
        <w:tc>
          <w:tcPr>
            <w:tcW w:w="1417"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105,2</w:t>
            </w:r>
          </w:p>
        </w:tc>
        <w:tc>
          <w:tcPr>
            <w:tcW w:w="1418"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104,4</w:t>
            </w:r>
          </w:p>
        </w:tc>
        <w:tc>
          <w:tcPr>
            <w:tcW w:w="1559"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104,0</w:t>
            </w:r>
          </w:p>
        </w:tc>
      </w:tr>
      <w:tr w:rsidR="00062A1A" w:rsidRPr="00BE5859" w:rsidTr="00062A1A">
        <w:trPr>
          <w:trHeight w:val="94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xml:space="preserve">Оборот розничной торговли </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в ценах соответствующих лет</w:t>
            </w:r>
          </w:p>
        </w:tc>
        <w:tc>
          <w:tcPr>
            <w:tcW w:w="1339" w:type="dxa"/>
            <w:shd w:val="clear" w:color="auto" w:fill="auto"/>
            <w:noWrap/>
            <w:vAlign w:val="center"/>
          </w:tcPr>
          <w:p w:rsidR="00062A1A" w:rsidRPr="00062A1A" w:rsidRDefault="00062A1A" w:rsidP="00617CBB">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178634,5</w:t>
            </w:r>
          </w:p>
        </w:tc>
        <w:tc>
          <w:tcPr>
            <w:tcW w:w="1574" w:type="dxa"/>
            <w:gridSpan w:val="2"/>
            <w:shd w:val="clear" w:color="auto" w:fill="auto"/>
            <w:noWrap/>
            <w:vAlign w:val="center"/>
          </w:tcPr>
          <w:p w:rsidR="00062A1A" w:rsidRPr="00062A1A" w:rsidRDefault="00062A1A" w:rsidP="00617CBB">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178886,3</w:t>
            </w:r>
          </w:p>
        </w:tc>
        <w:tc>
          <w:tcPr>
            <w:tcW w:w="1418" w:type="dxa"/>
            <w:shd w:val="clear" w:color="auto" w:fill="auto"/>
            <w:noWrap/>
            <w:vAlign w:val="center"/>
          </w:tcPr>
          <w:p w:rsidR="00062A1A" w:rsidRPr="00062A1A" w:rsidRDefault="00062A1A" w:rsidP="00617CBB">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194382,1</w:t>
            </w:r>
          </w:p>
        </w:tc>
        <w:tc>
          <w:tcPr>
            <w:tcW w:w="1417" w:type="dxa"/>
            <w:shd w:val="clear" w:color="auto" w:fill="auto"/>
            <w:noWrap/>
            <w:vAlign w:val="center"/>
          </w:tcPr>
          <w:p w:rsidR="00062A1A" w:rsidRPr="00062A1A" w:rsidRDefault="00062A1A" w:rsidP="00617CBB">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207761,9</w:t>
            </w:r>
          </w:p>
        </w:tc>
        <w:tc>
          <w:tcPr>
            <w:tcW w:w="1418" w:type="dxa"/>
            <w:shd w:val="clear" w:color="auto" w:fill="auto"/>
            <w:noWrap/>
            <w:vAlign w:val="center"/>
          </w:tcPr>
          <w:p w:rsidR="00062A1A" w:rsidRPr="00062A1A" w:rsidRDefault="00062A1A" w:rsidP="00617CBB">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221019,1</w:t>
            </w:r>
          </w:p>
        </w:tc>
        <w:tc>
          <w:tcPr>
            <w:tcW w:w="1559" w:type="dxa"/>
            <w:shd w:val="clear" w:color="auto" w:fill="auto"/>
            <w:noWrap/>
            <w:vAlign w:val="center"/>
          </w:tcPr>
          <w:p w:rsidR="00062A1A" w:rsidRPr="00062A1A" w:rsidRDefault="00062A1A" w:rsidP="00617CBB">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234457,1</w:t>
            </w:r>
          </w:p>
        </w:tc>
      </w:tr>
      <w:tr w:rsidR="00062A1A" w:rsidRPr="00BE5859" w:rsidTr="00062A1A">
        <w:trPr>
          <w:trHeight w:val="96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 в сопоставимых ценах</w:t>
            </w:r>
          </w:p>
        </w:tc>
        <w:tc>
          <w:tcPr>
            <w:tcW w:w="1339"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103,0</w:t>
            </w:r>
          </w:p>
        </w:tc>
        <w:tc>
          <w:tcPr>
            <w:tcW w:w="1574" w:type="dxa"/>
            <w:gridSpan w:val="2"/>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95,7</w:t>
            </w:r>
          </w:p>
        </w:tc>
        <w:tc>
          <w:tcPr>
            <w:tcW w:w="1418"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100,8</w:t>
            </w:r>
          </w:p>
        </w:tc>
        <w:tc>
          <w:tcPr>
            <w:tcW w:w="1417"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101,6</w:t>
            </w:r>
          </w:p>
        </w:tc>
        <w:tc>
          <w:tcPr>
            <w:tcW w:w="1418"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101,8</w:t>
            </w:r>
          </w:p>
        </w:tc>
        <w:tc>
          <w:tcPr>
            <w:tcW w:w="1559"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102,0</w:t>
            </w:r>
          </w:p>
        </w:tc>
      </w:tr>
      <w:tr w:rsidR="00062A1A" w:rsidRPr="00BE5859" w:rsidTr="00062A1A">
        <w:trPr>
          <w:trHeight w:val="94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Объем платных услуг населению</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в ценах соответствующих лет</w:t>
            </w:r>
          </w:p>
        </w:tc>
        <w:tc>
          <w:tcPr>
            <w:tcW w:w="1339" w:type="dxa"/>
            <w:shd w:val="clear" w:color="auto" w:fill="auto"/>
            <w:noWrap/>
            <w:vAlign w:val="center"/>
          </w:tcPr>
          <w:p w:rsidR="00062A1A" w:rsidRPr="00062A1A" w:rsidRDefault="00062A1A" w:rsidP="00617CBB">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45725,2</w:t>
            </w:r>
          </w:p>
        </w:tc>
        <w:tc>
          <w:tcPr>
            <w:tcW w:w="1574" w:type="dxa"/>
            <w:gridSpan w:val="2"/>
            <w:shd w:val="clear" w:color="auto" w:fill="auto"/>
            <w:noWrap/>
            <w:vAlign w:val="center"/>
          </w:tcPr>
          <w:p w:rsidR="00062A1A" w:rsidRPr="00062A1A" w:rsidRDefault="00062A1A" w:rsidP="00615E2B">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41</w:t>
            </w:r>
            <w:r w:rsidR="00615E2B">
              <w:rPr>
                <w:rFonts w:ascii="Times New Roman" w:hAnsi="Times New Roman" w:cs="Times New Roman"/>
                <w:color w:val="000000"/>
                <w:sz w:val="24"/>
                <w:szCs w:val="24"/>
              </w:rPr>
              <w:t>306,3</w:t>
            </w:r>
          </w:p>
        </w:tc>
        <w:tc>
          <w:tcPr>
            <w:tcW w:w="1418" w:type="dxa"/>
            <w:shd w:val="clear" w:color="auto" w:fill="auto"/>
            <w:noWrap/>
            <w:vAlign w:val="center"/>
          </w:tcPr>
          <w:p w:rsidR="00062A1A" w:rsidRPr="00062A1A" w:rsidRDefault="00062A1A" w:rsidP="00615E2B">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45</w:t>
            </w:r>
            <w:r w:rsidR="00615E2B">
              <w:rPr>
                <w:rFonts w:ascii="Times New Roman" w:hAnsi="Times New Roman" w:cs="Times New Roman"/>
                <w:color w:val="000000"/>
                <w:sz w:val="24"/>
                <w:szCs w:val="24"/>
              </w:rPr>
              <w:t>452,5</w:t>
            </w:r>
          </w:p>
        </w:tc>
        <w:tc>
          <w:tcPr>
            <w:tcW w:w="1417" w:type="dxa"/>
            <w:shd w:val="clear" w:color="auto" w:fill="auto"/>
            <w:noWrap/>
            <w:vAlign w:val="center"/>
          </w:tcPr>
          <w:p w:rsidR="00062A1A" w:rsidRPr="00062A1A" w:rsidRDefault="00615E2B" w:rsidP="00615E2B">
            <w:pPr>
              <w:jc w:val="center"/>
              <w:rPr>
                <w:rFonts w:ascii="Times New Roman" w:hAnsi="Times New Roman" w:cs="Times New Roman"/>
                <w:color w:val="000000"/>
                <w:sz w:val="24"/>
                <w:szCs w:val="24"/>
              </w:rPr>
            </w:pPr>
            <w:r>
              <w:rPr>
                <w:rFonts w:ascii="Times New Roman" w:hAnsi="Times New Roman" w:cs="Times New Roman"/>
                <w:color w:val="000000"/>
                <w:sz w:val="24"/>
                <w:szCs w:val="24"/>
              </w:rPr>
              <w:t>49635,2</w:t>
            </w:r>
          </w:p>
        </w:tc>
        <w:tc>
          <w:tcPr>
            <w:tcW w:w="1418" w:type="dxa"/>
            <w:shd w:val="clear" w:color="auto" w:fill="auto"/>
            <w:noWrap/>
            <w:vAlign w:val="center"/>
          </w:tcPr>
          <w:p w:rsidR="00062A1A" w:rsidRPr="00062A1A" w:rsidRDefault="00615E2B" w:rsidP="00615E2B">
            <w:pPr>
              <w:jc w:val="center"/>
              <w:rPr>
                <w:rFonts w:ascii="Times New Roman" w:hAnsi="Times New Roman" w:cs="Times New Roman"/>
                <w:color w:val="000000"/>
                <w:sz w:val="24"/>
                <w:szCs w:val="24"/>
              </w:rPr>
            </w:pPr>
            <w:r>
              <w:rPr>
                <w:rFonts w:ascii="Times New Roman" w:hAnsi="Times New Roman" w:cs="Times New Roman"/>
                <w:color w:val="000000"/>
                <w:sz w:val="24"/>
                <w:szCs w:val="24"/>
              </w:rPr>
              <w:t>54151,0</w:t>
            </w:r>
          </w:p>
        </w:tc>
        <w:tc>
          <w:tcPr>
            <w:tcW w:w="1559" w:type="dxa"/>
            <w:shd w:val="clear" w:color="auto" w:fill="auto"/>
            <w:noWrap/>
            <w:vAlign w:val="center"/>
          </w:tcPr>
          <w:p w:rsidR="00062A1A" w:rsidRPr="00062A1A" w:rsidRDefault="00062A1A" w:rsidP="00615E2B">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5</w:t>
            </w:r>
            <w:r w:rsidR="00615E2B">
              <w:rPr>
                <w:rFonts w:ascii="Times New Roman" w:hAnsi="Times New Roman" w:cs="Times New Roman"/>
                <w:color w:val="000000"/>
                <w:sz w:val="24"/>
                <w:szCs w:val="24"/>
              </w:rPr>
              <w:t>8851,6</w:t>
            </w:r>
          </w:p>
        </w:tc>
      </w:tr>
      <w:tr w:rsidR="00062A1A" w:rsidRPr="00BE5859" w:rsidTr="00062A1A">
        <w:trPr>
          <w:trHeight w:val="99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2199" w:type="dxa"/>
            <w:shd w:val="clear" w:color="auto" w:fill="auto"/>
            <w:vAlign w:val="center"/>
            <w:hideMark/>
          </w:tcPr>
          <w:p w:rsidR="00062A1A"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 в сопоставимых ценах</w:t>
            </w:r>
          </w:p>
          <w:p w:rsidR="000358D4" w:rsidRPr="00BE5859" w:rsidRDefault="000358D4" w:rsidP="00BE5859">
            <w:pPr>
              <w:spacing w:after="0" w:line="240" w:lineRule="auto"/>
              <w:jc w:val="center"/>
              <w:rPr>
                <w:rFonts w:ascii="Times New Roman" w:eastAsia="Times New Roman" w:hAnsi="Times New Roman" w:cs="Times New Roman"/>
                <w:color w:val="000000"/>
                <w:sz w:val="24"/>
                <w:szCs w:val="24"/>
                <w:lang w:eastAsia="ru-RU"/>
              </w:rPr>
            </w:pPr>
          </w:p>
        </w:tc>
        <w:tc>
          <w:tcPr>
            <w:tcW w:w="1339"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99,5</w:t>
            </w:r>
          </w:p>
        </w:tc>
        <w:tc>
          <w:tcPr>
            <w:tcW w:w="1574" w:type="dxa"/>
            <w:gridSpan w:val="2"/>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88,1</w:t>
            </w:r>
          </w:p>
        </w:tc>
        <w:tc>
          <w:tcPr>
            <w:tcW w:w="1418"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104,4</w:t>
            </w:r>
          </w:p>
        </w:tc>
        <w:tc>
          <w:tcPr>
            <w:tcW w:w="1417"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104,5</w:t>
            </w:r>
          </w:p>
        </w:tc>
        <w:tc>
          <w:tcPr>
            <w:tcW w:w="1418"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104,5</w:t>
            </w:r>
          </w:p>
        </w:tc>
        <w:tc>
          <w:tcPr>
            <w:tcW w:w="1559" w:type="dxa"/>
            <w:shd w:val="clear" w:color="auto" w:fill="auto"/>
            <w:noWrap/>
            <w:vAlign w:val="center"/>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104,4</w:t>
            </w:r>
          </w:p>
        </w:tc>
      </w:tr>
      <w:tr w:rsidR="00062A1A" w:rsidRPr="00BE5859" w:rsidTr="00062A1A">
        <w:trPr>
          <w:trHeight w:val="315"/>
        </w:trPr>
        <w:tc>
          <w:tcPr>
            <w:tcW w:w="3834" w:type="dxa"/>
            <w:shd w:val="clear" w:color="auto" w:fill="auto"/>
            <w:vAlign w:val="center"/>
            <w:hideMark/>
          </w:tcPr>
          <w:p w:rsidR="00062A1A" w:rsidRPr="00BE5859" w:rsidRDefault="00062A1A" w:rsidP="00BE5859">
            <w:pPr>
              <w:spacing w:after="0" w:line="240" w:lineRule="auto"/>
              <w:rPr>
                <w:rFonts w:ascii="Times New Roman" w:eastAsia="Times New Roman" w:hAnsi="Times New Roman" w:cs="Times New Roman"/>
                <w:b/>
                <w:bCs/>
                <w:color w:val="000000"/>
                <w:sz w:val="24"/>
                <w:szCs w:val="24"/>
                <w:lang w:eastAsia="ru-RU"/>
              </w:rPr>
            </w:pPr>
            <w:r w:rsidRPr="00BE5859">
              <w:rPr>
                <w:rFonts w:ascii="Times New Roman" w:eastAsia="Times New Roman" w:hAnsi="Times New Roman" w:cs="Times New Roman"/>
                <w:b/>
                <w:bCs/>
                <w:color w:val="000000"/>
                <w:sz w:val="24"/>
                <w:szCs w:val="24"/>
                <w:lang w:eastAsia="ru-RU"/>
              </w:rPr>
              <w:lastRenderedPageBreak/>
              <w:t>2.1.5. Инвестиции</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1339"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574" w:type="dxa"/>
            <w:gridSpan w:val="2"/>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418"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417"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418"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559"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r>
      <w:tr w:rsidR="00062A1A" w:rsidRPr="00BE5859" w:rsidTr="00617CBB">
        <w:trPr>
          <w:trHeight w:val="94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Инвестиции в основной капитал за счет всех источников финансирования - всего</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в ценах соответствующих лет</w:t>
            </w:r>
          </w:p>
        </w:tc>
        <w:tc>
          <w:tcPr>
            <w:tcW w:w="1339" w:type="dxa"/>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37419</w:t>
            </w:r>
            <w:r w:rsidR="00617CBB">
              <w:rPr>
                <w:rFonts w:ascii="Times New Roman" w:hAnsi="Times New Roman" w:cs="Times New Roman"/>
                <w:color w:val="000000"/>
                <w:sz w:val="24"/>
                <w:szCs w:val="24"/>
              </w:rPr>
              <w:t>,0</w:t>
            </w:r>
          </w:p>
        </w:tc>
        <w:tc>
          <w:tcPr>
            <w:tcW w:w="1574" w:type="dxa"/>
            <w:gridSpan w:val="2"/>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44284,8</w:t>
            </w:r>
          </w:p>
        </w:tc>
        <w:tc>
          <w:tcPr>
            <w:tcW w:w="1418" w:type="dxa"/>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45837,7</w:t>
            </w:r>
          </w:p>
        </w:tc>
        <w:tc>
          <w:tcPr>
            <w:tcW w:w="1417" w:type="dxa"/>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47869</w:t>
            </w:r>
            <w:r w:rsidR="00617CBB">
              <w:rPr>
                <w:rFonts w:ascii="Times New Roman" w:hAnsi="Times New Roman" w:cs="Times New Roman"/>
                <w:color w:val="000000"/>
                <w:sz w:val="24"/>
                <w:szCs w:val="24"/>
              </w:rPr>
              <w:t>,0</w:t>
            </w:r>
          </w:p>
        </w:tc>
        <w:tc>
          <w:tcPr>
            <w:tcW w:w="1418" w:type="dxa"/>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50930,2</w:t>
            </w:r>
          </w:p>
        </w:tc>
        <w:tc>
          <w:tcPr>
            <w:tcW w:w="1559" w:type="dxa"/>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54662,4</w:t>
            </w:r>
          </w:p>
        </w:tc>
      </w:tr>
      <w:tr w:rsidR="00062A1A" w:rsidRPr="00BE5859" w:rsidTr="00617CBB">
        <w:trPr>
          <w:trHeight w:val="945"/>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 в действующих ценах</w:t>
            </w:r>
          </w:p>
        </w:tc>
        <w:tc>
          <w:tcPr>
            <w:tcW w:w="1339" w:type="dxa"/>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127,5</w:t>
            </w:r>
          </w:p>
        </w:tc>
        <w:tc>
          <w:tcPr>
            <w:tcW w:w="1574" w:type="dxa"/>
            <w:gridSpan w:val="2"/>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118,4</w:t>
            </w:r>
          </w:p>
        </w:tc>
        <w:tc>
          <w:tcPr>
            <w:tcW w:w="1418" w:type="dxa"/>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103,5</w:t>
            </w:r>
          </w:p>
        </w:tc>
        <w:tc>
          <w:tcPr>
            <w:tcW w:w="1417" w:type="dxa"/>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104,4</w:t>
            </w:r>
          </w:p>
        </w:tc>
        <w:tc>
          <w:tcPr>
            <w:tcW w:w="1418" w:type="dxa"/>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106,4</w:t>
            </w:r>
          </w:p>
        </w:tc>
        <w:tc>
          <w:tcPr>
            <w:tcW w:w="1559" w:type="dxa"/>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107,3</w:t>
            </w:r>
          </w:p>
        </w:tc>
      </w:tr>
      <w:tr w:rsidR="00062A1A" w:rsidRPr="00BE5859" w:rsidTr="00617CBB">
        <w:trPr>
          <w:trHeight w:val="1110"/>
        </w:trPr>
        <w:tc>
          <w:tcPr>
            <w:tcW w:w="3834" w:type="dxa"/>
            <w:shd w:val="clear" w:color="auto" w:fill="auto"/>
            <w:vAlign w:val="center"/>
            <w:hideMark/>
          </w:tcPr>
          <w:p w:rsidR="00062A1A" w:rsidRPr="00BE5859"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 в сопоставимых ценах</w:t>
            </w:r>
          </w:p>
        </w:tc>
        <w:tc>
          <w:tcPr>
            <w:tcW w:w="1339" w:type="dxa"/>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122,8</w:t>
            </w:r>
          </w:p>
        </w:tc>
        <w:tc>
          <w:tcPr>
            <w:tcW w:w="1574" w:type="dxa"/>
            <w:gridSpan w:val="2"/>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114,5</w:t>
            </w:r>
          </w:p>
        </w:tc>
        <w:tc>
          <w:tcPr>
            <w:tcW w:w="1418" w:type="dxa"/>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100,2</w:t>
            </w:r>
          </w:p>
        </w:tc>
        <w:tc>
          <w:tcPr>
            <w:tcW w:w="1417" w:type="dxa"/>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100,9</w:t>
            </w:r>
          </w:p>
        </w:tc>
        <w:tc>
          <w:tcPr>
            <w:tcW w:w="1418" w:type="dxa"/>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102,5</w:t>
            </w:r>
          </w:p>
        </w:tc>
        <w:tc>
          <w:tcPr>
            <w:tcW w:w="1559" w:type="dxa"/>
            <w:shd w:val="clear" w:color="auto" w:fill="auto"/>
            <w:noWrap/>
            <w:vAlign w:val="bottom"/>
          </w:tcPr>
          <w:p w:rsidR="00062A1A" w:rsidRPr="00062A1A" w:rsidRDefault="00062A1A">
            <w:pPr>
              <w:jc w:val="center"/>
              <w:rPr>
                <w:rFonts w:ascii="Times New Roman" w:hAnsi="Times New Roman" w:cs="Times New Roman"/>
                <w:color w:val="000000"/>
                <w:sz w:val="24"/>
                <w:szCs w:val="24"/>
              </w:rPr>
            </w:pPr>
            <w:r w:rsidRPr="00062A1A">
              <w:rPr>
                <w:rFonts w:ascii="Times New Roman" w:hAnsi="Times New Roman" w:cs="Times New Roman"/>
                <w:color w:val="000000"/>
                <w:sz w:val="24"/>
                <w:szCs w:val="24"/>
              </w:rPr>
              <w:t>103,2</w:t>
            </w:r>
          </w:p>
        </w:tc>
      </w:tr>
      <w:tr w:rsidR="00062A1A" w:rsidRPr="00BE5859" w:rsidTr="00062A1A">
        <w:trPr>
          <w:trHeight w:val="315"/>
        </w:trPr>
        <w:tc>
          <w:tcPr>
            <w:tcW w:w="3834" w:type="dxa"/>
            <w:shd w:val="clear" w:color="auto" w:fill="auto"/>
            <w:vAlign w:val="center"/>
            <w:hideMark/>
          </w:tcPr>
          <w:p w:rsidR="00062A1A" w:rsidRPr="00BE5859" w:rsidRDefault="00062A1A" w:rsidP="00BE5859">
            <w:pPr>
              <w:spacing w:after="0" w:line="240" w:lineRule="auto"/>
              <w:rPr>
                <w:rFonts w:ascii="Times New Roman" w:eastAsia="Times New Roman" w:hAnsi="Times New Roman" w:cs="Times New Roman"/>
                <w:b/>
                <w:bCs/>
                <w:color w:val="000000"/>
                <w:sz w:val="24"/>
                <w:szCs w:val="24"/>
                <w:lang w:eastAsia="ru-RU"/>
              </w:rPr>
            </w:pPr>
            <w:r w:rsidRPr="00BE5859">
              <w:rPr>
                <w:rFonts w:ascii="Times New Roman" w:eastAsia="Times New Roman" w:hAnsi="Times New Roman" w:cs="Times New Roman"/>
                <w:b/>
                <w:bCs/>
                <w:color w:val="000000"/>
                <w:sz w:val="24"/>
                <w:szCs w:val="24"/>
                <w:lang w:eastAsia="ru-RU"/>
              </w:rPr>
              <w:t>2.1.6. Строительство</w:t>
            </w:r>
          </w:p>
        </w:tc>
        <w:tc>
          <w:tcPr>
            <w:tcW w:w="2199" w:type="dxa"/>
            <w:shd w:val="clear" w:color="auto" w:fill="auto"/>
            <w:vAlign w:val="center"/>
            <w:hideMark/>
          </w:tcPr>
          <w:p w:rsidR="00062A1A" w:rsidRPr="00BE5859"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1339"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574" w:type="dxa"/>
            <w:gridSpan w:val="2"/>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418"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417"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418"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c>
          <w:tcPr>
            <w:tcW w:w="1559" w:type="dxa"/>
            <w:shd w:val="clear" w:color="auto" w:fill="auto"/>
            <w:noWrap/>
            <w:vAlign w:val="center"/>
          </w:tcPr>
          <w:p w:rsidR="00062A1A" w:rsidRPr="00062A1A" w:rsidRDefault="00062A1A" w:rsidP="00062A1A">
            <w:pPr>
              <w:jc w:val="center"/>
              <w:rPr>
                <w:rFonts w:ascii="Times New Roman" w:hAnsi="Times New Roman" w:cs="Times New Roman"/>
                <w:color w:val="000000"/>
                <w:sz w:val="24"/>
                <w:szCs w:val="24"/>
              </w:rPr>
            </w:pPr>
          </w:p>
        </w:tc>
      </w:tr>
      <w:tr w:rsidR="002949E7" w:rsidRPr="00BE5859" w:rsidTr="00617CBB">
        <w:trPr>
          <w:trHeight w:val="945"/>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Объем выполненных работ по виду деятельности «строительство»</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в ценах соответствующих лет</w:t>
            </w:r>
          </w:p>
        </w:tc>
        <w:tc>
          <w:tcPr>
            <w:tcW w:w="1339"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40053,7</w:t>
            </w:r>
          </w:p>
        </w:tc>
        <w:tc>
          <w:tcPr>
            <w:tcW w:w="1574" w:type="dxa"/>
            <w:gridSpan w:val="2"/>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45059,2</w:t>
            </w:r>
          </w:p>
        </w:tc>
        <w:tc>
          <w:tcPr>
            <w:tcW w:w="1418"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48968,5</w:t>
            </w:r>
          </w:p>
        </w:tc>
        <w:tc>
          <w:tcPr>
            <w:tcW w:w="1417"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51575,6</w:t>
            </w:r>
          </w:p>
        </w:tc>
        <w:tc>
          <w:tcPr>
            <w:tcW w:w="1418"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54435,5</w:t>
            </w:r>
          </w:p>
        </w:tc>
        <w:tc>
          <w:tcPr>
            <w:tcW w:w="1559"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57514,3</w:t>
            </w:r>
          </w:p>
        </w:tc>
      </w:tr>
      <w:tr w:rsidR="002949E7" w:rsidRPr="00BE5859" w:rsidTr="00617CBB">
        <w:trPr>
          <w:trHeight w:val="975"/>
        </w:trPr>
        <w:tc>
          <w:tcPr>
            <w:tcW w:w="3834" w:type="dxa"/>
            <w:shd w:val="clear" w:color="auto" w:fill="auto"/>
            <w:vAlign w:val="center"/>
            <w:hideMark/>
          </w:tcPr>
          <w:p w:rsidR="002949E7" w:rsidRPr="00BE5859" w:rsidRDefault="002949E7" w:rsidP="00BE5859">
            <w:pPr>
              <w:spacing w:after="0" w:line="240" w:lineRule="auto"/>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 в сопоставимых ценах</w:t>
            </w:r>
          </w:p>
        </w:tc>
        <w:tc>
          <w:tcPr>
            <w:tcW w:w="1339"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124,8</w:t>
            </w:r>
          </w:p>
        </w:tc>
        <w:tc>
          <w:tcPr>
            <w:tcW w:w="1574" w:type="dxa"/>
            <w:gridSpan w:val="2"/>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114,1</w:t>
            </w:r>
          </w:p>
        </w:tc>
        <w:tc>
          <w:tcPr>
            <w:tcW w:w="1418"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107,6</w:t>
            </w:r>
          </w:p>
        </w:tc>
        <w:tc>
          <w:tcPr>
            <w:tcW w:w="1417"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100,5</w:t>
            </w:r>
          </w:p>
        </w:tc>
        <w:tc>
          <w:tcPr>
            <w:tcW w:w="1418"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101</w:t>
            </w:r>
            <w:r w:rsidR="00E1347D">
              <w:rPr>
                <w:rFonts w:ascii="Times New Roman" w:hAnsi="Times New Roman" w:cs="Times New Roman"/>
                <w:color w:val="000000"/>
                <w:sz w:val="24"/>
                <w:szCs w:val="24"/>
              </w:rPr>
              <w:t>,0</w:t>
            </w:r>
          </w:p>
        </w:tc>
        <w:tc>
          <w:tcPr>
            <w:tcW w:w="1559"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101,3</w:t>
            </w:r>
          </w:p>
        </w:tc>
      </w:tr>
      <w:tr w:rsidR="002949E7" w:rsidRPr="00BE5859" w:rsidTr="00617CBB">
        <w:trPr>
          <w:trHeight w:val="945"/>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Ввод в эксплуатацию жилых домов за счет всех источников финансирования</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тыс. кв. м общей площади</w:t>
            </w:r>
          </w:p>
        </w:tc>
        <w:tc>
          <w:tcPr>
            <w:tcW w:w="1339"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330,6</w:t>
            </w:r>
          </w:p>
        </w:tc>
        <w:tc>
          <w:tcPr>
            <w:tcW w:w="1574" w:type="dxa"/>
            <w:gridSpan w:val="2"/>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333,2</w:t>
            </w:r>
          </w:p>
        </w:tc>
        <w:tc>
          <w:tcPr>
            <w:tcW w:w="1418"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355</w:t>
            </w:r>
            <w:r w:rsidR="00E1347D">
              <w:rPr>
                <w:rFonts w:ascii="Times New Roman" w:hAnsi="Times New Roman" w:cs="Times New Roman"/>
                <w:color w:val="000000"/>
                <w:sz w:val="24"/>
                <w:szCs w:val="24"/>
              </w:rPr>
              <w:t>,0</w:t>
            </w:r>
          </w:p>
        </w:tc>
        <w:tc>
          <w:tcPr>
            <w:tcW w:w="1417"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340</w:t>
            </w:r>
            <w:r w:rsidR="00E1347D">
              <w:rPr>
                <w:rFonts w:ascii="Times New Roman" w:hAnsi="Times New Roman" w:cs="Times New Roman"/>
                <w:color w:val="000000"/>
                <w:sz w:val="24"/>
                <w:szCs w:val="24"/>
              </w:rPr>
              <w:t>,0</w:t>
            </w:r>
          </w:p>
        </w:tc>
        <w:tc>
          <w:tcPr>
            <w:tcW w:w="1418"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352</w:t>
            </w:r>
            <w:r w:rsidR="00E1347D">
              <w:rPr>
                <w:rFonts w:ascii="Times New Roman" w:hAnsi="Times New Roman" w:cs="Times New Roman"/>
                <w:color w:val="000000"/>
                <w:sz w:val="24"/>
                <w:szCs w:val="24"/>
              </w:rPr>
              <w:t>,0</w:t>
            </w:r>
          </w:p>
        </w:tc>
        <w:tc>
          <w:tcPr>
            <w:tcW w:w="1559"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398</w:t>
            </w:r>
            <w:r w:rsidR="00E1347D">
              <w:rPr>
                <w:rFonts w:ascii="Times New Roman" w:hAnsi="Times New Roman" w:cs="Times New Roman"/>
                <w:color w:val="000000"/>
                <w:sz w:val="24"/>
                <w:szCs w:val="24"/>
              </w:rPr>
              <w:t>,0</w:t>
            </w:r>
          </w:p>
        </w:tc>
      </w:tr>
      <w:tr w:rsidR="002949E7" w:rsidRPr="00BE5859" w:rsidTr="00617CBB">
        <w:trPr>
          <w:trHeight w:val="630"/>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Темп роста</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339"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89,6</w:t>
            </w:r>
          </w:p>
        </w:tc>
        <w:tc>
          <w:tcPr>
            <w:tcW w:w="1574" w:type="dxa"/>
            <w:gridSpan w:val="2"/>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100,8</w:t>
            </w:r>
          </w:p>
        </w:tc>
        <w:tc>
          <w:tcPr>
            <w:tcW w:w="1418"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106,6</w:t>
            </w:r>
          </w:p>
        </w:tc>
        <w:tc>
          <w:tcPr>
            <w:tcW w:w="1417"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95,8</w:t>
            </w:r>
          </w:p>
        </w:tc>
        <w:tc>
          <w:tcPr>
            <w:tcW w:w="1418"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103,5</w:t>
            </w:r>
          </w:p>
        </w:tc>
        <w:tc>
          <w:tcPr>
            <w:tcW w:w="1559"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113,1</w:t>
            </w:r>
          </w:p>
        </w:tc>
      </w:tr>
      <w:tr w:rsidR="002949E7" w:rsidRPr="00BE5859" w:rsidTr="00062A1A">
        <w:trPr>
          <w:trHeight w:val="630"/>
        </w:trPr>
        <w:tc>
          <w:tcPr>
            <w:tcW w:w="3834" w:type="dxa"/>
            <w:shd w:val="clear" w:color="auto" w:fill="auto"/>
            <w:vAlign w:val="center"/>
            <w:hideMark/>
          </w:tcPr>
          <w:p w:rsidR="002949E7" w:rsidRPr="00BE5859" w:rsidRDefault="002949E7" w:rsidP="00BE5859">
            <w:pPr>
              <w:spacing w:after="0" w:line="240" w:lineRule="auto"/>
              <w:rPr>
                <w:rFonts w:ascii="Times New Roman" w:eastAsia="Times New Roman" w:hAnsi="Times New Roman" w:cs="Times New Roman"/>
                <w:b/>
                <w:bCs/>
                <w:color w:val="000000"/>
                <w:sz w:val="24"/>
                <w:szCs w:val="24"/>
                <w:lang w:eastAsia="ru-RU"/>
              </w:rPr>
            </w:pPr>
            <w:r w:rsidRPr="00BE5859">
              <w:rPr>
                <w:rFonts w:ascii="Times New Roman" w:eastAsia="Times New Roman" w:hAnsi="Times New Roman" w:cs="Times New Roman"/>
                <w:b/>
                <w:bCs/>
                <w:color w:val="000000"/>
                <w:sz w:val="24"/>
                <w:szCs w:val="24"/>
                <w:lang w:eastAsia="ru-RU"/>
              </w:rPr>
              <w:t>2.1.7. Внешнеэкономическая деятельность</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1339" w:type="dxa"/>
            <w:shd w:val="clear" w:color="auto" w:fill="auto"/>
            <w:noWrap/>
            <w:vAlign w:val="center"/>
          </w:tcPr>
          <w:p w:rsidR="002949E7" w:rsidRPr="00BE5859" w:rsidRDefault="002949E7" w:rsidP="00BE5859">
            <w:pPr>
              <w:spacing w:after="0" w:line="240" w:lineRule="auto"/>
              <w:jc w:val="right"/>
              <w:rPr>
                <w:rFonts w:ascii="Times New Roman" w:eastAsia="Times New Roman" w:hAnsi="Times New Roman" w:cs="Times New Roman"/>
                <w:color w:val="000000"/>
                <w:sz w:val="24"/>
                <w:szCs w:val="24"/>
                <w:lang w:eastAsia="ru-RU"/>
              </w:rPr>
            </w:pPr>
          </w:p>
        </w:tc>
        <w:tc>
          <w:tcPr>
            <w:tcW w:w="1574" w:type="dxa"/>
            <w:gridSpan w:val="2"/>
            <w:shd w:val="clear" w:color="auto" w:fill="auto"/>
            <w:noWrap/>
            <w:vAlign w:val="center"/>
          </w:tcPr>
          <w:p w:rsidR="002949E7" w:rsidRPr="00BE5859" w:rsidRDefault="002949E7" w:rsidP="00BE5859">
            <w:pPr>
              <w:spacing w:after="0" w:line="240" w:lineRule="auto"/>
              <w:jc w:val="right"/>
              <w:rPr>
                <w:rFonts w:ascii="Times New Roman" w:eastAsia="Times New Roman" w:hAnsi="Times New Roman" w:cs="Times New Roman"/>
                <w:color w:val="000000"/>
                <w:sz w:val="24"/>
                <w:szCs w:val="24"/>
                <w:lang w:eastAsia="ru-RU"/>
              </w:rPr>
            </w:pPr>
          </w:p>
        </w:tc>
        <w:tc>
          <w:tcPr>
            <w:tcW w:w="1418" w:type="dxa"/>
            <w:shd w:val="clear" w:color="auto" w:fill="auto"/>
            <w:noWrap/>
            <w:vAlign w:val="center"/>
          </w:tcPr>
          <w:p w:rsidR="002949E7" w:rsidRPr="00BE5859" w:rsidRDefault="002949E7" w:rsidP="00BE5859">
            <w:pPr>
              <w:spacing w:after="0" w:line="240" w:lineRule="auto"/>
              <w:jc w:val="right"/>
              <w:rPr>
                <w:rFonts w:ascii="Times New Roman" w:eastAsia="Times New Roman" w:hAnsi="Times New Roman" w:cs="Times New Roman"/>
                <w:color w:val="000000"/>
                <w:sz w:val="24"/>
                <w:szCs w:val="24"/>
                <w:lang w:eastAsia="ru-RU"/>
              </w:rPr>
            </w:pPr>
          </w:p>
        </w:tc>
        <w:tc>
          <w:tcPr>
            <w:tcW w:w="1417" w:type="dxa"/>
            <w:shd w:val="clear" w:color="auto" w:fill="auto"/>
            <w:noWrap/>
            <w:vAlign w:val="center"/>
          </w:tcPr>
          <w:p w:rsidR="002949E7" w:rsidRPr="00BE5859" w:rsidRDefault="002949E7" w:rsidP="00BE5859">
            <w:pPr>
              <w:spacing w:after="0" w:line="240" w:lineRule="auto"/>
              <w:jc w:val="right"/>
              <w:rPr>
                <w:rFonts w:ascii="Times New Roman" w:eastAsia="Times New Roman" w:hAnsi="Times New Roman" w:cs="Times New Roman"/>
                <w:color w:val="000000"/>
                <w:sz w:val="24"/>
                <w:szCs w:val="24"/>
                <w:lang w:eastAsia="ru-RU"/>
              </w:rPr>
            </w:pPr>
          </w:p>
        </w:tc>
        <w:tc>
          <w:tcPr>
            <w:tcW w:w="1418" w:type="dxa"/>
            <w:shd w:val="clear" w:color="auto" w:fill="auto"/>
            <w:noWrap/>
            <w:vAlign w:val="center"/>
          </w:tcPr>
          <w:p w:rsidR="002949E7" w:rsidRPr="00BE5859" w:rsidRDefault="002949E7" w:rsidP="00BE5859">
            <w:pPr>
              <w:spacing w:after="0" w:line="240" w:lineRule="auto"/>
              <w:jc w:val="right"/>
              <w:rPr>
                <w:rFonts w:ascii="Times New Roman" w:eastAsia="Times New Roman" w:hAnsi="Times New Roman" w:cs="Times New Roman"/>
                <w:color w:val="000000"/>
                <w:sz w:val="24"/>
                <w:szCs w:val="24"/>
                <w:lang w:eastAsia="ru-RU"/>
              </w:rPr>
            </w:pPr>
          </w:p>
        </w:tc>
        <w:tc>
          <w:tcPr>
            <w:tcW w:w="1559" w:type="dxa"/>
            <w:shd w:val="clear" w:color="auto" w:fill="auto"/>
            <w:noWrap/>
            <w:vAlign w:val="center"/>
          </w:tcPr>
          <w:p w:rsidR="002949E7" w:rsidRPr="00BE5859" w:rsidRDefault="002949E7" w:rsidP="00BE5859">
            <w:pPr>
              <w:spacing w:after="0" w:line="240" w:lineRule="auto"/>
              <w:jc w:val="right"/>
              <w:rPr>
                <w:rFonts w:ascii="Times New Roman" w:eastAsia="Times New Roman" w:hAnsi="Times New Roman" w:cs="Times New Roman"/>
                <w:color w:val="000000"/>
                <w:sz w:val="24"/>
                <w:szCs w:val="24"/>
                <w:lang w:eastAsia="ru-RU"/>
              </w:rPr>
            </w:pPr>
          </w:p>
        </w:tc>
      </w:tr>
      <w:tr w:rsidR="002949E7" w:rsidRPr="00BE5859" w:rsidTr="000358D4">
        <w:trPr>
          <w:trHeight w:val="315"/>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Экспорт</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долларов США</w:t>
            </w:r>
          </w:p>
        </w:tc>
        <w:tc>
          <w:tcPr>
            <w:tcW w:w="1339" w:type="dxa"/>
            <w:shd w:val="clear" w:color="auto" w:fill="auto"/>
            <w:noWrap/>
            <w:vAlign w:val="bottom"/>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183,8</w:t>
            </w:r>
          </w:p>
        </w:tc>
        <w:tc>
          <w:tcPr>
            <w:tcW w:w="1574" w:type="dxa"/>
            <w:gridSpan w:val="2"/>
            <w:shd w:val="clear" w:color="auto" w:fill="auto"/>
            <w:noWrap/>
            <w:vAlign w:val="bottom"/>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182,6</w:t>
            </w:r>
          </w:p>
        </w:tc>
        <w:tc>
          <w:tcPr>
            <w:tcW w:w="1418" w:type="dxa"/>
            <w:shd w:val="clear" w:color="auto" w:fill="auto"/>
            <w:noWrap/>
            <w:vAlign w:val="bottom"/>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275,0</w:t>
            </w:r>
          </w:p>
        </w:tc>
        <w:tc>
          <w:tcPr>
            <w:tcW w:w="1417" w:type="dxa"/>
            <w:shd w:val="clear" w:color="auto" w:fill="auto"/>
            <w:noWrap/>
            <w:vAlign w:val="bottom"/>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286,9</w:t>
            </w:r>
          </w:p>
        </w:tc>
        <w:tc>
          <w:tcPr>
            <w:tcW w:w="1418" w:type="dxa"/>
            <w:shd w:val="clear" w:color="auto" w:fill="auto"/>
            <w:noWrap/>
            <w:vAlign w:val="bottom"/>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296,7</w:t>
            </w:r>
          </w:p>
        </w:tc>
        <w:tc>
          <w:tcPr>
            <w:tcW w:w="1559" w:type="dxa"/>
            <w:shd w:val="clear" w:color="auto" w:fill="auto"/>
            <w:noWrap/>
            <w:vAlign w:val="bottom"/>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309,2</w:t>
            </w:r>
          </w:p>
        </w:tc>
      </w:tr>
      <w:tr w:rsidR="002949E7" w:rsidRPr="00BE5859" w:rsidTr="000358D4">
        <w:trPr>
          <w:trHeight w:val="315"/>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lastRenderedPageBreak/>
              <w:t>Импорт</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долларов США</w:t>
            </w:r>
          </w:p>
        </w:tc>
        <w:tc>
          <w:tcPr>
            <w:tcW w:w="1339" w:type="dxa"/>
            <w:shd w:val="clear" w:color="auto" w:fill="auto"/>
            <w:noWrap/>
            <w:vAlign w:val="bottom"/>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542,3</w:t>
            </w:r>
          </w:p>
        </w:tc>
        <w:tc>
          <w:tcPr>
            <w:tcW w:w="1574" w:type="dxa"/>
            <w:gridSpan w:val="2"/>
            <w:shd w:val="clear" w:color="auto" w:fill="auto"/>
            <w:noWrap/>
            <w:vAlign w:val="bottom"/>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562,9</w:t>
            </w:r>
          </w:p>
        </w:tc>
        <w:tc>
          <w:tcPr>
            <w:tcW w:w="1418" w:type="dxa"/>
            <w:shd w:val="clear" w:color="auto" w:fill="auto"/>
            <w:noWrap/>
            <w:vAlign w:val="bottom"/>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705,0</w:t>
            </w:r>
          </w:p>
        </w:tc>
        <w:tc>
          <w:tcPr>
            <w:tcW w:w="1417" w:type="dxa"/>
            <w:shd w:val="clear" w:color="auto" w:fill="auto"/>
            <w:noWrap/>
            <w:vAlign w:val="bottom"/>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755,7</w:t>
            </w:r>
          </w:p>
        </w:tc>
        <w:tc>
          <w:tcPr>
            <w:tcW w:w="1418" w:type="dxa"/>
            <w:shd w:val="clear" w:color="auto" w:fill="auto"/>
            <w:noWrap/>
            <w:vAlign w:val="bottom"/>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797,5</w:t>
            </w:r>
          </w:p>
        </w:tc>
        <w:tc>
          <w:tcPr>
            <w:tcW w:w="1559" w:type="dxa"/>
            <w:shd w:val="clear" w:color="auto" w:fill="auto"/>
            <w:noWrap/>
            <w:vAlign w:val="bottom"/>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838,9</w:t>
            </w:r>
          </w:p>
        </w:tc>
      </w:tr>
      <w:tr w:rsidR="002949E7" w:rsidRPr="00BE5859" w:rsidTr="00062A1A">
        <w:trPr>
          <w:trHeight w:val="630"/>
        </w:trPr>
        <w:tc>
          <w:tcPr>
            <w:tcW w:w="3834" w:type="dxa"/>
            <w:shd w:val="clear" w:color="auto" w:fill="auto"/>
            <w:vAlign w:val="center"/>
            <w:hideMark/>
          </w:tcPr>
          <w:p w:rsidR="002949E7" w:rsidRPr="00BE5859" w:rsidRDefault="002949E7" w:rsidP="00BE5859">
            <w:pPr>
              <w:spacing w:after="0" w:line="240" w:lineRule="auto"/>
              <w:rPr>
                <w:rFonts w:ascii="Times New Roman" w:eastAsia="Times New Roman" w:hAnsi="Times New Roman" w:cs="Times New Roman"/>
                <w:b/>
                <w:bCs/>
                <w:color w:val="000000"/>
                <w:sz w:val="24"/>
                <w:szCs w:val="24"/>
                <w:lang w:eastAsia="ru-RU"/>
              </w:rPr>
            </w:pPr>
            <w:r w:rsidRPr="00BE5859">
              <w:rPr>
                <w:rFonts w:ascii="Times New Roman" w:eastAsia="Times New Roman" w:hAnsi="Times New Roman" w:cs="Times New Roman"/>
                <w:b/>
                <w:bCs/>
                <w:color w:val="000000"/>
                <w:sz w:val="24"/>
                <w:szCs w:val="24"/>
                <w:lang w:eastAsia="ru-RU"/>
              </w:rPr>
              <w:t>2.1.8. Малое и среднее предпринимательство</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1339" w:type="dxa"/>
            <w:shd w:val="clear" w:color="auto" w:fill="auto"/>
            <w:noWrap/>
            <w:vAlign w:val="center"/>
          </w:tcPr>
          <w:p w:rsidR="002949E7" w:rsidRPr="00BE5859" w:rsidRDefault="002949E7" w:rsidP="00BE5859">
            <w:pPr>
              <w:spacing w:after="0" w:line="240" w:lineRule="auto"/>
              <w:jc w:val="right"/>
              <w:rPr>
                <w:rFonts w:ascii="Times New Roman" w:eastAsia="Times New Roman" w:hAnsi="Times New Roman" w:cs="Times New Roman"/>
                <w:color w:val="000000"/>
                <w:sz w:val="24"/>
                <w:szCs w:val="24"/>
                <w:lang w:eastAsia="ru-RU"/>
              </w:rPr>
            </w:pPr>
          </w:p>
        </w:tc>
        <w:tc>
          <w:tcPr>
            <w:tcW w:w="1574" w:type="dxa"/>
            <w:gridSpan w:val="2"/>
            <w:shd w:val="clear" w:color="auto" w:fill="auto"/>
            <w:noWrap/>
            <w:vAlign w:val="center"/>
          </w:tcPr>
          <w:p w:rsidR="002949E7" w:rsidRPr="00BE5859" w:rsidRDefault="002949E7" w:rsidP="00BE5859">
            <w:pPr>
              <w:spacing w:after="0" w:line="240" w:lineRule="auto"/>
              <w:jc w:val="right"/>
              <w:rPr>
                <w:rFonts w:ascii="Times New Roman" w:eastAsia="Times New Roman" w:hAnsi="Times New Roman" w:cs="Times New Roman"/>
                <w:color w:val="000000"/>
                <w:sz w:val="24"/>
                <w:szCs w:val="24"/>
                <w:lang w:eastAsia="ru-RU"/>
              </w:rPr>
            </w:pPr>
          </w:p>
        </w:tc>
        <w:tc>
          <w:tcPr>
            <w:tcW w:w="1418" w:type="dxa"/>
            <w:shd w:val="clear" w:color="auto" w:fill="auto"/>
            <w:noWrap/>
            <w:vAlign w:val="center"/>
          </w:tcPr>
          <w:p w:rsidR="002949E7" w:rsidRPr="00BE5859" w:rsidRDefault="002949E7" w:rsidP="00BE5859">
            <w:pPr>
              <w:spacing w:after="0" w:line="240" w:lineRule="auto"/>
              <w:jc w:val="right"/>
              <w:rPr>
                <w:rFonts w:ascii="Times New Roman" w:eastAsia="Times New Roman" w:hAnsi="Times New Roman" w:cs="Times New Roman"/>
                <w:color w:val="000000"/>
                <w:sz w:val="24"/>
                <w:szCs w:val="24"/>
                <w:lang w:eastAsia="ru-RU"/>
              </w:rPr>
            </w:pPr>
          </w:p>
        </w:tc>
        <w:tc>
          <w:tcPr>
            <w:tcW w:w="1417" w:type="dxa"/>
            <w:shd w:val="clear" w:color="auto" w:fill="auto"/>
            <w:noWrap/>
            <w:vAlign w:val="center"/>
          </w:tcPr>
          <w:p w:rsidR="002949E7" w:rsidRPr="00BE5859" w:rsidRDefault="002949E7" w:rsidP="00BE5859">
            <w:pPr>
              <w:spacing w:after="0" w:line="240" w:lineRule="auto"/>
              <w:jc w:val="right"/>
              <w:rPr>
                <w:rFonts w:ascii="Times New Roman" w:eastAsia="Times New Roman" w:hAnsi="Times New Roman" w:cs="Times New Roman"/>
                <w:color w:val="000000"/>
                <w:sz w:val="24"/>
                <w:szCs w:val="24"/>
                <w:lang w:eastAsia="ru-RU"/>
              </w:rPr>
            </w:pPr>
          </w:p>
        </w:tc>
        <w:tc>
          <w:tcPr>
            <w:tcW w:w="1418" w:type="dxa"/>
            <w:shd w:val="clear" w:color="auto" w:fill="auto"/>
            <w:noWrap/>
            <w:vAlign w:val="center"/>
          </w:tcPr>
          <w:p w:rsidR="002949E7" w:rsidRPr="00BE5859" w:rsidRDefault="002949E7" w:rsidP="00BE5859">
            <w:pPr>
              <w:spacing w:after="0" w:line="240" w:lineRule="auto"/>
              <w:jc w:val="right"/>
              <w:rPr>
                <w:rFonts w:ascii="Times New Roman" w:eastAsia="Times New Roman" w:hAnsi="Times New Roman" w:cs="Times New Roman"/>
                <w:color w:val="000000"/>
                <w:sz w:val="24"/>
                <w:szCs w:val="24"/>
                <w:lang w:eastAsia="ru-RU"/>
              </w:rPr>
            </w:pPr>
          </w:p>
        </w:tc>
        <w:tc>
          <w:tcPr>
            <w:tcW w:w="1559" w:type="dxa"/>
            <w:shd w:val="clear" w:color="auto" w:fill="auto"/>
            <w:noWrap/>
            <w:vAlign w:val="center"/>
          </w:tcPr>
          <w:p w:rsidR="002949E7" w:rsidRPr="00BE5859" w:rsidRDefault="002949E7" w:rsidP="00BE5859">
            <w:pPr>
              <w:spacing w:after="0" w:line="240" w:lineRule="auto"/>
              <w:jc w:val="right"/>
              <w:rPr>
                <w:rFonts w:ascii="Times New Roman" w:eastAsia="Times New Roman" w:hAnsi="Times New Roman" w:cs="Times New Roman"/>
                <w:color w:val="000000"/>
                <w:sz w:val="24"/>
                <w:szCs w:val="24"/>
                <w:lang w:eastAsia="ru-RU"/>
              </w:rPr>
            </w:pPr>
          </w:p>
        </w:tc>
      </w:tr>
      <w:tr w:rsidR="002949E7" w:rsidRPr="00BE5859" w:rsidTr="000358D4">
        <w:trPr>
          <w:trHeight w:val="1020"/>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xml:space="preserve">Число малых и средних предприятий, включая </w:t>
            </w:r>
            <w:proofErr w:type="spellStart"/>
            <w:r w:rsidRPr="00BE5859">
              <w:rPr>
                <w:rFonts w:ascii="Times New Roman" w:eastAsia="Times New Roman" w:hAnsi="Times New Roman" w:cs="Times New Roman"/>
                <w:color w:val="000000"/>
                <w:sz w:val="24"/>
                <w:szCs w:val="24"/>
                <w:lang w:eastAsia="ru-RU"/>
              </w:rPr>
              <w:t>микропредприятия</w:t>
            </w:r>
            <w:proofErr w:type="spellEnd"/>
            <w:r w:rsidRPr="00BE5859">
              <w:rPr>
                <w:rFonts w:ascii="Times New Roman" w:eastAsia="Times New Roman" w:hAnsi="Times New Roman" w:cs="Times New Roman"/>
                <w:color w:val="000000"/>
                <w:sz w:val="24"/>
                <w:szCs w:val="24"/>
                <w:lang w:eastAsia="ru-RU"/>
              </w:rPr>
              <w:t xml:space="preserve">  (на конец года)</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тыс. единиц</w:t>
            </w:r>
          </w:p>
        </w:tc>
        <w:tc>
          <w:tcPr>
            <w:tcW w:w="1339"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42,5</w:t>
            </w:r>
          </w:p>
        </w:tc>
        <w:tc>
          <w:tcPr>
            <w:tcW w:w="1574" w:type="dxa"/>
            <w:gridSpan w:val="2"/>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40,5</w:t>
            </w:r>
          </w:p>
        </w:tc>
        <w:tc>
          <w:tcPr>
            <w:tcW w:w="1418" w:type="dxa"/>
            <w:shd w:val="clear" w:color="auto" w:fill="auto"/>
            <w:noWrap/>
            <w:vAlign w:val="center"/>
          </w:tcPr>
          <w:p w:rsidR="002949E7" w:rsidRPr="002949E7" w:rsidRDefault="002949E7" w:rsidP="006D4C1A">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39,</w:t>
            </w:r>
            <w:r w:rsidR="00B333A3">
              <w:rPr>
                <w:rFonts w:ascii="Times New Roman" w:hAnsi="Times New Roman" w:cs="Times New Roman"/>
                <w:color w:val="000000"/>
                <w:sz w:val="24"/>
                <w:szCs w:val="24"/>
              </w:rPr>
              <w:t>9</w:t>
            </w:r>
          </w:p>
        </w:tc>
        <w:tc>
          <w:tcPr>
            <w:tcW w:w="1417" w:type="dxa"/>
            <w:shd w:val="clear" w:color="auto" w:fill="auto"/>
            <w:noWrap/>
            <w:vAlign w:val="center"/>
          </w:tcPr>
          <w:p w:rsidR="002949E7" w:rsidRPr="002949E7" w:rsidRDefault="002949E7" w:rsidP="00B333A3">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39,9</w:t>
            </w:r>
          </w:p>
        </w:tc>
        <w:tc>
          <w:tcPr>
            <w:tcW w:w="1418"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40,1</w:t>
            </w:r>
          </w:p>
        </w:tc>
        <w:tc>
          <w:tcPr>
            <w:tcW w:w="1559" w:type="dxa"/>
            <w:shd w:val="clear" w:color="auto" w:fill="auto"/>
            <w:noWrap/>
            <w:vAlign w:val="center"/>
          </w:tcPr>
          <w:p w:rsidR="002949E7" w:rsidRPr="002949E7" w:rsidRDefault="002949E7" w:rsidP="00B333A3">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40,</w:t>
            </w:r>
            <w:r w:rsidR="00B333A3">
              <w:rPr>
                <w:rFonts w:ascii="Times New Roman" w:hAnsi="Times New Roman" w:cs="Times New Roman"/>
                <w:color w:val="000000"/>
                <w:sz w:val="24"/>
                <w:szCs w:val="24"/>
              </w:rPr>
              <w:t>4</w:t>
            </w:r>
            <w:r w:rsidR="00E1347D">
              <w:rPr>
                <w:rFonts w:ascii="Times New Roman" w:hAnsi="Times New Roman" w:cs="Times New Roman"/>
                <w:color w:val="000000"/>
                <w:sz w:val="24"/>
                <w:szCs w:val="24"/>
              </w:rPr>
              <w:t>5</w:t>
            </w:r>
          </w:p>
        </w:tc>
      </w:tr>
      <w:tr w:rsidR="002949E7" w:rsidRPr="00BE5859" w:rsidTr="000358D4">
        <w:trPr>
          <w:trHeight w:val="1575"/>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xml:space="preserve">Среднесписочная численность работников малых и средних предприятий, включая </w:t>
            </w:r>
            <w:proofErr w:type="spellStart"/>
            <w:r w:rsidRPr="00BE5859">
              <w:rPr>
                <w:rFonts w:ascii="Times New Roman" w:eastAsia="Times New Roman" w:hAnsi="Times New Roman" w:cs="Times New Roman"/>
                <w:color w:val="000000"/>
                <w:sz w:val="24"/>
                <w:szCs w:val="24"/>
                <w:lang w:eastAsia="ru-RU"/>
              </w:rPr>
              <w:t>микропредприятия</w:t>
            </w:r>
            <w:proofErr w:type="spellEnd"/>
            <w:r w:rsidRPr="00BE5859">
              <w:rPr>
                <w:rFonts w:ascii="Times New Roman" w:eastAsia="Times New Roman" w:hAnsi="Times New Roman" w:cs="Times New Roman"/>
                <w:color w:val="000000"/>
                <w:sz w:val="24"/>
                <w:szCs w:val="24"/>
                <w:lang w:eastAsia="ru-RU"/>
              </w:rPr>
              <w:t xml:space="preserve"> (без внешних совместителей)</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тыс. человек</w:t>
            </w:r>
          </w:p>
        </w:tc>
        <w:tc>
          <w:tcPr>
            <w:tcW w:w="1339" w:type="dxa"/>
            <w:shd w:val="clear" w:color="auto" w:fill="auto"/>
            <w:noWrap/>
            <w:vAlign w:val="center"/>
          </w:tcPr>
          <w:p w:rsidR="002949E7" w:rsidRPr="002949E7" w:rsidRDefault="002949E7" w:rsidP="006D4C1A">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122,8</w:t>
            </w:r>
          </w:p>
        </w:tc>
        <w:tc>
          <w:tcPr>
            <w:tcW w:w="1574" w:type="dxa"/>
            <w:gridSpan w:val="2"/>
            <w:shd w:val="clear" w:color="auto" w:fill="auto"/>
            <w:noWrap/>
            <w:vAlign w:val="center"/>
          </w:tcPr>
          <w:p w:rsidR="002949E7" w:rsidRPr="002949E7" w:rsidRDefault="002949E7" w:rsidP="00B333A3">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121,</w:t>
            </w:r>
            <w:r w:rsidR="00B333A3">
              <w:rPr>
                <w:rFonts w:ascii="Times New Roman" w:hAnsi="Times New Roman" w:cs="Times New Roman"/>
                <w:color w:val="000000"/>
                <w:sz w:val="24"/>
                <w:szCs w:val="24"/>
              </w:rPr>
              <w:t>8</w:t>
            </w:r>
          </w:p>
        </w:tc>
        <w:tc>
          <w:tcPr>
            <w:tcW w:w="1418"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118,2</w:t>
            </w:r>
          </w:p>
        </w:tc>
        <w:tc>
          <w:tcPr>
            <w:tcW w:w="1417" w:type="dxa"/>
            <w:shd w:val="clear" w:color="auto" w:fill="auto"/>
            <w:noWrap/>
            <w:vAlign w:val="center"/>
          </w:tcPr>
          <w:p w:rsidR="002949E7" w:rsidRPr="002949E7" w:rsidRDefault="002949E7" w:rsidP="00B333A3">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118,</w:t>
            </w:r>
            <w:r w:rsidR="00B333A3">
              <w:rPr>
                <w:rFonts w:ascii="Times New Roman" w:hAnsi="Times New Roman" w:cs="Times New Roman"/>
                <w:color w:val="000000"/>
                <w:sz w:val="24"/>
                <w:szCs w:val="24"/>
              </w:rPr>
              <w:t>5</w:t>
            </w:r>
          </w:p>
        </w:tc>
        <w:tc>
          <w:tcPr>
            <w:tcW w:w="1418" w:type="dxa"/>
            <w:shd w:val="clear" w:color="auto" w:fill="auto"/>
            <w:noWrap/>
            <w:vAlign w:val="center"/>
          </w:tcPr>
          <w:p w:rsidR="002949E7" w:rsidRPr="002949E7" w:rsidRDefault="002949E7" w:rsidP="00B333A3">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118,9</w:t>
            </w:r>
          </w:p>
        </w:tc>
        <w:tc>
          <w:tcPr>
            <w:tcW w:w="1559" w:type="dxa"/>
            <w:shd w:val="clear" w:color="auto" w:fill="auto"/>
            <w:noWrap/>
            <w:vAlign w:val="center"/>
          </w:tcPr>
          <w:p w:rsidR="002949E7" w:rsidRPr="002949E7" w:rsidRDefault="00B333A3" w:rsidP="000358D4">
            <w:pPr>
              <w:jc w:val="center"/>
              <w:rPr>
                <w:rFonts w:ascii="Times New Roman" w:hAnsi="Times New Roman" w:cs="Times New Roman"/>
                <w:color w:val="000000"/>
                <w:sz w:val="24"/>
                <w:szCs w:val="24"/>
              </w:rPr>
            </w:pPr>
            <w:r>
              <w:rPr>
                <w:rFonts w:ascii="Times New Roman" w:hAnsi="Times New Roman" w:cs="Times New Roman"/>
                <w:color w:val="000000"/>
                <w:sz w:val="24"/>
                <w:szCs w:val="24"/>
              </w:rPr>
              <w:t>119,6</w:t>
            </w:r>
          </w:p>
        </w:tc>
      </w:tr>
      <w:tr w:rsidR="002949E7" w:rsidRPr="00BE5859" w:rsidTr="00617CBB">
        <w:trPr>
          <w:trHeight w:val="945"/>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xml:space="preserve">Оборот малых и средних предприятий, включая </w:t>
            </w:r>
            <w:proofErr w:type="spellStart"/>
            <w:r w:rsidRPr="00BE5859">
              <w:rPr>
                <w:rFonts w:ascii="Times New Roman" w:eastAsia="Times New Roman" w:hAnsi="Times New Roman" w:cs="Times New Roman"/>
                <w:color w:val="000000"/>
                <w:sz w:val="24"/>
                <w:szCs w:val="24"/>
                <w:lang w:eastAsia="ru-RU"/>
              </w:rPr>
              <w:t>микропредприятия</w:t>
            </w:r>
            <w:proofErr w:type="spellEnd"/>
          </w:p>
        </w:tc>
        <w:tc>
          <w:tcPr>
            <w:tcW w:w="2199" w:type="dxa"/>
            <w:shd w:val="clear" w:color="auto" w:fill="auto"/>
            <w:vAlign w:val="center"/>
            <w:hideMark/>
          </w:tcPr>
          <w:p w:rsidR="002949E7" w:rsidRPr="00BE5859" w:rsidRDefault="002949E7" w:rsidP="00011291">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w:t>
            </w:r>
            <w:r>
              <w:rPr>
                <w:rFonts w:ascii="Times New Roman" w:eastAsia="Times New Roman" w:hAnsi="Times New Roman" w:cs="Times New Roman"/>
                <w:color w:val="000000"/>
                <w:sz w:val="24"/>
                <w:szCs w:val="24"/>
                <w:lang w:eastAsia="ru-RU"/>
              </w:rPr>
              <w:t>н</w:t>
            </w:r>
            <w:proofErr w:type="gramEnd"/>
            <w:r w:rsidRPr="00BE5859">
              <w:rPr>
                <w:rFonts w:ascii="Times New Roman" w:eastAsia="Times New Roman" w:hAnsi="Times New Roman" w:cs="Times New Roman"/>
                <w:color w:val="000000"/>
                <w:sz w:val="24"/>
                <w:szCs w:val="24"/>
                <w:lang w:eastAsia="ru-RU"/>
              </w:rPr>
              <w:t xml:space="preserve"> руб. в ценах соответствующих лет</w:t>
            </w:r>
          </w:p>
        </w:tc>
        <w:tc>
          <w:tcPr>
            <w:tcW w:w="1339" w:type="dxa"/>
            <w:shd w:val="clear" w:color="auto" w:fill="auto"/>
            <w:noWrap/>
            <w:vAlign w:val="bottom"/>
          </w:tcPr>
          <w:p w:rsidR="002949E7" w:rsidRPr="002949E7" w:rsidRDefault="002949E7" w:rsidP="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523829</w:t>
            </w:r>
            <w:r w:rsidR="00E1347D">
              <w:rPr>
                <w:rFonts w:ascii="Times New Roman" w:hAnsi="Times New Roman" w:cs="Times New Roman"/>
                <w:color w:val="000000"/>
                <w:sz w:val="24"/>
                <w:szCs w:val="24"/>
              </w:rPr>
              <w:t>,0</w:t>
            </w:r>
          </w:p>
        </w:tc>
        <w:tc>
          <w:tcPr>
            <w:tcW w:w="1574" w:type="dxa"/>
            <w:gridSpan w:val="2"/>
            <w:shd w:val="clear" w:color="auto" w:fill="auto"/>
            <w:noWrap/>
            <w:vAlign w:val="bottom"/>
          </w:tcPr>
          <w:p w:rsidR="002949E7" w:rsidRPr="002949E7" w:rsidRDefault="002949E7" w:rsidP="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528713</w:t>
            </w:r>
            <w:r w:rsidR="00E1347D">
              <w:rPr>
                <w:rFonts w:ascii="Times New Roman" w:hAnsi="Times New Roman" w:cs="Times New Roman"/>
                <w:color w:val="000000"/>
                <w:sz w:val="24"/>
                <w:szCs w:val="24"/>
              </w:rPr>
              <w:t>,0</w:t>
            </w:r>
          </w:p>
        </w:tc>
        <w:tc>
          <w:tcPr>
            <w:tcW w:w="1418" w:type="dxa"/>
            <w:shd w:val="clear" w:color="auto" w:fill="auto"/>
            <w:noWrap/>
            <w:vAlign w:val="bottom"/>
          </w:tcPr>
          <w:p w:rsidR="002949E7" w:rsidRPr="002949E7" w:rsidRDefault="002949E7" w:rsidP="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538450</w:t>
            </w:r>
            <w:r w:rsidR="00E1347D">
              <w:rPr>
                <w:rFonts w:ascii="Times New Roman" w:hAnsi="Times New Roman" w:cs="Times New Roman"/>
                <w:color w:val="000000"/>
                <w:sz w:val="24"/>
                <w:szCs w:val="24"/>
              </w:rPr>
              <w:t>,0</w:t>
            </w:r>
          </w:p>
        </w:tc>
        <w:tc>
          <w:tcPr>
            <w:tcW w:w="1417" w:type="dxa"/>
            <w:shd w:val="clear" w:color="auto" w:fill="auto"/>
            <w:noWrap/>
            <w:vAlign w:val="bottom"/>
          </w:tcPr>
          <w:p w:rsidR="002949E7" w:rsidRPr="002949E7" w:rsidRDefault="002949E7" w:rsidP="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558911</w:t>
            </w:r>
            <w:r w:rsidR="00E1347D">
              <w:rPr>
                <w:rFonts w:ascii="Times New Roman" w:hAnsi="Times New Roman" w:cs="Times New Roman"/>
                <w:color w:val="000000"/>
                <w:sz w:val="24"/>
                <w:szCs w:val="24"/>
              </w:rPr>
              <w:t>,0</w:t>
            </w:r>
          </w:p>
        </w:tc>
        <w:tc>
          <w:tcPr>
            <w:tcW w:w="1418" w:type="dxa"/>
            <w:shd w:val="clear" w:color="auto" w:fill="auto"/>
            <w:noWrap/>
            <w:vAlign w:val="bottom"/>
          </w:tcPr>
          <w:p w:rsidR="002949E7" w:rsidRPr="002949E7" w:rsidRDefault="002949E7" w:rsidP="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581268</w:t>
            </w:r>
            <w:r w:rsidR="00E1347D">
              <w:rPr>
                <w:rFonts w:ascii="Times New Roman" w:hAnsi="Times New Roman" w:cs="Times New Roman"/>
                <w:color w:val="000000"/>
                <w:sz w:val="24"/>
                <w:szCs w:val="24"/>
              </w:rPr>
              <w:t>,0</w:t>
            </w:r>
          </w:p>
        </w:tc>
        <w:tc>
          <w:tcPr>
            <w:tcW w:w="1559" w:type="dxa"/>
            <w:shd w:val="clear" w:color="auto" w:fill="auto"/>
            <w:noWrap/>
            <w:vAlign w:val="bottom"/>
          </w:tcPr>
          <w:p w:rsidR="002949E7" w:rsidRPr="002949E7" w:rsidRDefault="002949E7" w:rsidP="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604518</w:t>
            </w:r>
            <w:r w:rsidR="00E1347D">
              <w:rPr>
                <w:rFonts w:ascii="Times New Roman" w:hAnsi="Times New Roman" w:cs="Times New Roman"/>
                <w:color w:val="000000"/>
                <w:sz w:val="24"/>
                <w:szCs w:val="24"/>
              </w:rPr>
              <w:t>,0</w:t>
            </w:r>
          </w:p>
        </w:tc>
      </w:tr>
      <w:tr w:rsidR="002949E7" w:rsidRPr="00BE5859" w:rsidTr="000358D4">
        <w:trPr>
          <w:trHeight w:val="1575"/>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Доля среднесписочной численности работников на предприятиях малого и среднего предпринимательства в общей численности занятого населения</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w:t>
            </w:r>
          </w:p>
        </w:tc>
        <w:tc>
          <w:tcPr>
            <w:tcW w:w="1339"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27,7</w:t>
            </w:r>
          </w:p>
        </w:tc>
        <w:tc>
          <w:tcPr>
            <w:tcW w:w="1574" w:type="dxa"/>
            <w:gridSpan w:val="2"/>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28,8</w:t>
            </w:r>
          </w:p>
        </w:tc>
        <w:tc>
          <w:tcPr>
            <w:tcW w:w="1418"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27,9</w:t>
            </w:r>
          </w:p>
        </w:tc>
        <w:tc>
          <w:tcPr>
            <w:tcW w:w="1417"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27,8</w:t>
            </w:r>
          </w:p>
        </w:tc>
        <w:tc>
          <w:tcPr>
            <w:tcW w:w="1418"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27,7</w:t>
            </w:r>
          </w:p>
        </w:tc>
        <w:tc>
          <w:tcPr>
            <w:tcW w:w="1559"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27,9</w:t>
            </w:r>
          </w:p>
        </w:tc>
      </w:tr>
      <w:tr w:rsidR="002949E7" w:rsidRPr="00BE5859" w:rsidTr="00617CBB">
        <w:trPr>
          <w:trHeight w:val="630"/>
        </w:trPr>
        <w:tc>
          <w:tcPr>
            <w:tcW w:w="3834" w:type="dxa"/>
            <w:shd w:val="clear" w:color="auto" w:fill="auto"/>
            <w:vAlign w:val="center"/>
            <w:hideMark/>
          </w:tcPr>
          <w:p w:rsidR="002949E7" w:rsidRPr="00BE5859" w:rsidRDefault="002949E7" w:rsidP="00BE5859">
            <w:pPr>
              <w:spacing w:after="0" w:line="240" w:lineRule="auto"/>
              <w:rPr>
                <w:rFonts w:ascii="Times New Roman" w:eastAsia="Times New Roman" w:hAnsi="Times New Roman" w:cs="Times New Roman"/>
                <w:b/>
                <w:bCs/>
                <w:color w:val="000000"/>
                <w:sz w:val="24"/>
                <w:szCs w:val="24"/>
                <w:lang w:eastAsia="ru-RU"/>
              </w:rPr>
            </w:pPr>
            <w:r w:rsidRPr="00BE5859">
              <w:rPr>
                <w:rFonts w:ascii="Times New Roman" w:eastAsia="Times New Roman" w:hAnsi="Times New Roman" w:cs="Times New Roman"/>
                <w:b/>
                <w:bCs/>
                <w:color w:val="000000"/>
                <w:sz w:val="24"/>
                <w:szCs w:val="24"/>
                <w:lang w:eastAsia="ru-RU"/>
              </w:rPr>
              <w:t>2.1.9. Прибыль прибыльных организаций</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w:t>
            </w:r>
          </w:p>
        </w:tc>
        <w:tc>
          <w:tcPr>
            <w:tcW w:w="1339"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15203</w:t>
            </w:r>
            <w:r w:rsidR="00E1347D">
              <w:rPr>
                <w:rFonts w:ascii="Times New Roman" w:hAnsi="Times New Roman" w:cs="Times New Roman"/>
                <w:color w:val="000000"/>
                <w:sz w:val="24"/>
                <w:szCs w:val="24"/>
              </w:rPr>
              <w:t>,0</w:t>
            </w:r>
          </w:p>
        </w:tc>
        <w:tc>
          <w:tcPr>
            <w:tcW w:w="1574" w:type="dxa"/>
            <w:gridSpan w:val="2"/>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19805,4</w:t>
            </w:r>
          </w:p>
        </w:tc>
        <w:tc>
          <w:tcPr>
            <w:tcW w:w="1418"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21032</w:t>
            </w:r>
            <w:r w:rsidR="00E1347D">
              <w:rPr>
                <w:rFonts w:ascii="Times New Roman" w:hAnsi="Times New Roman" w:cs="Times New Roman"/>
                <w:color w:val="000000"/>
                <w:sz w:val="24"/>
                <w:szCs w:val="24"/>
              </w:rPr>
              <w:t>,0</w:t>
            </w:r>
          </w:p>
        </w:tc>
        <w:tc>
          <w:tcPr>
            <w:tcW w:w="1417"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21106</w:t>
            </w:r>
            <w:r w:rsidR="00E1347D">
              <w:rPr>
                <w:rFonts w:ascii="Times New Roman" w:hAnsi="Times New Roman" w:cs="Times New Roman"/>
                <w:color w:val="000000"/>
                <w:sz w:val="24"/>
                <w:szCs w:val="24"/>
              </w:rPr>
              <w:t>,0</w:t>
            </w:r>
          </w:p>
        </w:tc>
        <w:tc>
          <w:tcPr>
            <w:tcW w:w="1418"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21270</w:t>
            </w:r>
            <w:r w:rsidR="00E1347D">
              <w:rPr>
                <w:rFonts w:ascii="Times New Roman" w:hAnsi="Times New Roman" w:cs="Times New Roman"/>
                <w:color w:val="000000"/>
                <w:sz w:val="24"/>
                <w:szCs w:val="24"/>
              </w:rPr>
              <w:t>,0</w:t>
            </w:r>
          </w:p>
        </w:tc>
        <w:tc>
          <w:tcPr>
            <w:tcW w:w="1559"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21510</w:t>
            </w:r>
            <w:r w:rsidR="00E1347D">
              <w:rPr>
                <w:rFonts w:ascii="Times New Roman" w:hAnsi="Times New Roman" w:cs="Times New Roman"/>
                <w:color w:val="000000"/>
                <w:sz w:val="24"/>
                <w:szCs w:val="24"/>
              </w:rPr>
              <w:t>,0</w:t>
            </w:r>
          </w:p>
        </w:tc>
      </w:tr>
      <w:tr w:rsidR="002949E7" w:rsidRPr="00BE5859" w:rsidTr="00617CBB">
        <w:trPr>
          <w:trHeight w:val="945"/>
        </w:trPr>
        <w:tc>
          <w:tcPr>
            <w:tcW w:w="3834" w:type="dxa"/>
            <w:shd w:val="clear" w:color="auto" w:fill="auto"/>
            <w:vAlign w:val="center"/>
            <w:hideMark/>
          </w:tcPr>
          <w:p w:rsidR="002949E7" w:rsidRPr="00BE5859" w:rsidRDefault="002949E7" w:rsidP="00BE5859">
            <w:pPr>
              <w:spacing w:after="0" w:line="240" w:lineRule="auto"/>
              <w:rPr>
                <w:rFonts w:ascii="Times New Roman" w:eastAsia="Times New Roman" w:hAnsi="Times New Roman" w:cs="Times New Roman"/>
                <w:b/>
                <w:bCs/>
                <w:color w:val="000000"/>
                <w:sz w:val="24"/>
                <w:szCs w:val="24"/>
                <w:lang w:eastAsia="ru-RU"/>
              </w:rPr>
            </w:pPr>
            <w:r w:rsidRPr="00BE5859">
              <w:rPr>
                <w:rFonts w:ascii="Times New Roman" w:eastAsia="Times New Roman" w:hAnsi="Times New Roman" w:cs="Times New Roman"/>
                <w:b/>
                <w:bCs/>
                <w:color w:val="000000"/>
                <w:sz w:val="24"/>
                <w:szCs w:val="24"/>
                <w:lang w:eastAsia="ru-RU"/>
              </w:rPr>
              <w:t>2.1.10. Производство подакцизных товаров в натуральном выражении:</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1339"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 </w:t>
            </w:r>
          </w:p>
        </w:tc>
        <w:tc>
          <w:tcPr>
            <w:tcW w:w="1574" w:type="dxa"/>
            <w:gridSpan w:val="2"/>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 </w:t>
            </w:r>
          </w:p>
        </w:tc>
        <w:tc>
          <w:tcPr>
            <w:tcW w:w="1418"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 </w:t>
            </w:r>
          </w:p>
        </w:tc>
        <w:tc>
          <w:tcPr>
            <w:tcW w:w="1417"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 </w:t>
            </w:r>
          </w:p>
        </w:tc>
        <w:tc>
          <w:tcPr>
            <w:tcW w:w="1418"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 </w:t>
            </w:r>
          </w:p>
        </w:tc>
        <w:tc>
          <w:tcPr>
            <w:tcW w:w="1559" w:type="dxa"/>
            <w:shd w:val="clear" w:color="auto" w:fill="auto"/>
            <w:noWrap/>
            <w:vAlign w:val="bottom"/>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 </w:t>
            </w:r>
          </w:p>
        </w:tc>
      </w:tr>
      <w:tr w:rsidR="002949E7" w:rsidRPr="00BE5859" w:rsidTr="00062A1A">
        <w:trPr>
          <w:trHeight w:val="495"/>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xml:space="preserve">Водка и </w:t>
            </w:r>
            <w:proofErr w:type="gramStart"/>
            <w:r w:rsidRPr="00BE5859">
              <w:rPr>
                <w:rFonts w:ascii="Times New Roman" w:eastAsia="Times New Roman" w:hAnsi="Times New Roman" w:cs="Times New Roman"/>
                <w:color w:val="000000"/>
                <w:sz w:val="24"/>
                <w:szCs w:val="24"/>
                <w:lang w:eastAsia="ru-RU"/>
              </w:rPr>
              <w:t>ликеро-водочные</w:t>
            </w:r>
            <w:proofErr w:type="gramEnd"/>
            <w:r w:rsidRPr="00BE5859">
              <w:rPr>
                <w:rFonts w:ascii="Times New Roman" w:eastAsia="Times New Roman" w:hAnsi="Times New Roman" w:cs="Times New Roman"/>
                <w:color w:val="000000"/>
                <w:sz w:val="24"/>
                <w:szCs w:val="24"/>
                <w:lang w:eastAsia="ru-RU"/>
              </w:rPr>
              <w:t xml:space="preserve"> изделия</w:t>
            </w:r>
          </w:p>
        </w:tc>
        <w:tc>
          <w:tcPr>
            <w:tcW w:w="2199" w:type="dxa"/>
            <w:shd w:val="clear" w:color="auto" w:fill="auto"/>
            <w:noWrap/>
            <w:vAlign w:val="center"/>
            <w:hideMark/>
          </w:tcPr>
          <w:p w:rsidR="002949E7" w:rsidRPr="00BE5859" w:rsidRDefault="002949E7" w:rsidP="00DF2A1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xml:space="preserve">тыс. </w:t>
            </w:r>
            <w:proofErr w:type="spellStart"/>
            <w:r w:rsidRPr="00BE5859">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к</w:t>
            </w:r>
            <w:r w:rsidRPr="00BE5859">
              <w:rPr>
                <w:rFonts w:ascii="Times New Roman" w:eastAsia="Times New Roman" w:hAnsi="Times New Roman" w:cs="Times New Roman"/>
                <w:color w:val="000000"/>
                <w:sz w:val="24"/>
                <w:szCs w:val="24"/>
                <w:lang w:eastAsia="ru-RU"/>
              </w:rPr>
              <w:t>л</w:t>
            </w:r>
            <w:proofErr w:type="spellEnd"/>
            <w:r>
              <w:rPr>
                <w:rFonts w:ascii="Times New Roman" w:eastAsia="Times New Roman" w:hAnsi="Times New Roman" w:cs="Times New Roman"/>
                <w:color w:val="000000"/>
                <w:sz w:val="24"/>
                <w:szCs w:val="24"/>
                <w:lang w:eastAsia="ru-RU"/>
              </w:rPr>
              <w:t>.</w:t>
            </w:r>
          </w:p>
        </w:tc>
        <w:tc>
          <w:tcPr>
            <w:tcW w:w="1339"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247,6</w:t>
            </w:r>
          </w:p>
        </w:tc>
        <w:tc>
          <w:tcPr>
            <w:tcW w:w="1574" w:type="dxa"/>
            <w:gridSpan w:val="2"/>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259,2</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230,0</w:t>
            </w:r>
          </w:p>
        </w:tc>
        <w:tc>
          <w:tcPr>
            <w:tcW w:w="1417"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230,0</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230,0</w:t>
            </w:r>
          </w:p>
        </w:tc>
        <w:tc>
          <w:tcPr>
            <w:tcW w:w="1559"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230,0</w:t>
            </w:r>
          </w:p>
        </w:tc>
      </w:tr>
      <w:tr w:rsidR="002949E7" w:rsidRPr="00BE5859" w:rsidTr="00062A1A">
        <w:trPr>
          <w:trHeight w:val="630"/>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Пиво и напитки, изготавливаемые на основе пива</w:t>
            </w:r>
          </w:p>
        </w:tc>
        <w:tc>
          <w:tcPr>
            <w:tcW w:w="2199" w:type="dxa"/>
            <w:shd w:val="clear" w:color="auto" w:fill="auto"/>
            <w:noWrap/>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тыс. </w:t>
            </w:r>
            <w:proofErr w:type="spellStart"/>
            <w:r>
              <w:rPr>
                <w:rFonts w:ascii="Times New Roman" w:eastAsia="Times New Roman" w:hAnsi="Times New Roman" w:cs="Times New Roman"/>
                <w:color w:val="000000"/>
                <w:sz w:val="24"/>
                <w:szCs w:val="24"/>
                <w:lang w:eastAsia="ru-RU"/>
              </w:rPr>
              <w:t>дк</w:t>
            </w:r>
            <w:r w:rsidRPr="00BE5859">
              <w:rPr>
                <w:rFonts w:ascii="Times New Roman" w:eastAsia="Times New Roman" w:hAnsi="Times New Roman" w:cs="Times New Roman"/>
                <w:color w:val="000000"/>
                <w:sz w:val="24"/>
                <w:szCs w:val="24"/>
                <w:lang w:eastAsia="ru-RU"/>
              </w:rPr>
              <w:t>л</w:t>
            </w:r>
            <w:proofErr w:type="spellEnd"/>
            <w:r>
              <w:rPr>
                <w:rFonts w:ascii="Times New Roman" w:eastAsia="Times New Roman" w:hAnsi="Times New Roman" w:cs="Times New Roman"/>
                <w:color w:val="000000"/>
                <w:sz w:val="24"/>
                <w:szCs w:val="24"/>
                <w:lang w:eastAsia="ru-RU"/>
              </w:rPr>
              <w:t>.</w:t>
            </w:r>
          </w:p>
        </w:tc>
        <w:tc>
          <w:tcPr>
            <w:tcW w:w="1339"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5371,4</w:t>
            </w:r>
          </w:p>
        </w:tc>
        <w:tc>
          <w:tcPr>
            <w:tcW w:w="1574" w:type="dxa"/>
            <w:gridSpan w:val="2"/>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6318,2</w:t>
            </w:r>
          </w:p>
        </w:tc>
        <w:tc>
          <w:tcPr>
            <w:tcW w:w="1418"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5000,0</w:t>
            </w:r>
          </w:p>
        </w:tc>
        <w:tc>
          <w:tcPr>
            <w:tcW w:w="1417"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5000,0</w:t>
            </w:r>
          </w:p>
        </w:tc>
        <w:tc>
          <w:tcPr>
            <w:tcW w:w="1418" w:type="dxa"/>
            <w:shd w:val="clear" w:color="auto" w:fill="auto"/>
            <w:noWrap/>
            <w:vAlign w:val="center"/>
          </w:tcPr>
          <w:p w:rsidR="002949E7" w:rsidRPr="002949E7" w:rsidRDefault="00E1347D">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2949E7" w:rsidRPr="002949E7">
              <w:rPr>
                <w:rFonts w:ascii="Times New Roman" w:hAnsi="Times New Roman" w:cs="Times New Roman"/>
                <w:color w:val="000000"/>
                <w:sz w:val="24"/>
                <w:szCs w:val="24"/>
              </w:rPr>
              <w:t>000,0</w:t>
            </w:r>
          </w:p>
        </w:tc>
        <w:tc>
          <w:tcPr>
            <w:tcW w:w="1559"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5000,0</w:t>
            </w:r>
          </w:p>
        </w:tc>
      </w:tr>
      <w:tr w:rsidR="002949E7" w:rsidRPr="00BE5859" w:rsidTr="00BE5859">
        <w:trPr>
          <w:trHeight w:val="750"/>
        </w:trPr>
        <w:tc>
          <w:tcPr>
            <w:tcW w:w="14758" w:type="dxa"/>
            <w:gridSpan w:val="9"/>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b/>
                <w:bCs/>
                <w:color w:val="000000"/>
                <w:sz w:val="28"/>
                <w:szCs w:val="28"/>
                <w:lang w:eastAsia="ru-RU"/>
              </w:rPr>
            </w:pPr>
            <w:r w:rsidRPr="00BE5859">
              <w:rPr>
                <w:rFonts w:ascii="Times New Roman" w:eastAsia="Times New Roman" w:hAnsi="Times New Roman" w:cs="Times New Roman"/>
                <w:b/>
                <w:bCs/>
                <w:color w:val="000000"/>
                <w:sz w:val="28"/>
                <w:szCs w:val="28"/>
                <w:lang w:eastAsia="ru-RU"/>
              </w:rPr>
              <w:lastRenderedPageBreak/>
              <w:t>Подраздел 2.2. Показатели, характеризующие уровень жизни населения Ивановской области</w:t>
            </w:r>
          </w:p>
        </w:tc>
      </w:tr>
      <w:tr w:rsidR="002949E7" w:rsidRPr="00BE5859" w:rsidTr="000358D4">
        <w:trPr>
          <w:trHeight w:val="630"/>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Численность постоянного населения (среднегодовая) - всего</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тыс. человек</w:t>
            </w:r>
          </w:p>
        </w:tc>
        <w:tc>
          <w:tcPr>
            <w:tcW w:w="1495" w:type="dxa"/>
            <w:gridSpan w:val="2"/>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1000,7</w:t>
            </w:r>
          </w:p>
        </w:tc>
        <w:tc>
          <w:tcPr>
            <w:tcW w:w="1418"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992,1</w:t>
            </w:r>
          </w:p>
        </w:tc>
        <w:tc>
          <w:tcPr>
            <w:tcW w:w="1418"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981,7</w:t>
            </w:r>
          </w:p>
        </w:tc>
        <w:tc>
          <w:tcPr>
            <w:tcW w:w="1417"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971,9</w:t>
            </w:r>
          </w:p>
        </w:tc>
        <w:tc>
          <w:tcPr>
            <w:tcW w:w="1418"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963,5</w:t>
            </w:r>
          </w:p>
        </w:tc>
        <w:tc>
          <w:tcPr>
            <w:tcW w:w="1559"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956,1</w:t>
            </w:r>
          </w:p>
        </w:tc>
      </w:tr>
      <w:tr w:rsidR="002949E7" w:rsidRPr="00BE5859" w:rsidTr="000358D4">
        <w:trPr>
          <w:trHeight w:val="630"/>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495" w:type="dxa"/>
            <w:gridSpan w:val="2"/>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99,1</w:t>
            </w:r>
          </w:p>
        </w:tc>
        <w:tc>
          <w:tcPr>
            <w:tcW w:w="1418"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99,1</w:t>
            </w:r>
          </w:p>
        </w:tc>
        <w:tc>
          <w:tcPr>
            <w:tcW w:w="1418"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98,9</w:t>
            </w:r>
          </w:p>
        </w:tc>
        <w:tc>
          <w:tcPr>
            <w:tcW w:w="1417"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99,0</w:t>
            </w:r>
          </w:p>
        </w:tc>
        <w:tc>
          <w:tcPr>
            <w:tcW w:w="1418"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99,1</w:t>
            </w:r>
          </w:p>
        </w:tc>
        <w:tc>
          <w:tcPr>
            <w:tcW w:w="1559" w:type="dxa"/>
            <w:shd w:val="clear" w:color="auto" w:fill="auto"/>
            <w:noWrap/>
            <w:vAlign w:val="center"/>
          </w:tcPr>
          <w:p w:rsidR="002949E7" w:rsidRPr="002949E7" w:rsidRDefault="002949E7" w:rsidP="000358D4">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99,2</w:t>
            </w:r>
          </w:p>
        </w:tc>
      </w:tr>
      <w:tr w:rsidR="002949E7" w:rsidRPr="00FF5A88" w:rsidTr="00062A1A">
        <w:trPr>
          <w:trHeight w:val="630"/>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xml:space="preserve">Среднегодовая численность </w:t>
            </w:r>
            <w:proofErr w:type="gramStart"/>
            <w:r w:rsidRPr="00BE5859">
              <w:rPr>
                <w:rFonts w:ascii="Times New Roman" w:eastAsia="Times New Roman" w:hAnsi="Times New Roman" w:cs="Times New Roman"/>
                <w:color w:val="000000"/>
                <w:sz w:val="24"/>
                <w:szCs w:val="24"/>
                <w:lang w:eastAsia="ru-RU"/>
              </w:rPr>
              <w:t>занятых</w:t>
            </w:r>
            <w:proofErr w:type="gramEnd"/>
            <w:r w:rsidRPr="00BE5859">
              <w:rPr>
                <w:rFonts w:ascii="Times New Roman" w:eastAsia="Times New Roman" w:hAnsi="Times New Roman" w:cs="Times New Roman"/>
                <w:color w:val="000000"/>
                <w:sz w:val="24"/>
                <w:szCs w:val="24"/>
                <w:lang w:eastAsia="ru-RU"/>
              </w:rPr>
              <w:t xml:space="preserve"> в экономике</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тыс. человек</w:t>
            </w:r>
          </w:p>
        </w:tc>
        <w:tc>
          <w:tcPr>
            <w:tcW w:w="1495" w:type="dxa"/>
            <w:gridSpan w:val="2"/>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443,4</w:t>
            </w:r>
          </w:p>
        </w:tc>
        <w:tc>
          <w:tcPr>
            <w:tcW w:w="1418" w:type="dxa"/>
            <w:shd w:val="clear" w:color="auto" w:fill="auto"/>
            <w:noWrap/>
            <w:vAlign w:val="center"/>
          </w:tcPr>
          <w:p w:rsidR="002949E7" w:rsidRPr="002949E7" w:rsidRDefault="002949E7" w:rsidP="00B333A3">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422</w:t>
            </w:r>
            <w:r w:rsidR="00B333A3">
              <w:rPr>
                <w:rFonts w:ascii="Times New Roman" w:hAnsi="Times New Roman" w:cs="Times New Roman"/>
                <w:color w:val="000000"/>
                <w:sz w:val="24"/>
                <w:szCs w:val="24"/>
              </w:rPr>
              <w:t>,3</w:t>
            </w:r>
            <w:r w:rsidRPr="002949E7">
              <w:rPr>
                <w:rFonts w:ascii="Times New Roman" w:hAnsi="Times New Roman" w:cs="Times New Roman"/>
                <w:color w:val="000000"/>
                <w:sz w:val="24"/>
                <w:szCs w:val="24"/>
              </w:rPr>
              <w:t>**</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423,6</w:t>
            </w:r>
          </w:p>
        </w:tc>
        <w:tc>
          <w:tcPr>
            <w:tcW w:w="1417"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425,5</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429,4</w:t>
            </w:r>
          </w:p>
        </w:tc>
        <w:tc>
          <w:tcPr>
            <w:tcW w:w="1559"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429,4</w:t>
            </w:r>
          </w:p>
        </w:tc>
      </w:tr>
      <w:tr w:rsidR="002949E7" w:rsidRPr="00BE5859" w:rsidTr="00062A1A">
        <w:trPr>
          <w:trHeight w:val="630"/>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Фонд начисленной заработной платы всех работников</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BE5859">
              <w:rPr>
                <w:rFonts w:ascii="Times New Roman" w:eastAsia="Times New Roman" w:hAnsi="Times New Roman" w:cs="Times New Roman"/>
                <w:color w:val="000000"/>
                <w:sz w:val="24"/>
                <w:szCs w:val="24"/>
                <w:lang w:eastAsia="ru-RU"/>
              </w:rPr>
              <w:t>млн</w:t>
            </w:r>
            <w:proofErr w:type="gramEnd"/>
            <w:r w:rsidRPr="00BE5859">
              <w:rPr>
                <w:rFonts w:ascii="Times New Roman" w:eastAsia="Times New Roman" w:hAnsi="Times New Roman" w:cs="Times New Roman"/>
                <w:color w:val="000000"/>
                <w:sz w:val="24"/>
                <w:szCs w:val="24"/>
                <w:lang w:eastAsia="ru-RU"/>
              </w:rPr>
              <w:t xml:space="preserve"> руб. </w:t>
            </w:r>
          </w:p>
        </w:tc>
        <w:tc>
          <w:tcPr>
            <w:tcW w:w="1495" w:type="dxa"/>
            <w:gridSpan w:val="2"/>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82141,9</w:t>
            </w:r>
          </w:p>
        </w:tc>
        <w:tc>
          <w:tcPr>
            <w:tcW w:w="1418"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84935,5</w:t>
            </w:r>
          </w:p>
        </w:tc>
        <w:tc>
          <w:tcPr>
            <w:tcW w:w="1418"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88340,3</w:t>
            </w:r>
          </w:p>
        </w:tc>
        <w:tc>
          <w:tcPr>
            <w:tcW w:w="1417"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92236,2</w:t>
            </w:r>
          </w:p>
        </w:tc>
        <w:tc>
          <w:tcPr>
            <w:tcW w:w="1418"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96757,8</w:t>
            </w:r>
          </w:p>
        </w:tc>
        <w:tc>
          <w:tcPr>
            <w:tcW w:w="1559"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101978,2</w:t>
            </w:r>
          </w:p>
        </w:tc>
      </w:tr>
      <w:tr w:rsidR="002949E7" w:rsidRPr="00BE5859" w:rsidTr="00062A1A">
        <w:trPr>
          <w:trHeight w:val="630"/>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xml:space="preserve">Среднесписочная численность работников организаций </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тыс. человек</w:t>
            </w:r>
          </w:p>
        </w:tc>
        <w:tc>
          <w:tcPr>
            <w:tcW w:w="1495" w:type="dxa"/>
            <w:gridSpan w:val="2"/>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248,3</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243,4</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239,0</w:t>
            </w:r>
          </w:p>
        </w:tc>
        <w:tc>
          <w:tcPr>
            <w:tcW w:w="1417"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235,4</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232,0</w:t>
            </w:r>
          </w:p>
        </w:tc>
        <w:tc>
          <w:tcPr>
            <w:tcW w:w="1559"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228,4</w:t>
            </w:r>
          </w:p>
        </w:tc>
      </w:tr>
      <w:tr w:rsidR="002949E7" w:rsidRPr="00BE5859" w:rsidTr="00062A1A">
        <w:trPr>
          <w:trHeight w:val="630"/>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Среднемесячная номинальная заработная плата</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руб.</w:t>
            </w:r>
          </w:p>
        </w:tc>
        <w:tc>
          <w:tcPr>
            <w:tcW w:w="1495" w:type="dxa"/>
            <w:gridSpan w:val="2"/>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27553,0</w:t>
            </w:r>
          </w:p>
        </w:tc>
        <w:tc>
          <w:tcPr>
            <w:tcW w:w="1418"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29082,8</w:t>
            </w:r>
          </w:p>
        </w:tc>
        <w:tc>
          <w:tcPr>
            <w:tcW w:w="1418" w:type="dxa"/>
            <w:shd w:val="clear" w:color="auto" w:fill="auto"/>
            <w:noWrap/>
            <w:vAlign w:val="center"/>
          </w:tcPr>
          <w:p w:rsidR="002949E7" w:rsidRPr="002949E7" w:rsidRDefault="00E1347D">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2949E7" w:rsidRPr="002949E7">
              <w:rPr>
                <w:rFonts w:ascii="Times New Roman" w:hAnsi="Times New Roman" w:cs="Times New Roman"/>
                <w:color w:val="000000"/>
                <w:sz w:val="24"/>
                <w:szCs w:val="24"/>
              </w:rPr>
              <w:t>798,7</w:t>
            </w:r>
          </w:p>
        </w:tc>
        <w:tc>
          <w:tcPr>
            <w:tcW w:w="1417"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32646,6</w:t>
            </w:r>
          </w:p>
        </w:tc>
        <w:tc>
          <w:tcPr>
            <w:tcW w:w="1418"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34768,6</w:t>
            </w:r>
          </w:p>
        </w:tc>
        <w:tc>
          <w:tcPr>
            <w:tcW w:w="1559"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37202,4</w:t>
            </w:r>
          </w:p>
        </w:tc>
      </w:tr>
      <w:tr w:rsidR="002949E7" w:rsidRPr="00BE5859" w:rsidTr="00062A1A">
        <w:trPr>
          <w:trHeight w:val="630"/>
        </w:trPr>
        <w:tc>
          <w:tcPr>
            <w:tcW w:w="3834" w:type="dxa"/>
            <w:shd w:val="clear" w:color="auto" w:fill="auto"/>
            <w:vAlign w:val="center"/>
            <w:hideMark/>
          </w:tcPr>
          <w:p w:rsidR="002949E7" w:rsidRPr="00BE5859" w:rsidRDefault="002949E7" w:rsidP="00BE5859">
            <w:pPr>
              <w:spacing w:after="0" w:line="240" w:lineRule="auto"/>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495" w:type="dxa"/>
            <w:gridSpan w:val="2"/>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107,1</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105,6</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105,9</w:t>
            </w:r>
          </w:p>
        </w:tc>
        <w:tc>
          <w:tcPr>
            <w:tcW w:w="1417"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106,0</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106,5</w:t>
            </w:r>
          </w:p>
        </w:tc>
        <w:tc>
          <w:tcPr>
            <w:tcW w:w="1559"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107,0</w:t>
            </w:r>
          </w:p>
        </w:tc>
      </w:tr>
      <w:tr w:rsidR="002949E7" w:rsidRPr="00BE5859" w:rsidTr="00062A1A">
        <w:trPr>
          <w:trHeight w:val="2205"/>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руб.</w:t>
            </w:r>
          </w:p>
        </w:tc>
        <w:tc>
          <w:tcPr>
            <w:tcW w:w="1495" w:type="dxa"/>
            <w:gridSpan w:val="2"/>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22924,0</w:t>
            </w:r>
          </w:p>
        </w:tc>
        <w:tc>
          <w:tcPr>
            <w:tcW w:w="1418"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23965,0</w:t>
            </w:r>
          </w:p>
        </w:tc>
        <w:tc>
          <w:tcPr>
            <w:tcW w:w="1418"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24918,1</w:t>
            </w:r>
          </w:p>
        </w:tc>
        <w:tc>
          <w:tcPr>
            <w:tcW w:w="1417"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26413,0</w:t>
            </w:r>
          </w:p>
        </w:tc>
        <w:tc>
          <w:tcPr>
            <w:tcW w:w="1418"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28130,0</w:t>
            </w:r>
          </w:p>
        </w:tc>
        <w:tc>
          <w:tcPr>
            <w:tcW w:w="1559"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30099,0</w:t>
            </w:r>
          </w:p>
        </w:tc>
      </w:tr>
      <w:tr w:rsidR="002949E7" w:rsidRPr="00BE5859" w:rsidTr="00062A1A">
        <w:trPr>
          <w:trHeight w:val="630"/>
        </w:trPr>
        <w:tc>
          <w:tcPr>
            <w:tcW w:w="3834" w:type="dxa"/>
            <w:shd w:val="clear" w:color="auto" w:fill="auto"/>
            <w:vAlign w:val="center"/>
            <w:hideMark/>
          </w:tcPr>
          <w:p w:rsidR="002949E7" w:rsidRPr="00BE5859" w:rsidRDefault="002949E7" w:rsidP="00BE5859">
            <w:pPr>
              <w:spacing w:after="0" w:line="240" w:lineRule="auto"/>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 к предыдущему году</w:t>
            </w:r>
          </w:p>
        </w:tc>
        <w:tc>
          <w:tcPr>
            <w:tcW w:w="1495" w:type="dxa"/>
            <w:gridSpan w:val="2"/>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104,5</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104,5</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104,0</w:t>
            </w:r>
          </w:p>
        </w:tc>
        <w:tc>
          <w:tcPr>
            <w:tcW w:w="1417"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106,0</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106,5</w:t>
            </w:r>
          </w:p>
        </w:tc>
        <w:tc>
          <w:tcPr>
            <w:tcW w:w="1559"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107,0</w:t>
            </w:r>
          </w:p>
        </w:tc>
      </w:tr>
      <w:tr w:rsidR="002949E7" w:rsidRPr="00BE5859" w:rsidTr="00062A1A">
        <w:trPr>
          <w:trHeight w:val="1575"/>
        </w:trPr>
        <w:tc>
          <w:tcPr>
            <w:tcW w:w="3834" w:type="dxa"/>
            <w:shd w:val="clear" w:color="auto" w:fill="auto"/>
            <w:vAlign w:val="center"/>
            <w:hideMark/>
          </w:tcPr>
          <w:p w:rsidR="002949E7" w:rsidRPr="00BE5859" w:rsidRDefault="002949E7" w:rsidP="00FA1066">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lastRenderedPageBreak/>
              <w:t xml:space="preserve">Численность безработных, зарегистрированных в государственных учреждениях службы занятости населения </w:t>
            </w:r>
            <w:r>
              <w:rPr>
                <w:rFonts w:ascii="Times New Roman" w:eastAsia="Times New Roman" w:hAnsi="Times New Roman" w:cs="Times New Roman"/>
                <w:color w:val="000000"/>
                <w:sz w:val="24"/>
                <w:szCs w:val="24"/>
                <w:lang w:eastAsia="ru-RU"/>
              </w:rPr>
              <w:br/>
              <w:t xml:space="preserve">   </w:t>
            </w:r>
            <w:r w:rsidRPr="00BE5859">
              <w:rPr>
                <w:rFonts w:ascii="Times New Roman" w:eastAsia="Times New Roman" w:hAnsi="Times New Roman" w:cs="Times New Roman"/>
                <w:color w:val="000000"/>
                <w:sz w:val="24"/>
                <w:szCs w:val="24"/>
                <w:lang w:eastAsia="ru-RU"/>
              </w:rPr>
              <w:t>(на конец года)</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тыс. человек</w:t>
            </w:r>
          </w:p>
        </w:tc>
        <w:tc>
          <w:tcPr>
            <w:tcW w:w="1495" w:type="dxa"/>
            <w:gridSpan w:val="2"/>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3,1</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21,6</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5,8</w:t>
            </w:r>
          </w:p>
        </w:tc>
        <w:tc>
          <w:tcPr>
            <w:tcW w:w="1417"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4,8</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4,3</w:t>
            </w:r>
          </w:p>
        </w:tc>
        <w:tc>
          <w:tcPr>
            <w:tcW w:w="1559"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3,8</w:t>
            </w:r>
          </w:p>
        </w:tc>
      </w:tr>
      <w:tr w:rsidR="002949E7" w:rsidRPr="00BE5859" w:rsidTr="00062A1A">
        <w:trPr>
          <w:trHeight w:val="630"/>
        </w:trPr>
        <w:tc>
          <w:tcPr>
            <w:tcW w:w="3834" w:type="dxa"/>
            <w:shd w:val="clear" w:color="auto" w:fill="auto"/>
            <w:vAlign w:val="center"/>
            <w:hideMark/>
          </w:tcPr>
          <w:p w:rsidR="002949E7" w:rsidRPr="00BE5859" w:rsidRDefault="002949E7"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Уровень зарегистрированной безработицы (на конец года)</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w:t>
            </w:r>
          </w:p>
        </w:tc>
        <w:tc>
          <w:tcPr>
            <w:tcW w:w="1495" w:type="dxa"/>
            <w:gridSpan w:val="2"/>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0,6</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4,2</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1,1</w:t>
            </w:r>
          </w:p>
        </w:tc>
        <w:tc>
          <w:tcPr>
            <w:tcW w:w="1417"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w:t>
            </w:r>
          </w:p>
        </w:tc>
        <w:tc>
          <w:tcPr>
            <w:tcW w:w="1418"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0,9</w:t>
            </w:r>
          </w:p>
        </w:tc>
        <w:tc>
          <w:tcPr>
            <w:tcW w:w="1559" w:type="dxa"/>
            <w:shd w:val="clear" w:color="auto" w:fill="auto"/>
            <w:noWrap/>
            <w:vAlign w:val="center"/>
          </w:tcPr>
          <w:p w:rsidR="002949E7" w:rsidRPr="002949E7" w:rsidRDefault="002949E7">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0,8</w:t>
            </w:r>
          </w:p>
        </w:tc>
      </w:tr>
      <w:tr w:rsidR="002949E7" w:rsidRPr="00BE5859" w:rsidTr="00062A1A">
        <w:trPr>
          <w:trHeight w:val="945"/>
        </w:trPr>
        <w:tc>
          <w:tcPr>
            <w:tcW w:w="3834" w:type="dxa"/>
            <w:shd w:val="clear" w:color="auto" w:fill="auto"/>
            <w:vAlign w:val="center"/>
            <w:hideMark/>
          </w:tcPr>
          <w:p w:rsidR="002949E7" w:rsidRPr="00BE5859" w:rsidRDefault="002949E7" w:rsidP="00FA1066">
            <w:pPr>
              <w:spacing w:after="0" w:line="240" w:lineRule="auto"/>
              <w:ind w:firstLineChars="100" w:firstLine="240"/>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Прожиточный минимум в среднем на душу населения</w:t>
            </w:r>
            <w:r>
              <w:rPr>
                <w:rFonts w:ascii="Times New Roman" w:eastAsia="Times New Roman" w:hAnsi="Times New Roman" w:cs="Times New Roman"/>
                <w:color w:val="000000"/>
                <w:sz w:val="24"/>
                <w:szCs w:val="24"/>
                <w:lang w:eastAsia="ru-RU"/>
              </w:rPr>
              <w:br/>
            </w:r>
            <w:r w:rsidRPr="00BE5859">
              <w:rPr>
                <w:rFonts w:ascii="Times New Roman" w:eastAsia="Times New Roman" w:hAnsi="Times New Roman" w:cs="Times New Roman"/>
                <w:color w:val="000000"/>
                <w:sz w:val="24"/>
                <w:szCs w:val="24"/>
                <w:lang w:eastAsia="ru-RU"/>
              </w:rPr>
              <w:t>(в среднем за год)</w:t>
            </w:r>
          </w:p>
        </w:tc>
        <w:tc>
          <w:tcPr>
            <w:tcW w:w="2199" w:type="dxa"/>
            <w:shd w:val="clear" w:color="auto" w:fill="auto"/>
            <w:vAlign w:val="center"/>
            <w:hideMark/>
          </w:tcPr>
          <w:p w:rsidR="002949E7" w:rsidRPr="00BE5859" w:rsidRDefault="002949E7" w:rsidP="00BE5859">
            <w:pPr>
              <w:spacing w:after="0" w:line="240" w:lineRule="auto"/>
              <w:jc w:val="center"/>
              <w:rPr>
                <w:rFonts w:ascii="Times New Roman" w:eastAsia="Times New Roman" w:hAnsi="Times New Roman" w:cs="Times New Roman"/>
                <w:color w:val="000000"/>
                <w:sz w:val="24"/>
                <w:szCs w:val="24"/>
                <w:lang w:eastAsia="ru-RU"/>
              </w:rPr>
            </w:pPr>
            <w:r w:rsidRPr="00BE5859">
              <w:rPr>
                <w:rFonts w:ascii="Times New Roman" w:eastAsia="Times New Roman" w:hAnsi="Times New Roman" w:cs="Times New Roman"/>
                <w:color w:val="000000"/>
                <w:sz w:val="24"/>
                <w:szCs w:val="24"/>
                <w:lang w:eastAsia="ru-RU"/>
              </w:rPr>
              <w:t>руб./мес.</w:t>
            </w:r>
          </w:p>
        </w:tc>
        <w:tc>
          <w:tcPr>
            <w:tcW w:w="1495" w:type="dxa"/>
            <w:gridSpan w:val="2"/>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10253,0</w:t>
            </w:r>
          </w:p>
        </w:tc>
        <w:tc>
          <w:tcPr>
            <w:tcW w:w="1418"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10608,0</w:t>
            </w:r>
          </w:p>
        </w:tc>
        <w:tc>
          <w:tcPr>
            <w:tcW w:w="1418"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10761,0</w:t>
            </w:r>
          </w:p>
        </w:tc>
        <w:tc>
          <w:tcPr>
            <w:tcW w:w="1417"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11018,0</w:t>
            </w:r>
          </w:p>
        </w:tc>
        <w:tc>
          <w:tcPr>
            <w:tcW w:w="1418"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11817,0</w:t>
            </w:r>
          </w:p>
        </w:tc>
        <w:tc>
          <w:tcPr>
            <w:tcW w:w="1559" w:type="dxa"/>
            <w:shd w:val="clear" w:color="auto" w:fill="auto"/>
            <w:noWrap/>
            <w:vAlign w:val="center"/>
          </w:tcPr>
          <w:p w:rsidR="002949E7" w:rsidRPr="002949E7" w:rsidRDefault="002949E7" w:rsidP="00E1347D">
            <w:pPr>
              <w:jc w:val="center"/>
              <w:rPr>
                <w:rFonts w:ascii="Times New Roman" w:hAnsi="Times New Roman" w:cs="Times New Roman"/>
                <w:color w:val="000000"/>
                <w:sz w:val="24"/>
                <w:szCs w:val="24"/>
              </w:rPr>
            </w:pPr>
            <w:r w:rsidRPr="002949E7">
              <w:rPr>
                <w:rFonts w:ascii="Times New Roman" w:hAnsi="Times New Roman" w:cs="Times New Roman"/>
                <w:color w:val="000000"/>
                <w:sz w:val="24"/>
                <w:szCs w:val="24"/>
              </w:rPr>
              <w:t>12734,0</w:t>
            </w:r>
          </w:p>
        </w:tc>
      </w:tr>
    </w:tbl>
    <w:p w:rsidR="004F5115" w:rsidRDefault="004F5115" w:rsidP="004F5115">
      <w:pPr>
        <w:spacing w:after="0" w:line="240" w:lineRule="auto"/>
        <w:rPr>
          <w:rFonts w:ascii="Times New Roman" w:eastAsia="Times New Roman" w:hAnsi="Times New Roman" w:cs="Times New Roman"/>
          <w:color w:val="000000"/>
          <w:sz w:val="16"/>
          <w:szCs w:val="16"/>
          <w:lang w:eastAsia="ru-RU"/>
        </w:rPr>
      </w:pPr>
    </w:p>
    <w:p w:rsidR="001F059F" w:rsidRDefault="004F5115" w:rsidP="004F51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F059F">
        <w:rPr>
          <w:rFonts w:ascii="Times New Roman" w:eastAsia="Times New Roman" w:hAnsi="Times New Roman" w:cs="Times New Roman"/>
          <w:color w:val="000000"/>
          <w:sz w:val="24"/>
          <w:szCs w:val="24"/>
          <w:lang w:eastAsia="ru-RU"/>
        </w:rPr>
        <w:t>- предварительные данные Росстата</w:t>
      </w:r>
    </w:p>
    <w:p w:rsidR="004F5115" w:rsidRDefault="001F059F" w:rsidP="004F51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4F5115" w:rsidRPr="004F5115">
        <w:rPr>
          <w:rFonts w:ascii="Times New Roman" w:eastAsia="Times New Roman" w:hAnsi="Times New Roman" w:cs="Times New Roman"/>
          <w:color w:val="000000"/>
          <w:sz w:val="24"/>
          <w:szCs w:val="24"/>
          <w:lang w:eastAsia="ru-RU"/>
        </w:rPr>
        <w:t>оценка</w:t>
      </w:r>
    </w:p>
    <w:sectPr w:rsidR="004F5115" w:rsidSect="00501BFF">
      <w:pgSz w:w="16838" w:h="11906" w:orient="landscape"/>
      <w:pgMar w:top="1135"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C5" w:rsidRDefault="007D3FC5" w:rsidP="002A5048">
      <w:pPr>
        <w:spacing w:after="0" w:line="240" w:lineRule="auto"/>
      </w:pPr>
      <w:r>
        <w:separator/>
      </w:r>
    </w:p>
  </w:endnote>
  <w:endnote w:type="continuationSeparator" w:id="0">
    <w:p w:rsidR="007D3FC5" w:rsidRDefault="007D3FC5" w:rsidP="002A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Fira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C5" w:rsidRDefault="007D3F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C5" w:rsidRDefault="007D3FC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C5" w:rsidRPr="009909A8" w:rsidRDefault="007D3FC5">
    <w:pPr>
      <w:pStyle w:val="a5"/>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C5" w:rsidRDefault="007D3FC5" w:rsidP="002A5048">
      <w:pPr>
        <w:spacing w:after="0" w:line="240" w:lineRule="auto"/>
      </w:pPr>
      <w:r>
        <w:separator/>
      </w:r>
    </w:p>
  </w:footnote>
  <w:footnote w:type="continuationSeparator" w:id="0">
    <w:p w:rsidR="007D3FC5" w:rsidRDefault="007D3FC5" w:rsidP="002A5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C5" w:rsidRDefault="007D3F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C5" w:rsidRPr="00727445" w:rsidRDefault="007D3FC5" w:rsidP="00727445">
    <w:pPr>
      <w:pStyle w:val="a3"/>
      <w:jc w:val="right"/>
      <w:rPr>
        <w:rFonts w:ascii="Times New Roman" w:hAnsi="Times New Roman" w:cs="Times New Roman"/>
        <w:sz w:val="24"/>
        <w:szCs w:val="24"/>
      </w:rPr>
    </w:pPr>
    <w:r w:rsidRPr="00727445">
      <w:rPr>
        <w:rFonts w:ascii="Times New Roman" w:hAnsi="Times New Roman" w:cs="Times New Roman"/>
        <w:sz w:val="24"/>
        <w:szCs w:val="24"/>
      </w:rPr>
      <w:fldChar w:fldCharType="begin"/>
    </w:r>
    <w:r w:rsidRPr="00727445">
      <w:rPr>
        <w:rFonts w:ascii="Times New Roman" w:hAnsi="Times New Roman" w:cs="Times New Roman"/>
        <w:sz w:val="24"/>
        <w:szCs w:val="24"/>
      </w:rPr>
      <w:instrText>PAGE   \* MERGEFORMAT</w:instrText>
    </w:r>
    <w:r w:rsidRPr="00727445">
      <w:rPr>
        <w:rFonts w:ascii="Times New Roman" w:hAnsi="Times New Roman" w:cs="Times New Roman"/>
        <w:sz w:val="24"/>
        <w:szCs w:val="24"/>
      </w:rPr>
      <w:fldChar w:fldCharType="separate"/>
    </w:r>
    <w:r w:rsidR="00A24D38">
      <w:rPr>
        <w:rFonts w:ascii="Times New Roman" w:hAnsi="Times New Roman" w:cs="Times New Roman"/>
        <w:noProof/>
        <w:sz w:val="24"/>
        <w:szCs w:val="24"/>
      </w:rPr>
      <w:t>16</w:t>
    </w:r>
    <w:r w:rsidRPr="00727445">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C5" w:rsidRDefault="007D3F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AB7"/>
    <w:multiLevelType w:val="hybridMultilevel"/>
    <w:tmpl w:val="35E049A6"/>
    <w:lvl w:ilvl="0" w:tplc="B486316C">
      <w:start w:val="1"/>
      <w:numFmt w:val="bullet"/>
      <w:lvlText w:val="√"/>
      <w:lvlJc w:val="left"/>
      <w:pPr>
        <w:tabs>
          <w:tab w:val="num" w:pos="2629"/>
        </w:tabs>
        <w:ind w:left="2629" w:hanging="360"/>
      </w:pPr>
      <w:rPr>
        <w:rFonts w:ascii="Arial Narrow" w:hAnsi="Arial Narrow" w:hint="default"/>
        <w:sz w:val="16"/>
      </w:rPr>
    </w:lvl>
    <w:lvl w:ilvl="1" w:tplc="2D08E406">
      <w:start w:val="1"/>
      <w:numFmt w:val="bullet"/>
      <w:lvlText w:val=""/>
      <w:lvlJc w:val="left"/>
      <w:pPr>
        <w:tabs>
          <w:tab w:val="num" w:pos="2291"/>
        </w:tabs>
        <w:ind w:left="2291" w:hanging="360"/>
      </w:pPr>
      <w:rPr>
        <w:rFonts w:ascii="Wingdings" w:hAnsi="Wingdings" w:hint="default"/>
        <w:sz w:val="16"/>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
    <w:nsid w:val="02273D32"/>
    <w:multiLevelType w:val="hybridMultilevel"/>
    <w:tmpl w:val="B21A3026"/>
    <w:lvl w:ilvl="0" w:tplc="04190001">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2868"/>
        </w:tabs>
        <w:ind w:left="2868" w:hanging="360"/>
      </w:pPr>
      <w:rPr>
        <w:rFonts w:ascii="Courier New" w:hAnsi="Courier New" w:hint="default"/>
      </w:rPr>
    </w:lvl>
    <w:lvl w:ilvl="2" w:tplc="04190005">
      <w:start w:val="1"/>
      <w:numFmt w:val="bullet"/>
      <w:lvlText w:val=""/>
      <w:lvlJc w:val="left"/>
      <w:pPr>
        <w:tabs>
          <w:tab w:val="num" w:pos="3588"/>
        </w:tabs>
        <w:ind w:left="3588" w:hanging="360"/>
      </w:pPr>
      <w:rPr>
        <w:rFonts w:ascii="Wingdings" w:hAnsi="Wingdings" w:hint="default"/>
      </w:rPr>
    </w:lvl>
    <w:lvl w:ilvl="3" w:tplc="04190001">
      <w:start w:val="1"/>
      <w:numFmt w:val="bullet"/>
      <w:lvlText w:val=""/>
      <w:lvlJc w:val="left"/>
      <w:pPr>
        <w:tabs>
          <w:tab w:val="num" w:pos="4308"/>
        </w:tabs>
        <w:ind w:left="4308" w:hanging="360"/>
      </w:pPr>
      <w:rPr>
        <w:rFonts w:ascii="Symbol" w:hAnsi="Symbol" w:hint="default"/>
      </w:rPr>
    </w:lvl>
    <w:lvl w:ilvl="4" w:tplc="04190003">
      <w:start w:val="1"/>
      <w:numFmt w:val="bullet"/>
      <w:lvlText w:val="o"/>
      <w:lvlJc w:val="left"/>
      <w:pPr>
        <w:tabs>
          <w:tab w:val="num" w:pos="5028"/>
        </w:tabs>
        <w:ind w:left="5028" w:hanging="360"/>
      </w:pPr>
      <w:rPr>
        <w:rFonts w:ascii="Courier New" w:hAnsi="Courier New" w:hint="default"/>
      </w:rPr>
    </w:lvl>
    <w:lvl w:ilvl="5" w:tplc="04190005">
      <w:start w:val="1"/>
      <w:numFmt w:val="bullet"/>
      <w:lvlText w:val=""/>
      <w:lvlJc w:val="left"/>
      <w:pPr>
        <w:tabs>
          <w:tab w:val="num" w:pos="5748"/>
        </w:tabs>
        <w:ind w:left="5748" w:hanging="360"/>
      </w:pPr>
      <w:rPr>
        <w:rFonts w:ascii="Wingdings" w:hAnsi="Wingdings" w:hint="default"/>
      </w:rPr>
    </w:lvl>
    <w:lvl w:ilvl="6" w:tplc="04190001">
      <w:start w:val="1"/>
      <w:numFmt w:val="bullet"/>
      <w:lvlText w:val=""/>
      <w:lvlJc w:val="left"/>
      <w:pPr>
        <w:tabs>
          <w:tab w:val="num" w:pos="6468"/>
        </w:tabs>
        <w:ind w:left="6468" w:hanging="360"/>
      </w:pPr>
      <w:rPr>
        <w:rFonts w:ascii="Symbol" w:hAnsi="Symbol" w:hint="default"/>
      </w:rPr>
    </w:lvl>
    <w:lvl w:ilvl="7" w:tplc="04190003">
      <w:start w:val="1"/>
      <w:numFmt w:val="bullet"/>
      <w:lvlText w:val="o"/>
      <w:lvlJc w:val="left"/>
      <w:pPr>
        <w:tabs>
          <w:tab w:val="num" w:pos="7188"/>
        </w:tabs>
        <w:ind w:left="7188" w:hanging="360"/>
      </w:pPr>
      <w:rPr>
        <w:rFonts w:ascii="Courier New" w:hAnsi="Courier New" w:hint="default"/>
      </w:rPr>
    </w:lvl>
    <w:lvl w:ilvl="8" w:tplc="04190005">
      <w:start w:val="1"/>
      <w:numFmt w:val="bullet"/>
      <w:lvlText w:val=""/>
      <w:lvlJc w:val="left"/>
      <w:pPr>
        <w:tabs>
          <w:tab w:val="num" w:pos="7908"/>
        </w:tabs>
        <w:ind w:left="7908" w:hanging="360"/>
      </w:pPr>
      <w:rPr>
        <w:rFonts w:ascii="Wingdings" w:hAnsi="Wingdings" w:hint="default"/>
      </w:rPr>
    </w:lvl>
  </w:abstractNum>
  <w:abstractNum w:abstractNumId="2">
    <w:nsid w:val="07FA282B"/>
    <w:multiLevelType w:val="multilevel"/>
    <w:tmpl w:val="80F0E074"/>
    <w:lvl w:ilvl="0">
      <w:start w:val="1"/>
      <w:numFmt w:val="decimal"/>
      <w:lvlText w:val="%1."/>
      <w:lvlJc w:val="left"/>
      <w:pPr>
        <w:ind w:left="750" w:hanging="750"/>
      </w:pPr>
      <w:rPr>
        <w:rFonts w:cs="Times New Roman" w:hint="default"/>
      </w:rPr>
    </w:lvl>
    <w:lvl w:ilvl="1">
      <w:start w:val="1"/>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2CB3676"/>
    <w:multiLevelType w:val="hybridMultilevel"/>
    <w:tmpl w:val="33CA379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15210FA"/>
    <w:multiLevelType w:val="multilevel"/>
    <w:tmpl w:val="35E049A6"/>
    <w:lvl w:ilvl="0">
      <w:start w:val="1"/>
      <w:numFmt w:val="bullet"/>
      <w:lvlText w:val="√"/>
      <w:lvlJc w:val="left"/>
      <w:pPr>
        <w:tabs>
          <w:tab w:val="num" w:pos="2629"/>
        </w:tabs>
        <w:ind w:left="2629" w:hanging="360"/>
      </w:pPr>
      <w:rPr>
        <w:rFonts w:ascii="Arial Narrow" w:hAnsi="Arial Narrow" w:hint="default"/>
        <w:sz w:val="16"/>
      </w:rPr>
    </w:lvl>
    <w:lvl w:ilvl="1">
      <w:start w:val="1"/>
      <w:numFmt w:val="bullet"/>
      <w:lvlText w:val=""/>
      <w:lvlJc w:val="left"/>
      <w:pPr>
        <w:tabs>
          <w:tab w:val="num" w:pos="2291"/>
        </w:tabs>
        <w:ind w:left="2291" w:hanging="360"/>
      </w:pPr>
      <w:rPr>
        <w:rFonts w:ascii="Wingdings" w:hAnsi="Wingdings" w:hint="default"/>
        <w:sz w:val="16"/>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2376223A"/>
    <w:multiLevelType w:val="hybridMultilevel"/>
    <w:tmpl w:val="AA5C1DEE"/>
    <w:lvl w:ilvl="0" w:tplc="EB663F9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D1629"/>
    <w:multiLevelType w:val="hybridMultilevel"/>
    <w:tmpl w:val="C0204382"/>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7">
    <w:nsid w:val="24AB658C"/>
    <w:multiLevelType w:val="hybridMultilevel"/>
    <w:tmpl w:val="CF00B380"/>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B8B2732"/>
    <w:multiLevelType w:val="hybridMultilevel"/>
    <w:tmpl w:val="BE926CBA"/>
    <w:lvl w:ilvl="0" w:tplc="745458B0">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B503154"/>
    <w:multiLevelType w:val="hybridMultilevel"/>
    <w:tmpl w:val="3B3CF054"/>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3E157899"/>
    <w:multiLevelType w:val="hybridMultilevel"/>
    <w:tmpl w:val="A73A0B0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1">
    <w:nsid w:val="3F334655"/>
    <w:multiLevelType w:val="multilevel"/>
    <w:tmpl w:val="44E67EE0"/>
    <w:lvl w:ilvl="0">
      <w:start w:val="1"/>
      <w:numFmt w:val="bullet"/>
      <w:lvlText w:val="√"/>
      <w:lvlJc w:val="left"/>
      <w:pPr>
        <w:tabs>
          <w:tab w:val="num" w:pos="2629"/>
        </w:tabs>
        <w:ind w:left="2629" w:hanging="360"/>
      </w:pPr>
      <w:rPr>
        <w:rFonts w:ascii="Arial Narrow" w:hAnsi="Arial Narrow" w:hint="default"/>
        <w:sz w:val="16"/>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2">
    <w:nsid w:val="43AB33FC"/>
    <w:multiLevelType w:val="hybridMultilevel"/>
    <w:tmpl w:val="FD80AA8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EC3EA9"/>
    <w:multiLevelType w:val="hybridMultilevel"/>
    <w:tmpl w:val="44E67EE0"/>
    <w:lvl w:ilvl="0" w:tplc="B486316C">
      <w:start w:val="1"/>
      <w:numFmt w:val="bullet"/>
      <w:lvlText w:val="√"/>
      <w:lvlJc w:val="left"/>
      <w:pPr>
        <w:tabs>
          <w:tab w:val="num" w:pos="2629"/>
        </w:tabs>
        <w:ind w:left="2629" w:hanging="360"/>
      </w:pPr>
      <w:rPr>
        <w:rFonts w:ascii="Arial Narrow" w:hAnsi="Arial Narrow" w:hint="default"/>
        <w:sz w:val="16"/>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4">
    <w:nsid w:val="5D6E01F9"/>
    <w:multiLevelType w:val="hybridMultilevel"/>
    <w:tmpl w:val="0A220A8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8F5917"/>
    <w:multiLevelType w:val="hybridMultilevel"/>
    <w:tmpl w:val="B04278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1F2A00"/>
    <w:multiLevelType w:val="hybridMultilevel"/>
    <w:tmpl w:val="4D08AA22"/>
    <w:lvl w:ilvl="0" w:tplc="B486316C">
      <w:start w:val="1"/>
      <w:numFmt w:val="bullet"/>
      <w:lvlText w:val="√"/>
      <w:lvlJc w:val="left"/>
      <w:pPr>
        <w:tabs>
          <w:tab w:val="num" w:pos="2629"/>
        </w:tabs>
        <w:ind w:left="2629" w:hanging="360"/>
      </w:pPr>
      <w:rPr>
        <w:rFonts w:ascii="Arial Narrow" w:hAnsi="Arial Narrow" w:hint="default"/>
        <w:sz w:val="16"/>
      </w:rPr>
    </w:lvl>
    <w:lvl w:ilvl="1" w:tplc="5D76CA1A">
      <w:start w:val="1"/>
      <w:numFmt w:val="bullet"/>
      <w:lvlText w:val=""/>
      <w:lvlJc w:val="left"/>
      <w:pPr>
        <w:tabs>
          <w:tab w:val="num" w:pos="2291"/>
        </w:tabs>
        <w:ind w:left="2291" w:hanging="360"/>
      </w:pPr>
      <w:rPr>
        <w:rFonts w:ascii="Wingdings" w:hAnsi="Wingdings" w:hint="default"/>
        <w:sz w:val="28"/>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7">
    <w:nsid w:val="6CCF0E88"/>
    <w:multiLevelType w:val="singleLevel"/>
    <w:tmpl w:val="56B839BA"/>
    <w:lvl w:ilvl="0">
      <w:numFmt w:val="bullet"/>
      <w:lvlText w:val="-"/>
      <w:lvlJc w:val="left"/>
      <w:pPr>
        <w:tabs>
          <w:tab w:val="num" w:pos="1080"/>
        </w:tabs>
        <w:ind w:left="1080" w:hanging="360"/>
      </w:pPr>
      <w:rPr>
        <w:rFonts w:hint="default"/>
      </w:rPr>
    </w:lvl>
  </w:abstractNum>
  <w:abstractNum w:abstractNumId="18">
    <w:nsid w:val="6F3E6A96"/>
    <w:multiLevelType w:val="hybridMultilevel"/>
    <w:tmpl w:val="9C666FC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770246F6"/>
    <w:multiLevelType w:val="hybridMultilevel"/>
    <w:tmpl w:val="18363772"/>
    <w:lvl w:ilvl="0" w:tplc="04190001">
      <w:start w:val="1"/>
      <w:numFmt w:val="bullet"/>
      <w:lvlText w:val=""/>
      <w:lvlJc w:val="left"/>
      <w:pPr>
        <w:tabs>
          <w:tab w:val="num" w:pos="1520"/>
        </w:tabs>
        <w:ind w:left="1520" w:hanging="360"/>
      </w:pPr>
      <w:rPr>
        <w:rFonts w:ascii="Symbol" w:hAnsi="Symbol" w:hint="default"/>
      </w:rPr>
    </w:lvl>
    <w:lvl w:ilvl="1" w:tplc="04190003">
      <w:start w:val="1"/>
      <w:numFmt w:val="bullet"/>
      <w:lvlText w:val="o"/>
      <w:lvlJc w:val="left"/>
      <w:pPr>
        <w:tabs>
          <w:tab w:val="num" w:pos="2240"/>
        </w:tabs>
        <w:ind w:left="2240" w:hanging="360"/>
      </w:pPr>
      <w:rPr>
        <w:rFonts w:ascii="Courier New" w:hAnsi="Courier New" w:hint="default"/>
      </w:rPr>
    </w:lvl>
    <w:lvl w:ilvl="2" w:tplc="04190005">
      <w:start w:val="1"/>
      <w:numFmt w:val="bullet"/>
      <w:lvlText w:val=""/>
      <w:lvlJc w:val="left"/>
      <w:pPr>
        <w:tabs>
          <w:tab w:val="num" w:pos="2960"/>
        </w:tabs>
        <w:ind w:left="2960" w:hanging="360"/>
      </w:pPr>
      <w:rPr>
        <w:rFonts w:ascii="Wingdings" w:hAnsi="Wingdings" w:hint="default"/>
      </w:rPr>
    </w:lvl>
    <w:lvl w:ilvl="3" w:tplc="04190001">
      <w:start w:val="1"/>
      <w:numFmt w:val="bullet"/>
      <w:lvlText w:val=""/>
      <w:lvlJc w:val="left"/>
      <w:pPr>
        <w:tabs>
          <w:tab w:val="num" w:pos="3680"/>
        </w:tabs>
        <w:ind w:left="3680" w:hanging="360"/>
      </w:pPr>
      <w:rPr>
        <w:rFonts w:ascii="Symbol" w:hAnsi="Symbol" w:hint="default"/>
      </w:rPr>
    </w:lvl>
    <w:lvl w:ilvl="4" w:tplc="04190003">
      <w:start w:val="1"/>
      <w:numFmt w:val="bullet"/>
      <w:lvlText w:val="o"/>
      <w:lvlJc w:val="left"/>
      <w:pPr>
        <w:tabs>
          <w:tab w:val="num" w:pos="4400"/>
        </w:tabs>
        <w:ind w:left="4400" w:hanging="360"/>
      </w:pPr>
      <w:rPr>
        <w:rFonts w:ascii="Courier New" w:hAnsi="Courier New" w:hint="default"/>
      </w:rPr>
    </w:lvl>
    <w:lvl w:ilvl="5" w:tplc="04190005">
      <w:start w:val="1"/>
      <w:numFmt w:val="bullet"/>
      <w:lvlText w:val=""/>
      <w:lvlJc w:val="left"/>
      <w:pPr>
        <w:tabs>
          <w:tab w:val="num" w:pos="5120"/>
        </w:tabs>
        <w:ind w:left="5120" w:hanging="360"/>
      </w:pPr>
      <w:rPr>
        <w:rFonts w:ascii="Wingdings" w:hAnsi="Wingdings" w:hint="default"/>
      </w:rPr>
    </w:lvl>
    <w:lvl w:ilvl="6" w:tplc="04190001">
      <w:start w:val="1"/>
      <w:numFmt w:val="bullet"/>
      <w:lvlText w:val=""/>
      <w:lvlJc w:val="left"/>
      <w:pPr>
        <w:tabs>
          <w:tab w:val="num" w:pos="5840"/>
        </w:tabs>
        <w:ind w:left="5840" w:hanging="360"/>
      </w:pPr>
      <w:rPr>
        <w:rFonts w:ascii="Symbol" w:hAnsi="Symbol" w:hint="default"/>
      </w:rPr>
    </w:lvl>
    <w:lvl w:ilvl="7" w:tplc="04190003">
      <w:start w:val="1"/>
      <w:numFmt w:val="bullet"/>
      <w:lvlText w:val="o"/>
      <w:lvlJc w:val="left"/>
      <w:pPr>
        <w:tabs>
          <w:tab w:val="num" w:pos="6560"/>
        </w:tabs>
        <w:ind w:left="6560" w:hanging="360"/>
      </w:pPr>
      <w:rPr>
        <w:rFonts w:ascii="Courier New" w:hAnsi="Courier New" w:hint="default"/>
      </w:rPr>
    </w:lvl>
    <w:lvl w:ilvl="8" w:tplc="04190005">
      <w:start w:val="1"/>
      <w:numFmt w:val="bullet"/>
      <w:lvlText w:val=""/>
      <w:lvlJc w:val="left"/>
      <w:pPr>
        <w:tabs>
          <w:tab w:val="num" w:pos="7280"/>
        </w:tabs>
        <w:ind w:left="7280" w:hanging="360"/>
      </w:pPr>
      <w:rPr>
        <w:rFonts w:ascii="Wingdings" w:hAnsi="Wingdings" w:hint="default"/>
      </w:rPr>
    </w:lvl>
  </w:abstractNum>
  <w:abstractNum w:abstractNumId="20">
    <w:nsid w:val="7AAB3AD0"/>
    <w:multiLevelType w:val="hybridMultilevel"/>
    <w:tmpl w:val="A6126B42"/>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C8423B7"/>
    <w:multiLevelType w:val="hybridMultilevel"/>
    <w:tmpl w:val="C27A7C6E"/>
    <w:lvl w:ilvl="0" w:tplc="04190001">
      <w:start w:val="1"/>
      <w:numFmt w:val="bullet"/>
      <w:lvlText w:val=""/>
      <w:lvlJc w:val="left"/>
      <w:pPr>
        <w:tabs>
          <w:tab w:val="num" w:pos="1520"/>
        </w:tabs>
        <w:ind w:left="1520" w:hanging="360"/>
      </w:pPr>
      <w:rPr>
        <w:rFonts w:ascii="Symbol" w:hAnsi="Symbol" w:hint="default"/>
      </w:rPr>
    </w:lvl>
    <w:lvl w:ilvl="1" w:tplc="04190003">
      <w:start w:val="1"/>
      <w:numFmt w:val="bullet"/>
      <w:lvlText w:val="o"/>
      <w:lvlJc w:val="left"/>
      <w:pPr>
        <w:tabs>
          <w:tab w:val="num" w:pos="2240"/>
        </w:tabs>
        <w:ind w:left="2240" w:hanging="360"/>
      </w:pPr>
      <w:rPr>
        <w:rFonts w:ascii="Courier New" w:hAnsi="Courier New" w:hint="default"/>
      </w:rPr>
    </w:lvl>
    <w:lvl w:ilvl="2" w:tplc="04190005">
      <w:start w:val="1"/>
      <w:numFmt w:val="bullet"/>
      <w:lvlText w:val=""/>
      <w:lvlJc w:val="left"/>
      <w:pPr>
        <w:tabs>
          <w:tab w:val="num" w:pos="2960"/>
        </w:tabs>
        <w:ind w:left="2960" w:hanging="360"/>
      </w:pPr>
      <w:rPr>
        <w:rFonts w:ascii="Wingdings" w:hAnsi="Wingdings" w:hint="default"/>
      </w:rPr>
    </w:lvl>
    <w:lvl w:ilvl="3" w:tplc="04190001">
      <w:start w:val="1"/>
      <w:numFmt w:val="bullet"/>
      <w:lvlText w:val=""/>
      <w:lvlJc w:val="left"/>
      <w:pPr>
        <w:tabs>
          <w:tab w:val="num" w:pos="3680"/>
        </w:tabs>
        <w:ind w:left="3680" w:hanging="360"/>
      </w:pPr>
      <w:rPr>
        <w:rFonts w:ascii="Symbol" w:hAnsi="Symbol" w:hint="default"/>
      </w:rPr>
    </w:lvl>
    <w:lvl w:ilvl="4" w:tplc="04190003">
      <w:start w:val="1"/>
      <w:numFmt w:val="bullet"/>
      <w:lvlText w:val="o"/>
      <w:lvlJc w:val="left"/>
      <w:pPr>
        <w:tabs>
          <w:tab w:val="num" w:pos="4400"/>
        </w:tabs>
        <w:ind w:left="4400" w:hanging="360"/>
      </w:pPr>
      <w:rPr>
        <w:rFonts w:ascii="Courier New" w:hAnsi="Courier New" w:hint="default"/>
      </w:rPr>
    </w:lvl>
    <w:lvl w:ilvl="5" w:tplc="04190005">
      <w:start w:val="1"/>
      <w:numFmt w:val="bullet"/>
      <w:lvlText w:val=""/>
      <w:lvlJc w:val="left"/>
      <w:pPr>
        <w:tabs>
          <w:tab w:val="num" w:pos="5120"/>
        </w:tabs>
        <w:ind w:left="5120" w:hanging="360"/>
      </w:pPr>
      <w:rPr>
        <w:rFonts w:ascii="Wingdings" w:hAnsi="Wingdings" w:hint="default"/>
      </w:rPr>
    </w:lvl>
    <w:lvl w:ilvl="6" w:tplc="04190001">
      <w:start w:val="1"/>
      <w:numFmt w:val="bullet"/>
      <w:lvlText w:val=""/>
      <w:lvlJc w:val="left"/>
      <w:pPr>
        <w:tabs>
          <w:tab w:val="num" w:pos="5840"/>
        </w:tabs>
        <w:ind w:left="5840" w:hanging="360"/>
      </w:pPr>
      <w:rPr>
        <w:rFonts w:ascii="Symbol" w:hAnsi="Symbol" w:hint="default"/>
      </w:rPr>
    </w:lvl>
    <w:lvl w:ilvl="7" w:tplc="04190003">
      <w:start w:val="1"/>
      <w:numFmt w:val="bullet"/>
      <w:lvlText w:val="o"/>
      <w:lvlJc w:val="left"/>
      <w:pPr>
        <w:tabs>
          <w:tab w:val="num" w:pos="6560"/>
        </w:tabs>
        <w:ind w:left="6560" w:hanging="360"/>
      </w:pPr>
      <w:rPr>
        <w:rFonts w:ascii="Courier New" w:hAnsi="Courier New" w:hint="default"/>
      </w:rPr>
    </w:lvl>
    <w:lvl w:ilvl="8" w:tplc="04190005">
      <w:start w:val="1"/>
      <w:numFmt w:val="bullet"/>
      <w:lvlText w:val=""/>
      <w:lvlJc w:val="left"/>
      <w:pPr>
        <w:tabs>
          <w:tab w:val="num" w:pos="7280"/>
        </w:tabs>
        <w:ind w:left="7280" w:hanging="360"/>
      </w:pPr>
      <w:rPr>
        <w:rFonts w:ascii="Wingdings" w:hAnsi="Wingdings" w:hint="default"/>
      </w:rPr>
    </w:lvl>
  </w:abstractNum>
  <w:num w:numId="1">
    <w:abstractNumId w:val="10"/>
  </w:num>
  <w:num w:numId="2">
    <w:abstractNumId w:val="17"/>
  </w:num>
  <w:num w:numId="3">
    <w:abstractNumId w:val="9"/>
  </w:num>
  <w:num w:numId="4">
    <w:abstractNumId w:val="6"/>
  </w:num>
  <w:num w:numId="5">
    <w:abstractNumId w:val="13"/>
  </w:num>
  <w:num w:numId="6">
    <w:abstractNumId w:val="11"/>
  </w:num>
  <w:num w:numId="7">
    <w:abstractNumId w:val="0"/>
  </w:num>
  <w:num w:numId="8">
    <w:abstractNumId w:val="4"/>
  </w:num>
  <w:num w:numId="9">
    <w:abstractNumId w:val="16"/>
  </w:num>
  <w:num w:numId="10">
    <w:abstractNumId w:val="3"/>
  </w:num>
  <w:num w:numId="11">
    <w:abstractNumId w:val="1"/>
  </w:num>
  <w:num w:numId="12">
    <w:abstractNumId w:val="8"/>
  </w:num>
  <w:num w:numId="13">
    <w:abstractNumId w:val="21"/>
  </w:num>
  <w:num w:numId="14">
    <w:abstractNumId w:val="19"/>
  </w:num>
  <w:num w:numId="15">
    <w:abstractNumId w:val="18"/>
  </w:num>
  <w:num w:numId="16">
    <w:abstractNumId w:val="2"/>
  </w:num>
  <w:num w:numId="17">
    <w:abstractNumId w:val="20"/>
  </w:num>
  <w:num w:numId="18">
    <w:abstractNumId w:val="7"/>
  </w:num>
  <w:num w:numId="19">
    <w:abstractNumId w:val="5"/>
  </w:num>
  <w:num w:numId="20">
    <w:abstractNumId w:val="15"/>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1D"/>
    <w:rsid w:val="00000F3D"/>
    <w:rsid w:val="0000102B"/>
    <w:rsid w:val="00001F0F"/>
    <w:rsid w:val="00002408"/>
    <w:rsid w:val="000053DC"/>
    <w:rsid w:val="00011291"/>
    <w:rsid w:val="00011303"/>
    <w:rsid w:val="00011707"/>
    <w:rsid w:val="0001421D"/>
    <w:rsid w:val="00014CA1"/>
    <w:rsid w:val="000152AC"/>
    <w:rsid w:val="000160EB"/>
    <w:rsid w:val="00016478"/>
    <w:rsid w:val="00017CC5"/>
    <w:rsid w:val="00017F46"/>
    <w:rsid w:val="00021053"/>
    <w:rsid w:val="00023DD2"/>
    <w:rsid w:val="00027034"/>
    <w:rsid w:val="000278D1"/>
    <w:rsid w:val="00030224"/>
    <w:rsid w:val="000302EF"/>
    <w:rsid w:val="00030A9F"/>
    <w:rsid w:val="00030F7B"/>
    <w:rsid w:val="000310AD"/>
    <w:rsid w:val="00033BF4"/>
    <w:rsid w:val="00034BFB"/>
    <w:rsid w:val="000358D4"/>
    <w:rsid w:val="000419E8"/>
    <w:rsid w:val="000420C6"/>
    <w:rsid w:val="000471DC"/>
    <w:rsid w:val="000562A1"/>
    <w:rsid w:val="00056356"/>
    <w:rsid w:val="000568AC"/>
    <w:rsid w:val="00056F0E"/>
    <w:rsid w:val="00060938"/>
    <w:rsid w:val="0006166C"/>
    <w:rsid w:val="0006261D"/>
    <w:rsid w:val="00062985"/>
    <w:rsid w:val="00062A1A"/>
    <w:rsid w:val="00062DC0"/>
    <w:rsid w:val="00063DE6"/>
    <w:rsid w:val="000649B6"/>
    <w:rsid w:val="000653D9"/>
    <w:rsid w:val="000663E4"/>
    <w:rsid w:val="00066EAB"/>
    <w:rsid w:val="00067E14"/>
    <w:rsid w:val="00070563"/>
    <w:rsid w:val="0007097A"/>
    <w:rsid w:val="00070D9F"/>
    <w:rsid w:val="00073D47"/>
    <w:rsid w:val="00074EA8"/>
    <w:rsid w:val="00075586"/>
    <w:rsid w:val="00075D73"/>
    <w:rsid w:val="00077633"/>
    <w:rsid w:val="00077A22"/>
    <w:rsid w:val="00080238"/>
    <w:rsid w:val="00080BE1"/>
    <w:rsid w:val="00082475"/>
    <w:rsid w:val="00082BB3"/>
    <w:rsid w:val="00084644"/>
    <w:rsid w:val="000846DB"/>
    <w:rsid w:val="00084A2E"/>
    <w:rsid w:val="000851EE"/>
    <w:rsid w:val="0008581D"/>
    <w:rsid w:val="00085F9B"/>
    <w:rsid w:val="00091908"/>
    <w:rsid w:val="00092142"/>
    <w:rsid w:val="000926F4"/>
    <w:rsid w:val="000934DF"/>
    <w:rsid w:val="00093551"/>
    <w:rsid w:val="0009494F"/>
    <w:rsid w:val="000956D4"/>
    <w:rsid w:val="000958FA"/>
    <w:rsid w:val="000972C9"/>
    <w:rsid w:val="00097EEB"/>
    <w:rsid w:val="000A01D0"/>
    <w:rsid w:val="000A1393"/>
    <w:rsid w:val="000A1CC1"/>
    <w:rsid w:val="000A3C88"/>
    <w:rsid w:val="000A560F"/>
    <w:rsid w:val="000A655D"/>
    <w:rsid w:val="000A68E0"/>
    <w:rsid w:val="000A692A"/>
    <w:rsid w:val="000B0531"/>
    <w:rsid w:val="000B0CE1"/>
    <w:rsid w:val="000B2E8F"/>
    <w:rsid w:val="000B4CDB"/>
    <w:rsid w:val="000B5348"/>
    <w:rsid w:val="000C3345"/>
    <w:rsid w:val="000C586B"/>
    <w:rsid w:val="000C5EDB"/>
    <w:rsid w:val="000C723D"/>
    <w:rsid w:val="000D1346"/>
    <w:rsid w:val="000D13E2"/>
    <w:rsid w:val="000D1697"/>
    <w:rsid w:val="000D483B"/>
    <w:rsid w:val="000E1AB3"/>
    <w:rsid w:val="000E3585"/>
    <w:rsid w:val="000E584D"/>
    <w:rsid w:val="000E7044"/>
    <w:rsid w:val="000F0BD0"/>
    <w:rsid w:val="000F1057"/>
    <w:rsid w:val="000F21A9"/>
    <w:rsid w:val="000F4B04"/>
    <w:rsid w:val="000F5077"/>
    <w:rsid w:val="000F5D57"/>
    <w:rsid w:val="000F5DFD"/>
    <w:rsid w:val="000F71F7"/>
    <w:rsid w:val="0010269B"/>
    <w:rsid w:val="00103706"/>
    <w:rsid w:val="00103E40"/>
    <w:rsid w:val="001070D5"/>
    <w:rsid w:val="0010795E"/>
    <w:rsid w:val="001104BD"/>
    <w:rsid w:val="00111FBD"/>
    <w:rsid w:val="00112779"/>
    <w:rsid w:val="00113729"/>
    <w:rsid w:val="00113993"/>
    <w:rsid w:val="00113E8E"/>
    <w:rsid w:val="0011474E"/>
    <w:rsid w:val="0011618A"/>
    <w:rsid w:val="00120795"/>
    <w:rsid w:val="001207B9"/>
    <w:rsid w:val="001227A5"/>
    <w:rsid w:val="00122A74"/>
    <w:rsid w:val="00122ECA"/>
    <w:rsid w:val="0012462E"/>
    <w:rsid w:val="00124CDF"/>
    <w:rsid w:val="00124F89"/>
    <w:rsid w:val="0012510A"/>
    <w:rsid w:val="00125596"/>
    <w:rsid w:val="00125B2C"/>
    <w:rsid w:val="00126617"/>
    <w:rsid w:val="00126A33"/>
    <w:rsid w:val="00131726"/>
    <w:rsid w:val="00132A49"/>
    <w:rsid w:val="001330E9"/>
    <w:rsid w:val="00136350"/>
    <w:rsid w:val="001418F0"/>
    <w:rsid w:val="001418F8"/>
    <w:rsid w:val="00141952"/>
    <w:rsid w:val="00141F6C"/>
    <w:rsid w:val="0014345D"/>
    <w:rsid w:val="00143934"/>
    <w:rsid w:val="00143FC8"/>
    <w:rsid w:val="001443A5"/>
    <w:rsid w:val="00144D32"/>
    <w:rsid w:val="00145FC1"/>
    <w:rsid w:val="00146DFF"/>
    <w:rsid w:val="00147156"/>
    <w:rsid w:val="0015195E"/>
    <w:rsid w:val="00151A3E"/>
    <w:rsid w:val="001529D1"/>
    <w:rsid w:val="00153A64"/>
    <w:rsid w:val="00154C59"/>
    <w:rsid w:val="00154CE6"/>
    <w:rsid w:val="001552C8"/>
    <w:rsid w:val="00155410"/>
    <w:rsid w:val="00155A34"/>
    <w:rsid w:val="00155C41"/>
    <w:rsid w:val="00157EF3"/>
    <w:rsid w:val="00161960"/>
    <w:rsid w:val="0016200B"/>
    <w:rsid w:val="0016435A"/>
    <w:rsid w:val="001669DD"/>
    <w:rsid w:val="00166F62"/>
    <w:rsid w:val="00167291"/>
    <w:rsid w:val="00170425"/>
    <w:rsid w:val="00170D87"/>
    <w:rsid w:val="00171D91"/>
    <w:rsid w:val="0017468E"/>
    <w:rsid w:val="0017496C"/>
    <w:rsid w:val="001751B1"/>
    <w:rsid w:val="0017690F"/>
    <w:rsid w:val="001772B9"/>
    <w:rsid w:val="0018291F"/>
    <w:rsid w:val="001829BA"/>
    <w:rsid w:val="0018394C"/>
    <w:rsid w:val="00184E88"/>
    <w:rsid w:val="0018568E"/>
    <w:rsid w:val="001858CC"/>
    <w:rsid w:val="001871F9"/>
    <w:rsid w:val="00187516"/>
    <w:rsid w:val="00192FE4"/>
    <w:rsid w:val="00194380"/>
    <w:rsid w:val="00195E41"/>
    <w:rsid w:val="00195EE9"/>
    <w:rsid w:val="001963B1"/>
    <w:rsid w:val="0019644E"/>
    <w:rsid w:val="001972C0"/>
    <w:rsid w:val="001A14D5"/>
    <w:rsid w:val="001A15E3"/>
    <w:rsid w:val="001A1B5F"/>
    <w:rsid w:val="001A1C6E"/>
    <w:rsid w:val="001A2243"/>
    <w:rsid w:val="001A271E"/>
    <w:rsid w:val="001A2E62"/>
    <w:rsid w:val="001A494A"/>
    <w:rsid w:val="001A4CE3"/>
    <w:rsid w:val="001A636E"/>
    <w:rsid w:val="001A6A7E"/>
    <w:rsid w:val="001B0584"/>
    <w:rsid w:val="001B11F9"/>
    <w:rsid w:val="001B2473"/>
    <w:rsid w:val="001B2CE6"/>
    <w:rsid w:val="001B34BA"/>
    <w:rsid w:val="001B5E67"/>
    <w:rsid w:val="001B5EAD"/>
    <w:rsid w:val="001B6731"/>
    <w:rsid w:val="001C05AE"/>
    <w:rsid w:val="001C0EB6"/>
    <w:rsid w:val="001C3A0E"/>
    <w:rsid w:val="001C4AF0"/>
    <w:rsid w:val="001C4C61"/>
    <w:rsid w:val="001C5E51"/>
    <w:rsid w:val="001D5D57"/>
    <w:rsid w:val="001D7AD7"/>
    <w:rsid w:val="001E0F09"/>
    <w:rsid w:val="001E1ADF"/>
    <w:rsid w:val="001E4222"/>
    <w:rsid w:val="001E4862"/>
    <w:rsid w:val="001F059F"/>
    <w:rsid w:val="001F1713"/>
    <w:rsid w:val="001F1A49"/>
    <w:rsid w:val="001F25BA"/>
    <w:rsid w:val="001F3F73"/>
    <w:rsid w:val="001F410D"/>
    <w:rsid w:val="001F6140"/>
    <w:rsid w:val="001F6368"/>
    <w:rsid w:val="001F71CF"/>
    <w:rsid w:val="00202455"/>
    <w:rsid w:val="00203387"/>
    <w:rsid w:val="00203397"/>
    <w:rsid w:val="0020433F"/>
    <w:rsid w:val="002045CF"/>
    <w:rsid w:val="002046F9"/>
    <w:rsid w:val="002054B5"/>
    <w:rsid w:val="00210C08"/>
    <w:rsid w:val="002123DE"/>
    <w:rsid w:val="00212C3F"/>
    <w:rsid w:val="0021347D"/>
    <w:rsid w:val="00213497"/>
    <w:rsid w:val="002146D7"/>
    <w:rsid w:val="00216FF9"/>
    <w:rsid w:val="00221C85"/>
    <w:rsid w:val="00225B38"/>
    <w:rsid w:val="00225E5A"/>
    <w:rsid w:val="00226158"/>
    <w:rsid w:val="002261D1"/>
    <w:rsid w:val="00227956"/>
    <w:rsid w:val="002300EF"/>
    <w:rsid w:val="002315C5"/>
    <w:rsid w:val="00231F30"/>
    <w:rsid w:val="00234C4E"/>
    <w:rsid w:val="0023515A"/>
    <w:rsid w:val="002364B4"/>
    <w:rsid w:val="0023713A"/>
    <w:rsid w:val="002378C1"/>
    <w:rsid w:val="002378E1"/>
    <w:rsid w:val="002440DA"/>
    <w:rsid w:val="00244786"/>
    <w:rsid w:val="00246003"/>
    <w:rsid w:val="00246037"/>
    <w:rsid w:val="00246400"/>
    <w:rsid w:val="0024725E"/>
    <w:rsid w:val="00251F9B"/>
    <w:rsid w:val="00252B0D"/>
    <w:rsid w:val="00254283"/>
    <w:rsid w:val="00255D07"/>
    <w:rsid w:val="00257527"/>
    <w:rsid w:val="002607AB"/>
    <w:rsid w:val="002607C9"/>
    <w:rsid w:val="00261DEA"/>
    <w:rsid w:val="00262395"/>
    <w:rsid w:val="00263219"/>
    <w:rsid w:val="00263E64"/>
    <w:rsid w:val="00264EAA"/>
    <w:rsid w:val="002667B0"/>
    <w:rsid w:val="0027128C"/>
    <w:rsid w:val="00271AE4"/>
    <w:rsid w:val="002724EE"/>
    <w:rsid w:val="00273D40"/>
    <w:rsid w:val="00273ED6"/>
    <w:rsid w:val="002753D1"/>
    <w:rsid w:val="002756EE"/>
    <w:rsid w:val="00277E4E"/>
    <w:rsid w:val="00282811"/>
    <w:rsid w:val="00282E93"/>
    <w:rsid w:val="002844A1"/>
    <w:rsid w:val="00284B77"/>
    <w:rsid w:val="00284E1D"/>
    <w:rsid w:val="00284E8C"/>
    <w:rsid w:val="00285F6F"/>
    <w:rsid w:val="00286F6A"/>
    <w:rsid w:val="00290124"/>
    <w:rsid w:val="00292958"/>
    <w:rsid w:val="00293B29"/>
    <w:rsid w:val="0029412F"/>
    <w:rsid w:val="0029470F"/>
    <w:rsid w:val="002949E7"/>
    <w:rsid w:val="00294DC1"/>
    <w:rsid w:val="0029565C"/>
    <w:rsid w:val="00295919"/>
    <w:rsid w:val="00295D8A"/>
    <w:rsid w:val="00297D47"/>
    <w:rsid w:val="002A0D5D"/>
    <w:rsid w:val="002A32E0"/>
    <w:rsid w:val="002A3CC6"/>
    <w:rsid w:val="002A49F5"/>
    <w:rsid w:val="002A4F6F"/>
    <w:rsid w:val="002A5048"/>
    <w:rsid w:val="002A5AF1"/>
    <w:rsid w:val="002B031C"/>
    <w:rsid w:val="002B0AE1"/>
    <w:rsid w:val="002B0F58"/>
    <w:rsid w:val="002B2001"/>
    <w:rsid w:val="002B2E86"/>
    <w:rsid w:val="002B6296"/>
    <w:rsid w:val="002B6670"/>
    <w:rsid w:val="002B71B5"/>
    <w:rsid w:val="002C1808"/>
    <w:rsid w:val="002C2538"/>
    <w:rsid w:val="002C27BD"/>
    <w:rsid w:val="002D1200"/>
    <w:rsid w:val="002D1AED"/>
    <w:rsid w:val="002D2469"/>
    <w:rsid w:val="002D38C5"/>
    <w:rsid w:val="002D4A57"/>
    <w:rsid w:val="002D690E"/>
    <w:rsid w:val="002D6B0F"/>
    <w:rsid w:val="002D6C45"/>
    <w:rsid w:val="002D7AD4"/>
    <w:rsid w:val="002E0118"/>
    <w:rsid w:val="002E10B8"/>
    <w:rsid w:val="002E1794"/>
    <w:rsid w:val="002E1FC5"/>
    <w:rsid w:val="002E31D5"/>
    <w:rsid w:val="002E33D6"/>
    <w:rsid w:val="002E47BA"/>
    <w:rsid w:val="002E5239"/>
    <w:rsid w:val="002F216E"/>
    <w:rsid w:val="002F3EC1"/>
    <w:rsid w:val="002F64F1"/>
    <w:rsid w:val="002F718D"/>
    <w:rsid w:val="002F745D"/>
    <w:rsid w:val="00300BCB"/>
    <w:rsid w:val="00302D3F"/>
    <w:rsid w:val="00303C31"/>
    <w:rsid w:val="00310F7B"/>
    <w:rsid w:val="00311B0C"/>
    <w:rsid w:val="00311D76"/>
    <w:rsid w:val="0031384C"/>
    <w:rsid w:val="00315E04"/>
    <w:rsid w:val="0032244B"/>
    <w:rsid w:val="00323594"/>
    <w:rsid w:val="00323F76"/>
    <w:rsid w:val="0032483F"/>
    <w:rsid w:val="00326752"/>
    <w:rsid w:val="00330675"/>
    <w:rsid w:val="00331C9C"/>
    <w:rsid w:val="003323D8"/>
    <w:rsid w:val="0033266E"/>
    <w:rsid w:val="003340C9"/>
    <w:rsid w:val="00334B03"/>
    <w:rsid w:val="003379DD"/>
    <w:rsid w:val="003413C5"/>
    <w:rsid w:val="00341F70"/>
    <w:rsid w:val="00344C16"/>
    <w:rsid w:val="0034517E"/>
    <w:rsid w:val="0034592F"/>
    <w:rsid w:val="0035189F"/>
    <w:rsid w:val="003522B0"/>
    <w:rsid w:val="00352814"/>
    <w:rsid w:val="003535B1"/>
    <w:rsid w:val="003536B1"/>
    <w:rsid w:val="003601EA"/>
    <w:rsid w:val="003617AC"/>
    <w:rsid w:val="00362CA6"/>
    <w:rsid w:val="00363294"/>
    <w:rsid w:val="00364F30"/>
    <w:rsid w:val="00365143"/>
    <w:rsid w:val="0036524D"/>
    <w:rsid w:val="003708E9"/>
    <w:rsid w:val="00372309"/>
    <w:rsid w:val="0037555A"/>
    <w:rsid w:val="00375A38"/>
    <w:rsid w:val="003776A8"/>
    <w:rsid w:val="00377958"/>
    <w:rsid w:val="00382DA6"/>
    <w:rsid w:val="00384173"/>
    <w:rsid w:val="00385524"/>
    <w:rsid w:val="0039046B"/>
    <w:rsid w:val="00391504"/>
    <w:rsid w:val="00391A73"/>
    <w:rsid w:val="00393CC1"/>
    <w:rsid w:val="00393E07"/>
    <w:rsid w:val="00394B00"/>
    <w:rsid w:val="0039551A"/>
    <w:rsid w:val="0039799B"/>
    <w:rsid w:val="00397A10"/>
    <w:rsid w:val="003A0742"/>
    <w:rsid w:val="003A1CE7"/>
    <w:rsid w:val="003A3E64"/>
    <w:rsid w:val="003A4FFA"/>
    <w:rsid w:val="003A511F"/>
    <w:rsid w:val="003B2826"/>
    <w:rsid w:val="003B344F"/>
    <w:rsid w:val="003B3ABA"/>
    <w:rsid w:val="003B4377"/>
    <w:rsid w:val="003B4AB9"/>
    <w:rsid w:val="003B6112"/>
    <w:rsid w:val="003B7721"/>
    <w:rsid w:val="003C1549"/>
    <w:rsid w:val="003C1DB6"/>
    <w:rsid w:val="003C40C6"/>
    <w:rsid w:val="003C4729"/>
    <w:rsid w:val="003C644C"/>
    <w:rsid w:val="003C791B"/>
    <w:rsid w:val="003C7971"/>
    <w:rsid w:val="003D03F5"/>
    <w:rsid w:val="003D1D27"/>
    <w:rsid w:val="003D21DD"/>
    <w:rsid w:val="003D4886"/>
    <w:rsid w:val="003D5673"/>
    <w:rsid w:val="003D6498"/>
    <w:rsid w:val="003E2F6E"/>
    <w:rsid w:val="003E4651"/>
    <w:rsid w:val="003E4F48"/>
    <w:rsid w:val="003E6A08"/>
    <w:rsid w:val="003F11B5"/>
    <w:rsid w:val="003F1C6C"/>
    <w:rsid w:val="003F28B7"/>
    <w:rsid w:val="003F2FB7"/>
    <w:rsid w:val="003F41B9"/>
    <w:rsid w:val="003F46B9"/>
    <w:rsid w:val="003F7D37"/>
    <w:rsid w:val="0040112A"/>
    <w:rsid w:val="00401B61"/>
    <w:rsid w:val="004028D9"/>
    <w:rsid w:val="004030DD"/>
    <w:rsid w:val="004112A9"/>
    <w:rsid w:val="00412A13"/>
    <w:rsid w:val="00413768"/>
    <w:rsid w:val="004140A6"/>
    <w:rsid w:val="0041733F"/>
    <w:rsid w:val="00420983"/>
    <w:rsid w:val="00420D77"/>
    <w:rsid w:val="00420E0B"/>
    <w:rsid w:val="00422A29"/>
    <w:rsid w:val="004235E9"/>
    <w:rsid w:val="00423DE9"/>
    <w:rsid w:val="0042528F"/>
    <w:rsid w:val="0042543F"/>
    <w:rsid w:val="00426274"/>
    <w:rsid w:val="00427502"/>
    <w:rsid w:val="0043263B"/>
    <w:rsid w:val="00433F4D"/>
    <w:rsid w:val="00434199"/>
    <w:rsid w:val="004353E3"/>
    <w:rsid w:val="00435A9C"/>
    <w:rsid w:val="00441AA4"/>
    <w:rsid w:val="00443B00"/>
    <w:rsid w:val="004457CF"/>
    <w:rsid w:val="004503C2"/>
    <w:rsid w:val="00451C98"/>
    <w:rsid w:val="00453128"/>
    <w:rsid w:val="0045425E"/>
    <w:rsid w:val="00455F28"/>
    <w:rsid w:val="00457275"/>
    <w:rsid w:val="004606F9"/>
    <w:rsid w:val="00461905"/>
    <w:rsid w:val="00462202"/>
    <w:rsid w:val="00464501"/>
    <w:rsid w:val="0046467A"/>
    <w:rsid w:val="00474E36"/>
    <w:rsid w:val="00475205"/>
    <w:rsid w:val="00480142"/>
    <w:rsid w:val="0048383A"/>
    <w:rsid w:val="004839C6"/>
    <w:rsid w:val="00483DA4"/>
    <w:rsid w:val="00485C48"/>
    <w:rsid w:val="004901DF"/>
    <w:rsid w:val="004904F1"/>
    <w:rsid w:val="004908D4"/>
    <w:rsid w:val="00490A95"/>
    <w:rsid w:val="00492814"/>
    <w:rsid w:val="0049281E"/>
    <w:rsid w:val="004934E0"/>
    <w:rsid w:val="0049646D"/>
    <w:rsid w:val="0049688A"/>
    <w:rsid w:val="00496B18"/>
    <w:rsid w:val="004A0A8C"/>
    <w:rsid w:val="004A0E4B"/>
    <w:rsid w:val="004A0F39"/>
    <w:rsid w:val="004A14BB"/>
    <w:rsid w:val="004A19EB"/>
    <w:rsid w:val="004A3D26"/>
    <w:rsid w:val="004A722D"/>
    <w:rsid w:val="004B05E1"/>
    <w:rsid w:val="004B0F78"/>
    <w:rsid w:val="004B3FD9"/>
    <w:rsid w:val="004B4270"/>
    <w:rsid w:val="004B665B"/>
    <w:rsid w:val="004B749A"/>
    <w:rsid w:val="004C09C0"/>
    <w:rsid w:val="004C1A48"/>
    <w:rsid w:val="004C3284"/>
    <w:rsid w:val="004C486D"/>
    <w:rsid w:val="004C6D08"/>
    <w:rsid w:val="004C71EF"/>
    <w:rsid w:val="004C7EE0"/>
    <w:rsid w:val="004D0AA4"/>
    <w:rsid w:val="004D163A"/>
    <w:rsid w:val="004D1A26"/>
    <w:rsid w:val="004D1D4E"/>
    <w:rsid w:val="004D2793"/>
    <w:rsid w:val="004D3203"/>
    <w:rsid w:val="004D6720"/>
    <w:rsid w:val="004D69A4"/>
    <w:rsid w:val="004E0354"/>
    <w:rsid w:val="004E08CF"/>
    <w:rsid w:val="004E2FBC"/>
    <w:rsid w:val="004E4956"/>
    <w:rsid w:val="004E509E"/>
    <w:rsid w:val="004E6A0B"/>
    <w:rsid w:val="004E6AF6"/>
    <w:rsid w:val="004F0DF1"/>
    <w:rsid w:val="004F21D7"/>
    <w:rsid w:val="004F36D6"/>
    <w:rsid w:val="004F41EC"/>
    <w:rsid w:val="004F4DB1"/>
    <w:rsid w:val="004F5115"/>
    <w:rsid w:val="004F545D"/>
    <w:rsid w:val="004F61D0"/>
    <w:rsid w:val="004F6EAC"/>
    <w:rsid w:val="004F743B"/>
    <w:rsid w:val="0050016E"/>
    <w:rsid w:val="00501BFF"/>
    <w:rsid w:val="00502A25"/>
    <w:rsid w:val="00504164"/>
    <w:rsid w:val="00505907"/>
    <w:rsid w:val="005060DF"/>
    <w:rsid w:val="00506530"/>
    <w:rsid w:val="005073A5"/>
    <w:rsid w:val="00510208"/>
    <w:rsid w:val="00510BF5"/>
    <w:rsid w:val="005126CF"/>
    <w:rsid w:val="00513BBC"/>
    <w:rsid w:val="00514A9C"/>
    <w:rsid w:val="00522E91"/>
    <w:rsid w:val="00523582"/>
    <w:rsid w:val="00523FD2"/>
    <w:rsid w:val="00524863"/>
    <w:rsid w:val="00526EDA"/>
    <w:rsid w:val="005277CB"/>
    <w:rsid w:val="005311E8"/>
    <w:rsid w:val="005319DF"/>
    <w:rsid w:val="00531BEA"/>
    <w:rsid w:val="00531DC5"/>
    <w:rsid w:val="00533226"/>
    <w:rsid w:val="00533DE7"/>
    <w:rsid w:val="00535BA6"/>
    <w:rsid w:val="00535D3D"/>
    <w:rsid w:val="0053630C"/>
    <w:rsid w:val="005368BF"/>
    <w:rsid w:val="00537A04"/>
    <w:rsid w:val="005402B8"/>
    <w:rsid w:val="00541687"/>
    <w:rsid w:val="00541898"/>
    <w:rsid w:val="00545D24"/>
    <w:rsid w:val="0054659E"/>
    <w:rsid w:val="00546F1B"/>
    <w:rsid w:val="00551D84"/>
    <w:rsid w:val="0055206E"/>
    <w:rsid w:val="00553280"/>
    <w:rsid w:val="00553EF6"/>
    <w:rsid w:val="00555C69"/>
    <w:rsid w:val="00560666"/>
    <w:rsid w:val="005609CF"/>
    <w:rsid w:val="005612BC"/>
    <w:rsid w:val="00561A4B"/>
    <w:rsid w:val="0056340E"/>
    <w:rsid w:val="00563874"/>
    <w:rsid w:val="005651E2"/>
    <w:rsid w:val="00567085"/>
    <w:rsid w:val="00570A63"/>
    <w:rsid w:val="00574343"/>
    <w:rsid w:val="00575B85"/>
    <w:rsid w:val="005802F0"/>
    <w:rsid w:val="00580A9C"/>
    <w:rsid w:val="00581500"/>
    <w:rsid w:val="0058168E"/>
    <w:rsid w:val="005838DB"/>
    <w:rsid w:val="005839E1"/>
    <w:rsid w:val="00584E9F"/>
    <w:rsid w:val="005877FC"/>
    <w:rsid w:val="00587D94"/>
    <w:rsid w:val="00590199"/>
    <w:rsid w:val="00590BD2"/>
    <w:rsid w:val="00591AE8"/>
    <w:rsid w:val="00592E8B"/>
    <w:rsid w:val="00595CF3"/>
    <w:rsid w:val="00595EB9"/>
    <w:rsid w:val="005969CF"/>
    <w:rsid w:val="00597496"/>
    <w:rsid w:val="005A026C"/>
    <w:rsid w:val="005A1CBC"/>
    <w:rsid w:val="005A4005"/>
    <w:rsid w:val="005A6DDB"/>
    <w:rsid w:val="005A6EAA"/>
    <w:rsid w:val="005A7B19"/>
    <w:rsid w:val="005A7F49"/>
    <w:rsid w:val="005B0841"/>
    <w:rsid w:val="005B0F88"/>
    <w:rsid w:val="005B1B04"/>
    <w:rsid w:val="005B517B"/>
    <w:rsid w:val="005B6D28"/>
    <w:rsid w:val="005B7E9D"/>
    <w:rsid w:val="005C0B03"/>
    <w:rsid w:val="005C1A0B"/>
    <w:rsid w:val="005C4770"/>
    <w:rsid w:val="005C4FAD"/>
    <w:rsid w:val="005C51EA"/>
    <w:rsid w:val="005C613D"/>
    <w:rsid w:val="005C6369"/>
    <w:rsid w:val="005C756F"/>
    <w:rsid w:val="005D00DE"/>
    <w:rsid w:val="005D0338"/>
    <w:rsid w:val="005D0E8A"/>
    <w:rsid w:val="005D1CC8"/>
    <w:rsid w:val="005D2441"/>
    <w:rsid w:val="005D2D30"/>
    <w:rsid w:val="005D63B2"/>
    <w:rsid w:val="005D63C9"/>
    <w:rsid w:val="005E1DDB"/>
    <w:rsid w:val="005E3103"/>
    <w:rsid w:val="005E351D"/>
    <w:rsid w:val="005E3B16"/>
    <w:rsid w:val="005E45D1"/>
    <w:rsid w:val="005E4685"/>
    <w:rsid w:val="005E4989"/>
    <w:rsid w:val="005E730D"/>
    <w:rsid w:val="005E7310"/>
    <w:rsid w:val="005F0A1E"/>
    <w:rsid w:val="005F2A8C"/>
    <w:rsid w:val="005F3890"/>
    <w:rsid w:val="005F4F81"/>
    <w:rsid w:val="005F5247"/>
    <w:rsid w:val="005F5B15"/>
    <w:rsid w:val="005F5C4C"/>
    <w:rsid w:val="005F6CFD"/>
    <w:rsid w:val="00600B9F"/>
    <w:rsid w:val="006056FD"/>
    <w:rsid w:val="006059CC"/>
    <w:rsid w:val="00606917"/>
    <w:rsid w:val="0061056B"/>
    <w:rsid w:val="006139CA"/>
    <w:rsid w:val="0061456D"/>
    <w:rsid w:val="00615E2B"/>
    <w:rsid w:val="006160BA"/>
    <w:rsid w:val="00616506"/>
    <w:rsid w:val="00617CBB"/>
    <w:rsid w:val="00617FDF"/>
    <w:rsid w:val="00620AB2"/>
    <w:rsid w:val="00621B6E"/>
    <w:rsid w:val="00621EBD"/>
    <w:rsid w:val="006236EE"/>
    <w:rsid w:val="0062519A"/>
    <w:rsid w:val="00625944"/>
    <w:rsid w:val="0062640E"/>
    <w:rsid w:val="00626CCE"/>
    <w:rsid w:val="0063296F"/>
    <w:rsid w:val="006334E0"/>
    <w:rsid w:val="00634367"/>
    <w:rsid w:val="00634AA9"/>
    <w:rsid w:val="0063577D"/>
    <w:rsid w:val="00636092"/>
    <w:rsid w:val="0063669C"/>
    <w:rsid w:val="006368E3"/>
    <w:rsid w:val="0063714C"/>
    <w:rsid w:val="00640F9A"/>
    <w:rsid w:val="00641365"/>
    <w:rsid w:val="006413D0"/>
    <w:rsid w:val="00642642"/>
    <w:rsid w:val="006427C2"/>
    <w:rsid w:val="0065045B"/>
    <w:rsid w:val="0065133D"/>
    <w:rsid w:val="00653705"/>
    <w:rsid w:val="0065618E"/>
    <w:rsid w:val="0065653B"/>
    <w:rsid w:val="006569BE"/>
    <w:rsid w:val="0065768B"/>
    <w:rsid w:val="00657AD5"/>
    <w:rsid w:val="006603D7"/>
    <w:rsid w:val="00664349"/>
    <w:rsid w:val="00664713"/>
    <w:rsid w:val="00666822"/>
    <w:rsid w:val="0066770D"/>
    <w:rsid w:val="00670A1B"/>
    <w:rsid w:val="00671831"/>
    <w:rsid w:val="00671C21"/>
    <w:rsid w:val="00673D6D"/>
    <w:rsid w:val="006755C4"/>
    <w:rsid w:val="00675E1E"/>
    <w:rsid w:val="00680063"/>
    <w:rsid w:val="00684933"/>
    <w:rsid w:val="006860D7"/>
    <w:rsid w:val="0069045D"/>
    <w:rsid w:val="00690650"/>
    <w:rsid w:val="00690D40"/>
    <w:rsid w:val="0069170E"/>
    <w:rsid w:val="00694252"/>
    <w:rsid w:val="00697203"/>
    <w:rsid w:val="006A32D0"/>
    <w:rsid w:val="006A585B"/>
    <w:rsid w:val="006A5DA5"/>
    <w:rsid w:val="006B2574"/>
    <w:rsid w:val="006B41FB"/>
    <w:rsid w:val="006B7196"/>
    <w:rsid w:val="006B71AD"/>
    <w:rsid w:val="006C2079"/>
    <w:rsid w:val="006C2C0B"/>
    <w:rsid w:val="006C6496"/>
    <w:rsid w:val="006C712C"/>
    <w:rsid w:val="006C7CE9"/>
    <w:rsid w:val="006C7E45"/>
    <w:rsid w:val="006D0671"/>
    <w:rsid w:val="006D1B45"/>
    <w:rsid w:val="006D2513"/>
    <w:rsid w:val="006D36EF"/>
    <w:rsid w:val="006D4C1A"/>
    <w:rsid w:val="006D6962"/>
    <w:rsid w:val="006D7A01"/>
    <w:rsid w:val="006E0241"/>
    <w:rsid w:val="006E4019"/>
    <w:rsid w:val="006E5962"/>
    <w:rsid w:val="006F027F"/>
    <w:rsid w:val="006F0DC8"/>
    <w:rsid w:val="006F19F7"/>
    <w:rsid w:val="006F1ADF"/>
    <w:rsid w:val="006F376D"/>
    <w:rsid w:val="006F3790"/>
    <w:rsid w:val="006F38AF"/>
    <w:rsid w:val="006F48F8"/>
    <w:rsid w:val="006F5604"/>
    <w:rsid w:val="00700B80"/>
    <w:rsid w:val="00701E7D"/>
    <w:rsid w:val="00702FA3"/>
    <w:rsid w:val="00704C6E"/>
    <w:rsid w:val="00706B85"/>
    <w:rsid w:val="00707067"/>
    <w:rsid w:val="00707ECB"/>
    <w:rsid w:val="00707EEE"/>
    <w:rsid w:val="007102DA"/>
    <w:rsid w:val="007143A4"/>
    <w:rsid w:val="0071457B"/>
    <w:rsid w:val="0071469C"/>
    <w:rsid w:val="007158DB"/>
    <w:rsid w:val="007162D6"/>
    <w:rsid w:val="00717757"/>
    <w:rsid w:val="007179F8"/>
    <w:rsid w:val="007206E9"/>
    <w:rsid w:val="00720ED7"/>
    <w:rsid w:val="00722B9F"/>
    <w:rsid w:val="0072461C"/>
    <w:rsid w:val="00725E4C"/>
    <w:rsid w:val="00726238"/>
    <w:rsid w:val="00727445"/>
    <w:rsid w:val="00731B9C"/>
    <w:rsid w:val="007321C3"/>
    <w:rsid w:val="00732993"/>
    <w:rsid w:val="00734DB5"/>
    <w:rsid w:val="00735A0C"/>
    <w:rsid w:val="00735F77"/>
    <w:rsid w:val="00736D5A"/>
    <w:rsid w:val="00741F45"/>
    <w:rsid w:val="00743212"/>
    <w:rsid w:val="00744B0E"/>
    <w:rsid w:val="00744F6A"/>
    <w:rsid w:val="00745A81"/>
    <w:rsid w:val="00746C1A"/>
    <w:rsid w:val="007509AD"/>
    <w:rsid w:val="007515BE"/>
    <w:rsid w:val="00756E53"/>
    <w:rsid w:val="00757034"/>
    <w:rsid w:val="0075797F"/>
    <w:rsid w:val="007607E0"/>
    <w:rsid w:val="007624EE"/>
    <w:rsid w:val="00763117"/>
    <w:rsid w:val="0076511B"/>
    <w:rsid w:val="00765614"/>
    <w:rsid w:val="00766EB0"/>
    <w:rsid w:val="007718BB"/>
    <w:rsid w:val="00772760"/>
    <w:rsid w:val="00772FF1"/>
    <w:rsid w:val="00773616"/>
    <w:rsid w:val="00774381"/>
    <w:rsid w:val="00774C39"/>
    <w:rsid w:val="00774FDD"/>
    <w:rsid w:val="0077650E"/>
    <w:rsid w:val="00776910"/>
    <w:rsid w:val="0078461D"/>
    <w:rsid w:val="00785C03"/>
    <w:rsid w:val="00787D7D"/>
    <w:rsid w:val="00791E1D"/>
    <w:rsid w:val="0079309A"/>
    <w:rsid w:val="00794B37"/>
    <w:rsid w:val="00794C18"/>
    <w:rsid w:val="00796B77"/>
    <w:rsid w:val="007975F0"/>
    <w:rsid w:val="0079775F"/>
    <w:rsid w:val="00797924"/>
    <w:rsid w:val="007A044B"/>
    <w:rsid w:val="007A09B7"/>
    <w:rsid w:val="007A0DEE"/>
    <w:rsid w:val="007A136F"/>
    <w:rsid w:val="007A4863"/>
    <w:rsid w:val="007A5421"/>
    <w:rsid w:val="007A5AEA"/>
    <w:rsid w:val="007A7DFA"/>
    <w:rsid w:val="007A7E46"/>
    <w:rsid w:val="007B074E"/>
    <w:rsid w:val="007B3041"/>
    <w:rsid w:val="007B3571"/>
    <w:rsid w:val="007B46F2"/>
    <w:rsid w:val="007B58B5"/>
    <w:rsid w:val="007B66E5"/>
    <w:rsid w:val="007B67DF"/>
    <w:rsid w:val="007C1203"/>
    <w:rsid w:val="007C1631"/>
    <w:rsid w:val="007C21F9"/>
    <w:rsid w:val="007C3A8F"/>
    <w:rsid w:val="007C6636"/>
    <w:rsid w:val="007C7C31"/>
    <w:rsid w:val="007D1F45"/>
    <w:rsid w:val="007D235F"/>
    <w:rsid w:val="007D2654"/>
    <w:rsid w:val="007D3D94"/>
    <w:rsid w:val="007D3FC5"/>
    <w:rsid w:val="007D4074"/>
    <w:rsid w:val="007D5F58"/>
    <w:rsid w:val="007D6909"/>
    <w:rsid w:val="007D765B"/>
    <w:rsid w:val="007E1493"/>
    <w:rsid w:val="007E2321"/>
    <w:rsid w:val="007E34B7"/>
    <w:rsid w:val="007E41E9"/>
    <w:rsid w:val="007E77CF"/>
    <w:rsid w:val="007E7AD5"/>
    <w:rsid w:val="007F0467"/>
    <w:rsid w:val="007F0CA5"/>
    <w:rsid w:val="007F0D84"/>
    <w:rsid w:val="007F162E"/>
    <w:rsid w:val="007F19A2"/>
    <w:rsid w:val="007F4D02"/>
    <w:rsid w:val="007F5230"/>
    <w:rsid w:val="007F5BE9"/>
    <w:rsid w:val="007F73D2"/>
    <w:rsid w:val="007F7AFE"/>
    <w:rsid w:val="00800104"/>
    <w:rsid w:val="00800207"/>
    <w:rsid w:val="00802EA5"/>
    <w:rsid w:val="008065D9"/>
    <w:rsid w:val="008105DB"/>
    <w:rsid w:val="00810832"/>
    <w:rsid w:val="00811016"/>
    <w:rsid w:val="008118F6"/>
    <w:rsid w:val="0081255F"/>
    <w:rsid w:val="0081314C"/>
    <w:rsid w:val="008165D5"/>
    <w:rsid w:val="008173C8"/>
    <w:rsid w:val="00817EE4"/>
    <w:rsid w:val="00822DDB"/>
    <w:rsid w:val="00823787"/>
    <w:rsid w:val="00840AEC"/>
    <w:rsid w:val="008418C2"/>
    <w:rsid w:val="0084241B"/>
    <w:rsid w:val="008431FA"/>
    <w:rsid w:val="00843700"/>
    <w:rsid w:val="00844726"/>
    <w:rsid w:val="00844875"/>
    <w:rsid w:val="00844CA3"/>
    <w:rsid w:val="008474D6"/>
    <w:rsid w:val="00847C66"/>
    <w:rsid w:val="00850F16"/>
    <w:rsid w:val="00851279"/>
    <w:rsid w:val="00854CA1"/>
    <w:rsid w:val="0085573C"/>
    <w:rsid w:val="00855BE2"/>
    <w:rsid w:val="0085654B"/>
    <w:rsid w:val="00857624"/>
    <w:rsid w:val="008600F2"/>
    <w:rsid w:val="00861A6B"/>
    <w:rsid w:val="00865647"/>
    <w:rsid w:val="008660E9"/>
    <w:rsid w:val="0086787B"/>
    <w:rsid w:val="008679C9"/>
    <w:rsid w:val="00873E06"/>
    <w:rsid w:val="008747E0"/>
    <w:rsid w:val="00874D0B"/>
    <w:rsid w:val="0087579A"/>
    <w:rsid w:val="008808A3"/>
    <w:rsid w:val="00880900"/>
    <w:rsid w:val="00881E0E"/>
    <w:rsid w:val="00882199"/>
    <w:rsid w:val="00883094"/>
    <w:rsid w:val="00884A29"/>
    <w:rsid w:val="008854E5"/>
    <w:rsid w:val="00887003"/>
    <w:rsid w:val="008878FE"/>
    <w:rsid w:val="00887A79"/>
    <w:rsid w:val="00887C81"/>
    <w:rsid w:val="008900D1"/>
    <w:rsid w:val="008902C2"/>
    <w:rsid w:val="00890B29"/>
    <w:rsid w:val="00890F26"/>
    <w:rsid w:val="008911EC"/>
    <w:rsid w:val="00891300"/>
    <w:rsid w:val="00891766"/>
    <w:rsid w:val="008949FB"/>
    <w:rsid w:val="00895345"/>
    <w:rsid w:val="008964AB"/>
    <w:rsid w:val="008A027F"/>
    <w:rsid w:val="008A2FD6"/>
    <w:rsid w:val="008A534D"/>
    <w:rsid w:val="008B1063"/>
    <w:rsid w:val="008B1067"/>
    <w:rsid w:val="008B3A1F"/>
    <w:rsid w:val="008B3D2E"/>
    <w:rsid w:val="008B694C"/>
    <w:rsid w:val="008B6D46"/>
    <w:rsid w:val="008B70FD"/>
    <w:rsid w:val="008B75D6"/>
    <w:rsid w:val="008C0D1E"/>
    <w:rsid w:val="008C10EF"/>
    <w:rsid w:val="008C162E"/>
    <w:rsid w:val="008C1DCC"/>
    <w:rsid w:val="008C2B3C"/>
    <w:rsid w:val="008C3053"/>
    <w:rsid w:val="008C46DB"/>
    <w:rsid w:val="008C4D3B"/>
    <w:rsid w:val="008C658E"/>
    <w:rsid w:val="008C7826"/>
    <w:rsid w:val="008D0235"/>
    <w:rsid w:val="008D155D"/>
    <w:rsid w:val="008D1814"/>
    <w:rsid w:val="008D1B95"/>
    <w:rsid w:val="008D3407"/>
    <w:rsid w:val="008D40E2"/>
    <w:rsid w:val="008D4A7F"/>
    <w:rsid w:val="008D65DA"/>
    <w:rsid w:val="008D6BB8"/>
    <w:rsid w:val="008E0531"/>
    <w:rsid w:val="008E1024"/>
    <w:rsid w:val="008E14C0"/>
    <w:rsid w:val="008E1FE4"/>
    <w:rsid w:val="008E2D6F"/>
    <w:rsid w:val="008E3A00"/>
    <w:rsid w:val="008E6EAD"/>
    <w:rsid w:val="008F0887"/>
    <w:rsid w:val="008F0A77"/>
    <w:rsid w:val="008F0E76"/>
    <w:rsid w:val="008F3094"/>
    <w:rsid w:val="008F3BE4"/>
    <w:rsid w:val="008F3D03"/>
    <w:rsid w:val="008F5161"/>
    <w:rsid w:val="00900481"/>
    <w:rsid w:val="00900B33"/>
    <w:rsid w:val="00901E31"/>
    <w:rsid w:val="00902C60"/>
    <w:rsid w:val="0090431A"/>
    <w:rsid w:val="009065A0"/>
    <w:rsid w:val="00907CE4"/>
    <w:rsid w:val="00912F86"/>
    <w:rsid w:val="009144A6"/>
    <w:rsid w:val="00914FD8"/>
    <w:rsid w:val="0091507C"/>
    <w:rsid w:val="0091585A"/>
    <w:rsid w:val="009204A1"/>
    <w:rsid w:val="00920843"/>
    <w:rsid w:val="009218FC"/>
    <w:rsid w:val="009235C3"/>
    <w:rsid w:val="00923853"/>
    <w:rsid w:val="00923A8F"/>
    <w:rsid w:val="00924DD1"/>
    <w:rsid w:val="009301F8"/>
    <w:rsid w:val="0093390E"/>
    <w:rsid w:val="0093504A"/>
    <w:rsid w:val="00935F4B"/>
    <w:rsid w:val="00936825"/>
    <w:rsid w:val="00936DAA"/>
    <w:rsid w:val="00937A9A"/>
    <w:rsid w:val="00937E51"/>
    <w:rsid w:val="00940641"/>
    <w:rsid w:val="00940645"/>
    <w:rsid w:val="009419DD"/>
    <w:rsid w:val="00942B8B"/>
    <w:rsid w:val="00944506"/>
    <w:rsid w:val="0094480A"/>
    <w:rsid w:val="00946590"/>
    <w:rsid w:val="0094669C"/>
    <w:rsid w:val="00946E9B"/>
    <w:rsid w:val="00947939"/>
    <w:rsid w:val="0095003D"/>
    <w:rsid w:val="00951BFD"/>
    <w:rsid w:val="009553C1"/>
    <w:rsid w:val="0095624E"/>
    <w:rsid w:val="009565A8"/>
    <w:rsid w:val="009569F5"/>
    <w:rsid w:val="00957D29"/>
    <w:rsid w:val="00962D6E"/>
    <w:rsid w:val="00965890"/>
    <w:rsid w:val="00966679"/>
    <w:rsid w:val="009667BE"/>
    <w:rsid w:val="00967E3D"/>
    <w:rsid w:val="00970267"/>
    <w:rsid w:val="00971F92"/>
    <w:rsid w:val="00972A9F"/>
    <w:rsid w:val="00975270"/>
    <w:rsid w:val="009752C2"/>
    <w:rsid w:val="00976004"/>
    <w:rsid w:val="0097732C"/>
    <w:rsid w:val="009777ED"/>
    <w:rsid w:val="00977BB3"/>
    <w:rsid w:val="00977FF5"/>
    <w:rsid w:val="00980BC1"/>
    <w:rsid w:val="00980E14"/>
    <w:rsid w:val="00985DFA"/>
    <w:rsid w:val="00985FC9"/>
    <w:rsid w:val="0098679F"/>
    <w:rsid w:val="00986D88"/>
    <w:rsid w:val="009902A6"/>
    <w:rsid w:val="009909A8"/>
    <w:rsid w:val="0099164F"/>
    <w:rsid w:val="00993751"/>
    <w:rsid w:val="00994940"/>
    <w:rsid w:val="009A10EC"/>
    <w:rsid w:val="009A1F60"/>
    <w:rsid w:val="009A2667"/>
    <w:rsid w:val="009A2D4E"/>
    <w:rsid w:val="009A46BA"/>
    <w:rsid w:val="009A65F5"/>
    <w:rsid w:val="009A7235"/>
    <w:rsid w:val="009A7FBC"/>
    <w:rsid w:val="009B00B4"/>
    <w:rsid w:val="009B28A3"/>
    <w:rsid w:val="009B3025"/>
    <w:rsid w:val="009B6227"/>
    <w:rsid w:val="009C206B"/>
    <w:rsid w:val="009C22E9"/>
    <w:rsid w:val="009C40C3"/>
    <w:rsid w:val="009C421A"/>
    <w:rsid w:val="009C576B"/>
    <w:rsid w:val="009C5C23"/>
    <w:rsid w:val="009C5F2F"/>
    <w:rsid w:val="009C5F58"/>
    <w:rsid w:val="009D08BB"/>
    <w:rsid w:val="009D1614"/>
    <w:rsid w:val="009D2650"/>
    <w:rsid w:val="009D2DA0"/>
    <w:rsid w:val="009D301F"/>
    <w:rsid w:val="009D3113"/>
    <w:rsid w:val="009D62C0"/>
    <w:rsid w:val="009D7176"/>
    <w:rsid w:val="009D7B12"/>
    <w:rsid w:val="009E0F49"/>
    <w:rsid w:val="009E14F0"/>
    <w:rsid w:val="009E18F1"/>
    <w:rsid w:val="009E2C06"/>
    <w:rsid w:val="009E2CBE"/>
    <w:rsid w:val="009E5FDC"/>
    <w:rsid w:val="009E760C"/>
    <w:rsid w:val="009F096F"/>
    <w:rsid w:val="009F0BCD"/>
    <w:rsid w:val="009F0C76"/>
    <w:rsid w:val="009F207F"/>
    <w:rsid w:val="009F4847"/>
    <w:rsid w:val="009F4DDC"/>
    <w:rsid w:val="009F694E"/>
    <w:rsid w:val="009F6A79"/>
    <w:rsid w:val="00A0101D"/>
    <w:rsid w:val="00A0361A"/>
    <w:rsid w:val="00A05000"/>
    <w:rsid w:val="00A05EF4"/>
    <w:rsid w:val="00A063E5"/>
    <w:rsid w:val="00A076EF"/>
    <w:rsid w:val="00A10246"/>
    <w:rsid w:val="00A10502"/>
    <w:rsid w:val="00A11308"/>
    <w:rsid w:val="00A14513"/>
    <w:rsid w:val="00A15903"/>
    <w:rsid w:val="00A160FD"/>
    <w:rsid w:val="00A16492"/>
    <w:rsid w:val="00A172CB"/>
    <w:rsid w:val="00A20BCE"/>
    <w:rsid w:val="00A20D4B"/>
    <w:rsid w:val="00A2374D"/>
    <w:rsid w:val="00A238BC"/>
    <w:rsid w:val="00A24862"/>
    <w:rsid w:val="00A24D38"/>
    <w:rsid w:val="00A2621F"/>
    <w:rsid w:val="00A266CF"/>
    <w:rsid w:val="00A26FA8"/>
    <w:rsid w:val="00A3031A"/>
    <w:rsid w:val="00A3387D"/>
    <w:rsid w:val="00A35894"/>
    <w:rsid w:val="00A36422"/>
    <w:rsid w:val="00A36758"/>
    <w:rsid w:val="00A3690F"/>
    <w:rsid w:val="00A400D6"/>
    <w:rsid w:val="00A4044A"/>
    <w:rsid w:val="00A40540"/>
    <w:rsid w:val="00A40A5B"/>
    <w:rsid w:val="00A44C10"/>
    <w:rsid w:val="00A44E21"/>
    <w:rsid w:val="00A464A0"/>
    <w:rsid w:val="00A47EA6"/>
    <w:rsid w:val="00A5093A"/>
    <w:rsid w:val="00A549CF"/>
    <w:rsid w:val="00A54FC7"/>
    <w:rsid w:val="00A551D8"/>
    <w:rsid w:val="00A5525D"/>
    <w:rsid w:val="00A56263"/>
    <w:rsid w:val="00A600E5"/>
    <w:rsid w:val="00A60CE0"/>
    <w:rsid w:val="00A62CDA"/>
    <w:rsid w:val="00A63B33"/>
    <w:rsid w:val="00A65752"/>
    <w:rsid w:val="00A66CFB"/>
    <w:rsid w:val="00A71429"/>
    <w:rsid w:val="00A719F5"/>
    <w:rsid w:val="00A71C34"/>
    <w:rsid w:val="00A721A2"/>
    <w:rsid w:val="00A72EED"/>
    <w:rsid w:val="00A730EB"/>
    <w:rsid w:val="00A74852"/>
    <w:rsid w:val="00A74DB6"/>
    <w:rsid w:val="00A76E4D"/>
    <w:rsid w:val="00A775D6"/>
    <w:rsid w:val="00A810E4"/>
    <w:rsid w:val="00A83830"/>
    <w:rsid w:val="00A83968"/>
    <w:rsid w:val="00A85FEB"/>
    <w:rsid w:val="00A919C3"/>
    <w:rsid w:val="00A9236F"/>
    <w:rsid w:val="00A92728"/>
    <w:rsid w:val="00A92E10"/>
    <w:rsid w:val="00A936DB"/>
    <w:rsid w:val="00A9505F"/>
    <w:rsid w:val="00A9553A"/>
    <w:rsid w:val="00A96444"/>
    <w:rsid w:val="00A96ED2"/>
    <w:rsid w:val="00A96FA2"/>
    <w:rsid w:val="00AA07D2"/>
    <w:rsid w:val="00AA1530"/>
    <w:rsid w:val="00AA17CA"/>
    <w:rsid w:val="00AA22FC"/>
    <w:rsid w:val="00AA2E08"/>
    <w:rsid w:val="00AA5620"/>
    <w:rsid w:val="00AA7785"/>
    <w:rsid w:val="00AB02E1"/>
    <w:rsid w:val="00AB0BDF"/>
    <w:rsid w:val="00AB15DC"/>
    <w:rsid w:val="00AB2725"/>
    <w:rsid w:val="00AB3CC1"/>
    <w:rsid w:val="00AB410C"/>
    <w:rsid w:val="00AB4EAC"/>
    <w:rsid w:val="00AB53E6"/>
    <w:rsid w:val="00AB5AA3"/>
    <w:rsid w:val="00AB6E8B"/>
    <w:rsid w:val="00AB7E59"/>
    <w:rsid w:val="00AC1822"/>
    <w:rsid w:val="00AC2162"/>
    <w:rsid w:val="00AC598B"/>
    <w:rsid w:val="00AC5BFA"/>
    <w:rsid w:val="00AC6FBD"/>
    <w:rsid w:val="00AC6FCA"/>
    <w:rsid w:val="00AD0480"/>
    <w:rsid w:val="00AD2699"/>
    <w:rsid w:val="00AD48D7"/>
    <w:rsid w:val="00AD49D0"/>
    <w:rsid w:val="00AD546B"/>
    <w:rsid w:val="00AD7C7B"/>
    <w:rsid w:val="00AE179E"/>
    <w:rsid w:val="00AE2EFC"/>
    <w:rsid w:val="00AE3321"/>
    <w:rsid w:val="00AE37D0"/>
    <w:rsid w:val="00AE3981"/>
    <w:rsid w:val="00AE5DFE"/>
    <w:rsid w:val="00AE703B"/>
    <w:rsid w:val="00AE73BA"/>
    <w:rsid w:val="00AE75CE"/>
    <w:rsid w:val="00AF05DC"/>
    <w:rsid w:val="00AF142D"/>
    <w:rsid w:val="00AF3FD1"/>
    <w:rsid w:val="00AF3FE0"/>
    <w:rsid w:val="00AF456B"/>
    <w:rsid w:val="00AF4B05"/>
    <w:rsid w:val="00AF4B50"/>
    <w:rsid w:val="00AF5283"/>
    <w:rsid w:val="00AF7622"/>
    <w:rsid w:val="00B02A49"/>
    <w:rsid w:val="00B05BC6"/>
    <w:rsid w:val="00B075D3"/>
    <w:rsid w:val="00B1084A"/>
    <w:rsid w:val="00B10F0F"/>
    <w:rsid w:val="00B11F78"/>
    <w:rsid w:val="00B12410"/>
    <w:rsid w:val="00B13FCE"/>
    <w:rsid w:val="00B14003"/>
    <w:rsid w:val="00B14642"/>
    <w:rsid w:val="00B15487"/>
    <w:rsid w:val="00B2248D"/>
    <w:rsid w:val="00B23C41"/>
    <w:rsid w:val="00B24B4B"/>
    <w:rsid w:val="00B25AAD"/>
    <w:rsid w:val="00B26DAE"/>
    <w:rsid w:val="00B27348"/>
    <w:rsid w:val="00B3039A"/>
    <w:rsid w:val="00B3043B"/>
    <w:rsid w:val="00B306D2"/>
    <w:rsid w:val="00B32B3F"/>
    <w:rsid w:val="00B333A3"/>
    <w:rsid w:val="00B347C0"/>
    <w:rsid w:val="00B35E11"/>
    <w:rsid w:val="00B40DED"/>
    <w:rsid w:val="00B42DAF"/>
    <w:rsid w:val="00B443D0"/>
    <w:rsid w:val="00B44B3E"/>
    <w:rsid w:val="00B4765E"/>
    <w:rsid w:val="00B503B3"/>
    <w:rsid w:val="00B51B24"/>
    <w:rsid w:val="00B52446"/>
    <w:rsid w:val="00B52A25"/>
    <w:rsid w:val="00B52B33"/>
    <w:rsid w:val="00B5303F"/>
    <w:rsid w:val="00B54126"/>
    <w:rsid w:val="00B544C2"/>
    <w:rsid w:val="00B54F29"/>
    <w:rsid w:val="00B55330"/>
    <w:rsid w:val="00B5558A"/>
    <w:rsid w:val="00B568AC"/>
    <w:rsid w:val="00B56EE6"/>
    <w:rsid w:val="00B57363"/>
    <w:rsid w:val="00B573FB"/>
    <w:rsid w:val="00B60651"/>
    <w:rsid w:val="00B616DA"/>
    <w:rsid w:val="00B6218A"/>
    <w:rsid w:val="00B633C1"/>
    <w:rsid w:val="00B64498"/>
    <w:rsid w:val="00B655A3"/>
    <w:rsid w:val="00B66054"/>
    <w:rsid w:val="00B669F1"/>
    <w:rsid w:val="00B66CDD"/>
    <w:rsid w:val="00B67B19"/>
    <w:rsid w:val="00B67EB6"/>
    <w:rsid w:val="00B703FC"/>
    <w:rsid w:val="00B7061A"/>
    <w:rsid w:val="00B70A96"/>
    <w:rsid w:val="00B71D23"/>
    <w:rsid w:val="00B7281D"/>
    <w:rsid w:val="00B7285C"/>
    <w:rsid w:val="00B7442D"/>
    <w:rsid w:val="00B757F1"/>
    <w:rsid w:val="00B75A9B"/>
    <w:rsid w:val="00B770C6"/>
    <w:rsid w:val="00B8104A"/>
    <w:rsid w:val="00B81873"/>
    <w:rsid w:val="00B8421A"/>
    <w:rsid w:val="00B87A92"/>
    <w:rsid w:val="00B87B5F"/>
    <w:rsid w:val="00B90089"/>
    <w:rsid w:val="00B90669"/>
    <w:rsid w:val="00B91FEB"/>
    <w:rsid w:val="00B93D73"/>
    <w:rsid w:val="00B94BB0"/>
    <w:rsid w:val="00B95E55"/>
    <w:rsid w:val="00B9644D"/>
    <w:rsid w:val="00B96FE4"/>
    <w:rsid w:val="00B97B8A"/>
    <w:rsid w:val="00B97DF3"/>
    <w:rsid w:val="00BA189E"/>
    <w:rsid w:val="00BA26F0"/>
    <w:rsid w:val="00BA2863"/>
    <w:rsid w:val="00BA2FD1"/>
    <w:rsid w:val="00BA3571"/>
    <w:rsid w:val="00BA4B76"/>
    <w:rsid w:val="00BA65BB"/>
    <w:rsid w:val="00BA7267"/>
    <w:rsid w:val="00BB072F"/>
    <w:rsid w:val="00BB0767"/>
    <w:rsid w:val="00BB308A"/>
    <w:rsid w:val="00BB31C2"/>
    <w:rsid w:val="00BB48EA"/>
    <w:rsid w:val="00BB6932"/>
    <w:rsid w:val="00BC4419"/>
    <w:rsid w:val="00BC716C"/>
    <w:rsid w:val="00BD1192"/>
    <w:rsid w:val="00BD2820"/>
    <w:rsid w:val="00BD2841"/>
    <w:rsid w:val="00BD42E9"/>
    <w:rsid w:val="00BD4B7E"/>
    <w:rsid w:val="00BD63E5"/>
    <w:rsid w:val="00BE0F95"/>
    <w:rsid w:val="00BE1D7D"/>
    <w:rsid w:val="00BE2DD5"/>
    <w:rsid w:val="00BE3044"/>
    <w:rsid w:val="00BE4F81"/>
    <w:rsid w:val="00BE5859"/>
    <w:rsid w:val="00BE5A3A"/>
    <w:rsid w:val="00BE5BFC"/>
    <w:rsid w:val="00BF0A12"/>
    <w:rsid w:val="00BF3530"/>
    <w:rsid w:val="00BF39CF"/>
    <w:rsid w:val="00BF5956"/>
    <w:rsid w:val="00BF6372"/>
    <w:rsid w:val="00BF687C"/>
    <w:rsid w:val="00BF6972"/>
    <w:rsid w:val="00BF6BC0"/>
    <w:rsid w:val="00C00444"/>
    <w:rsid w:val="00C02C5A"/>
    <w:rsid w:val="00C03B7A"/>
    <w:rsid w:val="00C04360"/>
    <w:rsid w:val="00C05A25"/>
    <w:rsid w:val="00C063A4"/>
    <w:rsid w:val="00C06EAA"/>
    <w:rsid w:val="00C108C6"/>
    <w:rsid w:val="00C12670"/>
    <w:rsid w:val="00C152A8"/>
    <w:rsid w:val="00C15C85"/>
    <w:rsid w:val="00C20D56"/>
    <w:rsid w:val="00C214C3"/>
    <w:rsid w:val="00C21583"/>
    <w:rsid w:val="00C21CDD"/>
    <w:rsid w:val="00C21FE4"/>
    <w:rsid w:val="00C23663"/>
    <w:rsid w:val="00C23EC6"/>
    <w:rsid w:val="00C242A2"/>
    <w:rsid w:val="00C260BA"/>
    <w:rsid w:val="00C26FAD"/>
    <w:rsid w:val="00C2762A"/>
    <w:rsid w:val="00C276EA"/>
    <w:rsid w:val="00C3110A"/>
    <w:rsid w:val="00C317BA"/>
    <w:rsid w:val="00C320AE"/>
    <w:rsid w:val="00C33A7D"/>
    <w:rsid w:val="00C354CB"/>
    <w:rsid w:val="00C41C77"/>
    <w:rsid w:val="00C44C0F"/>
    <w:rsid w:val="00C46791"/>
    <w:rsid w:val="00C47155"/>
    <w:rsid w:val="00C4732E"/>
    <w:rsid w:val="00C5001E"/>
    <w:rsid w:val="00C50028"/>
    <w:rsid w:val="00C51881"/>
    <w:rsid w:val="00C51A32"/>
    <w:rsid w:val="00C5257F"/>
    <w:rsid w:val="00C567A9"/>
    <w:rsid w:val="00C600E6"/>
    <w:rsid w:val="00C637B1"/>
    <w:rsid w:val="00C66783"/>
    <w:rsid w:val="00C705BB"/>
    <w:rsid w:val="00C72AFE"/>
    <w:rsid w:val="00C7481B"/>
    <w:rsid w:val="00C7567A"/>
    <w:rsid w:val="00C76102"/>
    <w:rsid w:val="00C76860"/>
    <w:rsid w:val="00C76922"/>
    <w:rsid w:val="00C825E8"/>
    <w:rsid w:val="00C85AFE"/>
    <w:rsid w:val="00C86CB1"/>
    <w:rsid w:val="00C871CD"/>
    <w:rsid w:val="00C8769E"/>
    <w:rsid w:val="00C90BAA"/>
    <w:rsid w:val="00C90FAA"/>
    <w:rsid w:val="00C91705"/>
    <w:rsid w:val="00C937D7"/>
    <w:rsid w:val="00C93964"/>
    <w:rsid w:val="00CA2716"/>
    <w:rsid w:val="00CA28D5"/>
    <w:rsid w:val="00CA5867"/>
    <w:rsid w:val="00CA5B16"/>
    <w:rsid w:val="00CA609B"/>
    <w:rsid w:val="00CB0B0F"/>
    <w:rsid w:val="00CB221F"/>
    <w:rsid w:val="00CB351A"/>
    <w:rsid w:val="00CB3AAB"/>
    <w:rsid w:val="00CB3EF1"/>
    <w:rsid w:val="00CB41DF"/>
    <w:rsid w:val="00CB75EF"/>
    <w:rsid w:val="00CB7AA0"/>
    <w:rsid w:val="00CB7CD1"/>
    <w:rsid w:val="00CC1733"/>
    <w:rsid w:val="00CC242B"/>
    <w:rsid w:val="00CC5729"/>
    <w:rsid w:val="00CC6BE1"/>
    <w:rsid w:val="00CD01CC"/>
    <w:rsid w:val="00CD0C8D"/>
    <w:rsid w:val="00CD2AB0"/>
    <w:rsid w:val="00CD2B0B"/>
    <w:rsid w:val="00CD597D"/>
    <w:rsid w:val="00CD718A"/>
    <w:rsid w:val="00CD7A47"/>
    <w:rsid w:val="00CE12BF"/>
    <w:rsid w:val="00CE4156"/>
    <w:rsid w:val="00CE59B8"/>
    <w:rsid w:val="00CE7691"/>
    <w:rsid w:val="00CF275A"/>
    <w:rsid w:val="00CF2FF7"/>
    <w:rsid w:val="00CF3A1A"/>
    <w:rsid w:val="00CF4E1E"/>
    <w:rsid w:val="00CF50B4"/>
    <w:rsid w:val="00CF5B1B"/>
    <w:rsid w:val="00CF71B6"/>
    <w:rsid w:val="00CF7E49"/>
    <w:rsid w:val="00D016D2"/>
    <w:rsid w:val="00D02A9A"/>
    <w:rsid w:val="00D02F63"/>
    <w:rsid w:val="00D065D1"/>
    <w:rsid w:val="00D0677D"/>
    <w:rsid w:val="00D06830"/>
    <w:rsid w:val="00D06BD2"/>
    <w:rsid w:val="00D0775D"/>
    <w:rsid w:val="00D11D83"/>
    <w:rsid w:val="00D12D5E"/>
    <w:rsid w:val="00D139AC"/>
    <w:rsid w:val="00D15AFF"/>
    <w:rsid w:val="00D2025E"/>
    <w:rsid w:val="00D21263"/>
    <w:rsid w:val="00D26030"/>
    <w:rsid w:val="00D302B4"/>
    <w:rsid w:val="00D32F50"/>
    <w:rsid w:val="00D3399E"/>
    <w:rsid w:val="00D33AE3"/>
    <w:rsid w:val="00D36701"/>
    <w:rsid w:val="00D405DF"/>
    <w:rsid w:val="00D4154D"/>
    <w:rsid w:val="00D4459C"/>
    <w:rsid w:val="00D50587"/>
    <w:rsid w:val="00D50A3C"/>
    <w:rsid w:val="00D537D0"/>
    <w:rsid w:val="00D537EF"/>
    <w:rsid w:val="00D53889"/>
    <w:rsid w:val="00D57582"/>
    <w:rsid w:val="00D60771"/>
    <w:rsid w:val="00D6089D"/>
    <w:rsid w:val="00D61C52"/>
    <w:rsid w:val="00D627FF"/>
    <w:rsid w:val="00D63C7E"/>
    <w:rsid w:val="00D658B1"/>
    <w:rsid w:val="00D67EAA"/>
    <w:rsid w:val="00D72D64"/>
    <w:rsid w:val="00D731ED"/>
    <w:rsid w:val="00D74101"/>
    <w:rsid w:val="00D75714"/>
    <w:rsid w:val="00D76459"/>
    <w:rsid w:val="00D80C45"/>
    <w:rsid w:val="00D81348"/>
    <w:rsid w:val="00D8284F"/>
    <w:rsid w:val="00D831F8"/>
    <w:rsid w:val="00D835F6"/>
    <w:rsid w:val="00D837E2"/>
    <w:rsid w:val="00D849E8"/>
    <w:rsid w:val="00D85478"/>
    <w:rsid w:val="00D8582D"/>
    <w:rsid w:val="00D8692A"/>
    <w:rsid w:val="00D86DB8"/>
    <w:rsid w:val="00D872F1"/>
    <w:rsid w:val="00D879CC"/>
    <w:rsid w:val="00D91F12"/>
    <w:rsid w:val="00D936E3"/>
    <w:rsid w:val="00D94F69"/>
    <w:rsid w:val="00D95F16"/>
    <w:rsid w:val="00D96A9F"/>
    <w:rsid w:val="00D97C35"/>
    <w:rsid w:val="00DA28B3"/>
    <w:rsid w:val="00DA2AEE"/>
    <w:rsid w:val="00DA2DB4"/>
    <w:rsid w:val="00DA3736"/>
    <w:rsid w:val="00DA402C"/>
    <w:rsid w:val="00DA5418"/>
    <w:rsid w:val="00DA5B15"/>
    <w:rsid w:val="00DA5C0C"/>
    <w:rsid w:val="00DB0906"/>
    <w:rsid w:val="00DB0B08"/>
    <w:rsid w:val="00DB2959"/>
    <w:rsid w:val="00DB295E"/>
    <w:rsid w:val="00DB325A"/>
    <w:rsid w:val="00DB32A8"/>
    <w:rsid w:val="00DB330C"/>
    <w:rsid w:val="00DB3725"/>
    <w:rsid w:val="00DB3BE1"/>
    <w:rsid w:val="00DB4B79"/>
    <w:rsid w:val="00DB5773"/>
    <w:rsid w:val="00DB7774"/>
    <w:rsid w:val="00DB7F17"/>
    <w:rsid w:val="00DC064F"/>
    <w:rsid w:val="00DC2068"/>
    <w:rsid w:val="00DC2ACD"/>
    <w:rsid w:val="00DC3A3A"/>
    <w:rsid w:val="00DC5479"/>
    <w:rsid w:val="00DC54F9"/>
    <w:rsid w:val="00DC58D6"/>
    <w:rsid w:val="00DC5C39"/>
    <w:rsid w:val="00DC7F08"/>
    <w:rsid w:val="00DD04ED"/>
    <w:rsid w:val="00DD0BA5"/>
    <w:rsid w:val="00DD1051"/>
    <w:rsid w:val="00DD246F"/>
    <w:rsid w:val="00DD2476"/>
    <w:rsid w:val="00DD3A8E"/>
    <w:rsid w:val="00DD45A7"/>
    <w:rsid w:val="00DD46F8"/>
    <w:rsid w:val="00DD7682"/>
    <w:rsid w:val="00DE0E96"/>
    <w:rsid w:val="00DE190C"/>
    <w:rsid w:val="00DE1E6D"/>
    <w:rsid w:val="00DE3492"/>
    <w:rsid w:val="00DE45EC"/>
    <w:rsid w:val="00DE64DD"/>
    <w:rsid w:val="00DE6F66"/>
    <w:rsid w:val="00DE7B65"/>
    <w:rsid w:val="00DF1348"/>
    <w:rsid w:val="00DF2A19"/>
    <w:rsid w:val="00DF2EB2"/>
    <w:rsid w:val="00DF4305"/>
    <w:rsid w:val="00E032AB"/>
    <w:rsid w:val="00E0377D"/>
    <w:rsid w:val="00E045B2"/>
    <w:rsid w:val="00E04A5F"/>
    <w:rsid w:val="00E05F59"/>
    <w:rsid w:val="00E07854"/>
    <w:rsid w:val="00E07C31"/>
    <w:rsid w:val="00E11EC8"/>
    <w:rsid w:val="00E13139"/>
    <w:rsid w:val="00E1347D"/>
    <w:rsid w:val="00E14342"/>
    <w:rsid w:val="00E14E51"/>
    <w:rsid w:val="00E1613A"/>
    <w:rsid w:val="00E1628A"/>
    <w:rsid w:val="00E179F8"/>
    <w:rsid w:val="00E21AC6"/>
    <w:rsid w:val="00E22A23"/>
    <w:rsid w:val="00E26CDF"/>
    <w:rsid w:val="00E27298"/>
    <w:rsid w:val="00E27585"/>
    <w:rsid w:val="00E308DE"/>
    <w:rsid w:val="00E31E4B"/>
    <w:rsid w:val="00E3357A"/>
    <w:rsid w:val="00E34B3A"/>
    <w:rsid w:val="00E34C0C"/>
    <w:rsid w:val="00E35788"/>
    <w:rsid w:val="00E35A10"/>
    <w:rsid w:val="00E35DF4"/>
    <w:rsid w:val="00E36330"/>
    <w:rsid w:val="00E36A7E"/>
    <w:rsid w:val="00E37418"/>
    <w:rsid w:val="00E41DAF"/>
    <w:rsid w:val="00E42AE6"/>
    <w:rsid w:val="00E43364"/>
    <w:rsid w:val="00E43914"/>
    <w:rsid w:val="00E47996"/>
    <w:rsid w:val="00E50596"/>
    <w:rsid w:val="00E509CB"/>
    <w:rsid w:val="00E5309D"/>
    <w:rsid w:val="00E53333"/>
    <w:rsid w:val="00E54C95"/>
    <w:rsid w:val="00E54D36"/>
    <w:rsid w:val="00E55717"/>
    <w:rsid w:val="00E55AF9"/>
    <w:rsid w:val="00E56102"/>
    <w:rsid w:val="00E56572"/>
    <w:rsid w:val="00E57280"/>
    <w:rsid w:val="00E57B8D"/>
    <w:rsid w:val="00E624CA"/>
    <w:rsid w:val="00E64F21"/>
    <w:rsid w:val="00E653DF"/>
    <w:rsid w:val="00E701C6"/>
    <w:rsid w:val="00E705E2"/>
    <w:rsid w:val="00E73539"/>
    <w:rsid w:val="00E765CD"/>
    <w:rsid w:val="00E7699E"/>
    <w:rsid w:val="00E8148B"/>
    <w:rsid w:val="00E82D80"/>
    <w:rsid w:val="00E85A6A"/>
    <w:rsid w:val="00E87E0F"/>
    <w:rsid w:val="00E90986"/>
    <w:rsid w:val="00E93CAB"/>
    <w:rsid w:val="00E950A9"/>
    <w:rsid w:val="00E95C79"/>
    <w:rsid w:val="00E96C19"/>
    <w:rsid w:val="00E96FB4"/>
    <w:rsid w:val="00E977FA"/>
    <w:rsid w:val="00E97860"/>
    <w:rsid w:val="00EA021C"/>
    <w:rsid w:val="00EA069E"/>
    <w:rsid w:val="00EA10F8"/>
    <w:rsid w:val="00EA142C"/>
    <w:rsid w:val="00EA487A"/>
    <w:rsid w:val="00EA5B20"/>
    <w:rsid w:val="00EA5BA8"/>
    <w:rsid w:val="00EA6FBF"/>
    <w:rsid w:val="00EB0653"/>
    <w:rsid w:val="00EB0BF9"/>
    <w:rsid w:val="00EB158D"/>
    <w:rsid w:val="00EB3B91"/>
    <w:rsid w:val="00EB7F7C"/>
    <w:rsid w:val="00EC0767"/>
    <w:rsid w:val="00EC1377"/>
    <w:rsid w:val="00EC42BE"/>
    <w:rsid w:val="00EC5060"/>
    <w:rsid w:val="00EC534E"/>
    <w:rsid w:val="00EC67A8"/>
    <w:rsid w:val="00EC6EAB"/>
    <w:rsid w:val="00ED11C2"/>
    <w:rsid w:val="00ED2110"/>
    <w:rsid w:val="00ED23BA"/>
    <w:rsid w:val="00ED52CF"/>
    <w:rsid w:val="00ED6504"/>
    <w:rsid w:val="00ED6686"/>
    <w:rsid w:val="00ED7E27"/>
    <w:rsid w:val="00EE1552"/>
    <w:rsid w:val="00EE1922"/>
    <w:rsid w:val="00EE2439"/>
    <w:rsid w:val="00EE37CB"/>
    <w:rsid w:val="00EE46F8"/>
    <w:rsid w:val="00EE6BDC"/>
    <w:rsid w:val="00EF245B"/>
    <w:rsid w:val="00EF3179"/>
    <w:rsid w:val="00EF4F05"/>
    <w:rsid w:val="00EF5061"/>
    <w:rsid w:val="00EF654D"/>
    <w:rsid w:val="00EF6A3C"/>
    <w:rsid w:val="00EF6C0A"/>
    <w:rsid w:val="00EF6F58"/>
    <w:rsid w:val="00F0464C"/>
    <w:rsid w:val="00F054DF"/>
    <w:rsid w:val="00F055FE"/>
    <w:rsid w:val="00F057E1"/>
    <w:rsid w:val="00F05D36"/>
    <w:rsid w:val="00F10089"/>
    <w:rsid w:val="00F10667"/>
    <w:rsid w:val="00F10E78"/>
    <w:rsid w:val="00F12845"/>
    <w:rsid w:val="00F13E06"/>
    <w:rsid w:val="00F165DB"/>
    <w:rsid w:val="00F16F07"/>
    <w:rsid w:val="00F23132"/>
    <w:rsid w:val="00F23D01"/>
    <w:rsid w:val="00F240B9"/>
    <w:rsid w:val="00F2413A"/>
    <w:rsid w:val="00F24E70"/>
    <w:rsid w:val="00F2650F"/>
    <w:rsid w:val="00F275AD"/>
    <w:rsid w:val="00F306CC"/>
    <w:rsid w:val="00F3131B"/>
    <w:rsid w:val="00F31879"/>
    <w:rsid w:val="00F323EF"/>
    <w:rsid w:val="00F32B53"/>
    <w:rsid w:val="00F361C7"/>
    <w:rsid w:val="00F3724A"/>
    <w:rsid w:val="00F4091F"/>
    <w:rsid w:val="00F41CAA"/>
    <w:rsid w:val="00F45F59"/>
    <w:rsid w:val="00F4600D"/>
    <w:rsid w:val="00F479DD"/>
    <w:rsid w:val="00F502B5"/>
    <w:rsid w:val="00F5076C"/>
    <w:rsid w:val="00F50EC0"/>
    <w:rsid w:val="00F523A9"/>
    <w:rsid w:val="00F56440"/>
    <w:rsid w:val="00F5690B"/>
    <w:rsid w:val="00F60536"/>
    <w:rsid w:val="00F62EA8"/>
    <w:rsid w:val="00F64571"/>
    <w:rsid w:val="00F6481C"/>
    <w:rsid w:val="00F65186"/>
    <w:rsid w:val="00F66E0A"/>
    <w:rsid w:val="00F67A8F"/>
    <w:rsid w:val="00F7324B"/>
    <w:rsid w:val="00F73E50"/>
    <w:rsid w:val="00F80446"/>
    <w:rsid w:val="00F8082A"/>
    <w:rsid w:val="00F814FE"/>
    <w:rsid w:val="00F82327"/>
    <w:rsid w:val="00F841B6"/>
    <w:rsid w:val="00F864D0"/>
    <w:rsid w:val="00F91C19"/>
    <w:rsid w:val="00F92075"/>
    <w:rsid w:val="00F93870"/>
    <w:rsid w:val="00F94809"/>
    <w:rsid w:val="00F95374"/>
    <w:rsid w:val="00F95DB0"/>
    <w:rsid w:val="00F974AF"/>
    <w:rsid w:val="00F97E04"/>
    <w:rsid w:val="00FA1066"/>
    <w:rsid w:val="00FA2514"/>
    <w:rsid w:val="00FA2F68"/>
    <w:rsid w:val="00FA4BC5"/>
    <w:rsid w:val="00FA5A14"/>
    <w:rsid w:val="00FA7BFD"/>
    <w:rsid w:val="00FB1B25"/>
    <w:rsid w:val="00FB20F6"/>
    <w:rsid w:val="00FB263B"/>
    <w:rsid w:val="00FB31DA"/>
    <w:rsid w:val="00FB3330"/>
    <w:rsid w:val="00FB4FB7"/>
    <w:rsid w:val="00FB5FA5"/>
    <w:rsid w:val="00FB7635"/>
    <w:rsid w:val="00FB7ABD"/>
    <w:rsid w:val="00FB7F76"/>
    <w:rsid w:val="00FC2A2B"/>
    <w:rsid w:val="00FC4709"/>
    <w:rsid w:val="00FC5844"/>
    <w:rsid w:val="00FC6A8F"/>
    <w:rsid w:val="00FD01A5"/>
    <w:rsid w:val="00FD0A6C"/>
    <w:rsid w:val="00FD3DF8"/>
    <w:rsid w:val="00FD44DB"/>
    <w:rsid w:val="00FD5D80"/>
    <w:rsid w:val="00FD5FEE"/>
    <w:rsid w:val="00FD7258"/>
    <w:rsid w:val="00FE0FDD"/>
    <w:rsid w:val="00FE1847"/>
    <w:rsid w:val="00FE2357"/>
    <w:rsid w:val="00FE257F"/>
    <w:rsid w:val="00FE2657"/>
    <w:rsid w:val="00FE2946"/>
    <w:rsid w:val="00FE3F11"/>
    <w:rsid w:val="00FE4304"/>
    <w:rsid w:val="00FE4636"/>
    <w:rsid w:val="00FE4D98"/>
    <w:rsid w:val="00FF0A8D"/>
    <w:rsid w:val="00FF1192"/>
    <w:rsid w:val="00FF15F7"/>
    <w:rsid w:val="00FF16EE"/>
    <w:rsid w:val="00FF1C39"/>
    <w:rsid w:val="00FF1E1E"/>
    <w:rsid w:val="00FF21CD"/>
    <w:rsid w:val="00FF32F6"/>
    <w:rsid w:val="00FF33C3"/>
    <w:rsid w:val="00FF42B9"/>
    <w:rsid w:val="00FF4307"/>
    <w:rsid w:val="00FF4501"/>
    <w:rsid w:val="00FF544E"/>
    <w:rsid w:val="00FF5A88"/>
    <w:rsid w:val="00FF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1C7"/>
    <w:pPr>
      <w:spacing w:after="200" w:line="276" w:lineRule="auto"/>
    </w:pPr>
    <w:rPr>
      <w:rFonts w:cs="Calibri"/>
      <w:sz w:val="22"/>
      <w:szCs w:val="22"/>
      <w:lang w:eastAsia="en-US"/>
    </w:rPr>
  </w:style>
  <w:style w:type="paragraph" w:styleId="1">
    <w:name w:val="heading 1"/>
    <w:basedOn w:val="a"/>
    <w:next w:val="a"/>
    <w:link w:val="10"/>
    <w:uiPriority w:val="99"/>
    <w:qFormat/>
    <w:rsid w:val="00062985"/>
    <w:pPr>
      <w:keepNext/>
      <w:spacing w:after="0" w:line="240" w:lineRule="auto"/>
      <w:jc w:val="center"/>
      <w:outlineLvl w:val="0"/>
    </w:pPr>
    <w:rPr>
      <w:rFonts w:ascii="Times New Roman" w:eastAsia="Times New Roman" w:hAnsi="Times New Roman" w:cs="Times New Roman"/>
      <w:sz w:val="28"/>
      <w:szCs w:val="28"/>
      <w:lang w:eastAsia="zh-CN"/>
    </w:rPr>
  </w:style>
  <w:style w:type="paragraph" w:styleId="3">
    <w:name w:val="heading 3"/>
    <w:basedOn w:val="a"/>
    <w:next w:val="a"/>
    <w:link w:val="30"/>
    <w:semiHidden/>
    <w:unhideWhenUsed/>
    <w:qFormat/>
    <w:locked/>
    <w:rsid w:val="002D4A57"/>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qFormat/>
    <w:rsid w:val="0006298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2985"/>
    <w:rPr>
      <w:rFonts w:ascii="Times New Roman" w:hAnsi="Times New Roman" w:cs="Times New Roman"/>
      <w:sz w:val="20"/>
      <w:szCs w:val="20"/>
      <w:lang w:eastAsia="zh-CN"/>
    </w:rPr>
  </w:style>
  <w:style w:type="character" w:customStyle="1" w:styleId="70">
    <w:name w:val="Заголовок 7 Знак"/>
    <w:link w:val="7"/>
    <w:uiPriority w:val="99"/>
    <w:locked/>
    <w:rsid w:val="00062985"/>
    <w:rPr>
      <w:rFonts w:ascii="Times New Roman" w:hAnsi="Times New Roman" w:cs="Times New Roman"/>
      <w:sz w:val="24"/>
      <w:szCs w:val="24"/>
      <w:lang w:eastAsia="ru-RU"/>
    </w:rPr>
  </w:style>
  <w:style w:type="paragraph" w:styleId="a3">
    <w:name w:val="header"/>
    <w:basedOn w:val="a"/>
    <w:link w:val="a4"/>
    <w:uiPriority w:val="99"/>
    <w:rsid w:val="002A5048"/>
    <w:pPr>
      <w:tabs>
        <w:tab w:val="center" w:pos="4677"/>
        <w:tab w:val="right" w:pos="9355"/>
      </w:tabs>
      <w:spacing w:after="0" w:line="240" w:lineRule="auto"/>
    </w:pPr>
  </w:style>
  <w:style w:type="character" w:customStyle="1" w:styleId="a4">
    <w:name w:val="Верхний колонтитул Знак"/>
    <w:link w:val="a3"/>
    <w:uiPriority w:val="99"/>
    <w:locked/>
    <w:rsid w:val="002A5048"/>
    <w:rPr>
      <w:rFonts w:cs="Times New Roman"/>
    </w:rPr>
  </w:style>
  <w:style w:type="paragraph" w:styleId="a5">
    <w:name w:val="footer"/>
    <w:basedOn w:val="a"/>
    <w:link w:val="a6"/>
    <w:uiPriority w:val="99"/>
    <w:rsid w:val="002A5048"/>
    <w:pPr>
      <w:tabs>
        <w:tab w:val="center" w:pos="4677"/>
        <w:tab w:val="right" w:pos="9355"/>
      </w:tabs>
      <w:spacing w:after="0" w:line="240" w:lineRule="auto"/>
    </w:pPr>
  </w:style>
  <w:style w:type="character" w:customStyle="1" w:styleId="a6">
    <w:name w:val="Нижний колонтитул Знак"/>
    <w:link w:val="a5"/>
    <w:uiPriority w:val="99"/>
    <w:locked/>
    <w:rsid w:val="002A5048"/>
    <w:rPr>
      <w:rFonts w:cs="Times New Roman"/>
    </w:rPr>
  </w:style>
  <w:style w:type="paragraph" w:customStyle="1" w:styleId="a7">
    <w:name w:val="Знак Знак Знак Знак Знак Знак Знак Знак Знак Знак Знак Знак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styleId="a8">
    <w:name w:val="Body Text Indent"/>
    <w:basedOn w:val="a"/>
    <w:link w:val="a9"/>
    <w:uiPriority w:val="99"/>
    <w:rsid w:val="00062985"/>
    <w:pPr>
      <w:spacing w:after="0" w:line="240" w:lineRule="auto"/>
      <w:ind w:firstLine="720"/>
      <w:jc w:val="both"/>
    </w:pPr>
    <w:rPr>
      <w:rFonts w:ascii="Times New Roman" w:eastAsia="Times New Roman" w:hAnsi="Times New Roman" w:cs="Times New Roman"/>
      <w:sz w:val="28"/>
      <w:szCs w:val="28"/>
      <w:lang w:eastAsia="zh-CN"/>
    </w:rPr>
  </w:style>
  <w:style w:type="character" w:customStyle="1" w:styleId="a9">
    <w:name w:val="Основной текст с отступом Знак"/>
    <w:link w:val="a8"/>
    <w:uiPriority w:val="99"/>
    <w:locked/>
    <w:rsid w:val="00062985"/>
    <w:rPr>
      <w:rFonts w:ascii="Times New Roman" w:hAnsi="Times New Roman" w:cs="Times New Roman"/>
      <w:sz w:val="20"/>
      <w:szCs w:val="20"/>
      <w:lang w:eastAsia="zh-CN"/>
    </w:rPr>
  </w:style>
  <w:style w:type="paragraph" w:styleId="aa">
    <w:name w:val="Balloon Text"/>
    <w:basedOn w:val="a"/>
    <w:link w:val="ab"/>
    <w:uiPriority w:val="99"/>
    <w:semiHidden/>
    <w:rsid w:val="00062985"/>
    <w:pPr>
      <w:spacing w:after="0" w:line="240" w:lineRule="auto"/>
    </w:pPr>
    <w:rPr>
      <w:rFonts w:ascii="Tahoma" w:eastAsia="Times New Roman" w:hAnsi="Tahoma" w:cs="Tahoma"/>
      <w:sz w:val="16"/>
      <w:szCs w:val="16"/>
      <w:lang w:eastAsia="zh-CN"/>
    </w:rPr>
  </w:style>
  <w:style w:type="character" w:customStyle="1" w:styleId="ab">
    <w:name w:val="Текст выноски Знак"/>
    <w:link w:val="aa"/>
    <w:uiPriority w:val="99"/>
    <w:semiHidden/>
    <w:locked/>
    <w:rsid w:val="00062985"/>
    <w:rPr>
      <w:rFonts w:ascii="Tahoma" w:hAnsi="Tahoma" w:cs="Tahoma"/>
      <w:sz w:val="16"/>
      <w:szCs w:val="16"/>
      <w:lang w:eastAsia="zh-CN"/>
    </w:rPr>
  </w:style>
  <w:style w:type="paragraph" w:styleId="ac">
    <w:name w:val="Body Text"/>
    <w:basedOn w:val="a"/>
    <w:link w:val="ad"/>
    <w:uiPriority w:val="99"/>
    <w:rsid w:val="00062985"/>
    <w:pPr>
      <w:spacing w:after="120" w:line="240" w:lineRule="auto"/>
    </w:pPr>
    <w:rPr>
      <w:rFonts w:ascii="Times New Roman" w:eastAsia="Times New Roman" w:hAnsi="Times New Roman" w:cs="Times New Roman"/>
      <w:sz w:val="20"/>
      <w:szCs w:val="20"/>
      <w:lang w:eastAsia="zh-CN"/>
    </w:rPr>
  </w:style>
  <w:style w:type="character" w:customStyle="1" w:styleId="ad">
    <w:name w:val="Основной текст Знак"/>
    <w:link w:val="ac"/>
    <w:uiPriority w:val="99"/>
    <w:locked/>
    <w:rsid w:val="00062985"/>
    <w:rPr>
      <w:rFonts w:ascii="Times New Roman" w:hAnsi="Times New Roman" w:cs="Times New Roman"/>
      <w:sz w:val="20"/>
      <w:szCs w:val="20"/>
      <w:lang w:eastAsia="zh-CN"/>
    </w:rPr>
  </w:style>
  <w:style w:type="paragraph" w:styleId="ae">
    <w:name w:val="Normal (Web)"/>
    <w:aliases w:val="Знак"/>
    <w:basedOn w:val="a"/>
    <w:link w:val="af"/>
    <w:rsid w:val="0006298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
    <w:name w:val="Обычный (веб) Знак"/>
    <w:aliases w:val="Знак Знак1"/>
    <w:link w:val="ae"/>
    <w:uiPriority w:val="99"/>
    <w:locked/>
    <w:rsid w:val="00062985"/>
    <w:rPr>
      <w:rFonts w:ascii="Times New Roman" w:hAnsi="Times New Roman"/>
      <w:sz w:val="24"/>
      <w:lang w:eastAsia="ru-RU"/>
    </w:rPr>
  </w:style>
  <w:style w:type="paragraph" w:customStyle="1" w:styleId="ConsNonformat">
    <w:name w:val="ConsNonformat"/>
    <w:rsid w:val="00062985"/>
    <w:rPr>
      <w:rFonts w:ascii="Consultant" w:eastAsia="Times New Roman" w:hAnsi="Consultant" w:cs="Consultant"/>
    </w:rPr>
  </w:style>
  <w:style w:type="paragraph" w:customStyle="1" w:styleId="11">
    <w:name w:val="Знак1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customStyle="1" w:styleId="21">
    <w:name w:val="Основной текст 21"/>
    <w:aliases w:val="Îñíîâíîé òåêñò 1,Íóìåðîâàííûé ñïèñîê !!"/>
    <w:basedOn w:val="a"/>
    <w:uiPriority w:val="99"/>
    <w:rsid w:val="00062985"/>
    <w:pPr>
      <w:spacing w:after="0" w:line="360" w:lineRule="auto"/>
      <w:ind w:left="360"/>
      <w:jc w:val="both"/>
    </w:pPr>
    <w:rPr>
      <w:rFonts w:ascii="Arial" w:eastAsia="Times New Roman" w:hAnsi="Arial" w:cs="Arial"/>
      <w:sz w:val="24"/>
      <w:szCs w:val="24"/>
      <w:lang w:eastAsia="ru-RU"/>
    </w:rPr>
  </w:style>
  <w:style w:type="paragraph" w:customStyle="1" w:styleId="ConsPlusNormal">
    <w:name w:val="ConsPlusNormal"/>
    <w:rsid w:val="00062985"/>
    <w:pPr>
      <w:ind w:firstLine="720"/>
    </w:pPr>
    <w:rPr>
      <w:rFonts w:ascii="Arial" w:eastAsia="Times New Roman" w:hAnsi="Arial" w:cs="Arial"/>
    </w:rPr>
  </w:style>
  <w:style w:type="character" w:styleId="af0">
    <w:name w:val="Strong"/>
    <w:uiPriority w:val="22"/>
    <w:qFormat/>
    <w:rsid w:val="00062985"/>
    <w:rPr>
      <w:rFonts w:cs="Times New Roman"/>
      <w:b/>
      <w:bCs/>
    </w:rPr>
  </w:style>
  <w:style w:type="paragraph" w:styleId="31">
    <w:name w:val="Body Text Indent 3"/>
    <w:basedOn w:val="a"/>
    <w:link w:val="32"/>
    <w:uiPriority w:val="99"/>
    <w:rsid w:val="000629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link w:val="31"/>
    <w:uiPriority w:val="99"/>
    <w:locked/>
    <w:rsid w:val="00062985"/>
    <w:rPr>
      <w:rFonts w:ascii="Times New Roman" w:hAnsi="Times New Roman" w:cs="Times New Roman"/>
      <w:sz w:val="16"/>
      <w:szCs w:val="16"/>
      <w:lang w:eastAsia="ru-RU"/>
    </w:rPr>
  </w:style>
  <w:style w:type="paragraph" w:customStyle="1" w:styleId="110">
    <w:name w:val="Знак1 Знак Знак Знак1"/>
    <w:basedOn w:val="a"/>
    <w:uiPriority w:val="99"/>
    <w:rsid w:val="00062985"/>
    <w:pPr>
      <w:spacing w:after="160" w:line="240" w:lineRule="exact"/>
    </w:pPr>
    <w:rPr>
      <w:rFonts w:ascii="Verdana" w:eastAsia="Times New Roman" w:hAnsi="Verdana" w:cs="Verdana"/>
      <w:sz w:val="24"/>
      <w:szCs w:val="24"/>
      <w:lang w:val="en-US"/>
    </w:rPr>
  </w:style>
  <w:style w:type="character" w:customStyle="1" w:styleId="2">
    <w:name w:val="Основной текст 2 Знак Знак Знак"/>
    <w:uiPriority w:val="99"/>
    <w:rsid w:val="00062985"/>
    <w:rPr>
      <w:rFonts w:cs="Times New Roman"/>
    </w:rPr>
  </w:style>
  <w:style w:type="paragraph" w:styleId="20">
    <w:name w:val="Body Text 2"/>
    <w:basedOn w:val="a"/>
    <w:link w:val="22"/>
    <w:uiPriority w:val="99"/>
    <w:rsid w:val="00062985"/>
    <w:pPr>
      <w:spacing w:after="120" w:line="480" w:lineRule="auto"/>
    </w:pPr>
    <w:rPr>
      <w:rFonts w:ascii="Times New Roman" w:eastAsia="Times New Roman" w:hAnsi="Times New Roman" w:cs="Times New Roman"/>
      <w:sz w:val="20"/>
      <w:szCs w:val="20"/>
      <w:lang w:eastAsia="zh-CN"/>
    </w:rPr>
  </w:style>
  <w:style w:type="character" w:customStyle="1" w:styleId="22">
    <w:name w:val="Основной текст 2 Знак"/>
    <w:link w:val="20"/>
    <w:uiPriority w:val="99"/>
    <w:locked/>
    <w:rsid w:val="00062985"/>
    <w:rPr>
      <w:rFonts w:ascii="Times New Roman" w:hAnsi="Times New Roman" w:cs="Times New Roman"/>
      <w:sz w:val="20"/>
      <w:szCs w:val="20"/>
      <w:lang w:eastAsia="zh-CN"/>
    </w:rPr>
  </w:style>
  <w:style w:type="paragraph" w:customStyle="1" w:styleId="ConsNormal">
    <w:name w:val="ConsNormal"/>
    <w:uiPriority w:val="99"/>
    <w:rsid w:val="00062985"/>
    <w:pPr>
      <w:ind w:firstLine="720"/>
    </w:pPr>
    <w:rPr>
      <w:rFonts w:ascii="Consultant" w:eastAsia="Times New Roman" w:hAnsi="Consultant" w:cs="Consultant"/>
    </w:rPr>
  </w:style>
  <w:style w:type="paragraph" w:customStyle="1" w:styleId="310">
    <w:name w:val="Основной текст 31"/>
    <w:basedOn w:val="a"/>
    <w:uiPriority w:val="99"/>
    <w:rsid w:val="00062985"/>
    <w:pPr>
      <w:widowControl w:val="0"/>
      <w:overflowPunct w:val="0"/>
      <w:autoSpaceDE w:val="0"/>
      <w:autoSpaceDN w:val="0"/>
      <w:adjustRightInd w:val="0"/>
      <w:spacing w:after="0" w:line="360" w:lineRule="auto"/>
      <w:jc w:val="both"/>
      <w:textAlignment w:val="baseline"/>
    </w:pPr>
    <w:rPr>
      <w:rFonts w:ascii="Courier New" w:eastAsia="Times New Roman" w:hAnsi="Courier New" w:cs="Courier New"/>
      <w:sz w:val="26"/>
      <w:szCs w:val="26"/>
      <w:lang w:eastAsia="ru-RU"/>
    </w:rPr>
  </w:style>
  <w:style w:type="character" w:styleId="af1">
    <w:name w:val="page number"/>
    <w:uiPriority w:val="99"/>
    <w:rsid w:val="00062985"/>
    <w:rPr>
      <w:rFonts w:cs="Times New Roman"/>
    </w:rPr>
  </w:style>
  <w:style w:type="character" w:styleId="af2">
    <w:name w:val="Emphasis"/>
    <w:uiPriority w:val="20"/>
    <w:qFormat/>
    <w:rsid w:val="00062985"/>
    <w:rPr>
      <w:rFonts w:cs="Times New Roman"/>
      <w:i/>
      <w:iCs/>
    </w:rPr>
  </w:style>
  <w:style w:type="paragraph" w:customStyle="1" w:styleId="af3">
    <w:name w:val="Знак Знак"/>
    <w:basedOn w:val="a"/>
    <w:uiPriority w:val="99"/>
    <w:rsid w:val="00062985"/>
    <w:pPr>
      <w:spacing w:after="160" w:line="240" w:lineRule="exact"/>
    </w:pPr>
    <w:rPr>
      <w:rFonts w:ascii="Verdana" w:eastAsia="Times New Roman" w:hAnsi="Verdana" w:cs="Verdana"/>
      <w:sz w:val="20"/>
      <w:szCs w:val="20"/>
      <w:lang w:val="en-US"/>
    </w:rPr>
  </w:style>
  <w:style w:type="paragraph" w:styleId="23">
    <w:name w:val="Body Text Indent 2"/>
    <w:basedOn w:val="a"/>
    <w:link w:val="24"/>
    <w:uiPriority w:val="99"/>
    <w:rsid w:val="0006298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link w:val="23"/>
    <w:uiPriority w:val="99"/>
    <w:locked/>
    <w:rsid w:val="00062985"/>
    <w:rPr>
      <w:rFonts w:ascii="Times New Roman" w:hAnsi="Times New Roman" w:cs="Times New Roman"/>
      <w:sz w:val="24"/>
      <w:szCs w:val="24"/>
      <w:lang w:eastAsia="ru-RU"/>
    </w:rPr>
  </w:style>
  <w:style w:type="character" w:customStyle="1" w:styleId="FontStyle12">
    <w:name w:val="Font Style12"/>
    <w:uiPriority w:val="99"/>
    <w:rsid w:val="00062985"/>
    <w:rPr>
      <w:rFonts w:ascii="Times New Roman" w:hAnsi="Times New Roman"/>
      <w:sz w:val="24"/>
    </w:rPr>
  </w:style>
  <w:style w:type="paragraph" w:customStyle="1" w:styleId="12">
    <w:name w:val="Знак1 Знак Знак Знак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customStyle="1" w:styleId="13">
    <w:name w:val="Знак Знак Знак Знак Знак Знак1 Знак"/>
    <w:uiPriority w:val="99"/>
    <w:rsid w:val="00062985"/>
    <w:pPr>
      <w:spacing w:before="100" w:beforeAutospacing="1" w:after="100" w:afterAutospacing="1"/>
    </w:pPr>
    <w:rPr>
      <w:rFonts w:ascii="Tahoma" w:eastAsia="Times New Roman" w:hAnsi="Tahoma" w:cs="Tahoma"/>
      <w:lang w:val="en-US" w:eastAsia="en-US"/>
    </w:rPr>
  </w:style>
  <w:style w:type="character" w:customStyle="1" w:styleId="rvts13">
    <w:name w:val="rvts13"/>
    <w:uiPriority w:val="99"/>
    <w:rsid w:val="00062985"/>
    <w:rPr>
      <w:rFonts w:ascii="Tahoma" w:hAnsi="Tahoma"/>
      <w:sz w:val="16"/>
    </w:rPr>
  </w:style>
  <w:style w:type="character" w:styleId="af4">
    <w:name w:val="Hyperlink"/>
    <w:uiPriority w:val="99"/>
    <w:rsid w:val="00062985"/>
    <w:rPr>
      <w:rFonts w:cs="Times New Roman"/>
      <w:color w:val="0000FF"/>
      <w:u w:val="single"/>
    </w:rPr>
  </w:style>
  <w:style w:type="paragraph" w:customStyle="1" w:styleId="af5">
    <w:name w:val="Знак Знак Знак Знак Знак Знак Знак Знак Знак Знак Знак Знак Знак Знак Знак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customStyle="1" w:styleId="af6">
    <w:name w:val="Знак Знак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styleId="af7">
    <w:name w:val="List Paragraph"/>
    <w:basedOn w:val="a"/>
    <w:uiPriority w:val="99"/>
    <w:qFormat/>
    <w:rsid w:val="007D235F"/>
    <w:pPr>
      <w:ind w:left="720"/>
    </w:pPr>
  </w:style>
  <w:style w:type="paragraph" w:styleId="af8">
    <w:name w:val="endnote text"/>
    <w:basedOn w:val="a"/>
    <w:link w:val="af9"/>
    <w:uiPriority w:val="99"/>
    <w:semiHidden/>
    <w:rsid w:val="00A05EF4"/>
    <w:pPr>
      <w:spacing w:after="0" w:line="240" w:lineRule="auto"/>
    </w:pPr>
    <w:rPr>
      <w:sz w:val="20"/>
      <w:szCs w:val="20"/>
    </w:rPr>
  </w:style>
  <w:style w:type="character" w:customStyle="1" w:styleId="af9">
    <w:name w:val="Текст концевой сноски Знак"/>
    <w:link w:val="af8"/>
    <w:uiPriority w:val="99"/>
    <w:semiHidden/>
    <w:locked/>
    <w:rsid w:val="00A05EF4"/>
    <w:rPr>
      <w:rFonts w:cs="Times New Roman"/>
      <w:sz w:val="20"/>
      <w:szCs w:val="20"/>
      <w:lang w:eastAsia="en-US"/>
    </w:rPr>
  </w:style>
  <w:style w:type="paragraph" w:styleId="afa">
    <w:name w:val="footnote text"/>
    <w:basedOn w:val="a"/>
    <w:link w:val="afb"/>
    <w:uiPriority w:val="99"/>
    <w:semiHidden/>
    <w:rsid w:val="00A05EF4"/>
    <w:pPr>
      <w:spacing w:after="0" w:line="240" w:lineRule="auto"/>
    </w:pPr>
    <w:rPr>
      <w:sz w:val="20"/>
      <w:szCs w:val="20"/>
    </w:rPr>
  </w:style>
  <w:style w:type="character" w:customStyle="1" w:styleId="afb">
    <w:name w:val="Текст сноски Знак"/>
    <w:link w:val="afa"/>
    <w:uiPriority w:val="99"/>
    <w:semiHidden/>
    <w:locked/>
    <w:rsid w:val="00A05EF4"/>
    <w:rPr>
      <w:rFonts w:cs="Times New Roman"/>
      <w:sz w:val="20"/>
      <w:szCs w:val="20"/>
      <w:lang w:eastAsia="en-US"/>
    </w:rPr>
  </w:style>
  <w:style w:type="character" w:customStyle="1" w:styleId="30">
    <w:name w:val="Заголовок 3 Знак"/>
    <w:basedOn w:val="a0"/>
    <w:link w:val="3"/>
    <w:semiHidden/>
    <w:rsid w:val="002D4A57"/>
    <w:rPr>
      <w:rFonts w:asciiTheme="majorHAnsi" w:eastAsiaTheme="majorEastAsia" w:hAnsiTheme="majorHAnsi" w:cstheme="majorBidi"/>
      <w:b/>
      <w:bCs/>
      <w:color w:val="4F81BD" w:themeColor="accent1"/>
      <w:sz w:val="22"/>
      <w:szCs w:val="22"/>
      <w:lang w:eastAsia="en-US"/>
    </w:rPr>
  </w:style>
  <w:style w:type="character" w:styleId="afc">
    <w:name w:val="FollowedHyperlink"/>
    <w:basedOn w:val="a0"/>
    <w:uiPriority w:val="99"/>
    <w:semiHidden/>
    <w:unhideWhenUsed/>
    <w:rsid w:val="00093551"/>
    <w:rPr>
      <w:color w:val="800080"/>
      <w:u w:val="single"/>
    </w:rPr>
  </w:style>
  <w:style w:type="paragraph" w:customStyle="1" w:styleId="font5">
    <w:name w:val="font5"/>
    <w:basedOn w:val="a"/>
    <w:rsid w:val="000935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0935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
    <w:rsid w:val="00093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7">
    <w:name w:val="xl67"/>
    <w:basedOn w:val="a"/>
    <w:rsid w:val="0009355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935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9355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
    <w:name w:val="xl74"/>
    <w:basedOn w:val="a"/>
    <w:rsid w:val="000935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5">
    <w:name w:val="xl75"/>
    <w:basedOn w:val="a"/>
    <w:rsid w:val="0009355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6">
    <w:name w:val="xl76"/>
    <w:basedOn w:val="a"/>
    <w:rsid w:val="000935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7">
    <w:name w:val="xl77"/>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09355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093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09355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09355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Default">
    <w:name w:val="Default"/>
    <w:rsid w:val="00E31E4B"/>
    <w:pPr>
      <w:autoSpaceDE w:val="0"/>
      <w:autoSpaceDN w:val="0"/>
      <w:adjustRightInd w:val="0"/>
    </w:pPr>
    <w:rPr>
      <w:rFonts w:ascii="Times New Roman" w:hAnsi="Times New Roman"/>
      <w:color w:val="000000"/>
      <w:sz w:val="24"/>
      <w:szCs w:val="24"/>
    </w:rPr>
  </w:style>
  <w:style w:type="paragraph" w:customStyle="1" w:styleId="lead">
    <w:name w:val="lead"/>
    <w:basedOn w:val="a"/>
    <w:rsid w:val="00A20B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1C7"/>
    <w:pPr>
      <w:spacing w:after="200" w:line="276" w:lineRule="auto"/>
    </w:pPr>
    <w:rPr>
      <w:rFonts w:cs="Calibri"/>
      <w:sz w:val="22"/>
      <w:szCs w:val="22"/>
      <w:lang w:eastAsia="en-US"/>
    </w:rPr>
  </w:style>
  <w:style w:type="paragraph" w:styleId="1">
    <w:name w:val="heading 1"/>
    <w:basedOn w:val="a"/>
    <w:next w:val="a"/>
    <w:link w:val="10"/>
    <w:uiPriority w:val="99"/>
    <w:qFormat/>
    <w:rsid w:val="00062985"/>
    <w:pPr>
      <w:keepNext/>
      <w:spacing w:after="0" w:line="240" w:lineRule="auto"/>
      <w:jc w:val="center"/>
      <w:outlineLvl w:val="0"/>
    </w:pPr>
    <w:rPr>
      <w:rFonts w:ascii="Times New Roman" w:eastAsia="Times New Roman" w:hAnsi="Times New Roman" w:cs="Times New Roman"/>
      <w:sz w:val="28"/>
      <w:szCs w:val="28"/>
      <w:lang w:eastAsia="zh-CN"/>
    </w:rPr>
  </w:style>
  <w:style w:type="paragraph" w:styleId="3">
    <w:name w:val="heading 3"/>
    <w:basedOn w:val="a"/>
    <w:next w:val="a"/>
    <w:link w:val="30"/>
    <w:semiHidden/>
    <w:unhideWhenUsed/>
    <w:qFormat/>
    <w:locked/>
    <w:rsid w:val="002D4A57"/>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qFormat/>
    <w:rsid w:val="0006298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2985"/>
    <w:rPr>
      <w:rFonts w:ascii="Times New Roman" w:hAnsi="Times New Roman" w:cs="Times New Roman"/>
      <w:sz w:val="20"/>
      <w:szCs w:val="20"/>
      <w:lang w:eastAsia="zh-CN"/>
    </w:rPr>
  </w:style>
  <w:style w:type="character" w:customStyle="1" w:styleId="70">
    <w:name w:val="Заголовок 7 Знак"/>
    <w:link w:val="7"/>
    <w:uiPriority w:val="99"/>
    <w:locked/>
    <w:rsid w:val="00062985"/>
    <w:rPr>
      <w:rFonts w:ascii="Times New Roman" w:hAnsi="Times New Roman" w:cs="Times New Roman"/>
      <w:sz w:val="24"/>
      <w:szCs w:val="24"/>
      <w:lang w:eastAsia="ru-RU"/>
    </w:rPr>
  </w:style>
  <w:style w:type="paragraph" w:styleId="a3">
    <w:name w:val="header"/>
    <w:basedOn w:val="a"/>
    <w:link w:val="a4"/>
    <w:uiPriority w:val="99"/>
    <w:rsid w:val="002A5048"/>
    <w:pPr>
      <w:tabs>
        <w:tab w:val="center" w:pos="4677"/>
        <w:tab w:val="right" w:pos="9355"/>
      </w:tabs>
      <w:spacing w:after="0" w:line="240" w:lineRule="auto"/>
    </w:pPr>
  </w:style>
  <w:style w:type="character" w:customStyle="1" w:styleId="a4">
    <w:name w:val="Верхний колонтитул Знак"/>
    <w:link w:val="a3"/>
    <w:uiPriority w:val="99"/>
    <w:locked/>
    <w:rsid w:val="002A5048"/>
    <w:rPr>
      <w:rFonts w:cs="Times New Roman"/>
    </w:rPr>
  </w:style>
  <w:style w:type="paragraph" w:styleId="a5">
    <w:name w:val="footer"/>
    <w:basedOn w:val="a"/>
    <w:link w:val="a6"/>
    <w:uiPriority w:val="99"/>
    <w:rsid w:val="002A5048"/>
    <w:pPr>
      <w:tabs>
        <w:tab w:val="center" w:pos="4677"/>
        <w:tab w:val="right" w:pos="9355"/>
      </w:tabs>
      <w:spacing w:after="0" w:line="240" w:lineRule="auto"/>
    </w:pPr>
  </w:style>
  <w:style w:type="character" w:customStyle="1" w:styleId="a6">
    <w:name w:val="Нижний колонтитул Знак"/>
    <w:link w:val="a5"/>
    <w:uiPriority w:val="99"/>
    <w:locked/>
    <w:rsid w:val="002A5048"/>
    <w:rPr>
      <w:rFonts w:cs="Times New Roman"/>
    </w:rPr>
  </w:style>
  <w:style w:type="paragraph" w:customStyle="1" w:styleId="a7">
    <w:name w:val="Знак Знак Знак Знак Знак Знак Знак Знак Знак Знак Знак Знак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styleId="a8">
    <w:name w:val="Body Text Indent"/>
    <w:basedOn w:val="a"/>
    <w:link w:val="a9"/>
    <w:uiPriority w:val="99"/>
    <w:rsid w:val="00062985"/>
    <w:pPr>
      <w:spacing w:after="0" w:line="240" w:lineRule="auto"/>
      <w:ind w:firstLine="720"/>
      <w:jc w:val="both"/>
    </w:pPr>
    <w:rPr>
      <w:rFonts w:ascii="Times New Roman" w:eastAsia="Times New Roman" w:hAnsi="Times New Roman" w:cs="Times New Roman"/>
      <w:sz w:val="28"/>
      <w:szCs w:val="28"/>
      <w:lang w:eastAsia="zh-CN"/>
    </w:rPr>
  </w:style>
  <w:style w:type="character" w:customStyle="1" w:styleId="a9">
    <w:name w:val="Основной текст с отступом Знак"/>
    <w:link w:val="a8"/>
    <w:uiPriority w:val="99"/>
    <w:locked/>
    <w:rsid w:val="00062985"/>
    <w:rPr>
      <w:rFonts w:ascii="Times New Roman" w:hAnsi="Times New Roman" w:cs="Times New Roman"/>
      <w:sz w:val="20"/>
      <w:szCs w:val="20"/>
      <w:lang w:eastAsia="zh-CN"/>
    </w:rPr>
  </w:style>
  <w:style w:type="paragraph" w:styleId="aa">
    <w:name w:val="Balloon Text"/>
    <w:basedOn w:val="a"/>
    <w:link w:val="ab"/>
    <w:uiPriority w:val="99"/>
    <w:semiHidden/>
    <w:rsid w:val="00062985"/>
    <w:pPr>
      <w:spacing w:after="0" w:line="240" w:lineRule="auto"/>
    </w:pPr>
    <w:rPr>
      <w:rFonts w:ascii="Tahoma" w:eastAsia="Times New Roman" w:hAnsi="Tahoma" w:cs="Tahoma"/>
      <w:sz w:val="16"/>
      <w:szCs w:val="16"/>
      <w:lang w:eastAsia="zh-CN"/>
    </w:rPr>
  </w:style>
  <w:style w:type="character" w:customStyle="1" w:styleId="ab">
    <w:name w:val="Текст выноски Знак"/>
    <w:link w:val="aa"/>
    <w:uiPriority w:val="99"/>
    <w:semiHidden/>
    <w:locked/>
    <w:rsid w:val="00062985"/>
    <w:rPr>
      <w:rFonts w:ascii="Tahoma" w:hAnsi="Tahoma" w:cs="Tahoma"/>
      <w:sz w:val="16"/>
      <w:szCs w:val="16"/>
      <w:lang w:eastAsia="zh-CN"/>
    </w:rPr>
  </w:style>
  <w:style w:type="paragraph" w:styleId="ac">
    <w:name w:val="Body Text"/>
    <w:basedOn w:val="a"/>
    <w:link w:val="ad"/>
    <w:uiPriority w:val="99"/>
    <w:rsid w:val="00062985"/>
    <w:pPr>
      <w:spacing w:after="120" w:line="240" w:lineRule="auto"/>
    </w:pPr>
    <w:rPr>
      <w:rFonts w:ascii="Times New Roman" w:eastAsia="Times New Roman" w:hAnsi="Times New Roman" w:cs="Times New Roman"/>
      <w:sz w:val="20"/>
      <w:szCs w:val="20"/>
      <w:lang w:eastAsia="zh-CN"/>
    </w:rPr>
  </w:style>
  <w:style w:type="character" w:customStyle="1" w:styleId="ad">
    <w:name w:val="Основной текст Знак"/>
    <w:link w:val="ac"/>
    <w:uiPriority w:val="99"/>
    <w:locked/>
    <w:rsid w:val="00062985"/>
    <w:rPr>
      <w:rFonts w:ascii="Times New Roman" w:hAnsi="Times New Roman" w:cs="Times New Roman"/>
      <w:sz w:val="20"/>
      <w:szCs w:val="20"/>
      <w:lang w:eastAsia="zh-CN"/>
    </w:rPr>
  </w:style>
  <w:style w:type="paragraph" w:styleId="ae">
    <w:name w:val="Normal (Web)"/>
    <w:aliases w:val="Знак"/>
    <w:basedOn w:val="a"/>
    <w:link w:val="af"/>
    <w:rsid w:val="0006298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
    <w:name w:val="Обычный (веб) Знак"/>
    <w:aliases w:val="Знак Знак1"/>
    <w:link w:val="ae"/>
    <w:uiPriority w:val="99"/>
    <w:locked/>
    <w:rsid w:val="00062985"/>
    <w:rPr>
      <w:rFonts w:ascii="Times New Roman" w:hAnsi="Times New Roman"/>
      <w:sz w:val="24"/>
      <w:lang w:eastAsia="ru-RU"/>
    </w:rPr>
  </w:style>
  <w:style w:type="paragraph" w:customStyle="1" w:styleId="ConsNonformat">
    <w:name w:val="ConsNonformat"/>
    <w:rsid w:val="00062985"/>
    <w:rPr>
      <w:rFonts w:ascii="Consultant" w:eastAsia="Times New Roman" w:hAnsi="Consultant" w:cs="Consultant"/>
    </w:rPr>
  </w:style>
  <w:style w:type="paragraph" w:customStyle="1" w:styleId="11">
    <w:name w:val="Знак1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customStyle="1" w:styleId="21">
    <w:name w:val="Основной текст 21"/>
    <w:aliases w:val="Îñíîâíîé òåêñò 1,Íóìåðîâàííûé ñïèñîê !!"/>
    <w:basedOn w:val="a"/>
    <w:uiPriority w:val="99"/>
    <w:rsid w:val="00062985"/>
    <w:pPr>
      <w:spacing w:after="0" w:line="360" w:lineRule="auto"/>
      <w:ind w:left="360"/>
      <w:jc w:val="both"/>
    </w:pPr>
    <w:rPr>
      <w:rFonts w:ascii="Arial" w:eastAsia="Times New Roman" w:hAnsi="Arial" w:cs="Arial"/>
      <w:sz w:val="24"/>
      <w:szCs w:val="24"/>
      <w:lang w:eastAsia="ru-RU"/>
    </w:rPr>
  </w:style>
  <w:style w:type="paragraph" w:customStyle="1" w:styleId="ConsPlusNormal">
    <w:name w:val="ConsPlusNormal"/>
    <w:rsid w:val="00062985"/>
    <w:pPr>
      <w:ind w:firstLine="720"/>
    </w:pPr>
    <w:rPr>
      <w:rFonts w:ascii="Arial" w:eastAsia="Times New Roman" w:hAnsi="Arial" w:cs="Arial"/>
    </w:rPr>
  </w:style>
  <w:style w:type="character" w:styleId="af0">
    <w:name w:val="Strong"/>
    <w:uiPriority w:val="22"/>
    <w:qFormat/>
    <w:rsid w:val="00062985"/>
    <w:rPr>
      <w:rFonts w:cs="Times New Roman"/>
      <w:b/>
      <w:bCs/>
    </w:rPr>
  </w:style>
  <w:style w:type="paragraph" w:styleId="31">
    <w:name w:val="Body Text Indent 3"/>
    <w:basedOn w:val="a"/>
    <w:link w:val="32"/>
    <w:uiPriority w:val="99"/>
    <w:rsid w:val="000629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link w:val="31"/>
    <w:uiPriority w:val="99"/>
    <w:locked/>
    <w:rsid w:val="00062985"/>
    <w:rPr>
      <w:rFonts w:ascii="Times New Roman" w:hAnsi="Times New Roman" w:cs="Times New Roman"/>
      <w:sz w:val="16"/>
      <w:szCs w:val="16"/>
      <w:lang w:eastAsia="ru-RU"/>
    </w:rPr>
  </w:style>
  <w:style w:type="paragraph" w:customStyle="1" w:styleId="110">
    <w:name w:val="Знак1 Знак Знак Знак1"/>
    <w:basedOn w:val="a"/>
    <w:uiPriority w:val="99"/>
    <w:rsid w:val="00062985"/>
    <w:pPr>
      <w:spacing w:after="160" w:line="240" w:lineRule="exact"/>
    </w:pPr>
    <w:rPr>
      <w:rFonts w:ascii="Verdana" w:eastAsia="Times New Roman" w:hAnsi="Verdana" w:cs="Verdana"/>
      <w:sz w:val="24"/>
      <w:szCs w:val="24"/>
      <w:lang w:val="en-US"/>
    </w:rPr>
  </w:style>
  <w:style w:type="character" w:customStyle="1" w:styleId="2">
    <w:name w:val="Основной текст 2 Знак Знак Знак"/>
    <w:uiPriority w:val="99"/>
    <w:rsid w:val="00062985"/>
    <w:rPr>
      <w:rFonts w:cs="Times New Roman"/>
    </w:rPr>
  </w:style>
  <w:style w:type="paragraph" w:styleId="20">
    <w:name w:val="Body Text 2"/>
    <w:basedOn w:val="a"/>
    <w:link w:val="22"/>
    <w:uiPriority w:val="99"/>
    <w:rsid w:val="00062985"/>
    <w:pPr>
      <w:spacing w:after="120" w:line="480" w:lineRule="auto"/>
    </w:pPr>
    <w:rPr>
      <w:rFonts w:ascii="Times New Roman" w:eastAsia="Times New Roman" w:hAnsi="Times New Roman" w:cs="Times New Roman"/>
      <w:sz w:val="20"/>
      <w:szCs w:val="20"/>
      <w:lang w:eastAsia="zh-CN"/>
    </w:rPr>
  </w:style>
  <w:style w:type="character" w:customStyle="1" w:styleId="22">
    <w:name w:val="Основной текст 2 Знак"/>
    <w:link w:val="20"/>
    <w:uiPriority w:val="99"/>
    <w:locked/>
    <w:rsid w:val="00062985"/>
    <w:rPr>
      <w:rFonts w:ascii="Times New Roman" w:hAnsi="Times New Roman" w:cs="Times New Roman"/>
      <w:sz w:val="20"/>
      <w:szCs w:val="20"/>
      <w:lang w:eastAsia="zh-CN"/>
    </w:rPr>
  </w:style>
  <w:style w:type="paragraph" w:customStyle="1" w:styleId="ConsNormal">
    <w:name w:val="ConsNormal"/>
    <w:uiPriority w:val="99"/>
    <w:rsid w:val="00062985"/>
    <w:pPr>
      <w:ind w:firstLine="720"/>
    </w:pPr>
    <w:rPr>
      <w:rFonts w:ascii="Consultant" w:eastAsia="Times New Roman" w:hAnsi="Consultant" w:cs="Consultant"/>
    </w:rPr>
  </w:style>
  <w:style w:type="paragraph" w:customStyle="1" w:styleId="310">
    <w:name w:val="Основной текст 31"/>
    <w:basedOn w:val="a"/>
    <w:uiPriority w:val="99"/>
    <w:rsid w:val="00062985"/>
    <w:pPr>
      <w:widowControl w:val="0"/>
      <w:overflowPunct w:val="0"/>
      <w:autoSpaceDE w:val="0"/>
      <w:autoSpaceDN w:val="0"/>
      <w:adjustRightInd w:val="0"/>
      <w:spacing w:after="0" w:line="360" w:lineRule="auto"/>
      <w:jc w:val="both"/>
      <w:textAlignment w:val="baseline"/>
    </w:pPr>
    <w:rPr>
      <w:rFonts w:ascii="Courier New" w:eastAsia="Times New Roman" w:hAnsi="Courier New" w:cs="Courier New"/>
      <w:sz w:val="26"/>
      <w:szCs w:val="26"/>
      <w:lang w:eastAsia="ru-RU"/>
    </w:rPr>
  </w:style>
  <w:style w:type="character" w:styleId="af1">
    <w:name w:val="page number"/>
    <w:uiPriority w:val="99"/>
    <w:rsid w:val="00062985"/>
    <w:rPr>
      <w:rFonts w:cs="Times New Roman"/>
    </w:rPr>
  </w:style>
  <w:style w:type="character" w:styleId="af2">
    <w:name w:val="Emphasis"/>
    <w:uiPriority w:val="20"/>
    <w:qFormat/>
    <w:rsid w:val="00062985"/>
    <w:rPr>
      <w:rFonts w:cs="Times New Roman"/>
      <w:i/>
      <w:iCs/>
    </w:rPr>
  </w:style>
  <w:style w:type="paragraph" w:customStyle="1" w:styleId="af3">
    <w:name w:val="Знак Знак"/>
    <w:basedOn w:val="a"/>
    <w:uiPriority w:val="99"/>
    <w:rsid w:val="00062985"/>
    <w:pPr>
      <w:spacing w:after="160" w:line="240" w:lineRule="exact"/>
    </w:pPr>
    <w:rPr>
      <w:rFonts w:ascii="Verdana" w:eastAsia="Times New Roman" w:hAnsi="Verdana" w:cs="Verdana"/>
      <w:sz w:val="20"/>
      <w:szCs w:val="20"/>
      <w:lang w:val="en-US"/>
    </w:rPr>
  </w:style>
  <w:style w:type="paragraph" w:styleId="23">
    <w:name w:val="Body Text Indent 2"/>
    <w:basedOn w:val="a"/>
    <w:link w:val="24"/>
    <w:uiPriority w:val="99"/>
    <w:rsid w:val="0006298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link w:val="23"/>
    <w:uiPriority w:val="99"/>
    <w:locked/>
    <w:rsid w:val="00062985"/>
    <w:rPr>
      <w:rFonts w:ascii="Times New Roman" w:hAnsi="Times New Roman" w:cs="Times New Roman"/>
      <w:sz w:val="24"/>
      <w:szCs w:val="24"/>
      <w:lang w:eastAsia="ru-RU"/>
    </w:rPr>
  </w:style>
  <w:style w:type="character" w:customStyle="1" w:styleId="FontStyle12">
    <w:name w:val="Font Style12"/>
    <w:uiPriority w:val="99"/>
    <w:rsid w:val="00062985"/>
    <w:rPr>
      <w:rFonts w:ascii="Times New Roman" w:hAnsi="Times New Roman"/>
      <w:sz w:val="24"/>
    </w:rPr>
  </w:style>
  <w:style w:type="paragraph" w:customStyle="1" w:styleId="12">
    <w:name w:val="Знак1 Знак Знак Знак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customStyle="1" w:styleId="13">
    <w:name w:val="Знак Знак Знак Знак Знак Знак1 Знак"/>
    <w:uiPriority w:val="99"/>
    <w:rsid w:val="00062985"/>
    <w:pPr>
      <w:spacing w:before="100" w:beforeAutospacing="1" w:after="100" w:afterAutospacing="1"/>
    </w:pPr>
    <w:rPr>
      <w:rFonts w:ascii="Tahoma" w:eastAsia="Times New Roman" w:hAnsi="Tahoma" w:cs="Tahoma"/>
      <w:lang w:val="en-US" w:eastAsia="en-US"/>
    </w:rPr>
  </w:style>
  <w:style w:type="character" w:customStyle="1" w:styleId="rvts13">
    <w:name w:val="rvts13"/>
    <w:uiPriority w:val="99"/>
    <w:rsid w:val="00062985"/>
    <w:rPr>
      <w:rFonts w:ascii="Tahoma" w:hAnsi="Tahoma"/>
      <w:sz w:val="16"/>
    </w:rPr>
  </w:style>
  <w:style w:type="character" w:styleId="af4">
    <w:name w:val="Hyperlink"/>
    <w:uiPriority w:val="99"/>
    <w:rsid w:val="00062985"/>
    <w:rPr>
      <w:rFonts w:cs="Times New Roman"/>
      <w:color w:val="0000FF"/>
      <w:u w:val="single"/>
    </w:rPr>
  </w:style>
  <w:style w:type="paragraph" w:customStyle="1" w:styleId="af5">
    <w:name w:val="Знак Знак Знак Знак Знак Знак Знак Знак Знак Знак Знак Знак Знак Знак Знак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customStyle="1" w:styleId="af6">
    <w:name w:val="Знак Знак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styleId="af7">
    <w:name w:val="List Paragraph"/>
    <w:basedOn w:val="a"/>
    <w:uiPriority w:val="99"/>
    <w:qFormat/>
    <w:rsid w:val="007D235F"/>
    <w:pPr>
      <w:ind w:left="720"/>
    </w:pPr>
  </w:style>
  <w:style w:type="paragraph" w:styleId="af8">
    <w:name w:val="endnote text"/>
    <w:basedOn w:val="a"/>
    <w:link w:val="af9"/>
    <w:uiPriority w:val="99"/>
    <w:semiHidden/>
    <w:rsid w:val="00A05EF4"/>
    <w:pPr>
      <w:spacing w:after="0" w:line="240" w:lineRule="auto"/>
    </w:pPr>
    <w:rPr>
      <w:sz w:val="20"/>
      <w:szCs w:val="20"/>
    </w:rPr>
  </w:style>
  <w:style w:type="character" w:customStyle="1" w:styleId="af9">
    <w:name w:val="Текст концевой сноски Знак"/>
    <w:link w:val="af8"/>
    <w:uiPriority w:val="99"/>
    <w:semiHidden/>
    <w:locked/>
    <w:rsid w:val="00A05EF4"/>
    <w:rPr>
      <w:rFonts w:cs="Times New Roman"/>
      <w:sz w:val="20"/>
      <w:szCs w:val="20"/>
      <w:lang w:eastAsia="en-US"/>
    </w:rPr>
  </w:style>
  <w:style w:type="paragraph" w:styleId="afa">
    <w:name w:val="footnote text"/>
    <w:basedOn w:val="a"/>
    <w:link w:val="afb"/>
    <w:uiPriority w:val="99"/>
    <w:semiHidden/>
    <w:rsid w:val="00A05EF4"/>
    <w:pPr>
      <w:spacing w:after="0" w:line="240" w:lineRule="auto"/>
    </w:pPr>
    <w:rPr>
      <w:sz w:val="20"/>
      <w:szCs w:val="20"/>
    </w:rPr>
  </w:style>
  <w:style w:type="character" w:customStyle="1" w:styleId="afb">
    <w:name w:val="Текст сноски Знак"/>
    <w:link w:val="afa"/>
    <w:uiPriority w:val="99"/>
    <w:semiHidden/>
    <w:locked/>
    <w:rsid w:val="00A05EF4"/>
    <w:rPr>
      <w:rFonts w:cs="Times New Roman"/>
      <w:sz w:val="20"/>
      <w:szCs w:val="20"/>
      <w:lang w:eastAsia="en-US"/>
    </w:rPr>
  </w:style>
  <w:style w:type="character" w:customStyle="1" w:styleId="30">
    <w:name w:val="Заголовок 3 Знак"/>
    <w:basedOn w:val="a0"/>
    <w:link w:val="3"/>
    <w:semiHidden/>
    <w:rsid w:val="002D4A57"/>
    <w:rPr>
      <w:rFonts w:asciiTheme="majorHAnsi" w:eastAsiaTheme="majorEastAsia" w:hAnsiTheme="majorHAnsi" w:cstheme="majorBidi"/>
      <w:b/>
      <w:bCs/>
      <w:color w:val="4F81BD" w:themeColor="accent1"/>
      <w:sz w:val="22"/>
      <w:szCs w:val="22"/>
      <w:lang w:eastAsia="en-US"/>
    </w:rPr>
  </w:style>
  <w:style w:type="character" w:styleId="afc">
    <w:name w:val="FollowedHyperlink"/>
    <w:basedOn w:val="a0"/>
    <w:uiPriority w:val="99"/>
    <w:semiHidden/>
    <w:unhideWhenUsed/>
    <w:rsid w:val="00093551"/>
    <w:rPr>
      <w:color w:val="800080"/>
      <w:u w:val="single"/>
    </w:rPr>
  </w:style>
  <w:style w:type="paragraph" w:customStyle="1" w:styleId="font5">
    <w:name w:val="font5"/>
    <w:basedOn w:val="a"/>
    <w:rsid w:val="000935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0935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
    <w:rsid w:val="00093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7">
    <w:name w:val="xl67"/>
    <w:basedOn w:val="a"/>
    <w:rsid w:val="0009355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935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9355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
    <w:name w:val="xl74"/>
    <w:basedOn w:val="a"/>
    <w:rsid w:val="000935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5">
    <w:name w:val="xl75"/>
    <w:basedOn w:val="a"/>
    <w:rsid w:val="0009355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6">
    <w:name w:val="xl76"/>
    <w:basedOn w:val="a"/>
    <w:rsid w:val="000935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7">
    <w:name w:val="xl77"/>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09355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093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09355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09355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Default">
    <w:name w:val="Default"/>
    <w:rsid w:val="00E31E4B"/>
    <w:pPr>
      <w:autoSpaceDE w:val="0"/>
      <w:autoSpaceDN w:val="0"/>
      <w:adjustRightInd w:val="0"/>
    </w:pPr>
    <w:rPr>
      <w:rFonts w:ascii="Times New Roman" w:hAnsi="Times New Roman"/>
      <w:color w:val="000000"/>
      <w:sz w:val="24"/>
      <w:szCs w:val="24"/>
    </w:rPr>
  </w:style>
  <w:style w:type="paragraph" w:customStyle="1" w:styleId="lead">
    <w:name w:val="lead"/>
    <w:basedOn w:val="a"/>
    <w:rsid w:val="00A20B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1249">
      <w:bodyDiv w:val="1"/>
      <w:marLeft w:val="0"/>
      <w:marRight w:val="0"/>
      <w:marTop w:val="0"/>
      <w:marBottom w:val="0"/>
      <w:divBdr>
        <w:top w:val="none" w:sz="0" w:space="0" w:color="auto"/>
        <w:left w:val="none" w:sz="0" w:space="0" w:color="auto"/>
        <w:bottom w:val="none" w:sz="0" w:space="0" w:color="auto"/>
        <w:right w:val="none" w:sz="0" w:space="0" w:color="auto"/>
      </w:divBdr>
    </w:div>
    <w:div w:id="227887694">
      <w:bodyDiv w:val="1"/>
      <w:marLeft w:val="0"/>
      <w:marRight w:val="0"/>
      <w:marTop w:val="0"/>
      <w:marBottom w:val="0"/>
      <w:divBdr>
        <w:top w:val="none" w:sz="0" w:space="0" w:color="auto"/>
        <w:left w:val="none" w:sz="0" w:space="0" w:color="auto"/>
        <w:bottom w:val="none" w:sz="0" w:space="0" w:color="auto"/>
        <w:right w:val="none" w:sz="0" w:space="0" w:color="auto"/>
      </w:divBdr>
    </w:div>
    <w:div w:id="279381283">
      <w:bodyDiv w:val="1"/>
      <w:marLeft w:val="0"/>
      <w:marRight w:val="0"/>
      <w:marTop w:val="0"/>
      <w:marBottom w:val="0"/>
      <w:divBdr>
        <w:top w:val="none" w:sz="0" w:space="0" w:color="auto"/>
        <w:left w:val="none" w:sz="0" w:space="0" w:color="auto"/>
        <w:bottom w:val="none" w:sz="0" w:space="0" w:color="auto"/>
        <w:right w:val="none" w:sz="0" w:space="0" w:color="auto"/>
      </w:divBdr>
    </w:div>
    <w:div w:id="318505138">
      <w:bodyDiv w:val="1"/>
      <w:marLeft w:val="0"/>
      <w:marRight w:val="0"/>
      <w:marTop w:val="0"/>
      <w:marBottom w:val="0"/>
      <w:divBdr>
        <w:top w:val="none" w:sz="0" w:space="0" w:color="auto"/>
        <w:left w:val="none" w:sz="0" w:space="0" w:color="auto"/>
        <w:bottom w:val="none" w:sz="0" w:space="0" w:color="auto"/>
        <w:right w:val="none" w:sz="0" w:space="0" w:color="auto"/>
      </w:divBdr>
    </w:div>
    <w:div w:id="427891412">
      <w:bodyDiv w:val="1"/>
      <w:marLeft w:val="0"/>
      <w:marRight w:val="0"/>
      <w:marTop w:val="0"/>
      <w:marBottom w:val="0"/>
      <w:divBdr>
        <w:top w:val="none" w:sz="0" w:space="0" w:color="auto"/>
        <w:left w:val="none" w:sz="0" w:space="0" w:color="auto"/>
        <w:bottom w:val="none" w:sz="0" w:space="0" w:color="auto"/>
        <w:right w:val="none" w:sz="0" w:space="0" w:color="auto"/>
      </w:divBdr>
    </w:div>
    <w:div w:id="488638151">
      <w:bodyDiv w:val="1"/>
      <w:marLeft w:val="0"/>
      <w:marRight w:val="0"/>
      <w:marTop w:val="0"/>
      <w:marBottom w:val="0"/>
      <w:divBdr>
        <w:top w:val="none" w:sz="0" w:space="0" w:color="auto"/>
        <w:left w:val="none" w:sz="0" w:space="0" w:color="auto"/>
        <w:bottom w:val="none" w:sz="0" w:space="0" w:color="auto"/>
        <w:right w:val="none" w:sz="0" w:space="0" w:color="auto"/>
      </w:divBdr>
    </w:div>
    <w:div w:id="649134227">
      <w:bodyDiv w:val="1"/>
      <w:marLeft w:val="0"/>
      <w:marRight w:val="0"/>
      <w:marTop w:val="0"/>
      <w:marBottom w:val="0"/>
      <w:divBdr>
        <w:top w:val="none" w:sz="0" w:space="0" w:color="auto"/>
        <w:left w:val="none" w:sz="0" w:space="0" w:color="auto"/>
        <w:bottom w:val="none" w:sz="0" w:space="0" w:color="auto"/>
        <w:right w:val="none" w:sz="0" w:space="0" w:color="auto"/>
      </w:divBdr>
    </w:div>
    <w:div w:id="697703537">
      <w:bodyDiv w:val="1"/>
      <w:marLeft w:val="0"/>
      <w:marRight w:val="0"/>
      <w:marTop w:val="0"/>
      <w:marBottom w:val="0"/>
      <w:divBdr>
        <w:top w:val="none" w:sz="0" w:space="0" w:color="auto"/>
        <w:left w:val="none" w:sz="0" w:space="0" w:color="auto"/>
        <w:bottom w:val="none" w:sz="0" w:space="0" w:color="auto"/>
        <w:right w:val="none" w:sz="0" w:space="0" w:color="auto"/>
      </w:divBdr>
    </w:div>
    <w:div w:id="774442970">
      <w:bodyDiv w:val="1"/>
      <w:marLeft w:val="0"/>
      <w:marRight w:val="0"/>
      <w:marTop w:val="0"/>
      <w:marBottom w:val="0"/>
      <w:divBdr>
        <w:top w:val="none" w:sz="0" w:space="0" w:color="auto"/>
        <w:left w:val="none" w:sz="0" w:space="0" w:color="auto"/>
        <w:bottom w:val="none" w:sz="0" w:space="0" w:color="auto"/>
        <w:right w:val="none" w:sz="0" w:space="0" w:color="auto"/>
      </w:divBdr>
    </w:div>
    <w:div w:id="905800776">
      <w:bodyDiv w:val="1"/>
      <w:marLeft w:val="0"/>
      <w:marRight w:val="0"/>
      <w:marTop w:val="0"/>
      <w:marBottom w:val="0"/>
      <w:divBdr>
        <w:top w:val="none" w:sz="0" w:space="0" w:color="auto"/>
        <w:left w:val="none" w:sz="0" w:space="0" w:color="auto"/>
        <w:bottom w:val="none" w:sz="0" w:space="0" w:color="auto"/>
        <w:right w:val="none" w:sz="0" w:space="0" w:color="auto"/>
      </w:divBdr>
    </w:div>
    <w:div w:id="980497588">
      <w:bodyDiv w:val="1"/>
      <w:marLeft w:val="0"/>
      <w:marRight w:val="0"/>
      <w:marTop w:val="0"/>
      <w:marBottom w:val="0"/>
      <w:divBdr>
        <w:top w:val="none" w:sz="0" w:space="0" w:color="auto"/>
        <w:left w:val="none" w:sz="0" w:space="0" w:color="auto"/>
        <w:bottom w:val="none" w:sz="0" w:space="0" w:color="auto"/>
        <w:right w:val="none" w:sz="0" w:space="0" w:color="auto"/>
      </w:divBdr>
    </w:div>
    <w:div w:id="999230287">
      <w:bodyDiv w:val="1"/>
      <w:marLeft w:val="0"/>
      <w:marRight w:val="0"/>
      <w:marTop w:val="0"/>
      <w:marBottom w:val="0"/>
      <w:divBdr>
        <w:top w:val="none" w:sz="0" w:space="0" w:color="auto"/>
        <w:left w:val="none" w:sz="0" w:space="0" w:color="auto"/>
        <w:bottom w:val="none" w:sz="0" w:space="0" w:color="auto"/>
        <w:right w:val="none" w:sz="0" w:space="0" w:color="auto"/>
      </w:divBdr>
    </w:div>
    <w:div w:id="1018703317">
      <w:bodyDiv w:val="1"/>
      <w:marLeft w:val="0"/>
      <w:marRight w:val="0"/>
      <w:marTop w:val="0"/>
      <w:marBottom w:val="0"/>
      <w:divBdr>
        <w:top w:val="none" w:sz="0" w:space="0" w:color="auto"/>
        <w:left w:val="none" w:sz="0" w:space="0" w:color="auto"/>
        <w:bottom w:val="none" w:sz="0" w:space="0" w:color="auto"/>
        <w:right w:val="none" w:sz="0" w:space="0" w:color="auto"/>
      </w:divBdr>
    </w:div>
    <w:div w:id="1019238747">
      <w:marLeft w:val="0"/>
      <w:marRight w:val="0"/>
      <w:marTop w:val="0"/>
      <w:marBottom w:val="0"/>
      <w:divBdr>
        <w:top w:val="none" w:sz="0" w:space="0" w:color="auto"/>
        <w:left w:val="none" w:sz="0" w:space="0" w:color="auto"/>
        <w:bottom w:val="none" w:sz="0" w:space="0" w:color="auto"/>
        <w:right w:val="none" w:sz="0" w:space="0" w:color="auto"/>
      </w:divBdr>
    </w:div>
    <w:div w:id="1019238748">
      <w:marLeft w:val="0"/>
      <w:marRight w:val="0"/>
      <w:marTop w:val="0"/>
      <w:marBottom w:val="0"/>
      <w:divBdr>
        <w:top w:val="none" w:sz="0" w:space="0" w:color="auto"/>
        <w:left w:val="none" w:sz="0" w:space="0" w:color="auto"/>
        <w:bottom w:val="none" w:sz="0" w:space="0" w:color="auto"/>
        <w:right w:val="none" w:sz="0" w:space="0" w:color="auto"/>
      </w:divBdr>
    </w:div>
    <w:div w:id="1019238749">
      <w:marLeft w:val="0"/>
      <w:marRight w:val="0"/>
      <w:marTop w:val="0"/>
      <w:marBottom w:val="0"/>
      <w:divBdr>
        <w:top w:val="none" w:sz="0" w:space="0" w:color="auto"/>
        <w:left w:val="none" w:sz="0" w:space="0" w:color="auto"/>
        <w:bottom w:val="none" w:sz="0" w:space="0" w:color="auto"/>
        <w:right w:val="none" w:sz="0" w:space="0" w:color="auto"/>
      </w:divBdr>
    </w:div>
    <w:div w:id="1019238750">
      <w:marLeft w:val="0"/>
      <w:marRight w:val="0"/>
      <w:marTop w:val="0"/>
      <w:marBottom w:val="0"/>
      <w:divBdr>
        <w:top w:val="none" w:sz="0" w:space="0" w:color="auto"/>
        <w:left w:val="none" w:sz="0" w:space="0" w:color="auto"/>
        <w:bottom w:val="none" w:sz="0" w:space="0" w:color="auto"/>
        <w:right w:val="none" w:sz="0" w:space="0" w:color="auto"/>
      </w:divBdr>
    </w:div>
    <w:div w:id="1019238751">
      <w:marLeft w:val="0"/>
      <w:marRight w:val="0"/>
      <w:marTop w:val="0"/>
      <w:marBottom w:val="0"/>
      <w:divBdr>
        <w:top w:val="none" w:sz="0" w:space="0" w:color="auto"/>
        <w:left w:val="none" w:sz="0" w:space="0" w:color="auto"/>
        <w:bottom w:val="none" w:sz="0" w:space="0" w:color="auto"/>
        <w:right w:val="none" w:sz="0" w:space="0" w:color="auto"/>
      </w:divBdr>
    </w:div>
    <w:div w:id="1019238752">
      <w:marLeft w:val="0"/>
      <w:marRight w:val="0"/>
      <w:marTop w:val="0"/>
      <w:marBottom w:val="0"/>
      <w:divBdr>
        <w:top w:val="none" w:sz="0" w:space="0" w:color="auto"/>
        <w:left w:val="none" w:sz="0" w:space="0" w:color="auto"/>
        <w:bottom w:val="none" w:sz="0" w:space="0" w:color="auto"/>
        <w:right w:val="none" w:sz="0" w:space="0" w:color="auto"/>
      </w:divBdr>
    </w:div>
    <w:div w:id="1019238753">
      <w:marLeft w:val="0"/>
      <w:marRight w:val="0"/>
      <w:marTop w:val="0"/>
      <w:marBottom w:val="0"/>
      <w:divBdr>
        <w:top w:val="none" w:sz="0" w:space="0" w:color="auto"/>
        <w:left w:val="none" w:sz="0" w:space="0" w:color="auto"/>
        <w:bottom w:val="none" w:sz="0" w:space="0" w:color="auto"/>
        <w:right w:val="none" w:sz="0" w:space="0" w:color="auto"/>
      </w:divBdr>
    </w:div>
    <w:div w:id="1019238754">
      <w:marLeft w:val="0"/>
      <w:marRight w:val="0"/>
      <w:marTop w:val="0"/>
      <w:marBottom w:val="0"/>
      <w:divBdr>
        <w:top w:val="none" w:sz="0" w:space="0" w:color="auto"/>
        <w:left w:val="none" w:sz="0" w:space="0" w:color="auto"/>
        <w:bottom w:val="none" w:sz="0" w:space="0" w:color="auto"/>
        <w:right w:val="none" w:sz="0" w:space="0" w:color="auto"/>
      </w:divBdr>
    </w:div>
    <w:div w:id="1019238755">
      <w:marLeft w:val="0"/>
      <w:marRight w:val="0"/>
      <w:marTop w:val="0"/>
      <w:marBottom w:val="0"/>
      <w:divBdr>
        <w:top w:val="none" w:sz="0" w:space="0" w:color="auto"/>
        <w:left w:val="none" w:sz="0" w:space="0" w:color="auto"/>
        <w:bottom w:val="none" w:sz="0" w:space="0" w:color="auto"/>
        <w:right w:val="none" w:sz="0" w:space="0" w:color="auto"/>
      </w:divBdr>
    </w:div>
    <w:div w:id="1019238756">
      <w:marLeft w:val="0"/>
      <w:marRight w:val="0"/>
      <w:marTop w:val="0"/>
      <w:marBottom w:val="0"/>
      <w:divBdr>
        <w:top w:val="none" w:sz="0" w:space="0" w:color="auto"/>
        <w:left w:val="none" w:sz="0" w:space="0" w:color="auto"/>
        <w:bottom w:val="none" w:sz="0" w:space="0" w:color="auto"/>
        <w:right w:val="none" w:sz="0" w:space="0" w:color="auto"/>
      </w:divBdr>
    </w:div>
    <w:div w:id="1019238757">
      <w:marLeft w:val="0"/>
      <w:marRight w:val="0"/>
      <w:marTop w:val="0"/>
      <w:marBottom w:val="0"/>
      <w:divBdr>
        <w:top w:val="none" w:sz="0" w:space="0" w:color="auto"/>
        <w:left w:val="none" w:sz="0" w:space="0" w:color="auto"/>
        <w:bottom w:val="none" w:sz="0" w:space="0" w:color="auto"/>
        <w:right w:val="none" w:sz="0" w:space="0" w:color="auto"/>
      </w:divBdr>
    </w:div>
    <w:div w:id="1019238758">
      <w:marLeft w:val="0"/>
      <w:marRight w:val="0"/>
      <w:marTop w:val="0"/>
      <w:marBottom w:val="0"/>
      <w:divBdr>
        <w:top w:val="none" w:sz="0" w:space="0" w:color="auto"/>
        <w:left w:val="none" w:sz="0" w:space="0" w:color="auto"/>
        <w:bottom w:val="none" w:sz="0" w:space="0" w:color="auto"/>
        <w:right w:val="none" w:sz="0" w:space="0" w:color="auto"/>
      </w:divBdr>
    </w:div>
    <w:div w:id="1019238759">
      <w:marLeft w:val="0"/>
      <w:marRight w:val="0"/>
      <w:marTop w:val="0"/>
      <w:marBottom w:val="0"/>
      <w:divBdr>
        <w:top w:val="none" w:sz="0" w:space="0" w:color="auto"/>
        <w:left w:val="none" w:sz="0" w:space="0" w:color="auto"/>
        <w:bottom w:val="none" w:sz="0" w:space="0" w:color="auto"/>
        <w:right w:val="none" w:sz="0" w:space="0" w:color="auto"/>
      </w:divBdr>
    </w:div>
    <w:div w:id="1019238760">
      <w:marLeft w:val="0"/>
      <w:marRight w:val="0"/>
      <w:marTop w:val="0"/>
      <w:marBottom w:val="0"/>
      <w:divBdr>
        <w:top w:val="none" w:sz="0" w:space="0" w:color="auto"/>
        <w:left w:val="none" w:sz="0" w:space="0" w:color="auto"/>
        <w:bottom w:val="none" w:sz="0" w:space="0" w:color="auto"/>
        <w:right w:val="none" w:sz="0" w:space="0" w:color="auto"/>
      </w:divBdr>
    </w:div>
    <w:div w:id="1019238761">
      <w:marLeft w:val="0"/>
      <w:marRight w:val="0"/>
      <w:marTop w:val="0"/>
      <w:marBottom w:val="0"/>
      <w:divBdr>
        <w:top w:val="none" w:sz="0" w:space="0" w:color="auto"/>
        <w:left w:val="none" w:sz="0" w:space="0" w:color="auto"/>
        <w:bottom w:val="none" w:sz="0" w:space="0" w:color="auto"/>
        <w:right w:val="none" w:sz="0" w:space="0" w:color="auto"/>
      </w:divBdr>
    </w:div>
    <w:div w:id="1019238762">
      <w:marLeft w:val="0"/>
      <w:marRight w:val="0"/>
      <w:marTop w:val="0"/>
      <w:marBottom w:val="0"/>
      <w:divBdr>
        <w:top w:val="none" w:sz="0" w:space="0" w:color="auto"/>
        <w:left w:val="none" w:sz="0" w:space="0" w:color="auto"/>
        <w:bottom w:val="none" w:sz="0" w:space="0" w:color="auto"/>
        <w:right w:val="none" w:sz="0" w:space="0" w:color="auto"/>
      </w:divBdr>
    </w:div>
    <w:div w:id="1019238763">
      <w:marLeft w:val="0"/>
      <w:marRight w:val="0"/>
      <w:marTop w:val="0"/>
      <w:marBottom w:val="0"/>
      <w:divBdr>
        <w:top w:val="none" w:sz="0" w:space="0" w:color="auto"/>
        <w:left w:val="none" w:sz="0" w:space="0" w:color="auto"/>
        <w:bottom w:val="none" w:sz="0" w:space="0" w:color="auto"/>
        <w:right w:val="none" w:sz="0" w:space="0" w:color="auto"/>
      </w:divBdr>
    </w:div>
    <w:div w:id="1019238764">
      <w:marLeft w:val="0"/>
      <w:marRight w:val="0"/>
      <w:marTop w:val="0"/>
      <w:marBottom w:val="0"/>
      <w:divBdr>
        <w:top w:val="none" w:sz="0" w:space="0" w:color="auto"/>
        <w:left w:val="none" w:sz="0" w:space="0" w:color="auto"/>
        <w:bottom w:val="none" w:sz="0" w:space="0" w:color="auto"/>
        <w:right w:val="none" w:sz="0" w:space="0" w:color="auto"/>
      </w:divBdr>
    </w:div>
    <w:div w:id="1019238765">
      <w:marLeft w:val="0"/>
      <w:marRight w:val="0"/>
      <w:marTop w:val="0"/>
      <w:marBottom w:val="0"/>
      <w:divBdr>
        <w:top w:val="none" w:sz="0" w:space="0" w:color="auto"/>
        <w:left w:val="none" w:sz="0" w:space="0" w:color="auto"/>
        <w:bottom w:val="none" w:sz="0" w:space="0" w:color="auto"/>
        <w:right w:val="none" w:sz="0" w:space="0" w:color="auto"/>
      </w:divBdr>
    </w:div>
    <w:div w:id="1019238766">
      <w:marLeft w:val="0"/>
      <w:marRight w:val="0"/>
      <w:marTop w:val="0"/>
      <w:marBottom w:val="0"/>
      <w:divBdr>
        <w:top w:val="none" w:sz="0" w:space="0" w:color="auto"/>
        <w:left w:val="none" w:sz="0" w:space="0" w:color="auto"/>
        <w:bottom w:val="none" w:sz="0" w:space="0" w:color="auto"/>
        <w:right w:val="none" w:sz="0" w:space="0" w:color="auto"/>
      </w:divBdr>
    </w:div>
    <w:div w:id="1019238767">
      <w:marLeft w:val="0"/>
      <w:marRight w:val="0"/>
      <w:marTop w:val="0"/>
      <w:marBottom w:val="0"/>
      <w:divBdr>
        <w:top w:val="none" w:sz="0" w:space="0" w:color="auto"/>
        <w:left w:val="none" w:sz="0" w:space="0" w:color="auto"/>
        <w:bottom w:val="none" w:sz="0" w:space="0" w:color="auto"/>
        <w:right w:val="none" w:sz="0" w:space="0" w:color="auto"/>
      </w:divBdr>
    </w:div>
    <w:div w:id="1019238768">
      <w:marLeft w:val="0"/>
      <w:marRight w:val="0"/>
      <w:marTop w:val="0"/>
      <w:marBottom w:val="0"/>
      <w:divBdr>
        <w:top w:val="none" w:sz="0" w:space="0" w:color="auto"/>
        <w:left w:val="none" w:sz="0" w:space="0" w:color="auto"/>
        <w:bottom w:val="none" w:sz="0" w:space="0" w:color="auto"/>
        <w:right w:val="none" w:sz="0" w:space="0" w:color="auto"/>
      </w:divBdr>
    </w:div>
    <w:div w:id="1019238769">
      <w:marLeft w:val="0"/>
      <w:marRight w:val="0"/>
      <w:marTop w:val="0"/>
      <w:marBottom w:val="0"/>
      <w:divBdr>
        <w:top w:val="none" w:sz="0" w:space="0" w:color="auto"/>
        <w:left w:val="none" w:sz="0" w:space="0" w:color="auto"/>
        <w:bottom w:val="none" w:sz="0" w:space="0" w:color="auto"/>
        <w:right w:val="none" w:sz="0" w:space="0" w:color="auto"/>
      </w:divBdr>
    </w:div>
    <w:div w:id="1019238770">
      <w:marLeft w:val="0"/>
      <w:marRight w:val="0"/>
      <w:marTop w:val="0"/>
      <w:marBottom w:val="0"/>
      <w:divBdr>
        <w:top w:val="none" w:sz="0" w:space="0" w:color="auto"/>
        <w:left w:val="none" w:sz="0" w:space="0" w:color="auto"/>
        <w:bottom w:val="none" w:sz="0" w:space="0" w:color="auto"/>
        <w:right w:val="none" w:sz="0" w:space="0" w:color="auto"/>
      </w:divBdr>
    </w:div>
    <w:div w:id="1019238771">
      <w:marLeft w:val="0"/>
      <w:marRight w:val="0"/>
      <w:marTop w:val="0"/>
      <w:marBottom w:val="0"/>
      <w:divBdr>
        <w:top w:val="none" w:sz="0" w:space="0" w:color="auto"/>
        <w:left w:val="none" w:sz="0" w:space="0" w:color="auto"/>
        <w:bottom w:val="none" w:sz="0" w:space="0" w:color="auto"/>
        <w:right w:val="none" w:sz="0" w:space="0" w:color="auto"/>
      </w:divBdr>
    </w:div>
    <w:div w:id="1019238772">
      <w:marLeft w:val="0"/>
      <w:marRight w:val="0"/>
      <w:marTop w:val="0"/>
      <w:marBottom w:val="0"/>
      <w:divBdr>
        <w:top w:val="none" w:sz="0" w:space="0" w:color="auto"/>
        <w:left w:val="none" w:sz="0" w:space="0" w:color="auto"/>
        <w:bottom w:val="none" w:sz="0" w:space="0" w:color="auto"/>
        <w:right w:val="none" w:sz="0" w:space="0" w:color="auto"/>
      </w:divBdr>
    </w:div>
    <w:div w:id="1019238773">
      <w:marLeft w:val="0"/>
      <w:marRight w:val="0"/>
      <w:marTop w:val="0"/>
      <w:marBottom w:val="0"/>
      <w:divBdr>
        <w:top w:val="none" w:sz="0" w:space="0" w:color="auto"/>
        <w:left w:val="none" w:sz="0" w:space="0" w:color="auto"/>
        <w:bottom w:val="none" w:sz="0" w:space="0" w:color="auto"/>
        <w:right w:val="none" w:sz="0" w:space="0" w:color="auto"/>
      </w:divBdr>
    </w:div>
    <w:div w:id="1019238774">
      <w:marLeft w:val="0"/>
      <w:marRight w:val="0"/>
      <w:marTop w:val="0"/>
      <w:marBottom w:val="0"/>
      <w:divBdr>
        <w:top w:val="none" w:sz="0" w:space="0" w:color="auto"/>
        <w:left w:val="none" w:sz="0" w:space="0" w:color="auto"/>
        <w:bottom w:val="none" w:sz="0" w:space="0" w:color="auto"/>
        <w:right w:val="none" w:sz="0" w:space="0" w:color="auto"/>
      </w:divBdr>
    </w:div>
    <w:div w:id="1019238775">
      <w:marLeft w:val="0"/>
      <w:marRight w:val="0"/>
      <w:marTop w:val="0"/>
      <w:marBottom w:val="0"/>
      <w:divBdr>
        <w:top w:val="none" w:sz="0" w:space="0" w:color="auto"/>
        <w:left w:val="none" w:sz="0" w:space="0" w:color="auto"/>
        <w:bottom w:val="none" w:sz="0" w:space="0" w:color="auto"/>
        <w:right w:val="none" w:sz="0" w:space="0" w:color="auto"/>
      </w:divBdr>
    </w:div>
    <w:div w:id="1019238776">
      <w:marLeft w:val="0"/>
      <w:marRight w:val="0"/>
      <w:marTop w:val="0"/>
      <w:marBottom w:val="0"/>
      <w:divBdr>
        <w:top w:val="none" w:sz="0" w:space="0" w:color="auto"/>
        <w:left w:val="none" w:sz="0" w:space="0" w:color="auto"/>
        <w:bottom w:val="none" w:sz="0" w:space="0" w:color="auto"/>
        <w:right w:val="none" w:sz="0" w:space="0" w:color="auto"/>
      </w:divBdr>
    </w:div>
    <w:div w:id="1019238777">
      <w:marLeft w:val="0"/>
      <w:marRight w:val="0"/>
      <w:marTop w:val="0"/>
      <w:marBottom w:val="0"/>
      <w:divBdr>
        <w:top w:val="none" w:sz="0" w:space="0" w:color="auto"/>
        <w:left w:val="none" w:sz="0" w:space="0" w:color="auto"/>
        <w:bottom w:val="none" w:sz="0" w:space="0" w:color="auto"/>
        <w:right w:val="none" w:sz="0" w:space="0" w:color="auto"/>
      </w:divBdr>
    </w:div>
    <w:div w:id="1019238778">
      <w:marLeft w:val="0"/>
      <w:marRight w:val="0"/>
      <w:marTop w:val="0"/>
      <w:marBottom w:val="0"/>
      <w:divBdr>
        <w:top w:val="none" w:sz="0" w:space="0" w:color="auto"/>
        <w:left w:val="none" w:sz="0" w:space="0" w:color="auto"/>
        <w:bottom w:val="none" w:sz="0" w:space="0" w:color="auto"/>
        <w:right w:val="none" w:sz="0" w:space="0" w:color="auto"/>
      </w:divBdr>
    </w:div>
    <w:div w:id="1019238779">
      <w:marLeft w:val="0"/>
      <w:marRight w:val="0"/>
      <w:marTop w:val="0"/>
      <w:marBottom w:val="0"/>
      <w:divBdr>
        <w:top w:val="none" w:sz="0" w:space="0" w:color="auto"/>
        <w:left w:val="none" w:sz="0" w:space="0" w:color="auto"/>
        <w:bottom w:val="none" w:sz="0" w:space="0" w:color="auto"/>
        <w:right w:val="none" w:sz="0" w:space="0" w:color="auto"/>
      </w:divBdr>
    </w:div>
    <w:div w:id="1019238780">
      <w:marLeft w:val="0"/>
      <w:marRight w:val="0"/>
      <w:marTop w:val="0"/>
      <w:marBottom w:val="0"/>
      <w:divBdr>
        <w:top w:val="none" w:sz="0" w:space="0" w:color="auto"/>
        <w:left w:val="none" w:sz="0" w:space="0" w:color="auto"/>
        <w:bottom w:val="none" w:sz="0" w:space="0" w:color="auto"/>
        <w:right w:val="none" w:sz="0" w:space="0" w:color="auto"/>
      </w:divBdr>
    </w:div>
    <w:div w:id="1019238781">
      <w:marLeft w:val="0"/>
      <w:marRight w:val="0"/>
      <w:marTop w:val="0"/>
      <w:marBottom w:val="0"/>
      <w:divBdr>
        <w:top w:val="none" w:sz="0" w:space="0" w:color="auto"/>
        <w:left w:val="none" w:sz="0" w:space="0" w:color="auto"/>
        <w:bottom w:val="none" w:sz="0" w:space="0" w:color="auto"/>
        <w:right w:val="none" w:sz="0" w:space="0" w:color="auto"/>
      </w:divBdr>
    </w:div>
    <w:div w:id="1019238782">
      <w:marLeft w:val="0"/>
      <w:marRight w:val="0"/>
      <w:marTop w:val="0"/>
      <w:marBottom w:val="0"/>
      <w:divBdr>
        <w:top w:val="none" w:sz="0" w:space="0" w:color="auto"/>
        <w:left w:val="none" w:sz="0" w:space="0" w:color="auto"/>
        <w:bottom w:val="none" w:sz="0" w:space="0" w:color="auto"/>
        <w:right w:val="none" w:sz="0" w:space="0" w:color="auto"/>
      </w:divBdr>
    </w:div>
    <w:div w:id="1019238783">
      <w:marLeft w:val="0"/>
      <w:marRight w:val="0"/>
      <w:marTop w:val="0"/>
      <w:marBottom w:val="0"/>
      <w:divBdr>
        <w:top w:val="none" w:sz="0" w:space="0" w:color="auto"/>
        <w:left w:val="none" w:sz="0" w:space="0" w:color="auto"/>
        <w:bottom w:val="none" w:sz="0" w:space="0" w:color="auto"/>
        <w:right w:val="none" w:sz="0" w:space="0" w:color="auto"/>
      </w:divBdr>
    </w:div>
    <w:div w:id="1019238784">
      <w:marLeft w:val="0"/>
      <w:marRight w:val="0"/>
      <w:marTop w:val="0"/>
      <w:marBottom w:val="0"/>
      <w:divBdr>
        <w:top w:val="none" w:sz="0" w:space="0" w:color="auto"/>
        <w:left w:val="none" w:sz="0" w:space="0" w:color="auto"/>
        <w:bottom w:val="none" w:sz="0" w:space="0" w:color="auto"/>
        <w:right w:val="none" w:sz="0" w:space="0" w:color="auto"/>
      </w:divBdr>
    </w:div>
    <w:div w:id="1019238785">
      <w:marLeft w:val="0"/>
      <w:marRight w:val="0"/>
      <w:marTop w:val="0"/>
      <w:marBottom w:val="0"/>
      <w:divBdr>
        <w:top w:val="none" w:sz="0" w:space="0" w:color="auto"/>
        <w:left w:val="none" w:sz="0" w:space="0" w:color="auto"/>
        <w:bottom w:val="none" w:sz="0" w:space="0" w:color="auto"/>
        <w:right w:val="none" w:sz="0" w:space="0" w:color="auto"/>
      </w:divBdr>
    </w:div>
    <w:div w:id="1019238786">
      <w:marLeft w:val="0"/>
      <w:marRight w:val="0"/>
      <w:marTop w:val="0"/>
      <w:marBottom w:val="0"/>
      <w:divBdr>
        <w:top w:val="none" w:sz="0" w:space="0" w:color="auto"/>
        <w:left w:val="none" w:sz="0" w:space="0" w:color="auto"/>
        <w:bottom w:val="none" w:sz="0" w:space="0" w:color="auto"/>
        <w:right w:val="none" w:sz="0" w:space="0" w:color="auto"/>
      </w:divBdr>
    </w:div>
    <w:div w:id="1019238787">
      <w:marLeft w:val="0"/>
      <w:marRight w:val="0"/>
      <w:marTop w:val="0"/>
      <w:marBottom w:val="0"/>
      <w:divBdr>
        <w:top w:val="none" w:sz="0" w:space="0" w:color="auto"/>
        <w:left w:val="none" w:sz="0" w:space="0" w:color="auto"/>
        <w:bottom w:val="none" w:sz="0" w:space="0" w:color="auto"/>
        <w:right w:val="none" w:sz="0" w:space="0" w:color="auto"/>
      </w:divBdr>
    </w:div>
    <w:div w:id="1019238788">
      <w:marLeft w:val="0"/>
      <w:marRight w:val="0"/>
      <w:marTop w:val="0"/>
      <w:marBottom w:val="0"/>
      <w:divBdr>
        <w:top w:val="none" w:sz="0" w:space="0" w:color="auto"/>
        <w:left w:val="none" w:sz="0" w:space="0" w:color="auto"/>
        <w:bottom w:val="none" w:sz="0" w:space="0" w:color="auto"/>
        <w:right w:val="none" w:sz="0" w:space="0" w:color="auto"/>
      </w:divBdr>
    </w:div>
    <w:div w:id="1019238789">
      <w:marLeft w:val="0"/>
      <w:marRight w:val="0"/>
      <w:marTop w:val="0"/>
      <w:marBottom w:val="0"/>
      <w:divBdr>
        <w:top w:val="none" w:sz="0" w:space="0" w:color="auto"/>
        <w:left w:val="none" w:sz="0" w:space="0" w:color="auto"/>
        <w:bottom w:val="none" w:sz="0" w:space="0" w:color="auto"/>
        <w:right w:val="none" w:sz="0" w:space="0" w:color="auto"/>
      </w:divBdr>
    </w:div>
    <w:div w:id="1019238790">
      <w:marLeft w:val="0"/>
      <w:marRight w:val="0"/>
      <w:marTop w:val="0"/>
      <w:marBottom w:val="0"/>
      <w:divBdr>
        <w:top w:val="none" w:sz="0" w:space="0" w:color="auto"/>
        <w:left w:val="none" w:sz="0" w:space="0" w:color="auto"/>
        <w:bottom w:val="none" w:sz="0" w:space="0" w:color="auto"/>
        <w:right w:val="none" w:sz="0" w:space="0" w:color="auto"/>
      </w:divBdr>
    </w:div>
    <w:div w:id="1019238791">
      <w:marLeft w:val="0"/>
      <w:marRight w:val="0"/>
      <w:marTop w:val="0"/>
      <w:marBottom w:val="0"/>
      <w:divBdr>
        <w:top w:val="none" w:sz="0" w:space="0" w:color="auto"/>
        <w:left w:val="none" w:sz="0" w:space="0" w:color="auto"/>
        <w:bottom w:val="none" w:sz="0" w:space="0" w:color="auto"/>
        <w:right w:val="none" w:sz="0" w:space="0" w:color="auto"/>
      </w:divBdr>
    </w:div>
    <w:div w:id="1019238792">
      <w:marLeft w:val="0"/>
      <w:marRight w:val="0"/>
      <w:marTop w:val="0"/>
      <w:marBottom w:val="0"/>
      <w:divBdr>
        <w:top w:val="none" w:sz="0" w:space="0" w:color="auto"/>
        <w:left w:val="none" w:sz="0" w:space="0" w:color="auto"/>
        <w:bottom w:val="none" w:sz="0" w:space="0" w:color="auto"/>
        <w:right w:val="none" w:sz="0" w:space="0" w:color="auto"/>
      </w:divBdr>
    </w:div>
    <w:div w:id="1019238793">
      <w:marLeft w:val="0"/>
      <w:marRight w:val="0"/>
      <w:marTop w:val="0"/>
      <w:marBottom w:val="0"/>
      <w:divBdr>
        <w:top w:val="none" w:sz="0" w:space="0" w:color="auto"/>
        <w:left w:val="none" w:sz="0" w:space="0" w:color="auto"/>
        <w:bottom w:val="none" w:sz="0" w:space="0" w:color="auto"/>
        <w:right w:val="none" w:sz="0" w:space="0" w:color="auto"/>
      </w:divBdr>
    </w:div>
    <w:div w:id="1019238794">
      <w:marLeft w:val="0"/>
      <w:marRight w:val="0"/>
      <w:marTop w:val="0"/>
      <w:marBottom w:val="0"/>
      <w:divBdr>
        <w:top w:val="none" w:sz="0" w:space="0" w:color="auto"/>
        <w:left w:val="none" w:sz="0" w:space="0" w:color="auto"/>
        <w:bottom w:val="none" w:sz="0" w:space="0" w:color="auto"/>
        <w:right w:val="none" w:sz="0" w:space="0" w:color="auto"/>
      </w:divBdr>
    </w:div>
    <w:div w:id="1019238795">
      <w:marLeft w:val="0"/>
      <w:marRight w:val="0"/>
      <w:marTop w:val="0"/>
      <w:marBottom w:val="0"/>
      <w:divBdr>
        <w:top w:val="none" w:sz="0" w:space="0" w:color="auto"/>
        <w:left w:val="none" w:sz="0" w:space="0" w:color="auto"/>
        <w:bottom w:val="none" w:sz="0" w:space="0" w:color="auto"/>
        <w:right w:val="none" w:sz="0" w:space="0" w:color="auto"/>
      </w:divBdr>
    </w:div>
    <w:div w:id="1019238796">
      <w:marLeft w:val="0"/>
      <w:marRight w:val="0"/>
      <w:marTop w:val="0"/>
      <w:marBottom w:val="0"/>
      <w:divBdr>
        <w:top w:val="none" w:sz="0" w:space="0" w:color="auto"/>
        <w:left w:val="none" w:sz="0" w:space="0" w:color="auto"/>
        <w:bottom w:val="none" w:sz="0" w:space="0" w:color="auto"/>
        <w:right w:val="none" w:sz="0" w:space="0" w:color="auto"/>
      </w:divBdr>
    </w:div>
    <w:div w:id="1075670212">
      <w:bodyDiv w:val="1"/>
      <w:marLeft w:val="0"/>
      <w:marRight w:val="0"/>
      <w:marTop w:val="0"/>
      <w:marBottom w:val="0"/>
      <w:divBdr>
        <w:top w:val="none" w:sz="0" w:space="0" w:color="auto"/>
        <w:left w:val="none" w:sz="0" w:space="0" w:color="auto"/>
        <w:bottom w:val="none" w:sz="0" w:space="0" w:color="auto"/>
        <w:right w:val="none" w:sz="0" w:space="0" w:color="auto"/>
      </w:divBdr>
    </w:div>
    <w:div w:id="1164707601">
      <w:bodyDiv w:val="1"/>
      <w:marLeft w:val="0"/>
      <w:marRight w:val="0"/>
      <w:marTop w:val="0"/>
      <w:marBottom w:val="0"/>
      <w:divBdr>
        <w:top w:val="none" w:sz="0" w:space="0" w:color="auto"/>
        <w:left w:val="none" w:sz="0" w:space="0" w:color="auto"/>
        <w:bottom w:val="none" w:sz="0" w:space="0" w:color="auto"/>
        <w:right w:val="none" w:sz="0" w:space="0" w:color="auto"/>
      </w:divBdr>
    </w:div>
    <w:div w:id="1187333476">
      <w:bodyDiv w:val="1"/>
      <w:marLeft w:val="0"/>
      <w:marRight w:val="0"/>
      <w:marTop w:val="0"/>
      <w:marBottom w:val="0"/>
      <w:divBdr>
        <w:top w:val="none" w:sz="0" w:space="0" w:color="auto"/>
        <w:left w:val="none" w:sz="0" w:space="0" w:color="auto"/>
        <w:bottom w:val="none" w:sz="0" w:space="0" w:color="auto"/>
        <w:right w:val="none" w:sz="0" w:space="0" w:color="auto"/>
      </w:divBdr>
    </w:div>
    <w:div w:id="1216694083">
      <w:bodyDiv w:val="1"/>
      <w:marLeft w:val="0"/>
      <w:marRight w:val="0"/>
      <w:marTop w:val="0"/>
      <w:marBottom w:val="0"/>
      <w:divBdr>
        <w:top w:val="none" w:sz="0" w:space="0" w:color="auto"/>
        <w:left w:val="none" w:sz="0" w:space="0" w:color="auto"/>
        <w:bottom w:val="none" w:sz="0" w:space="0" w:color="auto"/>
        <w:right w:val="none" w:sz="0" w:space="0" w:color="auto"/>
      </w:divBdr>
    </w:div>
    <w:div w:id="1235890813">
      <w:bodyDiv w:val="1"/>
      <w:marLeft w:val="0"/>
      <w:marRight w:val="0"/>
      <w:marTop w:val="0"/>
      <w:marBottom w:val="0"/>
      <w:divBdr>
        <w:top w:val="none" w:sz="0" w:space="0" w:color="auto"/>
        <w:left w:val="none" w:sz="0" w:space="0" w:color="auto"/>
        <w:bottom w:val="none" w:sz="0" w:space="0" w:color="auto"/>
        <w:right w:val="none" w:sz="0" w:space="0" w:color="auto"/>
      </w:divBdr>
    </w:div>
    <w:div w:id="1454129617">
      <w:bodyDiv w:val="1"/>
      <w:marLeft w:val="0"/>
      <w:marRight w:val="0"/>
      <w:marTop w:val="0"/>
      <w:marBottom w:val="0"/>
      <w:divBdr>
        <w:top w:val="none" w:sz="0" w:space="0" w:color="auto"/>
        <w:left w:val="none" w:sz="0" w:space="0" w:color="auto"/>
        <w:bottom w:val="none" w:sz="0" w:space="0" w:color="auto"/>
        <w:right w:val="none" w:sz="0" w:space="0" w:color="auto"/>
      </w:divBdr>
      <w:divsChild>
        <w:div w:id="928344113">
          <w:marLeft w:val="0"/>
          <w:marRight w:val="0"/>
          <w:marTop w:val="0"/>
          <w:marBottom w:val="0"/>
          <w:divBdr>
            <w:top w:val="none" w:sz="0" w:space="0" w:color="auto"/>
            <w:left w:val="none" w:sz="0" w:space="0" w:color="auto"/>
            <w:bottom w:val="none" w:sz="0" w:space="0" w:color="auto"/>
            <w:right w:val="none" w:sz="0" w:space="0" w:color="auto"/>
          </w:divBdr>
          <w:divsChild>
            <w:div w:id="690952305">
              <w:marLeft w:val="0"/>
              <w:marRight w:val="0"/>
              <w:marTop w:val="0"/>
              <w:marBottom w:val="0"/>
              <w:divBdr>
                <w:top w:val="none" w:sz="0" w:space="0" w:color="auto"/>
                <w:left w:val="none" w:sz="0" w:space="0" w:color="auto"/>
                <w:bottom w:val="none" w:sz="0" w:space="0" w:color="auto"/>
                <w:right w:val="none" w:sz="0" w:space="0" w:color="auto"/>
              </w:divBdr>
              <w:divsChild>
                <w:div w:id="1934049899">
                  <w:marLeft w:val="0"/>
                  <w:marRight w:val="0"/>
                  <w:marTop w:val="0"/>
                  <w:marBottom w:val="0"/>
                  <w:divBdr>
                    <w:top w:val="none" w:sz="0" w:space="0" w:color="auto"/>
                    <w:left w:val="none" w:sz="0" w:space="0" w:color="auto"/>
                    <w:bottom w:val="none" w:sz="0" w:space="0" w:color="auto"/>
                    <w:right w:val="none" w:sz="0" w:space="0" w:color="auto"/>
                  </w:divBdr>
                  <w:divsChild>
                    <w:div w:id="412550591">
                      <w:marLeft w:val="0"/>
                      <w:marRight w:val="0"/>
                      <w:marTop w:val="0"/>
                      <w:marBottom w:val="0"/>
                      <w:divBdr>
                        <w:top w:val="none" w:sz="0" w:space="0" w:color="auto"/>
                        <w:left w:val="none" w:sz="0" w:space="0" w:color="auto"/>
                        <w:bottom w:val="none" w:sz="0" w:space="0" w:color="auto"/>
                        <w:right w:val="none" w:sz="0" w:space="0" w:color="auto"/>
                      </w:divBdr>
                      <w:divsChild>
                        <w:div w:id="97472556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6963">
      <w:bodyDiv w:val="1"/>
      <w:marLeft w:val="0"/>
      <w:marRight w:val="0"/>
      <w:marTop w:val="0"/>
      <w:marBottom w:val="0"/>
      <w:divBdr>
        <w:top w:val="none" w:sz="0" w:space="0" w:color="auto"/>
        <w:left w:val="none" w:sz="0" w:space="0" w:color="auto"/>
        <w:bottom w:val="none" w:sz="0" w:space="0" w:color="auto"/>
        <w:right w:val="none" w:sz="0" w:space="0" w:color="auto"/>
      </w:divBdr>
    </w:div>
    <w:div w:id="1778209772">
      <w:bodyDiv w:val="1"/>
      <w:marLeft w:val="0"/>
      <w:marRight w:val="0"/>
      <w:marTop w:val="0"/>
      <w:marBottom w:val="0"/>
      <w:divBdr>
        <w:top w:val="none" w:sz="0" w:space="0" w:color="auto"/>
        <w:left w:val="none" w:sz="0" w:space="0" w:color="auto"/>
        <w:bottom w:val="none" w:sz="0" w:space="0" w:color="auto"/>
        <w:right w:val="none" w:sz="0" w:space="0" w:color="auto"/>
      </w:divBdr>
    </w:div>
    <w:div w:id="1844052950">
      <w:bodyDiv w:val="1"/>
      <w:marLeft w:val="0"/>
      <w:marRight w:val="0"/>
      <w:marTop w:val="0"/>
      <w:marBottom w:val="0"/>
      <w:divBdr>
        <w:top w:val="none" w:sz="0" w:space="0" w:color="auto"/>
        <w:left w:val="none" w:sz="0" w:space="0" w:color="auto"/>
        <w:bottom w:val="none" w:sz="0" w:space="0" w:color="auto"/>
        <w:right w:val="none" w:sz="0" w:space="0" w:color="auto"/>
      </w:divBdr>
    </w:div>
    <w:div w:id="1932623800">
      <w:bodyDiv w:val="1"/>
      <w:marLeft w:val="0"/>
      <w:marRight w:val="0"/>
      <w:marTop w:val="0"/>
      <w:marBottom w:val="0"/>
      <w:divBdr>
        <w:top w:val="none" w:sz="0" w:space="0" w:color="auto"/>
        <w:left w:val="none" w:sz="0" w:space="0" w:color="auto"/>
        <w:bottom w:val="none" w:sz="0" w:space="0" w:color="auto"/>
        <w:right w:val="none" w:sz="0" w:space="0" w:color="auto"/>
      </w:divBdr>
      <w:divsChild>
        <w:div w:id="42213853">
          <w:marLeft w:val="0"/>
          <w:marRight w:val="0"/>
          <w:marTop w:val="0"/>
          <w:marBottom w:val="0"/>
          <w:divBdr>
            <w:top w:val="none" w:sz="0" w:space="0" w:color="auto"/>
            <w:left w:val="none" w:sz="0" w:space="0" w:color="auto"/>
            <w:bottom w:val="none" w:sz="0" w:space="0" w:color="auto"/>
            <w:right w:val="none" w:sz="0" w:space="0" w:color="auto"/>
          </w:divBdr>
          <w:divsChild>
            <w:div w:id="1958486308">
              <w:marLeft w:val="0"/>
              <w:marRight w:val="0"/>
              <w:marTop w:val="0"/>
              <w:marBottom w:val="0"/>
              <w:divBdr>
                <w:top w:val="none" w:sz="0" w:space="0" w:color="auto"/>
                <w:left w:val="none" w:sz="0" w:space="0" w:color="auto"/>
                <w:bottom w:val="none" w:sz="0" w:space="0" w:color="auto"/>
                <w:right w:val="none" w:sz="0" w:space="0" w:color="auto"/>
              </w:divBdr>
            </w:div>
          </w:divsChild>
        </w:div>
        <w:div w:id="909462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708538">
      <w:bodyDiv w:val="1"/>
      <w:marLeft w:val="0"/>
      <w:marRight w:val="0"/>
      <w:marTop w:val="0"/>
      <w:marBottom w:val="0"/>
      <w:divBdr>
        <w:top w:val="none" w:sz="0" w:space="0" w:color="auto"/>
        <w:left w:val="none" w:sz="0" w:space="0" w:color="auto"/>
        <w:bottom w:val="none" w:sz="0" w:space="0" w:color="auto"/>
        <w:right w:val="none" w:sz="0" w:space="0" w:color="auto"/>
      </w:divBdr>
    </w:div>
    <w:div w:id="21067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1F15-A35D-4523-BAA8-B2B78B4F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7902</Words>
  <Characters>51572</Characters>
  <Application>Microsoft Office Word</Application>
  <DocSecurity>0</DocSecurity>
  <Lines>429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Горбулина Марина  Борисовна</dc:creator>
  <cp:lastModifiedBy>volkova</cp:lastModifiedBy>
  <cp:revision>5</cp:revision>
  <cp:lastPrinted>2021-07-21T13:47:00Z</cp:lastPrinted>
  <dcterms:created xsi:type="dcterms:W3CDTF">2021-07-21T13:31:00Z</dcterms:created>
  <dcterms:modified xsi:type="dcterms:W3CDTF">2021-07-21T14:01:00Z</dcterms:modified>
</cp:coreProperties>
</file>