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Pr>
        <w:pStyle w:val="Style_2"/>
        <w:ind w:firstLine="0" w:left="426" w:right="709"/>
        <w:jc w:val="center"/>
        <w:rPr>
          <w:b w:val="0"/>
          <w:spacing w:val="20"/>
        </w:rPr>
      </w:pPr>
      <w:r>
        <w:drawing>
          <wp:anchor allowOverlap="true" behindDoc="false" distB="0" distL="114300" distR="114300" distT="0" layoutInCell="true" locked="false" relativeHeight="251658240" simplePos="false">
            <wp:simplePos x="0" y="0"/>
            <wp:positionH relativeFrom="column">
              <wp:posOffset>2658110</wp:posOffset>
            </wp:positionH>
            <wp:positionV relativeFrom="paragraph">
              <wp:posOffset>-51435</wp:posOffset>
            </wp:positionV>
            <wp:extent cx="1002030" cy="731520"/>
            <wp:effectExtent b="0" l="0" r="0" t="0"/>
            <wp:wrapSquare distB="0" distL="114300" distR="114300" distT="0" wrapText="bothSides"/>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1002030" cy="731520"/>
                    </a:xfrm>
                    <a:prstGeom prst="rect"/>
                  </pic:spPr>
                </pic:pic>
              </a:graphicData>
            </a:graphic>
          </wp:anchor>
        </w:drawing>
      </w:r>
      <w:r>
        <w:br/>
      </w:r>
    </w:p>
    <w:p w14:paraId="07000000">
      <w:pPr>
        <w:pStyle w:val="Style_2"/>
        <w:ind w:firstLine="0" w:left="426" w:right="709"/>
        <w:jc w:val="center"/>
        <w:rPr>
          <w:b w:val="0"/>
          <w:spacing w:val="20"/>
        </w:rPr>
      </w:pPr>
    </w:p>
    <w:p w14:paraId="08000000">
      <w:pPr>
        <w:pStyle w:val="Style_2"/>
        <w:ind w:firstLine="0" w:left="426" w:right="709"/>
        <w:jc w:val="center"/>
        <w:rPr>
          <w:b w:val="0"/>
          <w:spacing w:val="20"/>
        </w:rPr>
      </w:pPr>
    </w:p>
    <w:p w14:paraId="09000000">
      <w:pPr>
        <w:pStyle w:val="Style_2"/>
        <w:ind w:firstLine="0" w:left="426" w:right="709"/>
        <w:jc w:val="center"/>
        <w:rPr>
          <w:b w:val="0"/>
          <w:spacing w:val="20"/>
        </w:rPr>
      </w:pPr>
      <w:r>
        <w:rPr>
          <w:spacing w:val="20"/>
        </w:rPr>
        <w:t>ДЕПАРТАМЕНТ ЭКОНОМИЧЕСКОГО РАЗВИТИЯ</w:t>
      </w:r>
    </w:p>
    <w:p w14:paraId="0A000000">
      <w:pPr>
        <w:spacing w:after="0" w:line="240" w:lineRule="auto"/>
        <w:ind w:firstLine="0" w:left="426" w:right="709"/>
        <w:jc w:val="center"/>
        <w:rPr>
          <w:rFonts w:ascii="Times New Roman" w:hAnsi="Times New Roman"/>
          <w:b w:val="1"/>
          <w:spacing w:val="20"/>
          <w:sz w:val="28"/>
        </w:rPr>
      </w:pPr>
      <w:r>
        <w:rPr>
          <w:rFonts w:ascii="Times New Roman" w:hAnsi="Times New Roman"/>
          <w:b w:val="1"/>
          <w:spacing w:val="20"/>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274458</wp:posOffset>
                </wp:positionH>
                <wp:positionV relativeFrom="paragraph">
                  <wp:posOffset>184398</wp:posOffset>
                </wp:positionV>
                <wp:extent cx="5692195" cy="0"/>
                <wp:wrapNone/>
                <wp:docPr hidden="false" id="3" name="Picture 3"/>
                <a:graphic>
                  <a:graphicData uri="http://schemas.microsoft.com/office/word/2010/wordprocessingShape">
                    <wps:wsp>
                      <wps:cNvSpPr txBox="false"/>
                      <wps:spPr>
                        <a:xfrm flipH="false" flipV="false" rot="0">
                          <a:off x="0" y="0"/>
                          <a:ext cx="5692195" cy="0"/>
                        </a:xfrm>
                        <a:prstGeom prst="line">
                          <a:avLst/>
                        </a:prstGeom>
                        <a:noFill/>
                        <a:ln w="9525">
                          <a:solidFill>
                            <a:srgbClr val="000000"/>
                          </a:solidFill>
                          <a:headEnd len="med" type="none" w="med"/>
                          <a:tailEnd len="med" type="non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b w:val="1"/>
          <w:spacing w:val="20"/>
          <w:sz w:val="28"/>
        </w:rPr>
        <w:t>И ТОРГОВЛИ ИВАНОВСКОЙ ОБЛАСТИ</w:t>
      </w:r>
    </w:p>
    <w:p w14:paraId="0B000000">
      <w:pPr>
        <w:spacing w:after="0" w:line="240" w:lineRule="auto"/>
        <w:ind w:firstLine="0" w:left="426" w:right="709"/>
        <w:jc w:val="center"/>
        <w:rPr>
          <w:rFonts w:ascii="Times New Roman" w:hAnsi="Times New Roman"/>
          <w:sz w:val="20"/>
        </w:rPr>
      </w:pPr>
      <w:r>
        <w:rPr>
          <w:rFonts w:ascii="Times New Roman" w:hAnsi="Times New Roman"/>
          <w:sz w:val="20"/>
        </w:rPr>
        <w:t xml:space="preserve">153000, Иваново,  пл. Революции, 2/1, тел. </w:t>
      </w:r>
      <w:r>
        <w:rPr>
          <w:rFonts w:ascii="Times New Roman" w:hAnsi="Times New Roman"/>
          <w:sz w:val="20"/>
        </w:rPr>
        <w:t>(4932) 32-73-4</w:t>
      </w:r>
      <w:r>
        <w:rPr>
          <w:rFonts w:ascii="Times New Roman" w:hAnsi="Times New Roman"/>
          <w:sz w:val="20"/>
        </w:rPr>
        <w:t>8</w:t>
      </w:r>
      <w:r>
        <w:rPr>
          <w:rFonts w:ascii="Times New Roman" w:hAnsi="Times New Roman"/>
          <w:sz w:val="20"/>
        </w:rPr>
        <w:t xml:space="preserve">, </w:t>
      </w:r>
      <w:r>
        <w:rPr>
          <w:rFonts w:ascii="Times New Roman" w:hAnsi="Times New Roman"/>
          <w:sz w:val="20"/>
        </w:rPr>
        <w:t>факс</w:t>
      </w:r>
      <w:r>
        <w:rPr>
          <w:rFonts w:ascii="Times New Roman" w:hAnsi="Times New Roman"/>
          <w:sz w:val="20"/>
        </w:rPr>
        <w:t xml:space="preserve"> (4932) 30-89-66,</w:t>
      </w:r>
    </w:p>
    <w:p w14:paraId="0C000000">
      <w:pPr>
        <w:spacing w:after="0" w:line="240" w:lineRule="auto"/>
        <w:ind w:firstLine="0" w:left="426" w:right="709"/>
        <w:jc w:val="center"/>
        <w:rPr>
          <w:rFonts w:ascii="Times New Roman" w:hAnsi="Times New Roman"/>
          <w:sz w:val="20"/>
        </w:rPr>
      </w:pPr>
      <w:r>
        <w:rPr>
          <w:rFonts w:ascii="Times New Roman" w:hAnsi="Times New Roman"/>
          <w:sz w:val="20"/>
        </w:rPr>
        <w:t>e</w:t>
      </w:r>
      <w:r>
        <w:rPr>
          <w:rFonts w:ascii="Times New Roman" w:hAnsi="Times New Roman"/>
          <w:sz w:val="20"/>
        </w:rPr>
        <w:t>-</w:t>
      </w:r>
      <w:r>
        <w:rPr>
          <w:rFonts w:ascii="Times New Roman" w:hAnsi="Times New Roman"/>
          <w:sz w:val="20"/>
        </w:rPr>
        <w:t>mail:</w:t>
      </w:r>
      <w:r>
        <w:rPr>
          <w:rFonts w:ascii="Times New Roman" w:hAnsi="Times New Roman"/>
          <w:sz w:val="20"/>
        </w:rPr>
        <w:t xml:space="preserve"> </w:t>
      </w:r>
      <w:r>
        <w:rPr>
          <w:rStyle w:val="Style_3_ch"/>
          <w:rFonts w:ascii="Times New Roman" w:hAnsi="Times New Roman"/>
          <w:color w:val="000000"/>
          <w:sz w:val="20"/>
          <w:u w:val="none"/>
        </w:rPr>
        <w:fldChar w:fldCharType="begin"/>
      </w:r>
      <w:r>
        <w:rPr>
          <w:rStyle w:val="Style_3_ch"/>
          <w:rFonts w:ascii="Times New Roman" w:hAnsi="Times New Roman"/>
          <w:color w:val="000000"/>
          <w:sz w:val="20"/>
          <w:u w:val="none"/>
        </w:rPr>
        <w:instrText>HYPERLINK "mailto:derit@ivanovoobl.ru"</w:instrText>
      </w:r>
      <w:r>
        <w:rPr>
          <w:rStyle w:val="Style_3_ch"/>
          <w:rFonts w:ascii="Times New Roman" w:hAnsi="Times New Roman"/>
          <w:color w:val="000000"/>
          <w:sz w:val="20"/>
          <w:u w:val="none"/>
        </w:rPr>
        <w:fldChar w:fldCharType="separate"/>
      </w:r>
      <w:r>
        <w:rPr>
          <w:rStyle w:val="Style_3_ch"/>
          <w:rFonts w:ascii="Times New Roman" w:hAnsi="Times New Roman"/>
          <w:color w:val="000000"/>
          <w:sz w:val="20"/>
          <w:u w:val="none"/>
        </w:rPr>
        <w:t>derit@ivanovoobl.ru</w:t>
      </w:r>
      <w:r>
        <w:rPr>
          <w:rStyle w:val="Style_3_ch"/>
          <w:rFonts w:ascii="Times New Roman" w:hAnsi="Times New Roman"/>
          <w:color w:val="000000"/>
          <w:sz w:val="20"/>
          <w:u w:val="none"/>
        </w:rPr>
        <w:fldChar w:fldCharType="end"/>
      </w:r>
      <w:r>
        <w:rPr>
          <w:rStyle w:val="Style_3_ch"/>
          <w:rFonts w:ascii="Times New Roman" w:hAnsi="Times New Roman"/>
          <w:color w:val="000000"/>
          <w:sz w:val="20"/>
          <w:u w:val="none"/>
        </w:rPr>
        <w:t>,</w:t>
      </w:r>
      <w:r>
        <w:rPr>
          <w:rStyle w:val="Style_3_ch"/>
          <w:rFonts w:ascii="Times New Roman" w:hAnsi="Times New Roman"/>
          <w:sz w:val="20"/>
          <w:u w:val="none"/>
        </w:rPr>
        <w:t xml:space="preserve"> </w:t>
      </w:r>
      <w:r>
        <w:rPr>
          <w:rFonts w:ascii="Times New Roman" w:hAnsi="Times New Roman"/>
          <w:sz w:val="20"/>
        </w:rPr>
        <w:t>https</w:t>
      </w:r>
      <w:r>
        <w:rPr>
          <w:rFonts w:ascii="Times New Roman" w:hAnsi="Times New Roman"/>
          <w:sz w:val="20"/>
        </w:rPr>
        <w:t>://</w:t>
      </w:r>
      <w:r>
        <w:rPr>
          <w:rFonts w:ascii="Times New Roman" w:hAnsi="Times New Roman"/>
          <w:sz w:val="20"/>
        </w:rPr>
        <w:t>derit</w:t>
      </w:r>
      <w:r>
        <w:rPr>
          <w:rFonts w:ascii="Times New Roman" w:hAnsi="Times New Roman"/>
          <w:sz w:val="20"/>
        </w:rPr>
        <w:t>.</w:t>
      </w:r>
      <w:r>
        <w:rPr>
          <w:rFonts w:ascii="Times New Roman" w:hAnsi="Times New Roman"/>
          <w:sz w:val="20"/>
        </w:rPr>
        <w:t>ivanovoobl</w:t>
      </w:r>
      <w:r>
        <w:rPr>
          <w:rFonts w:ascii="Times New Roman" w:hAnsi="Times New Roman"/>
          <w:sz w:val="20"/>
        </w:rPr>
        <w:t>.</w:t>
      </w:r>
      <w:r>
        <w:rPr>
          <w:rFonts w:ascii="Times New Roman" w:hAnsi="Times New Roman"/>
          <w:sz w:val="20"/>
        </w:rPr>
        <w:t>ru</w:t>
      </w:r>
      <w:r>
        <w:rPr>
          <w:rFonts w:ascii="Times New Roman" w:hAnsi="Times New Roman"/>
          <w:sz w:val="20"/>
        </w:rPr>
        <w:t xml:space="preserve">  </w:t>
      </w:r>
    </w:p>
    <w:p w14:paraId="0D000000">
      <w:pPr>
        <w:spacing w:after="0" w:line="240" w:lineRule="auto"/>
        <w:ind w:firstLine="0" w:left="426" w:right="709"/>
        <w:rPr>
          <w:rFonts w:ascii="Times New Roman" w:hAnsi="Times New Roman"/>
          <w:b w:val="1"/>
          <w:sz w:val="24"/>
        </w:rPr>
      </w:pPr>
    </w:p>
    <w:p w14:paraId="0E000000">
      <w:pPr>
        <w:spacing w:after="0" w:line="240" w:lineRule="auto"/>
        <w:ind w:firstLine="0" w:left="426" w:right="709"/>
        <w:jc w:val="center"/>
        <w:rPr>
          <w:rFonts w:ascii="Times New Roman" w:hAnsi="Times New Roman"/>
          <w:b w:val="1"/>
          <w:sz w:val="28"/>
        </w:rPr>
      </w:pPr>
      <w:r>
        <w:rPr>
          <w:rFonts w:ascii="Times New Roman" w:hAnsi="Times New Roman"/>
          <w:b w:val="1"/>
          <w:sz w:val="28"/>
        </w:rPr>
        <w:t>П</w:t>
      </w:r>
      <w:r>
        <w:rPr>
          <w:rFonts w:ascii="Times New Roman" w:hAnsi="Times New Roman"/>
          <w:b w:val="1"/>
          <w:sz w:val="28"/>
        </w:rPr>
        <w:t xml:space="preserve"> Р И К А З </w:t>
      </w:r>
    </w:p>
    <w:p w14:paraId="0F000000">
      <w:pPr>
        <w:spacing w:after="0" w:line="240" w:lineRule="auto"/>
        <w:ind w:firstLine="0" w:left="426" w:right="709"/>
        <w:rPr>
          <w:rFonts w:ascii="Times New Roman" w:hAnsi="Times New Roman"/>
          <w:b w:val="1"/>
          <w:sz w:val="24"/>
        </w:rPr>
      </w:pPr>
    </w:p>
    <w:p w14:paraId="10000000">
      <w:pPr>
        <w:spacing w:after="0" w:line="240" w:lineRule="auto"/>
        <w:ind w:firstLine="0" w:left="426" w:right="709"/>
        <w:rPr>
          <w:rFonts w:ascii="Times New Roman" w:hAnsi="Times New Roman"/>
          <w:sz w:val="28"/>
        </w:rPr>
      </w:pPr>
      <w:r>
        <w:rPr>
          <w:rFonts w:ascii="Times New Roman" w:hAnsi="Times New Roman"/>
          <w:sz w:val="28"/>
        </w:rPr>
        <w:t xml:space="preserve"> </w:t>
      </w:r>
      <w:r>
        <w:rPr>
          <w:rFonts w:ascii="Times New Roman" w:hAnsi="Times New Roman"/>
          <w:sz w:val="28"/>
        </w:rPr>
        <w:t>«</w:t>
      </w:r>
      <w:r>
        <w:rPr>
          <w:rFonts w:ascii="Times New Roman" w:hAnsi="Times New Roman"/>
          <w:sz w:val="28"/>
        </w:rPr>
        <w:t>_____</w:t>
      </w:r>
      <w:r>
        <w:rPr>
          <w:rFonts w:ascii="Times New Roman" w:hAnsi="Times New Roman"/>
          <w:sz w:val="28"/>
        </w:rPr>
        <w:t>»</w:t>
      </w:r>
      <w:r>
        <w:rPr>
          <w:rFonts w:ascii="Times New Roman" w:hAnsi="Times New Roman"/>
          <w:sz w:val="28"/>
        </w:rPr>
        <w:t xml:space="preserve"> </w:t>
      </w:r>
      <w:r>
        <w:rPr>
          <w:rFonts w:ascii="Times New Roman" w:hAnsi="Times New Roman"/>
          <w:sz w:val="28"/>
        </w:rPr>
        <w:t>_________</w:t>
      </w:r>
      <w:r>
        <w:rPr>
          <w:rFonts w:ascii="Times New Roman" w:hAnsi="Times New Roman"/>
          <w:sz w:val="28"/>
        </w:rPr>
        <w:t xml:space="preserve"> </w:t>
      </w:r>
      <w:r>
        <w:rPr>
          <w:rFonts w:ascii="Times New Roman" w:hAnsi="Times New Roman"/>
          <w:sz w:val="28"/>
        </w:rPr>
        <w:t>20</w:t>
      </w:r>
      <w:r>
        <w:rPr>
          <w:rFonts w:ascii="Times New Roman" w:hAnsi="Times New Roman"/>
          <w:sz w:val="28"/>
        </w:rPr>
        <w:t>__</w:t>
      </w:r>
      <w:r>
        <w:rPr>
          <w:rFonts w:ascii="Times New Roman" w:hAnsi="Times New Roman"/>
          <w:sz w:val="28"/>
        </w:rPr>
        <w:t xml:space="preserve"> </w:t>
      </w:r>
      <w:r>
        <w:rPr>
          <w:rFonts w:ascii="Times New Roman" w:hAnsi="Times New Roman"/>
          <w:sz w:val="28"/>
        </w:rPr>
        <w:t xml:space="preserve">г.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___</w:t>
      </w:r>
    </w:p>
    <w:p w14:paraId="11000000">
      <w:pPr>
        <w:spacing w:after="0" w:line="240" w:lineRule="auto"/>
        <w:ind w:firstLine="0" w:left="426" w:right="709"/>
        <w:jc w:val="center"/>
        <w:rPr>
          <w:rFonts w:ascii="Times New Roman" w:hAnsi="Times New Roman"/>
          <w:b w:val="1"/>
          <w:sz w:val="24"/>
        </w:rPr>
      </w:pPr>
    </w:p>
    <w:p w14:paraId="12000000">
      <w:pPr>
        <w:spacing w:after="0" w:line="240" w:lineRule="auto"/>
        <w:ind w:firstLine="0" w:left="426" w:right="709"/>
        <w:jc w:val="center"/>
        <w:rPr>
          <w:rFonts w:ascii="Times New Roman" w:hAnsi="Times New Roman"/>
          <w:b w:val="1"/>
          <w:sz w:val="28"/>
        </w:rPr>
      </w:pPr>
      <w:r>
        <w:rPr>
          <w:rFonts w:ascii="Times New Roman" w:hAnsi="Times New Roman"/>
          <w:b w:val="1"/>
          <w:sz w:val="28"/>
        </w:rPr>
        <w:t>О внесении изменени</w:t>
      </w:r>
      <w:r>
        <w:rPr>
          <w:rFonts w:ascii="Times New Roman" w:hAnsi="Times New Roman"/>
          <w:b w:val="1"/>
          <w:sz w:val="28"/>
        </w:rPr>
        <w:t>й</w:t>
      </w:r>
      <w:r>
        <w:rPr>
          <w:rFonts w:ascii="Times New Roman" w:hAnsi="Times New Roman"/>
          <w:b w:val="1"/>
          <w:sz w:val="28"/>
        </w:rPr>
        <w:t xml:space="preserve"> в приказ </w:t>
      </w:r>
      <w:r>
        <w:rPr>
          <w:rFonts w:ascii="Times New Roman" w:hAnsi="Times New Roman"/>
          <w:b w:val="1"/>
          <w:sz w:val="28"/>
        </w:rPr>
        <w:t xml:space="preserve">Департамента экономического развития и торговли Ивановской области </w:t>
      </w:r>
      <w:r>
        <w:rPr>
          <w:rFonts w:ascii="Times New Roman" w:hAnsi="Times New Roman"/>
          <w:b w:val="1"/>
          <w:sz w:val="28"/>
        </w:rPr>
        <w:t xml:space="preserve">от 04.04.2019 № 21-п </w:t>
      </w:r>
      <w:r>
        <w:rPr>
          <w:rFonts w:ascii="Times New Roman" w:hAnsi="Times New Roman"/>
          <w:b w:val="1"/>
          <w:sz w:val="28"/>
        </w:rPr>
        <w:t xml:space="preserve">                      </w:t>
      </w:r>
      <w:r>
        <w:rPr>
          <w:rFonts w:ascii="Times New Roman" w:hAnsi="Times New Roman"/>
          <w:b w:val="1"/>
          <w:sz w:val="28"/>
        </w:rPr>
        <w:t>«Об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w:t>
      </w:r>
      <w:r>
        <w:rPr>
          <w:rFonts w:ascii="Times New Roman" w:hAnsi="Times New Roman"/>
          <w:b w:val="1"/>
          <w:sz w:val="28"/>
        </w:rPr>
        <w:t xml:space="preserve"> </w:t>
      </w:r>
    </w:p>
    <w:p w14:paraId="13000000">
      <w:pPr>
        <w:spacing w:after="0" w:line="240" w:lineRule="auto"/>
        <w:ind w:firstLine="0" w:left="426" w:right="709"/>
        <w:rPr>
          <w:rFonts w:ascii="Times New Roman" w:hAnsi="Times New Roman"/>
          <w:b w:val="1"/>
          <w:sz w:val="24"/>
        </w:rPr>
      </w:pPr>
    </w:p>
    <w:p w14:paraId="14000000">
      <w:pPr>
        <w:tabs>
          <w:tab w:leader="none" w:pos="9922" w:val="left"/>
        </w:tabs>
        <w:spacing w:after="0" w:line="240" w:lineRule="auto"/>
        <w:ind w:firstLine="709" w:left="426" w:right="709"/>
        <w:jc w:val="both"/>
        <w:rPr>
          <w:rFonts w:ascii="Times New Roman" w:hAnsi="Times New Roman"/>
          <w:sz w:val="28"/>
        </w:rPr>
      </w:pPr>
      <w:r>
        <w:rPr>
          <w:rStyle w:val="Style_4_ch"/>
          <w:rFonts w:ascii="Times New Roman" w:hAnsi="Times New Roman"/>
          <w:sz w:val="28"/>
        </w:rPr>
        <w:t xml:space="preserve">В целях </w:t>
      </w:r>
      <w:r>
        <w:rPr>
          <w:rStyle w:val="Style_4_ch"/>
          <w:rFonts w:ascii="Times New Roman" w:hAnsi="Times New Roman"/>
          <w:sz w:val="28"/>
        </w:rPr>
        <w:t>уточнения пе</w:t>
      </w:r>
      <w:r>
        <w:rPr>
          <w:rStyle w:val="Style_4_ch"/>
          <w:rFonts w:ascii="Times New Roman" w:hAnsi="Times New Roman"/>
          <w:sz w:val="28"/>
        </w:rPr>
        <w:t>речня документов, подтверждающих наличие оплаченного уставного капитала,</w:t>
      </w:r>
      <w:r>
        <w:rPr>
          <w:rStyle w:val="Style_4_ch"/>
          <w:rFonts w:ascii="Times New Roman" w:hAnsi="Times New Roman"/>
          <w:sz w:val="28"/>
        </w:rPr>
        <w:t xml:space="preserve"> </w:t>
      </w:r>
      <w:r>
        <w:rPr>
          <w:rStyle w:val="Style_4_ch"/>
          <w:rFonts w:ascii="Times New Roman" w:hAnsi="Times New Roman"/>
          <w:sz w:val="28"/>
        </w:rPr>
        <w:t>п</w:t>
      </w:r>
      <w:r>
        <w:rPr>
          <w:rStyle w:val="Style_4_ch"/>
          <w:rFonts w:ascii="Times New Roman" w:hAnsi="Times New Roman"/>
          <w:sz w:val="28"/>
        </w:rPr>
        <w:t xml:space="preserve"> </w:t>
      </w:r>
      <w:r>
        <w:rPr>
          <w:rStyle w:val="Style_4_ch"/>
          <w:rFonts w:ascii="Times New Roman" w:hAnsi="Times New Roman"/>
          <w:sz w:val="28"/>
        </w:rPr>
        <w:t>р</w:t>
      </w:r>
      <w:r>
        <w:rPr>
          <w:rStyle w:val="Style_4_ch"/>
          <w:rFonts w:ascii="Times New Roman" w:hAnsi="Times New Roman"/>
          <w:sz w:val="28"/>
        </w:rPr>
        <w:t xml:space="preserve"> </w:t>
      </w:r>
      <w:r>
        <w:rPr>
          <w:rStyle w:val="Style_4_ch"/>
          <w:rFonts w:ascii="Times New Roman" w:hAnsi="Times New Roman"/>
          <w:sz w:val="28"/>
        </w:rPr>
        <w:t>и</w:t>
      </w:r>
      <w:r>
        <w:rPr>
          <w:rStyle w:val="Style_4_ch"/>
          <w:rFonts w:ascii="Times New Roman" w:hAnsi="Times New Roman"/>
          <w:sz w:val="28"/>
        </w:rPr>
        <w:t xml:space="preserve"> </w:t>
      </w:r>
      <w:r>
        <w:rPr>
          <w:rStyle w:val="Style_4_ch"/>
          <w:rFonts w:ascii="Times New Roman" w:hAnsi="Times New Roman"/>
          <w:sz w:val="28"/>
        </w:rPr>
        <w:t>к</w:t>
      </w:r>
      <w:r>
        <w:rPr>
          <w:rStyle w:val="Style_4_ch"/>
          <w:rFonts w:ascii="Times New Roman" w:hAnsi="Times New Roman"/>
          <w:sz w:val="28"/>
        </w:rPr>
        <w:t xml:space="preserve"> </w:t>
      </w:r>
      <w:r>
        <w:rPr>
          <w:rStyle w:val="Style_4_ch"/>
          <w:rFonts w:ascii="Times New Roman" w:hAnsi="Times New Roman"/>
          <w:sz w:val="28"/>
        </w:rPr>
        <w:t>а</w:t>
      </w:r>
      <w:r>
        <w:rPr>
          <w:rStyle w:val="Style_4_ch"/>
          <w:rFonts w:ascii="Times New Roman" w:hAnsi="Times New Roman"/>
          <w:sz w:val="28"/>
        </w:rPr>
        <w:t xml:space="preserve"> </w:t>
      </w:r>
      <w:r>
        <w:rPr>
          <w:rStyle w:val="Style_4_ch"/>
          <w:rFonts w:ascii="Times New Roman" w:hAnsi="Times New Roman"/>
          <w:sz w:val="28"/>
        </w:rPr>
        <w:t>з</w:t>
      </w:r>
      <w:r>
        <w:rPr>
          <w:rStyle w:val="Style_4_ch"/>
          <w:rFonts w:ascii="Times New Roman" w:hAnsi="Times New Roman"/>
          <w:sz w:val="28"/>
        </w:rPr>
        <w:t xml:space="preserve"> </w:t>
      </w:r>
      <w:r>
        <w:rPr>
          <w:rStyle w:val="Style_4_ch"/>
          <w:rFonts w:ascii="Times New Roman" w:hAnsi="Times New Roman"/>
          <w:sz w:val="28"/>
        </w:rPr>
        <w:t>ы</w:t>
      </w:r>
      <w:r>
        <w:rPr>
          <w:rStyle w:val="Style_4_ch"/>
          <w:rFonts w:ascii="Times New Roman" w:hAnsi="Times New Roman"/>
          <w:sz w:val="28"/>
        </w:rPr>
        <w:t xml:space="preserve"> </w:t>
      </w:r>
      <w:r>
        <w:rPr>
          <w:rStyle w:val="Style_4_ch"/>
          <w:rFonts w:ascii="Times New Roman" w:hAnsi="Times New Roman"/>
          <w:sz w:val="28"/>
        </w:rPr>
        <w:t>в</w:t>
      </w:r>
      <w:r>
        <w:rPr>
          <w:rStyle w:val="Style_4_ch"/>
          <w:rFonts w:ascii="Times New Roman" w:hAnsi="Times New Roman"/>
          <w:sz w:val="28"/>
        </w:rPr>
        <w:t xml:space="preserve"> </w:t>
      </w:r>
      <w:r>
        <w:rPr>
          <w:rStyle w:val="Style_4_ch"/>
          <w:rFonts w:ascii="Times New Roman" w:hAnsi="Times New Roman"/>
          <w:sz w:val="28"/>
        </w:rPr>
        <w:t>а</w:t>
      </w:r>
      <w:r>
        <w:rPr>
          <w:rStyle w:val="Style_4_ch"/>
          <w:rFonts w:ascii="Times New Roman" w:hAnsi="Times New Roman"/>
          <w:sz w:val="28"/>
        </w:rPr>
        <w:t xml:space="preserve"> </w:t>
      </w:r>
      <w:r>
        <w:rPr>
          <w:rStyle w:val="Style_4_ch"/>
          <w:rFonts w:ascii="Times New Roman" w:hAnsi="Times New Roman"/>
          <w:sz w:val="28"/>
        </w:rPr>
        <w:t>ю:</w:t>
      </w:r>
    </w:p>
    <w:p w14:paraId="15000000">
      <w:pPr>
        <w:spacing w:after="0" w:line="240" w:lineRule="auto"/>
        <w:ind w:firstLine="709" w:left="426" w:right="709"/>
        <w:jc w:val="both"/>
        <w:rPr>
          <w:rFonts w:ascii="Times New Roman" w:hAnsi="Times New Roman"/>
          <w:sz w:val="28"/>
        </w:rPr>
      </w:pPr>
      <w:r>
        <w:rPr>
          <w:rStyle w:val="Style_4_ch"/>
          <w:rFonts w:ascii="Times New Roman" w:hAnsi="Times New Roman"/>
          <w:sz w:val="28"/>
        </w:rPr>
        <w:t xml:space="preserve">1. Внести в приказ </w:t>
      </w:r>
      <w:r>
        <w:rPr>
          <w:rStyle w:val="Style_4_ch"/>
          <w:rFonts w:ascii="Times New Roman" w:hAnsi="Times New Roman"/>
          <w:sz w:val="28"/>
        </w:rPr>
        <w:t>Департамента экономического р</w:t>
      </w:r>
      <w:r>
        <w:rPr>
          <w:rFonts w:ascii="Times New Roman" w:hAnsi="Times New Roman"/>
          <w:sz w:val="28"/>
        </w:rPr>
        <w:t xml:space="preserve">азвития и торговли Ивановской области </w:t>
      </w:r>
      <w:r>
        <w:rPr>
          <w:rFonts w:ascii="Times New Roman" w:hAnsi="Times New Roman"/>
          <w:sz w:val="28"/>
        </w:rPr>
        <w:t>от  04.04.2019 № 21-п «Об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 следующие изменения:</w:t>
      </w:r>
    </w:p>
    <w:p w14:paraId="16000000">
      <w:pPr>
        <w:spacing w:after="0" w:line="240" w:lineRule="auto"/>
        <w:ind w:firstLine="709" w:left="426" w:right="709"/>
        <w:jc w:val="both"/>
        <w:rPr>
          <w:rFonts w:ascii="Times New Roman" w:hAnsi="Times New Roman"/>
          <w:sz w:val="28"/>
        </w:rPr>
      </w:pPr>
      <w:r>
        <w:rPr>
          <w:rFonts w:ascii="Times New Roman" w:hAnsi="Times New Roman"/>
          <w:sz w:val="28"/>
        </w:rPr>
        <w:t>в приложении к приказу:</w:t>
      </w:r>
    </w:p>
    <w:p w14:paraId="17000000">
      <w:pPr>
        <w:pStyle w:val="Style_4"/>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1.1.</w:t>
      </w:r>
      <w:r>
        <w:rPr>
          <w:rFonts w:ascii="Times New Roman" w:hAnsi="Times New Roman"/>
          <w:sz w:val="28"/>
        </w:rPr>
        <w:t xml:space="preserve"> Подпункт 5 пункта 2.6.1 изложить в следующей редакции:</w:t>
      </w:r>
    </w:p>
    <w:p w14:paraId="18000000">
      <w:pPr>
        <w:pStyle w:val="Style_4"/>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«5) документа, подтверждающего наличие у заявителя оплаченного уставного капитала (уставного фонда) в сумме не менее 150000 рублей (за исключением организаций общественного питания):</w:t>
      </w:r>
    </w:p>
    <w:p w14:paraId="19000000">
      <w:pPr>
        <w:pStyle w:val="Style_4"/>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а) при оплате уставного капитала денежными средствами - справка банка с указанием наименования и идентификационного номера налогоплательщика заявителя, подтверждающая зачисление на расчетный счет денежных средств в оплату уставного капитала, подписанная руководителем банка, а также в случае подписания справки иными должностными лицами банка документ, подтверждающий полномочия данных лиц на подписание справки, заверенные банком копии платежных документов, свидетельствующих о внесении денежных средств каждым участником общества в оплату уставного капитала, в случае внесения денежных средств в счет оплаты уставного капитала через кассу общества, также копии первичных платежных документов, свидетельствующих о внесении денежных средств в оплату уставного капитала каждым участником общества, заверенные обществом;</w:t>
      </w:r>
    </w:p>
    <w:p w14:paraId="1A000000">
      <w:pPr>
        <w:pStyle w:val="Style_4"/>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б) заверенная налоговым органом копия бухгалтерского баланса за последний отчетный период;</w:t>
      </w:r>
    </w:p>
    <w:p w14:paraId="1B000000">
      <w:pPr>
        <w:pStyle w:val="Style_4"/>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в) при увеличении уставного капитала общества за счет дополнительных вкладов его участников и вкладов третьих лиц, принимаемых в обществе, денежными средствами помимо документов, указанных выше, также решение общего собрания участников общества об увеличении уставного капитала общества за счет внесения дополнительных вкладов участниками общества (либо копия, заверенная обществом);</w:t>
      </w:r>
    </w:p>
    <w:p w14:paraId="1C000000">
      <w:pPr>
        <w:pStyle w:val="Style_4"/>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г) при оплате уставного капитала неденежными средствами - решение общего собрания участников общества о внесении участниками общества и принимаемыми в обществе третьими лицами неденежных вкладов в уставный капитал общества, если номинальная стоимость или увеличение номинальной стоимости доли участника общества в уставном капитале общества, оплачиваемой неденежным вкладом, составляет более чем двадцать тысяч рублей, акт оценки такого вклада независимым оценщиком (либо заверенная оценщиком копия), копия документа, подтверждающая полномочия оценщика на проведение оценочной деятельности, заверенная организацией, выдавшей документ, копии акта приема-передачи имущества, документа, подтверждающего право собственности на передаваемое имущество, и документа, подтверждающего право собственности заявителя на полученное имущество, заверенные обществом;</w:t>
      </w:r>
    </w:p>
    <w:p w14:paraId="1D000000">
      <w:pPr>
        <w:pStyle w:val="Style_4"/>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д) при увеличении уставного капитала общества за счет его имущества - решение общего собрания участников общества об увеличении уставного капитала за счет имущества, заверенные налоговым органом копии бухгалтерских балансов общества за год, предшествующий году, в течение которого принято такое решение, а также за год, в течение которого принято такое решение.».</w:t>
      </w:r>
    </w:p>
    <w:p w14:paraId="1E000000">
      <w:pPr>
        <w:pStyle w:val="Style_4"/>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1.2. Абзац первый пункта 3.3.6 изложить в следующей редакции:</w:t>
      </w:r>
    </w:p>
    <w:p w14:paraId="1F000000">
      <w:pPr>
        <w:pStyle w:val="Style_4"/>
        <w:tabs>
          <w:tab w:leader="none" w:pos="9922" w:val="left"/>
        </w:tabs>
        <w:spacing w:after="0" w:line="240" w:lineRule="auto"/>
        <w:ind w:firstLine="709" w:left="426" w:right="709"/>
        <w:jc w:val="both"/>
        <w:rPr>
          <w:rFonts w:ascii="Times New Roman" w:hAnsi="Times New Roman"/>
          <w:sz w:val="28"/>
        </w:rPr>
      </w:pPr>
      <w:r>
        <w:rPr>
          <w:rStyle w:val="Style_4_ch"/>
          <w:rFonts w:ascii="Times New Roman" w:hAnsi="Times New Roman"/>
          <w:sz w:val="28"/>
        </w:rPr>
        <w:t xml:space="preserve">«3.3.6. </w:t>
      </w:r>
      <w:r>
        <w:rPr>
          <w:rStyle w:val="Style_4_ch"/>
          <w:rFonts w:ascii="Times New Roman" w:hAnsi="Times New Roman"/>
          <w:sz w:val="28"/>
        </w:rPr>
        <w:t xml:space="preserve">При получении ответа на межведомственный запрос из единого государственного реестра юридических лиц, а так же о </w:t>
      </w:r>
      <w:r>
        <w:rPr>
          <w:rStyle w:val="Style_4_ch"/>
          <w:rFonts w:ascii="Times New Roman" w:hAnsi="Times New Roman"/>
          <w:sz w:val="28"/>
        </w:rPr>
        <w:t>недоимке по налогам, сборам, страховым взносам, задолженности по пеням, штрафам, процентам за нарушение законодательства Российской Федерации о налогах и сборах</w:t>
      </w:r>
      <w:r>
        <w:rPr>
          <w:rStyle w:val="Style_4_ch"/>
          <w:rFonts w:ascii="Times New Roman" w:hAnsi="Times New Roman"/>
          <w:sz w:val="28"/>
        </w:rPr>
        <w:t xml:space="preserve"> должностные лица Департамента, ответственные за предоставление </w:t>
      </w:r>
      <w:r>
        <w:rPr>
          <w:rFonts w:ascii="Times New Roman" w:hAnsi="Times New Roman"/>
          <w:sz w:val="28"/>
        </w:rPr>
        <w:t>государственной услуги, приобщают полученный ответ к делу, сформированному в связи с поступлением заявления от заявителя о предоставлении услуги.».</w:t>
      </w:r>
    </w:p>
    <w:p w14:paraId="20000000">
      <w:pPr>
        <w:spacing w:after="0" w:line="240" w:lineRule="auto"/>
        <w:ind w:firstLine="709" w:left="426" w:right="709"/>
        <w:jc w:val="both"/>
        <w:rPr>
          <w:rFonts w:ascii="Times New Roman" w:hAnsi="Times New Roman"/>
          <w:sz w:val="28"/>
        </w:rPr>
      </w:pPr>
      <w:r>
        <w:rPr>
          <w:rFonts w:ascii="Times New Roman" w:hAnsi="Times New Roman"/>
          <w:sz w:val="28"/>
        </w:rPr>
        <w:t>2</w:t>
      </w:r>
      <w:r>
        <w:rPr>
          <w:rFonts w:ascii="Times New Roman" w:hAnsi="Times New Roman"/>
          <w:sz w:val="28"/>
        </w:rPr>
        <w:t xml:space="preserve">. Обеспечить </w:t>
      </w:r>
      <w:r>
        <w:rPr>
          <w:rFonts w:ascii="Times New Roman" w:hAnsi="Times New Roman"/>
          <w:sz w:val="28"/>
        </w:rPr>
        <w:t>направление настоящего приказа:</w:t>
      </w:r>
    </w:p>
    <w:p w14:paraId="21000000">
      <w:pPr>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 на официальное опубликование в установленном порядке;</w:t>
      </w:r>
    </w:p>
    <w:p w14:paraId="22000000">
      <w:pPr>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 в Ивановскую областную Думу;</w:t>
      </w:r>
    </w:p>
    <w:p w14:paraId="23000000">
      <w:pPr>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 в Управление Министерства юстиции Российской Федерации по Ивановской области для проведения правовой экспертизы и включения в федеральный регистр нормативных правовых актов субъектов Российской Федерации.</w:t>
      </w:r>
    </w:p>
    <w:p w14:paraId="24000000">
      <w:pPr>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Н</w:t>
      </w:r>
      <w:r>
        <w:rPr>
          <w:rFonts w:ascii="Times New Roman" w:hAnsi="Times New Roman"/>
          <w:sz w:val="28"/>
        </w:rPr>
        <w:t>астоящ</w:t>
      </w:r>
      <w:r>
        <w:rPr>
          <w:rFonts w:ascii="Times New Roman" w:hAnsi="Times New Roman"/>
          <w:sz w:val="28"/>
        </w:rPr>
        <w:t>ий приказ</w:t>
      </w:r>
      <w:r>
        <w:rPr>
          <w:rFonts w:ascii="Times New Roman" w:hAnsi="Times New Roman"/>
          <w:sz w:val="28"/>
        </w:rPr>
        <w:t xml:space="preserve"> </w:t>
      </w:r>
      <w:r>
        <w:rPr>
          <w:rFonts w:ascii="Times New Roman" w:hAnsi="Times New Roman"/>
          <w:sz w:val="28"/>
        </w:rPr>
        <w:t>вступает в силу с момента официального опубликования</w:t>
      </w:r>
      <w:r>
        <w:rPr>
          <w:rFonts w:ascii="Times New Roman" w:hAnsi="Times New Roman"/>
          <w:sz w:val="28"/>
        </w:rPr>
        <w:t>.</w:t>
      </w:r>
    </w:p>
    <w:p w14:paraId="25000000">
      <w:pPr>
        <w:tabs>
          <w:tab w:leader="none" w:pos="9922" w:val="left"/>
        </w:tabs>
        <w:spacing w:after="0" w:line="240" w:lineRule="auto"/>
        <w:ind w:firstLine="709" w:left="426" w:right="709"/>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Контроль за</w:t>
      </w:r>
      <w:r>
        <w:rPr>
          <w:rFonts w:ascii="Times New Roman" w:hAnsi="Times New Roman"/>
          <w:sz w:val="28"/>
        </w:rPr>
        <w:t xml:space="preserve"> исполнением настоящего приказа возложить на заместителя директора Департамента экономического развития и торговли Ивановской области </w:t>
      </w:r>
      <w:r>
        <w:rPr>
          <w:rFonts w:ascii="Times New Roman" w:hAnsi="Times New Roman"/>
          <w:sz w:val="28"/>
        </w:rPr>
        <w:t>Капралову</w:t>
      </w:r>
      <w:r>
        <w:rPr>
          <w:rFonts w:ascii="Times New Roman" w:hAnsi="Times New Roman"/>
          <w:sz w:val="28"/>
        </w:rPr>
        <w:t xml:space="preserve"> Ю.Г.</w:t>
      </w:r>
    </w:p>
    <w:p w14:paraId="26000000">
      <w:pPr>
        <w:tabs>
          <w:tab w:leader="none" w:pos="9922" w:val="left"/>
        </w:tabs>
        <w:spacing w:after="0" w:line="240" w:lineRule="auto"/>
        <w:ind w:firstLine="0" w:left="426" w:right="709"/>
        <w:jc w:val="both"/>
        <w:rPr>
          <w:rFonts w:ascii="Times New Roman" w:hAnsi="Times New Roman"/>
          <w:sz w:val="28"/>
        </w:rPr>
      </w:pPr>
    </w:p>
    <w:p w14:paraId="27000000">
      <w:pPr>
        <w:tabs>
          <w:tab w:leader="none" w:pos="9922" w:val="left"/>
        </w:tabs>
        <w:spacing w:after="0" w:line="240" w:lineRule="auto"/>
        <w:ind w:firstLine="0" w:left="426" w:right="709"/>
        <w:jc w:val="both"/>
        <w:rPr>
          <w:rFonts w:ascii="Times New Roman" w:hAnsi="Times New Roman"/>
          <w:sz w:val="28"/>
        </w:rPr>
      </w:pPr>
    </w:p>
    <w:p w14:paraId="28000000">
      <w:pPr>
        <w:tabs>
          <w:tab w:leader="none" w:pos="9922" w:val="left"/>
        </w:tabs>
        <w:spacing w:after="0" w:line="240" w:lineRule="auto"/>
        <w:ind w:firstLine="0" w:left="426" w:right="709"/>
        <w:jc w:val="both"/>
        <w:rPr>
          <w:rFonts w:ascii="Times New Roman" w:hAnsi="Times New Roman"/>
          <w:sz w:val="28"/>
        </w:rPr>
      </w:pPr>
    </w:p>
    <w:p w14:paraId="29000000">
      <w:pPr>
        <w:spacing w:after="0" w:line="240" w:lineRule="auto"/>
        <w:ind w:firstLine="0" w:left="426" w:right="709"/>
        <w:rPr>
          <w:rFonts w:ascii="Times New Roman" w:hAnsi="Times New Roman"/>
          <w:b w:val="1"/>
          <w:sz w:val="28"/>
        </w:rPr>
      </w:pPr>
      <w:r>
        <w:rPr>
          <w:rFonts w:ascii="Times New Roman" w:hAnsi="Times New Roman"/>
          <w:sz w:val="28"/>
        </w:rPr>
        <w:t>Ч</w:t>
      </w:r>
      <w:r>
        <w:rPr>
          <w:rFonts w:ascii="Times New Roman" w:hAnsi="Times New Roman"/>
          <w:b w:val="1"/>
          <w:sz w:val="28"/>
        </w:rPr>
        <w:t xml:space="preserve">лен Правительства </w:t>
      </w:r>
    </w:p>
    <w:p w14:paraId="2A000000">
      <w:pPr>
        <w:spacing w:after="0" w:line="240" w:lineRule="auto"/>
        <w:ind w:firstLine="0" w:left="426" w:right="709"/>
        <w:rPr>
          <w:rFonts w:ascii="Times New Roman" w:hAnsi="Times New Roman"/>
          <w:b w:val="1"/>
          <w:sz w:val="28"/>
        </w:rPr>
      </w:pPr>
      <w:r>
        <w:rPr>
          <w:rFonts w:ascii="Times New Roman" w:hAnsi="Times New Roman"/>
          <w:b w:val="1"/>
          <w:sz w:val="28"/>
        </w:rPr>
        <w:t xml:space="preserve">Ивановской области – </w:t>
      </w:r>
    </w:p>
    <w:p w14:paraId="2B000000">
      <w:pPr>
        <w:spacing w:after="0" w:line="240" w:lineRule="auto"/>
        <w:ind w:firstLine="0" w:left="426" w:right="709"/>
        <w:rPr>
          <w:rFonts w:ascii="Times New Roman" w:hAnsi="Times New Roman"/>
          <w:sz w:val="28"/>
        </w:rPr>
      </w:pPr>
      <w:r>
        <w:rPr>
          <w:rFonts w:ascii="Times New Roman" w:hAnsi="Times New Roman"/>
          <w:b w:val="1"/>
          <w:sz w:val="28"/>
        </w:rPr>
        <w:t xml:space="preserve">Директор Департамента                                                 </w:t>
      </w:r>
      <w:r>
        <w:rPr>
          <w:rFonts w:ascii="Times New Roman" w:hAnsi="Times New Roman"/>
          <w:b w:val="1"/>
          <w:sz w:val="28"/>
        </w:rPr>
        <w:t xml:space="preserve">                Л.С. </w:t>
      </w:r>
      <w:r>
        <w:rPr>
          <w:rFonts w:ascii="Times New Roman" w:hAnsi="Times New Roman"/>
          <w:b w:val="1"/>
          <w:sz w:val="28"/>
        </w:rPr>
        <w:t>Бадак</w:t>
      </w:r>
    </w:p>
    <w:p w14:paraId="2C000000">
      <w:pPr>
        <w:spacing w:after="0" w:line="240" w:lineRule="auto"/>
        <w:ind w:firstLine="0" w:left="426" w:right="709"/>
        <w:rPr>
          <w:rFonts w:ascii="Times New Roman" w:hAnsi="Times New Roman"/>
          <w:sz w:val="28"/>
        </w:rPr>
      </w:pPr>
    </w:p>
    <w:p w14:paraId="2D000000">
      <w:pPr>
        <w:spacing w:after="0" w:line="240" w:lineRule="auto"/>
        <w:ind w:firstLine="0" w:left="426" w:right="709"/>
        <w:rPr>
          <w:rFonts w:ascii="Times New Roman" w:hAnsi="Times New Roman"/>
          <w:sz w:val="28"/>
        </w:rPr>
      </w:pPr>
    </w:p>
    <w:p w14:paraId="2E000000">
      <w:pPr>
        <w:spacing w:after="0" w:line="240" w:lineRule="auto"/>
        <w:ind w:firstLine="0" w:left="426" w:right="709"/>
        <w:rPr>
          <w:rFonts w:ascii="Times New Roman" w:hAnsi="Times New Roman"/>
          <w:sz w:val="28"/>
        </w:rPr>
      </w:pPr>
    </w:p>
    <w:p w14:paraId="2F000000">
      <w:pPr>
        <w:spacing w:after="0" w:line="240" w:lineRule="auto"/>
        <w:ind w:firstLine="0" w:left="426" w:right="709"/>
        <w:rPr>
          <w:rFonts w:ascii="Times New Roman" w:hAnsi="Times New Roman"/>
          <w:sz w:val="28"/>
        </w:rPr>
      </w:pPr>
    </w:p>
    <w:p w14:paraId="30000000">
      <w:pPr>
        <w:spacing w:after="0" w:line="240" w:lineRule="auto"/>
        <w:ind w:firstLine="0" w:left="426" w:right="709"/>
        <w:rPr>
          <w:rFonts w:ascii="Times New Roman" w:hAnsi="Times New Roman"/>
          <w:sz w:val="28"/>
        </w:rPr>
      </w:pPr>
    </w:p>
    <w:p w14:paraId="31000000">
      <w:pPr>
        <w:spacing w:after="0" w:line="240" w:lineRule="auto"/>
        <w:ind w:firstLine="0" w:left="426" w:right="709"/>
        <w:rPr>
          <w:rFonts w:ascii="Times New Roman" w:hAnsi="Times New Roman"/>
          <w:sz w:val="28"/>
        </w:rPr>
      </w:pPr>
    </w:p>
    <w:p w14:paraId="32000000">
      <w:pPr>
        <w:spacing w:after="0" w:line="240" w:lineRule="auto"/>
        <w:ind w:firstLine="0" w:left="426" w:right="709"/>
        <w:rPr>
          <w:rFonts w:ascii="Times New Roman" w:hAnsi="Times New Roman"/>
          <w:sz w:val="28"/>
        </w:rPr>
      </w:pPr>
    </w:p>
    <w:p w14:paraId="33000000">
      <w:pPr>
        <w:spacing w:after="0" w:line="240" w:lineRule="auto"/>
        <w:ind w:firstLine="0" w:left="426" w:right="709"/>
        <w:rPr>
          <w:rFonts w:ascii="Times New Roman" w:hAnsi="Times New Roman"/>
          <w:sz w:val="28"/>
        </w:rPr>
      </w:pPr>
    </w:p>
    <w:p w14:paraId="34000000">
      <w:pPr>
        <w:spacing w:after="0" w:line="240" w:lineRule="auto"/>
        <w:ind w:firstLine="0" w:left="426" w:right="709"/>
        <w:rPr>
          <w:rFonts w:ascii="Times New Roman" w:hAnsi="Times New Roman"/>
          <w:sz w:val="28"/>
        </w:rPr>
      </w:pPr>
    </w:p>
    <w:p w14:paraId="35000000">
      <w:pPr>
        <w:spacing w:after="0" w:line="240" w:lineRule="auto"/>
        <w:ind w:firstLine="0" w:left="426" w:right="709"/>
        <w:rPr>
          <w:rFonts w:ascii="Times New Roman" w:hAnsi="Times New Roman"/>
          <w:sz w:val="28"/>
        </w:rPr>
      </w:pPr>
    </w:p>
    <w:p w14:paraId="36000000">
      <w:pPr>
        <w:spacing w:after="0" w:line="240" w:lineRule="auto"/>
        <w:ind w:firstLine="0" w:left="426" w:right="709"/>
        <w:rPr>
          <w:rFonts w:ascii="Times New Roman" w:hAnsi="Times New Roman"/>
          <w:sz w:val="28"/>
        </w:rPr>
      </w:pPr>
    </w:p>
    <w:p w14:paraId="37000000">
      <w:pPr>
        <w:spacing w:after="0" w:line="240" w:lineRule="auto"/>
        <w:ind w:firstLine="0" w:left="426" w:right="709"/>
        <w:rPr>
          <w:rFonts w:ascii="Times New Roman" w:hAnsi="Times New Roman"/>
          <w:sz w:val="28"/>
        </w:rPr>
      </w:pPr>
    </w:p>
    <w:p w14:paraId="38000000">
      <w:pPr>
        <w:spacing w:after="0" w:line="240" w:lineRule="auto"/>
        <w:ind w:firstLine="0" w:left="426" w:right="709"/>
        <w:rPr>
          <w:rFonts w:ascii="Times New Roman" w:hAnsi="Times New Roman"/>
          <w:sz w:val="28"/>
        </w:rPr>
      </w:pPr>
    </w:p>
    <w:p w14:paraId="39000000">
      <w:pPr>
        <w:spacing w:after="0" w:line="240" w:lineRule="auto"/>
        <w:ind w:firstLine="0" w:left="426" w:right="709"/>
        <w:rPr>
          <w:rFonts w:ascii="Times New Roman" w:hAnsi="Times New Roman"/>
          <w:sz w:val="28"/>
        </w:rPr>
      </w:pPr>
    </w:p>
    <w:p w14:paraId="3A000000">
      <w:pPr>
        <w:spacing w:after="0" w:line="240" w:lineRule="auto"/>
        <w:ind w:firstLine="0" w:left="426" w:right="709"/>
        <w:rPr>
          <w:rFonts w:ascii="Times New Roman" w:hAnsi="Times New Roman"/>
          <w:sz w:val="28"/>
        </w:rPr>
      </w:pPr>
    </w:p>
    <w:p w14:paraId="3B000000">
      <w:pPr>
        <w:spacing w:after="0" w:line="240" w:lineRule="auto"/>
        <w:ind w:firstLine="0" w:left="426" w:right="709"/>
        <w:rPr>
          <w:rFonts w:ascii="Times New Roman" w:hAnsi="Times New Roman"/>
          <w:sz w:val="28"/>
        </w:rPr>
      </w:pPr>
    </w:p>
    <w:p w14:paraId="3C000000">
      <w:pPr>
        <w:spacing w:after="0" w:line="240" w:lineRule="auto"/>
        <w:ind w:firstLine="0" w:left="426" w:right="709"/>
        <w:rPr>
          <w:rFonts w:ascii="Times New Roman" w:hAnsi="Times New Roman"/>
          <w:sz w:val="28"/>
        </w:rPr>
      </w:pPr>
    </w:p>
    <w:p w14:paraId="3D000000">
      <w:pPr>
        <w:spacing w:after="0" w:line="240" w:lineRule="auto"/>
        <w:ind w:firstLine="0" w:left="426" w:right="709"/>
        <w:rPr>
          <w:rFonts w:ascii="Times New Roman" w:hAnsi="Times New Roman"/>
          <w:sz w:val="28"/>
        </w:rPr>
      </w:pPr>
    </w:p>
    <w:p w14:paraId="3E000000">
      <w:pPr>
        <w:spacing w:after="0" w:line="240" w:lineRule="auto"/>
        <w:ind w:firstLine="0" w:left="426" w:right="709"/>
        <w:rPr>
          <w:rFonts w:ascii="Times New Roman" w:hAnsi="Times New Roman"/>
          <w:sz w:val="28"/>
        </w:rPr>
      </w:pPr>
    </w:p>
    <w:p w14:paraId="3F000000">
      <w:pPr>
        <w:spacing w:after="0" w:line="240" w:lineRule="auto"/>
        <w:ind w:firstLine="0" w:left="-283" w:right="709"/>
        <w:rPr>
          <w:rFonts w:ascii="Times New Roman" w:hAnsi="Times New Roman"/>
          <w:sz w:val="28"/>
        </w:rPr>
      </w:pPr>
    </w:p>
    <w:p w14:paraId="40000000">
      <w:pPr>
        <w:spacing w:after="0" w:line="240" w:lineRule="auto"/>
        <w:ind/>
        <w:jc w:val="right"/>
        <w:rPr>
          <w:rFonts w:ascii="Times New Roman" w:hAnsi="Times New Roman"/>
          <w:sz w:val="28"/>
        </w:rPr>
      </w:pPr>
    </w:p>
    <w:sectPr>
      <w:headerReference r:id="rId1" w:type="first"/>
      <w:headerReference r:id="rId2" w:type="default"/>
      <w:pgSz w:h="16838" w:orient="portrait" w:w="11906"/>
      <w:pgMar w:bottom="1135" w:footer="0" w:gutter="0" w:header="0" w:left="1133" w:right="566"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ind/>
      <w:jc w:val="right"/>
    </w:pPr>
  </w:p>
  <w:p w14:paraId="05000000">
    <w:pPr>
      <w:pStyle w:val="Style_1"/>
      <w:ind/>
      <w:jc w:val="cente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List Paragraph"/>
    <w:basedOn w:val="Style_4"/>
    <w:link w:val="Style_10_ch"/>
    <w:pPr>
      <w:ind w:firstLine="0" w:left="720"/>
      <w:contextualSpacing w:val="1"/>
    </w:pPr>
  </w:style>
  <w:style w:styleId="Style_10_ch" w:type="character">
    <w:name w:val="List Paragraph"/>
    <w:basedOn w:val="Style_4_ch"/>
    <w:link w:val="Style_10"/>
  </w:style>
  <w:style w:styleId="Style_11" w:type="paragraph">
    <w:name w:val="Body Text"/>
    <w:basedOn w:val="Style_4"/>
    <w:link w:val="Style_11_ch"/>
    <w:pPr>
      <w:spacing w:after="120"/>
      <w:ind/>
    </w:pPr>
  </w:style>
  <w:style w:styleId="Style_11_ch" w:type="character">
    <w:name w:val="Body Text"/>
    <w:basedOn w:val="Style_4_ch"/>
    <w:link w:val="Style_11"/>
  </w:style>
  <w:style w:styleId="Style_12" w:type="paragraph">
    <w:name w:val="HTML Cite"/>
    <w:basedOn w:val="Style_13"/>
    <w:link w:val="Style_12_ch"/>
    <w:rPr>
      <w:i w:val="1"/>
    </w:rPr>
  </w:style>
  <w:style w:styleId="Style_12_ch" w:type="character">
    <w:name w:val="HTML Cite"/>
    <w:basedOn w:val="Style_13_ch"/>
    <w:link w:val="Style_12"/>
    <w:rPr>
      <w:i w:val="1"/>
    </w:rPr>
  </w:style>
  <w:style w:styleId="Style_14" w:type="paragraph">
    <w:name w:val="toc 3"/>
    <w:next w:val="Style_4"/>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footer"/>
    <w:basedOn w:val="Style_4"/>
    <w:link w:val="Style_15_ch"/>
    <w:pPr>
      <w:tabs>
        <w:tab w:leader="none" w:pos="4677" w:val="center"/>
        <w:tab w:leader="none" w:pos="9355" w:val="right"/>
      </w:tabs>
      <w:spacing w:after="0" w:line="240" w:lineRule="auto"/>
      <w:ind/>
    </w:pPr>
  </w:style>
  <w:style w:styleId="Style_15_ch" w:type="character">
    <w:name w:val="footer"/>
    <w:basedOn w:val="Style_4_ch"/>
    <w:link w:val="Style_15"/>
  </w:style>
  <w:style w:styleId="Style_16" w:type="paragraph">
    <w:name w:val="Balloon Text"/>
    <w:basedOn w:val="Style_4"/>
    <w:link w:val="Style_16_ch"/>
    <w:pPr>
      <w:spacing w:after="0" w:line="240" w:lineRule="auto"/>
      <w:ind/>
    </w:pPr>
    <w:rPr>
      <w:rFonts w:ascii="Segoe UI" w:hAnsi="Segoe UI"/>
      <w:sz w:val="18"/>
    </w:rPr>
  </w:style>
  <w:style w:styleId="Style_16_ch" w:type="character">
    <w:name w:val="Balloon Text"/>
    <w:basedOn w:val="Style_4_ch"/>
    <w:link w:val="Style_16"/>
    <w:rPr>
      <w:rFonts w:ascii="Segoe UI" w:hAnsi="Segoe UI"/>
      <w:sz w:val="18"/>
    </w:rPr>
  </w:style>
  <w:style w:styleId="Style_17" w:type="paragraph">
    <w:name w:val="heading 5"/>
    <w:next w:val="Style_4"/>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next w:val="Style_4"/>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Body Text Indent 2"/>
    <w:basedOn w:val="Style_4"/>
    <w:link w:val="Style_19_ch"/>
    <w:pPr>
      <w:spacing w:after="120" w:line="480" w:lineRule="auto"/>
      <w:ind w:firstLine="0" w:left="283"/>
    </w:pPr>
    <w:rPr>
      <w:rFonts w:ascii="Times New Roman" w:hAnsi="Times New Roman"/>
      <w:sz w:val="20"/>
    </w:rPr>
  </w:style>
  <w:style w:styleId="Style_19_ch" w:type="character">
    <w:name w:val="Body Text Indent 2"/>
    <w:basedOn w:val="Style_4_ch"/>
    <w:link w:val="Style_19"/>
    <w:rPr>
      <w:rFonts w:ascii="Times New Roman" w:hAnsi="Times New Roman"/>
      <w:sz w:val="20"/>
    </w:rPr>
  </w:style>
  <w:style w:styleId="Style_3" w:type="paragraph">
    <w:name w:val="Hyperlink"/>
    <w:basedOn w:val="Style_13"/>
    <w:link w:val="Style_3_ch"/>
    <w:rPr>
      <w:color w:themeColor="hyperlink" w:val="0563C1"/>
      <w:u w:val="single"/>
    </w:rPr>
  </w:style>
  <w:style w:styleId="Style_3_ch" w:type="character">
    <w:name w:val="Hyperlink"/>
    <w:basedOn w:val="Style_13_ch"/>
    <w:link w:val="Style_3"/>
    <w:rPr>
      <w:color w:themeColor="hyperlink" w:val="0563C1"/>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4"/>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Font Style36"/>
    <w:link w:val="Style_23_ch"/>
    <w:rPr>
      <w:rFonts w:ascii="Times New Roman" w:hAnsi="Times New Roman"/>
      <w:sz w:val="26"/>
    </w:rPr>
  </w:style>
  <w:style w:styleId="Style_23_ch" w:type="character">
    <w:name w:val="Font Style36"/>
    <w:link w:val="Style_23"/>
    <w:rPr>
      <w:rFonts w:ascii="Times New Roman" w:hAnsi="Times New Roman"/>
      <w:sz w:val="26"/>
    </w:rPr>
  </w:style>
  <w:style w:styleId="Style_24" w:type="paragraph">
    <w:name w:val="Normal (Web)"/>
    <w:basedOn w:val="Style_4"/>
    <w:link w:val="Style_24_ch"/>
    <w:pPr>
      <w:spacing w:afterAutospacing="on" w:beforeAutospacing="on" w:line="240" w:lineRule="auto"/>
      <w:ind/>
    </w:pPr>
    <w:rPr>
      <w:rFonts w:ascii="Times New Roman" w:hAnsi="Times New Roman"/>
      <w:sz w:val="24"/>
    </w:rPr>
  </w:style>
  <w:style w:styleId="Style_24_ch" w:type="character">
    <w:name w:val="Normal (Web)"/>
    <w:basedOn w:val="Style_4_ch"/>
    <w:link w:val="Style_24"/>
    <w:rPr>
      <w:rFonts w:ascii="Times New Roman" w:hAnsi="Times New Roman"/>
      <w:sz w:val="24"/>
    </w:rPr>
  </w:style>
  <w:style w:styleId="Style_25" w:type="paragraph">
    <w:name w:val="toc 9"/>
    <w:next w:val="Style_4"/>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Body Text Indent"/>
    <w:basedOn w:val="Style_4"/>
    <w:link w:val="Style_26_ch"/>
    <w:pPr>
      <w:spacing w:after="120"/>
      <w:ind w:firstLine="0" w:left="283"/>
    </w:pPr>
  </w:style>
  <w:style w:styleId="Style_26_ch" w:type="character">
    <w:name w:val="Body Text Indent"/>
    <w:basedOn w:val="Style_4_ch"/>
    <w:link w:val="Style_26"/>
  </w:style>
  <w:style w:styleId="Style_27" w:type="paragraph">
    <w:name w:val="toc 8"/>
    <w:next w:val="Style_4"/>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13" w:type="paragraph">
    <w:name w:val="Default Paragraph Font"/>
    <w:link w:val="Style_13_ch"/>
  </w:style>
  <w:style w:styleId="Style_13_ch" w:type="character">
    <w:name w:val="Default Paragraph Font"/>
    <w:link w:val="Style_13"/>
  </w:style>
  <w:style w:styleId="Style_28" w:type="paragraph">
    <w:name w:val="toc 5"/>
    <w:next w:val="Style_4"/>
    <w:link w:val="Style_28_ch"/>
    <w:uiPriority w:val="39"/>
    <w:pPr>
      <w:ind w:firstLine="0" w:left="800"/>
      <w:jc w:val="left"/>
    </w:pPr>
    <w:rPr>
      <w:rFonts w:ascii="XO Thames" w:hAnsi="XO Thames"/>
      <w:sz w:val="28"/>
    </w:rPr>
  </w:style>
  <w:style w:styleId="Style_28_ch" w:type="character">
    <w:name w:val="toc 5"/>
    <w:link w:val="Style_28"/>
    <w:rPr>
      <w:rFonts w:ascii="XO Thames" w:hAnsi="XO Thames"/>
      <w:sz w:val="28"/>
    </w:rPr>
  </w:style>
  <w:style w:styleId="Style_29" w:type="paragraph">
    <w:name w:val="ConsPlusNonformat"/>
    <w:link w:val="Style_29_ch"/>
    <w:pPr>
      <w:widowControl w:val="0"/>
      <w:spacing w:after="0" w:line="240" w:lineRule="auto"/>
      <w:ind/>
    </w:pPr>
    <w:rPr>
      <w:rFonts w:ascii="Courier New" w:hAnsi="Courier New"/>
      <w:sz w:val="20"/>
    </w:rPr>
  </w:style>
  <w:style w:styleId="Style_29_ch" w:type="character">
    <w:name w:val="ConsPlusNonformat"/>
    <w:link w:val="Style_29"/>
    <w:rPr>
      <w:rFonts w:ascii="Courier New" w:hAnsi="Courier New"/>
      <w:sz w:val="20"/>
    </w:rPr>
  </w:style>
  <w:style w:styleId="Style_30" w:type="paragraph">
    <w:name w:val="Subtitle"/>
    <w:next w:val="Style_4"/>
    <w:link w:val="Style_30_ch"/>
    <w:uiPriority w:val="11"/>
    <w:qFormat/>
    <w:pPr>
      <w:ind/>
      <w:jc w:val="both"/>
    </w:pPr>
    <w:rPr>
      <w:rFonts w:ascii="XO Thames" w:hAnsi="XO Thames"/>
      <w:i w:val="1"/>
      <w:sz w:val="24"/>
    </w:rPr>
  </w:style>
  <w:style w:styleId="Style_30_ch" w:type="character">
    <w:name w:val="Subtitle"/>
    <w:link w:val="Style_30"/>
    <w:rPr>
      <w:rFonts w:ascii="XO Thames" w:hAnsi="XO Thames"/>
      <w:i w:val="1"/>
      <w:sz w:val="24"/>
    </w:rPr>
  </w:style>
  <w:style w:styleId="Style_31" w:type="paragraph">
    <w:name w:val="Title"/>
    <w:basedOn w:val="Style_4"/>
    <w:link w:val="Style_31_ch"/>
    <w:uiPriority w:val="10"/>
    <w:qFormat/>
    <w:pPr>
      <w:spacing w:after="0" w:line="240" w:lineRule="auto"/>
      <w:ind/>
      <w:jc w:val="center"/>
    </w:pPr>
    <w:rPr>
      <w:rFonts w:ascii="Times New Roman" w:hAnsi="Times New Roman"/>
      <w:sz w:val="28"/>
    </w:rPr>
  </w:style>
  <w:style w:styleId="Style_31_ch" w:type="character">
    <w:name w:val="Title"/>
    <w:basedOn w:val="Style_4_ch"/>
    <w:link w:val="Style_31"/>
    <w:rPr>
      <w:rFonts w:ascii="Times New Roman" w:hAnsi="Times New Roman"/>
      <w:sz w:val="28"/>
    </w:rPr>
  </w:style>
  <w:style w:styleId="Style_32" w:type="paragraph">
    <w:name w:val="heading 4"/>
    <w:next w:val="Style_4"/>
    <w:link w:val="Style_32_ch"/>
    <w:uiPriority w:val="9"/>
    <w:qFormat/>
    <w:pPr>
      <w:spacing w:after="120" w:before="120"/>
      <w:ind/>
      <w:jc w:val="both"/>
      <w:outlineLvl w:val="3"/>
    </w:pPr>
    <w:rPr>
      <w:rFonts w:ascii="XO Thames" w:hAnsi="XO Thames"/>
      <w:b w:val="1"/>
      <w:sz w:val="24"/>
    </w:rPr>
  </w:style>
  <w:style w:styleId="Style_32_ch" w:type="character">
    <w:name w:val="heading 4"/>
    <w:link w:val="Style_32"/>
    <w:rPr>
      <w:rFonts w:ascii="XO Thames" w:hAnsi="XO Thames"/>
      <w:b w:val="1"/>
      <w:sz w:val="24"/>
    </w:rPr>
  </w:style>
  <w:style w:styleId="Style_2" w:type="paragraph">
    <w:name w:val="heading 2"/>
    <w:basedOn w:val="Style_4"/>
    <w:next w:val="Style_4"/>
    <w:link w:val="Style_2_ch"/>
    <w:uiPriority w:val="9"/>
    <w:qFormat/>
    <w:pPr>
      <w:keepNext w:val="1"/>
      <w:spacing w:after="0" w:line="240" w:lineRule="auto"/>
      <w:ind/>
      <w:outlineLvl w:val="1"/>
    </w:pPr>
    <w:rPr>
      <w:rFonts w:ascii="Times New Roman" w:hAnsi="Times New Roman"/>
      <w:b w:val="1"/>
      <w:sz w:val="28"/>
    </w:rPr>
  </w:style>
  <w:style w:styleId="Style_2_ch" w:type="character">
    <w:name w:val="heading 2"/>
    <w:basedOn w:val="Style_4_ch"/>
    <w:link w:val="Style_2"/>
    <w:rPr>
      <w:rFonts w:ascii="Times New Roman" w:hAnsi="Times New Roman"/>
      <w:b w:val="1"/>
      <w:sz w:val="28"/>
    </w:rPr>
  </w:style>
  <w:style w:styleId="Style_33" w:type="paragraph">
    <w:name w:val="ConsPlusNormal"/>
    <w:link w:val="Style_33_ch"/>
    <w:pPr>
      <w:widowControl w:val="0"/>
      <w:spacing w:after="0" w:line="240" w:lineRule="auto"/>
      <w:ind/>
    </w:pPr>
    <w:rPr>
      <w:rFonts w:ascii="Arial" w:hAnsi="Arial"/>
      <w:sz w:val="20"/>
    </w:rPr>
  </w:style>
  <w:style w:styleId="Style_33_ch" w:type="character">
    <w:name w:val="ConsPlusNormal"/>
    <w:link w:val="Style_33"/>
    <w:rPr>
      <w:rFonts w:ascii="Arial" w:hAnsi="Arial"/>
      <w:sz w:val="20"/>
    </w:rPr>
  </w:style>
  <w:style w:styleId="Style_34" w:type="table">
    <w:name w:val="Table Grid"/>
    <w:basedOn w:val="Style_3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2023-08-04T09:09:23Z</dcterms:modified>
</cp:coreProperties>
</file>