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142" w:val="left"/>
        </w:tabs>
        <w:ind w:firstLine="0" w:left="-284"/>
        <w:jc w:val="right"/>
        <w:rPr>
          <w:b w:val="0"/>
          <w:sz w:val="28"/>
        </w:rPr>
      </w:pPr>
      <w:r>
        <w:rPr>
          <w:b w:val="0"/>
          <w:sz w:val="28"/>
        </w:rPr>
        <w:t>ПРОЕКТ</w:t>
      </w:r>
    </w:p>
    <w:p w14:paraId="04000000">
      <w:pPr>
        <w:tabs>
          <w:tab w:leader="none" w:pos="142" w:val="left"/>
        </w:tabs>
        <w:ind w:firstLine="0" w:left="-284"/>
        <w:jc w:val="center"/>
        <w:rPr>
          <w:b w:val="1"/>
        </w:rPr>
      </w:pPr>
      <w:r>
        <w:rPr>
          <w:b w:val="1"/>
        </w:rPr>
        <w:drawing>
          <wp:inline>
            <wp:extent cx="990600" cy="81914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90600" cy="8191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2"/>
        <w:ind w:firstLine="0" w:left="425" w:right="144"/>
        <w:jc w:val="center"/>
        <w:rPr>
          <w:rFonts w:ascii="Times New Roman" w:hAnsi="Times New Roman"/>
          <w:color w:val="000000"/>
          <w:spacing w:val="20"/>
          <w:sz w:val="28"/>
        </w:rPr>
      </w:pPr>
      <w:r>
        <w:rPr>
          <w:rStyle w:val="Style_3_ch"/>
          <w:color w:val="000000"/>
          <w:spacing w:val="20"/>
          <w:sz w:val="28"/>
        </w:rPr>
        <w:t>ДЕПАРТАМЕНТ ЭКОНОМИЧЕСКОГО РАЗВИТИЯ</w:t>
      </w:r>
    </w:p>
    <w:p w14:paraId="06000000">
      <w:pPr>
        <w:ind w:firstLine="0" w:left="425" w:right="144"/>
        <w:jc w:val="center"/>
        <w:rPr>
          <w:b w:val="1"/>
          <w:spacing w:val="20"/>
          <w:sz w:val="28"/>
        </w:rPr>
      </w:pPr>
      <w:r>
        <w:rPr>
          <w:b w:val="1"/>
          <w:spacing w:val="2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-57785</wp:posOffset>
                </wp:positionH>
                <wp:positionV relativeFrom="paragraph">
                  <wp:posOffset>186055</wp:posOffset>
                </wp:positionV>
                <wp:extent cx="602615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26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pacing w:val="20"/>
          <w:sz w:val="28"/>
        </w:rPr>
        <w:t>И ТОРГОВЛИ ИВАНОВСКОЙ ОБЛАСТИ</w:t>
      </w:r>
    </w:p>
    <w:p w14:paraId="07000000">
      <w:pPr>
        <w:ind w:firstLine="0" w:left="425" w:right="144"/>
        <w:jc w:val="center"/>
        <w:rPr>
          <w:sz w:val="20"/>
        </w:rPr>
      </w:pPr>
      <w:r>
        <w:rPr>
          <w:sz w:val="20"/>
        </w:rPr>
        <w:t xml:space="preserve">153000, г. Иваново,  пл. Революции, д. 2/1, тел.: +7(4932) 32-73-48, факс: +7(4932) 30-89-66,  </w:t>
      </w:r>
    </w:p>
    <w:p w14:paraId="08000000">
      <w:pPr>
        <w:ind w:firstLine="0" w:left="425" w:right="144"/>
        <w:jc w:val="center"/>
        <w:rPr>
          <w:sz w:val="20"/>
        </w:rPr>
      </w:pPr>
      <w:r>
        <w:rPr>
          <w:sz w:val="20"/>
        </w:rPr>
        <w:t>e-mail</w:t>
      </w:r>
      <w:r>
        <w:rPr>
          <w:sz w:val="20"/>
        </w:rPr>
        <w:t xml:space="preserve">: </w:t>
      </w:r>
      <w:r>
        <w:rPr>
          <w:sz w:val="20"/>
        </w:rPr>
        <w:fldChar w:fldCharType="begin"/>
      </w:r>
      <w:r>
        <w:rPr>
          <w:sz w:val="20"/>
        </w:rPr>
        <w:instrText>HYPERLINK "mailto:derit@ivanovoobl.ru"</w:instrText>
      </w:r>
      <w:r>
        <w:rPr>
          <w:sz w:val="20"/>
        </w:rPr>
        <w:fldChar w:fldCharType="separate"/>
      </w:r>
      <w:r>
        <w:rPr>
          <w:sz w:val="20"/>
        </w:rPr>
        <w:t>derit@ivanovoobl.ru</w:t>
      </w:r>
      <w:r>
        <w:rPr>
          <w:sz w:val="20"/>
        </w:rPr>
        <w:fldChar w:fldCharType="end"/>
      </w:r>
      <w:r>
        <w:rPr>
          <w:sz w:val="20"/>
        </w:rPr>
        <w:t xml:space="preserve">, https://derit.ivanovoobl.ru    </w:t>
      </w:r>
    </w:p>
    <w:p w14:paraId="09000000">
      <w:pPr>
        <w:pStyle w:val="Style_4"/>
        <w:spacing w:after="0" w:before="0"/>
        <w:ind w:firstLine="0" w:left="425" w:right="144"/>
        <w:rPr>
          <w:rFonts w:ascii="Times New Roman" w:hAnsi="Times New Roman"/>
          <w:sz w:val="28"/>
        </w:rPr>
      </w:pPr>
    </w:p>
    <w:p w14:paraId="0A000000">
      <w:pPr>
        <w:ind w:firstLine="0" w:left="426" w:right="709"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 Р И К А З </w:t>
      </w:r>
    </w:p>
    <w:p w14:paraId="0B000000">
      <w:pPr>
        <w:ind w:firstLine="0" w:left="426" w:right="709"/>
        <w:jc w:val="center"/>
        <w:rPr>
          <w:b w:val="1"/>
          <w:sz w:val="28"/>
        </w:rPr>
      </w:pPr>
    </w:p>
    <w:p w14:paraId="0C000000">
      <w:pPr>
        <w:ind w:firstLine="0" w:left="284" w:right="568"/>
        <w:rPr>
          <w:sz w:val="28"/>
        </w:rPr>
      </w:pPr>
      <w:r>
        <w:rPr>
          <w:sz w:val="28"/>
        </w:rPr>
        <w:t xml:space="preserve"> «____» ______________2025                  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         №______ -</w:t>
      </w:r>
      <w:r>
        <w:rPr>
          <w:sz w:val="28"/>
        </w:rPr>
        <w:t>п</w:t>
      </w:r>
    </w:p>
    <w:p w14:paraId="0D000000">
      <w:pPr>
        <w:ind w:firstLine="0" w:left="284" w:right="568"/>
        <w:jc w:val="center"/>
        <w:rPr>
          <w:b w:val="1"/>
        </w:rPr>
      </w:pPr>
    </w:p>
    <w:p w14:paraId="0E000000">
      <w:pPr>
        <w:ind w:firstLine="0" w:left="284" w:right="568"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приказ Департамента экономического развития и торговли Ивановской области от 28.02.2025 № 5-п                 «Об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 и признании </w:t>
      </w:r>
      <w:r>
        <w:rPr>
          <w:b w:val="1"/>
          <w:sz w:val="28"/>
        </w:rPr>
        <w:t>утратившими</w:t>
      </w:r>
      <w:r>
        <w:rPr>
          <w:b w:val="1"/>
          <w:sz w:val="28"/>
        </w:rPr>
        <w:t xml:space="preserve"> силу некоторых приказов Департамента экономического развития </w:t>
      </w: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>и торговли Ивановской области»</w:t>
      </w:r>
    </w:p>
    <w:p w14:paraId="0F000000">
      <w:pPr>
        <w:ind w:firstLine="0" w:left="284" w:right="568"/>
        <w:jc w:val="center"/>
        <w:rPr>
          <w:b w:val="1"/>
          <w:sz w:val="28"/>
        </w:rPr>
      </w:pPr>
    </w:p>
    <w:p w14:paraId="10000000">
      <w:pPr>
        <w:ind w:firstLine="709" w:left="284" w:right="568"/>
        <w:jc w:val="both"/>
        <w:rPr>
          <w:sz w:val="28"/>
        </w:rPr>
      </w:pPr>
      <w:r>
        <w:rPr>
          <w:rStyle w:val="Style_3_ch"/>
          <w:sz w:val="28"/>
        </w:rPr>
        <w:t xml:space="preserve">В </w:t>
      </w:r>
      <w:r>
        <w:rPr>
          <w:sz w:val="28"/>
        </w:rPr>
        <w:t>соответствии</w:t>
      </w:r>
      <w:r>
        <w:rPr>
          <w:rStyle w:val="Style_3_ch"/>
          <w:sz w:val="28"/>
        </w:rPr>
        <w:t xml:space="preserve"> с Налоговым кодексом Российской Федерации,                     постановлением Правительства Российской Федерации от 20.07.2021                  № 1228 «Об утверждении Правил разработки и утверждения административных регламентов предоставления государственных услуг,            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                           </w:t>
      </w:r>
      <w:r>
        <w:rPr>
          <w:rStyle w:val="Style_3_ch"/>
          <w:sz w:val="28"/>
        </w:rPr>
        <w:t>п</w:t>
      </w:r>
      <w:r>
        <w:rPr>
          <w:rStyle w:val="Style_3_ch"/>
          <w:sz w:val="28"/>
        </w:rPr>
        <w:t xml:space="preserve"> р и к а з ы в а ю:</w:t>
      </w:r>
    </w:p>
    <w:p w14:paraId="11000000">
      <w:pPr>
        <w:ind w:firstLine="709" w:left="284" w:right="568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rStyle w:val="Style_3_ch"/>
          <w:sz w:val="28"/>
        </w:rPr>
        <w:t xml:space="preserve">Внести в приказ Департамента экономического развития                    и торговли Ивановской области от 28.02.2025 № 5-п «Об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 и признании </w:t>
      </w:r>
      <w:r>
        <w:rPr>
          <w:rStyle w:val="Style_3_ch"/>
          <w:sz w:val="28"/>
        </w:rPr>
        <w:t>утратившими</w:t>
      </w:r>
      <w:r>
        <w:rPr>
          <w:rStyle w:val="Style_3_ch"/>
          <w:sz w:val="28"/>
        </w:rPr>
        <w:t xml:space="preserve"> силу некоторых приказов Департамента экономического развития и торговли Ивановской области» следующие изменения:</w:t>
      </w:r>
    </w:p>
    <w:p w14:paraId="12000000">
      <w:pPr>
        <w:ind w:firstLine="709" w:left="284" w:right="568"/>
        <w:jc w:val="both"/>
        <w:rPr>
          <w:sz w:val="28"/>
        </w:rPr>
      </w:pPr>
      <w:r>
        <w:rPr>
          <w:sz w:val="28"/>
        </w:rPr>
        <w:t>в приложении к приказу:</w:t>
      </w:r>
    </w:p>
    <w:p w14:paraId="13000000">
      <w:pPr>
        <w:ind w:firstLine="709" w:left="284" w:right="568"/>
        <w:jc w:val="both"/>
        <w:rPr>
          <w:sz w:val="28"/>
        </w:rPr>
      </w:pPr>
      <w:r>
        <w:rPr>
          <w:sz w:val="28"/>
        </w:rPr>
        <w:t>1.1. Пункт 1.3.8 изложить в следующей редакции:</w:t>
      </w:r>
    </w:p>
    <w:p w14:paraId="14000000">
      <w:pPr>
        <w:ind w:firstLine="709" w:left="284" w:right="568"/>
        <w:jc w:val="both"/>
        <w:rPr>
          <w:sz w:val="28"/>
        </w:rPr>
      </w:pPr>
      <w:r>
        <w:rPr>
          <w:sz w:val="28"/>
        </w:rPr>
        <w:t>«1.3.8. Сведения о кат</w:t>
      </w:r>
      <w:r>
        <w:rPr>
          <w:sz w:val="28"/>
        </w:rPr>
        <w:t>егориях (признаках) заявителей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в зависимости от результата предоставления государс</w:t>
      </w:r>
      <w:r>
        <w:rPr>
          <w:sz w:val="28"/>
        </w:rPr>
        <w:t>твенной услуги)</w:t>
      </w:r>
      <w:r>
        <w:rPr>
          <w:sz w:val="28"/>
        </w:rPr>
        <w:t xml:space="preserve"> размещаются </w:t>
      </w:r>
      <w:r>
        <w:rPr>
          <w:sz w:val="28"/>
        </w:rPr>
        <w:t xml:space="preserve">                  </w:t>
      </w:r>
      <w:r>
        <w:rPr>
          <w:sz w:val="28"/>
        </w:rPr>
        <w:t>в федеральной государственной информационной системе «Федеральный реестр государственных и муниципальных услуг» и в ЕПГУ, а также приводятся в приложении 1 к Административному регламенту</w:t>
      </w:r>
      <w:r>
        <w:rPr>
          <w:sz w:val="28"/>
        </w:rPr>
        <w:t>.».</w:t>
      </w:r>
    </w:p>
    <w:p w14:paraId="15000000">
      <w:pPr>
        <w:ind w:firstLine="709" w:left="284" w:right="56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</w:t>
      </w:r>
      <w:r>
        <w:rPr>
          <w:sz w:val="28"/>
        </w:rPr>
        <w:t>. В абзаце втором пункта 2.4.1 цифры «2.7.1» заменить цифрами «2.6.</w:t>
      </w:r>
      <w:r>
        <w:rPr>
          <w:sz w:val="28"/>
        </w:rPr>
        <w:t>3</w:t>
      </w:r>
      <w:r>
        <w:rPr>
          <w:sz w:val="28"/>
        </w:rPr>
        <w:t>».</w:t>
      </w:r>
    </w:p>
    <w:p w14:paraId="16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>. В пункте 2.5.4:</w:t>
      </w:r>
    </w:p>
    <w:p w14:paraId="17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в абзаце четвертом цифры «2.7.1» заменить цифрами «2.6.</w:t>
      </w:r>
      <w:r>
        <w:rPr>
          <w:sz w:val="28"/>
        </w:rPr>
        <w:t>3</w:t>
      </w:r>
      <w:r>
        <w:rPr>
          <w:sz w:val="28"/>
        </w:rPr>
        <w:t>»;</w:t>
      </w:r>
    </w:p>
    <w:p w14:paraId="18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в абзаце пятом цифры  «2.7.2» заменить цифрами «2.6.</w:t>
      </w:r>
      <w:r>
        <w:rPr>
          <w:sz w:val="28"/>
        </w:rPr>
        <w:t>4</w:t>
      </w:r>
      <w:r>
        <w:rPr>
          <w:sz w:val="28"/>
        </w:rPr>
        <w:t>».</w:t>
      </w:r>
    </w:p>
    <w:p w14:paraId="19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1.4. Абзац</w:t>
      </w:r>
      <w:r>
        <w:rPr>
          <w:sz w:val="28"/>
        </w:rPr>
        <w:t xml:space="preserve"> втор</w:t>
      </w:r>
      <w:r>
        <w:rPr>
          <w:sz w:val="28"/>
        </w:rPr>
        <w:t>ой</w:t>
      </w:r>
      <w:r>
        <w:rPr>
          <w:sz w:val="28"/>
        </w:rPr>
        <w:t xml:space="preserve"> пункта 2.5.6</w:t>
      </w:r>
      <w:r>
        <w:rPr>
          <w:sz w:val="28"/>
        </w:rPr>
        <w:t xml:space="preserve"> изложить в следующей редакции:</w:t>
      </w:r>
    </w:p>
    <w:p w14:paraId="1A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«Д</w:t>
      </w:r>
      <w:r>
        <w:rPr>
          <w:sz w:val="28"/>
        </w:rPr>
        <w:t xml:space="preserve">окументы, представленные организацией в Департамент для получения лицензии, регистрируются специалистом Отдела </w:t>
      </w:r>
      <w:r>
        <w:rPr>
          <w:sz w:val="28"/>
        </w:rPr>
        <w:t xml:space="preserve">в </w:t>
      </w:r>
      <w:r>
        <w:rPr>
          <w:sz w:val="28"/>
        </w:rPr>
        <w:t>течение</w:t>
      </w:r>
      <w:r>
        <w:rPr>
          <w:sz w:val="28"/>
        </w:rPr>
        <w:t xml:space="preserve"> одного рабочего дня </w:t>
      </w:r>
      <w:r>
        <w:rPr>
          <w:sz w:val="28"/>
        </w:rPr>
        <w:t>в журнале учета заявлений и подлежат экспертизе специалистом Отдела.</w:t>
      </w:r>
      <w:r>
        <w:rPr>
          <w:sz w:val="28"/>
        </w:rPr>
        <w:t xml:space="preserve"> В случае поступления документов, необходимых для предоставления государственной услуги</w:t>
      </w:r>
      <w:r>
        <w:rPr>
          <w:sz w:val="28"/>
        </w:rPr>
        <w:t>,</w:t>
      </w:r>
      <w:bookmarkStart w:id="1" w:name="_GoBack"/>
      <w:bookmarkEnd w:id="1"/>
      <w:r>
        <w:rPr>
          <w:sz w:val="28"/>
        </w:rPr>
        <w:t xml:space="preserve"> в последний час рабочего дня или в нерабочее время, они регистрируются </w:t>
      </w:r>
      <w:r>
        <w:rPr>
          <w:sz w:val="28"/>
        </w:rPr>
        <w:t>специалистом Отдела</w:t>
      </w:r>
      <w:r>
        <w:rPr>
          <w:sz w:val="28"/>
        </w:rPr>
        <w:t xml:space="preserve"> на следующий рабочий день </w:t>
      </w:r>
      <w:r>
        <w:rPr>
          <w:sz w:val="28"/>
        </w:rPr>
        <w:t xml:space="preserve">в </w:t>
      </w:r>
      <w:r>
        <w:rPr>
          <w:sz w:val="28"/>
        </w:rPr>
        <w:t>журнале учета заявлений</w:t>
      </w:r>
      <w:r>
        <w:rPr>
          <w:sz w:val="28"/>
        </w:rPr>
        <w:t>.».</w:t>
      </w:r>
    </w:p>
    <w:p w14:paraId="1B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5</w:t>
      </w:r>
      <w:r>
        <w:rPr>
          <w:sz w:val="28"/>
        </w:rPr>
        <w:t>. Дополнить пунктом 2.5.9 следующего содержания:</w:t>
      </w:r>
    </w:p>
    <w:p w14:paraId="1C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«2.5.9. Исчерпывающий перечень документов, необходимых                для предоставления государственной услуги</w:t>
      </w:r>
      <w:r>
        <w:rPr>
          <w:sz w:val="28"/>
        </w:rPr>
        <w:t>,</w:t>
      </w:r>
      <w:r>
        <w:rPr>
          <w:sz w:val="28"/>
        </w:rPr>
        <w:t xml:space="preserve"> приведен в приложении 5/1             к Административному регламенту</w:t>
      </w:r>
      <w:r>
        <w:rPr>
          <w:sz w:val="28"/>
        </w:rPr>
        <w:t>.»</w:t>
      </w:r>
      <w:r>
        <w:rPr>
          <w:sz w:val="28"/>
        </w:rPr>
        <w:t>.</w:t>
      </w:r>
    </w:p>
    <w:p w14:paraId="1D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>. Подраздел 2.6 изложить в следующей редакции:</w:t>
      </w:r>
    </w:p>
    <w:p w14:paraId="1E000000">
      <w:pPr>
        <w:tabs>
          <w:tab w:leader="none" w:pos="9922" w:val="left"/>
        </w:tabs>
        <w:ind w:firstLine="0" w:left="284" w:right="568"/>
        <w:jc w:val="center"/>
        <w:rPr>
          <w:b w:val="1"/>
          <w:sz w:val="28"/>
        </w:rPr>
      </w:pPr>
      <w:r>
        <w:rPr>
          <w:rStyle w:val="Style_3_ch"/>
          <w:sz w:val="28"/>
        </w:rPr>
        <w:t>«</w:t>
      </w:r>
      <w:r>
        <w:rPr>
          <w:rStyle w:val="Style_3_ch"/>
          <w:b w:val="1"/>
          <w:sz w:val="28"/>
        </w:rPr>
        <w:t xml:space="preserve">2.6. Исчерпывающий перечень оснований для отказа в приеме </w:t>
      </w:r>
      <w:r>
        <w:rPr>
          <w:rStyle w:val="Style_3_ch"/>
          <w:b w:val="1"/>
          <w:sz w:val="28"/>
        </w:rPr>
        <w:t xml:space="preserve">заявления о предоставлении государственной услуги и </w:t>
      </w:r>
      <w:r>
        <w:rPr>
          <w:rStyle w:val="Style_3_ch"/>
          <w:b w:val="1"/>
          <w:sz w:val="28"/>
        </w:rPr>
        <w:t xml:space="preserve">документов, необходимых для предоставления государственной услуги, </w:t>
      </w:r>
      <w:r>
        <w:rPr>
          <w:rStyle w:val="Style_3_ch"/>
          <w:b w:val="1"/>
          <w:sz w:val="28"/>
        </w:rPr>
        <w:t xml:space="preserve">                          </w:t>
      </w:r>
      <w:r>
        <w:rPr>
          <w:rStyle w:val="Style_3_ch"/>
          <w:b w:val="1"/>
          <w:sz w:val="28"/>
        </w:rPr>
        <w:t>и исчерпывающий перечень оснований для приостановления предоставления государственной услуги и для отказа                                         в предоставлении государственной услуги</w:t>
      </w:r>
    </w:p>
    <w:p w14:paraId="1F000000">
      <w:pPr>
        <w:ind w:firstLine="0" w:left="284" w:right="568"/>
      </w:pPr>
    </w:p>
    <w:p w14:paraId="20000000">
      <w:pPr>
        <w:ind w:firstLine="709" w:left="284" w:right="568"/>
        <w:jc w:val="both"/>
        <w:rPr>
          <w:sz w:val="28"/>
        </w:rPr>
      </w:pPr>
      <w:r>
        <w:rPr>
          <w:sz w:val="28"/>
        </w:rPr>
        <w:t xml:space="preserve">2.6.1. Основания для отказа в приеме </w:t>
      </w:r>
      <w:r>
        <w:rPr>
          <w:sz w:val="28"/>
        </w:rPr>
        <w:t>заявления о предоставлении государственной услуги и документов, необходимых</w:t>
      </w:r>
      <w:r>
        <w:rPr>
          <w:sz w:val="28"/>
        </w:rPr>
        <w:t xml:space="preserve"> для предоставления государственной услуги, отсутствуют.</w:t>
      </w:r>
    </w:p>
    <w:p w14:paraId="21000000">
      <w:pPr>
        <w:ind w:firstLine="709" w:left="284" w:right="568"/>
        <w:jc w:val="both"/>
        <w:rPr>
          <w:sz w:val="28"/>
        </w:rPr>
      </w:pPr>
      <w:r>
        <w:rPr>
          <w:sz w:val="28"/>
        </w:rPr>
        <w:t xml:space="preserve">2.6.2. </w:t>
      </w:r>
      <w:r>
        <w:rPr>
          <w:sz w:val="28"/>
        </w:rPr>
        <w:t>Основания для приостановления предоставления государственной услуги отсутствуют.</w:t>
      </w:r>
    </w:p>
    <w:p w14:paraId="22000000">
      <w:pPr>
        <w:ind w:firstLine="709" w:left="284" w:right="568"/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При наличии одного из оснований, предусмотренных настоящим пунктом, специалист Отдела в срок не позднее десяти рабочих дней со дня регистрации заявления о выдаче лицензии, направляет заявителю тем же способом, которым заявитель представил в Департамент заявление о выдаче лицензии (на бумажном носителе или в форме электронного документа посредством ЕПГУ, уведомление                                 о необходимости устранения выявленных нарушений в тридцатидневный срок со дня направления</w:t>
      </w:r>
      <w:r>
        <w:rPr>
          <w:sz w:val="28"/>
        </w:rPr>
        <w:t xml:space="preserve"> данного уведомления.</w:t>
      </w:r>
    </w:p>
    <w:p w14:paraId="23000000">
      <w:pPr>
        <w:ind w:firstLine="709" w:left="284" w:right="568"/>
        <w:jc w:val="both"/>
        <w:rPr>
          <w:sz w:val="28"/>
        </w:rPr>
      </w:pPr>
      <w:r>
        <w:rPr>
          <w:sz w:val="28"/>
        </w:rPr>
        <w:t>Срок принятия решения, определенный абзацем первым пункта 2.4.1 Административного регламента, приостанавливается со дня направления заявителю уведомления о необходимости устранения выявленных нарушений до дня истечения срока, установленного для устранения выявленных нарушений, либо дня представления заявителем сообщения  об устранении выявленных нарушений.</w:t>
      </w:r>
    </w:p>
    <w:p w14:paraId="24000000">
      <w:pPr>
        <w:ind w:firstLine="709" w:left="284" w:right="568"/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>3</w:t>
      </w:r>
      <w:r>
        <w:rPr>
          <w:sz w:val="28"/>
        </w:rPr>
        <w:t>.1. Основанием для направления уведомления о необходимости устранения выявленных нарушений является:</w:t>
      </w:r>
    </w:p>
    <w:p w14:paraId="25000000">
      <w:pPr>
        <w:ind w:firstLine="709" w:left="284" w:right="568"/>
        <w:jc w:val="both"/>
        <w:rPr>
          <w:sz w:val="28"/>
        </w:rPr>
      </w:pPr>
      <w:r>
        <w:rPr>
          <w:sz w:val="28"/>
        </w:rPr>
        <w:t xml:space="preserve">1) наличие у заявителя на 1-е число месяца, в котором в Департамент поступило заявление о выдаче лицензии, отрицательного сальдо единого налогового счета заявителя в части задолженности по налогам, сборам                и страховым взносам в размере, превышающем 3000 рублей, информация </w:t>
      </w:r>
      <w:r>
        <w:rPr>
          <w:sz w:val="28"/>
        </w:rPr>
        <w:t xml:space="preserve"> </w:t>
      </w:r>
      <w:r>
        <w:rPr>
          <w:sz w:val="28"/>
        </w:rPr>
        <w:t>о котором направлена налоговым органом в Департамент в форме электронного документа с использованием единой системы межведомственного электронного взаимодействия;</w:t>
      </w:r>
    </w:p>
    <w:p w14:paraId="26000000">
      <w:pPr>
        <w:ind w:firstLine="709" w:left="284" w:right="568"/>
        <w:jc w:val="both"/>
        <w:rPr>
          <w:sz w:val="28"/>
        </w:rPr>
      </w:pPr>
      <w:r>
        <w:rPr>
          <w:sz w:val="28"/>
        </w:rPr>
        <w:t>2) выявление в представленных документах недостоверной, искаженной и (или)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                               с положениями статей 2, 8, 9, 11, 16, 20, 25 и 26 Федерального закона                № 171-ФЗ, либо представление заявителем неполного комплекта документов, предусмотренных для выдачи соответствующей лицензии;</w:t>
      </w:r>
    </w:p>
    <w:p w14:paraId="27000000">
      <w:pPr>
        <w:ind w:firstLine="709" w:left="284" w:right="568"/>
        <w:jc w:val="both"/>
        <w:rPr>
          <w:sz w:val="28"/>
        </w:rPr>
      </w:pPr>
      <w:r>
        <w:rPr>
          <w:sz w:val="28"/>
        </w:rPr>
        <w:t>3) наличие у заявителя на 1-е число месяца, в котором Департаментом зарегистрировано заявление о выдаче лицензии,                         не уплаченного в установленный законодательством Российской Федерации срок, по данным Государственной информационной системы           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                           и совершенное в области производства и оборота этилового спирта, алкогольной и спиртосодержащей продукции;</w:t>
      </w:r>
    </w:p>
    <w:p w14:paraId="28000000">
      <w:pPr>
        <w:ind w:firstLine="709" w:left="284" w:right="568"/>
        <w:jc w:val="both"/>
        <w:rPr>
          <w:sz w:val="28"/>
        </w:rPr>
      </w:pPr>
      <w:r>
        <w:rPr>
          <w:sz w:val="28"/>
        </w:rPr>
        <w:t>4) отсутствие факта внесения сведений о заявителе в единый государственный реестр юридических лиц или факта постановки на учет           в налоговом органе заявителя или его обособленного подразделения                  по месту осуществления (планируемого к осуществлению) лицензируемого вида деятельности.</w:t>
      </w:r>
    </w:p>
    <w:p w14:paraId="29000000">
      <w:pPr>
        <w:ind w:firstLine="709" w:left="284" w:right="568"/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>3</w:t>
      </w:r>
      <w:r>
        <w:rPr>
          <w:sz w:val="28"/>
        </w:rPr>
        <w:t xml:space="preserve">.2. </w:t>
      </w:r>
      <w:r>
        <w:rPr>
          <w:sz w:val="28"/>
        </w:rPr>
        <w:t>В сообщении об устранении выявленных нарушений, представленном заявителем тем же способом, которым заявитель представил в Департамент заявление о выдаче лицензии (на бумажном носителе либо посредством ЕПГУ в форме электронного документа, подписанного усиленной квалифицированной электронной подписью            или усиленной неквалифицированной электронной подписью (используется физическими лицами, представляющими интересы индивидуальных предпринимателей и юридических лиц при наличии доверенности, подтверждающей их полномочия, в машиночитаемом виде, подписанной</w:t>
      </w:r>
      <w:r>
        <w:rPr>
          <w:sz w:val="28"/>
        </w:rPr>
        <w:t xml:space="preserve"> усиленной квалифицированной электронной подписью доверителя, или усиленной квалифицированной электронной подписью лица, которому выдана доверенность с правом передоверия, или усиленной квалифицированной электронной подписью нотариуса в случае,                     если доверенность, в том числе доверенность, выданная в порядке передоверия, удостоверена нотариусом), сертификат ключа </w:t>
      </w:r>
      <w:r>
        <w:rPr>
          <w:sz w:val="28"/>
        </w:rPr>
        <w:t>проверки</w:t>
      </w:r>
      <w:r>
        <w:rPr>
          <w:sz w:val="28"/>
        </w:rPr>
        <w:t xml:space="preserve"> </w:t>
      </w:r>
      <w:r>
        <w:rPr>
          <w:sz w:val="28"/>
        </w:rPr>
        <w:t xml:space="preserve">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                                  и муниципальных услуг в электронной </w:t>
      </w:r>
      <w:r>
        <w:rPr>
          <w:sz w:val="28"/>
        </w:rPr>
        <w:t>форме, в установленном Правительством Российской Федерации порядке,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информации), должна содержаться информация                        об устранении этих нарушений с приложением документов, подтверждающих их устранение, за исключением документов, которые могут быть получены Департаментом по межведомственному запросу.</w:t>
      </w:r>
    </w:p>
    <w:p w14:paraId="2A000000">
      <w:pPr>
        <w:ind w:firstLine="709" w:left="284" w:right="568"/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>3</w:t>
      </w:r>
      <w:r>
        <w:rPr>
          <w:sz w:val="28"/>
        </w:rPr>
        <w:t>.3. Специалист Отдела в течение трех рабочих дней                           со дня регистрации в Департаменте сообщения об устранении выявленных нарушений повторно направляет межведомственные запросы, указанные            в пункте 2.5.6 Административного регламента, в отношении сведений, явившихся основанием для направления уведомления об устранении выявленных нарушений.</w:t>
      </w:r>
    </w:p>
    <w:p w14:paraId="2B000000">
      <w:pPr>
        <w:ind w:firstLine="709" w:left="284" w:right="568"/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>3</w:t>
      </w:r>
      <w:r>
        <w:rPr>
          <w:sz w:val="28"/>
        </w:rPr>
        <w:t>.4. Специалист Отдела в течение десяти рабочих дней со дня регистрации в Департаменте сообщения об устранении выявленных нарушений повторно осуществляет:</w:t>
      </w:r>
    </w:p>
    <w:p w14:paraId="2C000000">
      <w:pPr>
        <w:ind w:firstLine="709" w:left="284" w:right="568"/>
        <w:jc w:val="both"/>
        <w:rPr>
          <w:sz w:val="28"/>
        </w:rPr>
      </w:pPr>
      <w:r>
        <w:rPr>
          <w:sz w:val="28"/>
        </w:rPr>
        <w:t>проверку наличия полного комплекта документов, предусмотренных для выдачи лицензии, и проверку этих документов на наличие недостоверной, искаженной и (или) неполной информации;</w:t>
      </w:r>
    </w:p>
    <w:p w14:paraId="2D000000">
      <w:pPr>
        <w:ind w:firstLine="709" w:left="284" w:right="568"/>
        <w:jc w:val="both"/>
        <w:rPr>
          <w:sz w:val="28"/>
        </w:rPr>
      </w:pPr>
      <w:r>
        <w:rPr>
          <w:sz w:val="28"/>
        </w:rPr>
        <w:t>проверку наличия у заявителя на 1-е число месяца, в котором Департаментом зарегистрировано заявление о выдаче лицензии,                         не уплаченного в установленный законодательством Российской Федерации срок, по данным Государственной информационной системы           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                         и совершенное в области производства и оборота этилового спирта, алкогольной и спиртосодержащей продукции (в</w:t>
      </w:r>
      <w:r>
        <w:rPr>
          <w:sz w:val="28"/>
        </w:rPr>
        <w:t xml:space="preserve"> </w:t>
      </w:r>
      <w:r>
        <w:rPr>
          <w:sz w:val="28"/>
        </w:rPr>
        <w:t>случае</w:t>
      </w:r>
      <w:r>
        <w:rPr>
          <w:sz w:val="28"/>
        </w:rPr>
        <w:t>, если уведомление об устранении выявленных нарушений направлено по основанию, указанному в подпункте 3 подпункта 2.6.</w:t>
      </w:r>
      <w:r>
        <w:rPr>
          <w:sz w:val="28"/>
        </w:rPr>
        <w:t>3</w:t>
      </w:r>
      <w:r>
        <w:rPr>
          <w:sz w:val="28"/>
        </w:rPr>
        <w:t>.1 Административного регламента).</w:t>
      </w:r>
    </w:p>
    <w:p w14:paraId="2E000000">
      <w:pPr>
        <w:ind w:firstLine="709" w:left="284" w:right="568"/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>4</w:t>
      </w:r>
      <w:r>
        <w:rPr>
          <w:sz w:val="28"/>
        </w:rPr>
        <w:t>. Основанием для отказа в выдаче лицензии является:</w:t>
      </w:r>
    </w:p>
    <w:p w14:paraId="2F000000">
      <w:pPr>
        <w:ind w:firstLine="709" w:left="284" w:right="568"/>
        <w:jc w:val="both"/>
        <w:rPr>
          <w:sz w:val="28"/>
        </w:rPr>
      </w:pPr>
      <w:r>
        <w:rPr>
          <w:sz w:val="28"/>
        </w:rPr>
        <w:t>1) несоответствие заявителя лицензионным требованиям, установленным в соответствии с положениями статей 2, 8, 9, 11, 16, 20, 25 и 26 Федерального закона № 171-ФЗ;</w:t>
      </w:r>
    </w:p>
    <w:p w14:paraId="30000000">
      <w:pPr>
        <w:ind w:firstLine="709" w:left="284" w:right="568"/>
        <w:jc w:val="both"/>
        <w:rPr>
          <w:sz w:val="28"/>
        </w:rPr>
      </w:pPr>
      <w:r>
        <w:rPr>
          <w:sz w:val="28"/>
        </w:rPr>
        <w:t>2) наличие у заявителя, после истечения срока, установленного абзацем первым пункта 2.6.</w:t>
      </w:r>
      <w:r>
        <w:rPr>
          <w:sz w:val="28"/>
        </w:rPr>
        <w:t>3</w:t>
      </w:r>
      <w:r>
        <w:rPr>
          <w:sz w:val="28"/>
        </w:rPr>
        <w:t xml:space="preserve"> Административного регламента                            для устранения выявленных нарушений, отрицательного сальдо единого налогового счета заявителя в части задолженности по налогам, сборам               и страховым взносам в размере, превышающем 3000 рублей, информация          о котором направлена налоговым органом в Департамент в форме </w:t>
      </w:r>
      <w:r>
        <w:rPr>
          <w:sz w:val="28"/>
        </w:rPr>
        <w:t>электронного документа с использованием единой системы межведомственного электронного взаимодействия;</w:t>
      </w:r>
    </w:p>
    <w:p w14:paraId="31000000">
      <w:pPr>
        <w:ind w:firstLine="709" w:left="284" w:right="568"/>
        <w:jc w:val="both"/>
        <w:rPr>
          <w:sz w:val="28"/>
        </w:rPr>
      </w:pPr>
      <w:r>
        <w:rPr>
          <w:sz w:val="28"/>
        </w:rPr>
        <w:t>3) наличие на дату истечения срока, установленного абзацем первым пункта 2.6.</w:t>
      </w:r>
      <w:r>
        <w:rPr>
          <w:sz w:val="28"/>
        </w:rPr>
        <w:t>3</w:t>
      </w:r>
      <w:r>
        <w:rPr>
          <w:sz w:val="28"/>
        </w:rPr>
        <w:t xml:space="preserve"> Административного регламента для устранения выявленных нарушений, в представленных заявителем для выдачи лицензии документах недостоверной, искаженной и (или) неполной информации, если такая неполная информация не позволяет установить соответствие заявителя лицензионным требованиям, установленным в соответствии                 с положениями статей 2, 8, 9, 11, 16, 20, 25 и 26 Федерального закона                   № 171-ФЗ и</w:t>
      </w:r>
      <w:r>
        <w:rPr>
          <w:sz w:val="28"/>
        </w:rPr>
        <w:t xml:space="preserve"> Административным регламентом, либо представление заявителем неполного комплекта документов, предусмотренных                       для выдачи такой лицензии;</w:t>
      </w:r>
    </w:p>
    <w:p w14:paraId="32000000">
      <w:pPr>
        <w:ind w:firstLine="709" w:left="284" w:right="568"/>
        <w:jc w:val="both"/>
        <w:rPr>
          <w:sz w:val="28"/>
        </w:rPr>
      </w:pPr>
      <w:r>
        <w:rPr>
          <w:sz w:val="28"/>
        </w:rPr>
        <w:t>4) наличие у заявителя на 1-е число месяца, в котором Департаментом зарегистрировано заявление о выдаче лицензии,                       не уплаченного в установленный законодательством Российской Федерации срок, по данным Государственной информационной системы         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                        и совершенное в области производства и оборота этилового спирта, алкогольной и спиртосодержащей продукции, задолженность</w:t>
      </w:r>
      <w:r>
        <w:rPr>
          <w:sz w:val="28"/>
        </w:rPr>
        <w:t xml:space="preserve"> по </w:t>
      </w:r>
      <w:r>
        <w:rPr>
          <w:sz w:val="28"/>
        </w:rPr>
        <w:t>уплате</w:t>
      </w:r>
      <w:r>
        <w:rPr>
          <w:sz w:val="28"/>
        </w:rPr>
        <w:t xml:space="preserve"> которого не погашена на дату истечения срока, установленного абзацем первым пункта 2.6.</w:t>
      </w:r>
      <w:r>
        <w:rPr>
          <w:sz w:val="28"/>
        </w:rPr>
        <w:t>3</w:t>
      </w:r>
      <w:r>
        <w:rPr>
          <w:sz w:val="28"/>
        </w:rPr>
        <w:t xml:space="preserve"> Административного регламента для устранения выявленных нарушений;</w:t>
      </w:r>
    </w:p>
    <w:p w14:paraId="33000000">
      <w:pPr>
        <w:ind w:firstLine="709" w:left="284" w:right="568"/>
        <w:jc w:val="both"/>
        <w:rPr>
          <w:sz w:val="28"/>
        </w:rPr>
      </w:pPr>
      <w:r>
        <w:rPr>
          <w:sz w:val="28"/>
        </w:rPr>
        <w:t>5) непредставление заявителем сообщения об устранении выявленных нарушений в Департамент в срок, установленный абзацем первым пункта 2.6.</w:t>
      </w:r>
      <w:r>
        <w:rPr>
          <w:sz w:val="28"/>
        </w:rPr>
        <w:t>3</w:t>
      </w:r>
      <w:r>
        <w:rPr>
          <w:sz w:val="28"/>
        </w:rPr>
        <w:t xml:space="preserve"> Административного регламента.</w:t>
      </w:r>
    </w:p>
    <w:p w14:paraId="34000000">
      <w:pPr>
        <w:ind w:firstLine="709" w:left="284" w:right="568"/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>5</w:t>
      </w:r>
      <w:r>
        <w:rPr>
          <w:sz w:val="28"/>
        </w:rPr>
        <w:t>. Решение об отказе в переоформлении лицензии                                 (за исключением случаев, указанных в абзаце втором настоящего пункта) принимается в случае выявления в представленных документах недостоверной, искаженной и (или) неполной информации, а также                  в случае неуплаты государственной пошлины в соответствии                              с пунктом 2.8.1 Административного регламента.</w:t>
      </w:r>
    </w:p>
    <w:p w14:paraId="35000000">
      <w:pPr>
        <w:ind w:firstLine="709" w:left="284" w:right="568"/>
        <w:jc w:val="both"/>
        <w:rPr>
          <w:sz w:val="28"/>
        </w:rPr>
      </w:pPr>
      <w:r>
        <w:rPr>
          <w:sz w:val="28"/>
        </w:rPr>
        <w:t>В случае переоформления лицензии в связи с изменением указанного в государственном сводном реестре выданных лицензий места осуществления деятельности лицензиата либо включением в лицензию нового места осуществления деятельности основаниями для принятия решения об отказе в переоформлении лицензии являются несоответствие лицензиата лицензионным требованиям, установленным в соответствии            с положениями статей 8, 9, 11, статьи 16 (в отношении лицензии                       на розничную продажу алкогольной продукции</w:t>
      </w:r>
      <w:r>
        <w:rPr>
          <w:sz w:val="28"/>
        </w:rPr>
        <w:t xml:space="preserve">, лицензии на розничную продажу алкогольной продукции при оказании услуг общественного питания) и статьи 26 Федерального закона № 171-ФЗ, и выявление                в представленных им документах недостоверной, искаженной                        </w:t>
      </w:r>
      <w:r>
        <w:rPr>
          <w:sz w:val="28"/>
        </w:rPr>
        <w:t>и (или) неполной информации, а также неуплата государственной пошлины в соответствии с пунктом 2.8.1 Административного регламента.</w:t>
      </w:r>
    </w:p>
    <w:p w14:paraId="36000000">
      <w:pPr>
        <w:ind w:firstLine="709" w:left="284" w:right="568"/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>Решение об отказе в продлении срока действия лицензии принимается в случае несоблюдения условий, указанных в абзацах втором - пятом пункта 2.5.4 Административного регламента, и в течение трех рабочих дней после принятия такого решения направляется специалистом Отдела лицензиату тем же способом, которым лицензиат представил                 в Департамент такое заявление (на бумажном носителе или в форме электронного документа посредством ЕПГУ).</w:t>
      </w:r>
      <w:r>
        <w:rPr>
          <w:sz w:val="28"/>
        </w:rPr>
        <w:t xml:space="preserve"> Решение об отказе                         в продлении срока действия такой лицензии должно содержать обоснование отказа в ее продлении.</w:t>
      </w:r>
    </w:p>
    <w:p w14:paraId="37000000">
      <w:pPr>
        <w:ind w:firstLine="709" w:left="284" w:right="568"/>
        <w:jc w:val="both"/>
        <w:rPr>
          <w:sz w:val="28"/>
        </w:rPr>
      </w:pPr>
      <w:r>
        <w:rPr>
          <w:rStyle w:val="Style_3_ch"/>
          <w:sz w:val="28"/>
        </w:rPr>
        <w:t>2.6.</w:t>
      </w:r>
      <w:r>
        <w:rPr>
          <w:rStyle w:val="Style_3_ch"/>
          <w:sz w:val="28"/>
        </w:rPr>
        <w:t>7</w:t>
      </w:r>
      <w:r>
        <w:rPr>
          <w:rStyle w:val="Style_3_ch"/>
          <w:sz w:val="28"/>
        </w:rPr>
        <w:t>. Исчерпывающий перечень оснований для приостановления предоставления государственной услуги и отказа в предоставлении государственной услуги приведен в приложении 5/2 к Административному регламенту</w:t>
      </w:r>
      <w:r>
        <w:rPr>
          <w:rStyle w:val="Style_3_ch"/>
          <w:sz w:val="28"/>
        </w:rPr>
        <w:t>.</w:t>
      </w:r>
      <w:r>
        <w:rPr>
          <w:sz w:val="28"/>
        </w:rPr>
        <w:t>».</w:t>
      </w:r>
    </w:p>
    <w:p w14:paraId="38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7</w:t>
      </w:r>
      <w:r>
        <w:rPr>
          <w:sz w:val="28"/>
        </w:rPr>
        <w:t>. Подраздел 2.7 признать утратившим силу.</w:t>
      </w:r>
    </w:p>
    <w:p w14:paraId="39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8</w:t>
      </w:r>
      <w:r>
        <w:rPr>
          <w:sz w:val="28"/>
        </w:rPr>
        <w:t>. Наименование подраздела 2.8 изложить в следующей редакции:</w:t>
      </w:r>
    </w:p>
    <w:p w14:paraId="3A000000">
      <w:pPr>
        <w:ind w:firstLine="0" w:left="284" w:right="568"/>
        <w:jc w:val="center"/>
        <w:rPr>
          <w:b w:val="1"/>
          <w:sz w:val="28"/>
        </w:rPr>
      </w:pPr>
      <w:r>
        <w:rPr>
          <w:b w:val="1"/>
          <w:sz w:val="28"/>
        </w:rPr>
        <w:t xml:space="preserve">«2.8. </w:t>
      </w:r>
      <w:r>
        <w:rPr>
          <w:b w:val="1"/>
          <w:sz w:val="28"/>
        </w:rPr>
        <w:t>Размер платы, взимаемой с заявителя при предоставлении государственной услуги, и способы ее взимания»</w:t>
      </w:r>
      <w:r>
        <w:rPr>
          <w:b w:val="1"/>
          <w:sz w:val="28"/>
        </w:rPr>
        <w:t>.</w:t>
      </w:r>
    </w:p>
    <w:p w14:paraId="3B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9</w:t>
      </w:r>
      <w:r>
        <w:rPr>
          <w:sz w:val="28"/>
        </w:rPr>
        <w:t>. В пункте 2.8.1:</w:t>
      </w:r>
    </w:p>
    <w:p w14:paraId="3C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абзац второй изложить в следующей редакции:</w:t>
      </w:r>
    </w:p>
    <w:p w14:paraId="3D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«- за предоставление или продление срока действия лицензии                   на розничную продажу алкогольной продукции за каждый год срока действия лицензии в отношении каждого места осуществления деятельности, указанного в государственном сводном реестре выданных лицензий: 20 000 рублей – в случае, если место осуществления деятельности расположено в сельском населенном пункте; 65 000 рублей – в остальных случаях;»;</w:t>
      </w:r>
    </w:p>
    <w:p w14:paraId="3E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в абзаце пятом после слов «таком реестре» дополнить словами               «(за исключением переоформления лицензии на розничную продажу алкогольной продукции в связи с увеличением количества мест осуществления деятельности, указанных в государственном сводном реестре выданных лицензий)»;</w:t>
      </w:r>
    </w:p>
    <w:p w14:paraId="3F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дополнить абзац</w:t>
      </w:r>
      <w:r>
        <w:rPr>
          <w:sz w:val="28"/>
        </w:rPr>
        <w:t>ем</w:t>
      </w:r>
      <w:r>
        <w:rPr>
          <w:sz w:val="28"/>
        </w:rPr>
        <w:t xml:space="preserve"> следующего содержания:</w:t>
      </w:r>
    </w:p>
    <w:p w14:paraId="40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- переоформление лицензии на розничную продажу алкогольной продукции в связи с увеличением количества мест осуществления деятельности, указанных в государственном сводном  реестре выданных лицензий, за каждый год срока действия лицензии в отношении каждого дополнительно места осуществления деятельности:  20 000 рублей –                    в случае, если место осуществления деятельности расположено в сельском населенном пункте; 65 000 рублей – в остальных случаях.».</w:t>
      </w:r>
    </w:p>
    <w:p w14:paraId="41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10</w:t>
      </w:r>
      <w:r>
        <w:rPr>
          <w:sz w:val="28"/>
        </w:rPr>
        <w:t>. Дополнить подпунктом 2.8.3 следующего содержания:</w:t>
      </w:r>
    </w:p>
    <w:p w14:paraId="42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 xml:space="preserve">«2.8.3. </w:t>
      </w:r>
      <w:r>
        <w:rPr>
          <w:sz w:val="28"/>
        </w:rPr>
        <w:t xml:space="preserve">Государственная пошлина уплачивается заявителем (плательщиком) в безналичной форме со своего расчетного счета </w:t>
      </w:r>
      <w:r>
        <w:rPr>
          <w:sz w:val="28"/>
        </w:rPr>
        <w:t xml:space="preserve">                     </w:t>
      </w:r>
      <w:r>
        <w:rPr>
          <w:sz w:val="28"/>
        </w:rPr>
        <w:t xml:space="preserve">на банковские реквизиты </w:t>
      </w:r>
      <w:r>
        <w:rPr>
          <w:sz w:val="28"/>
        </w:rPr>
        <w:t>Департамента</w:t>
      </w:r>
      <w:r>
        <w:rPr>
          <w:sz w:val="28"/>
        </w:rPr>
        <w:t>.</w:t>
      </w:r>
      <w:r>
        <w:rPr>
          <w:sz w:val="28"/>
        </w:rPr>
        <w:t>».</w:t>
      </w:r>
    </w:p>
    <w:p w14:paraId="43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1.11. Дополнить подразделом 2.9.1 следующего содержания:</w:t>
      </w:r>
    </w:p>
    <w:p w14:paraId="44000000">
      <w:pPr>
        <w:ind w:firstLine="0" w:left="284" w:right="568"/>
        <w:jc w:val="center"/>
        <w:rPr>
          <w:b w:val="1"/>
          <w:sz w:val="28"/>
        </w:rPr>
      </w:pPr>
      <w:r>
        <w:rPr>
          <w:b w:val="1"/>
          <w:sz w:val="28"/>
        </w:rPr>
        <w:t xml:space="preserve">«2.9.1. </w:t>
      </w:r>
      <w:r>
        <w:rPr>
          <w:b w:val="1"/>
          <w:sz w:val="28"/>
        </w:rPr>
        <w:t xml:space="preserve">Срок регистрации </w:t>
      </w:r>
      <w:r>
        <w:rPr>
          <w:b w:val="1"/>
          <w:sz w:val="28"/>
        </w:rPr>
        <w:t xml:space="preserve">заявления </w:t>
      </w:r>
      <w:r>
        <w:rPr>
          <w:b w:val="1"/>
          <w:sz w:val="28"/>
        </w:rPr>
        <w:t xml:space="preserve">о предоставлении </w:t>
      </w:r>
    </w:p>
    <w:p w14:paraId="45000000">
      <w:pPr>
        <w:ind w:firstLine="0" w:left="284" w:right="568"/>
        <w:jc w:val="center"/>
        <w:rPr>
          <w:b w:val="1"/>
          <w:sz w:val="28"/>
        </w:rPr>
      </w:pPr>
      <w:r>
        <w:rPr>
          <w:b w:val="1"/>
          <w:sz w:val="28"/>
        </w:rPr>
        <w:t>государственной услуги</w:t>
      </w:r>
    </w:p>
    <w:p w14:paraId="46000000">
      <w:pPr>
        <w:ind w:firstLine="0" w:left="284" w:right="568"/>
        <w:jc w:val="center"/>
        <w:rPr>
          <w:b w:val="1"/>
          <w:sz w:val="28"/>
        </w:rPr>
      </w:pPr>
    </w:p>
    <w:p w14:paraId="47000000">
      <w:pPr>
        <w:ind w:firstLine="540" w:left="284" w:right="568"/>
        <w:jc w:val="both"/>
        <w:rPr>
          <w:sz w:val="28"/>
        </w:rPr>
      </w:pPr>
      <w:r>
        <w:rPr>
          <w:sz w:val="28"/>
        </w:rPr>
        <w:t xml:space="preserve">2.9.1.1. </w:t>
      </w:r>
      <w:r>
        <w:rPr>
          <w:sz w:val="28"/>
        </w:rPr>
        <w:t xml:space="preserve">Заявление и </w:t>
      </w:r>
      <w:r>
        <w:rPr>
          <w:sz w:val="28"/>
        </w:rPr>
        <w:t>документы, представленные организацией                         в Департамент для получения лицензии, вне зависимости от способа подачи, регистрируются в день поступления специалистом Отдела                        в журнале учета заявлений и подлежат экспертизе специалистом Отдела</w:t>
      </w:r>
      <w:r>
        <w:rPr>
          <w:sz w:val="28"/>
        </w:rPr>
        <w:t>.».</w:t>
      </w:r>
    </w:p>
    <w:p w14:paraId="48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1.1</w:t>
      </w:r>
      <w:r>
        <w:rPr>
          <w:sz w:val="28"/>
        </w:rPr>
        <w:t>2</w:t>
      </w:r>
      <w:r>
        <w:rPr>
          <w:sz w:val="28"/>
        </w:rPr>
        <w:t>. Наименование подраздела 2.10 изложить в следующей редакции:</w:t>
      </w:r>
    </w:p>
    <w:p w14:paraId="49000000">
      <w:pPr>
        <w:tabs>
          <w:tab w:leader="none" w:pos="9498" w:val="left"/>
        </w:tabs>
        <w:ind w:firstLine="0" w:left="284" w:right="568"/>
        <w:jc w:val="center"/>
        <w:rPr>
          <w:rStyle w:val="Style_5_ch"/>
          <w:b w:val="1"/>
          <w:sz w:val="28"/>
        </w:rPr>
      </w:pPr>
      <w:r>
        <w:rPr>
          <w:rStyle w:val="Style_5_ch"/>
          <w:b w:val="1"/>
          <w:sz w:val="28"/>
        </w:rPr>
        <w:t>«2.10. Требования к помещениям, в которых предоставля</w:t>
      </w:r>
      <w:r>
        <w:rPr>
          <w:rStyle w:val="Style_5_ch"/>
          <w:b w:val="1"/>
          <w:sz w:val="28"/>
        </w:rPr>
        <w:t>ется</w:t>
      </w:r>
      <w:r>
        <w:rPr>
          <w:rStyle w:val="Style_5_ch"/>
          <w:b w:val="1"/>
          <w:sz w:val="28"/>
        </w:rPr>
        <w:t xml:space="preserve"> государственн</w:t>
      </w:r>
      <w:r>
        <w:rPr>
          <w:rStyle w:val="Style_5_ch"/>
          <w:b w:val="1"/>
          <w:sz w:val="28"/>
        </w:rPr>
        <w:t>ая</w:t>
      </w:r>
      <w:r>
        <w:rPr>
          <w:rStyle w:val="Style_5_ch"/>
          <w:b w:val="1"/>
          <w:sz w:val="28"/>
        </w:rPr>
        <w:t xml:space="preserve"> услуг</w:t>
      </w:r>
      <w:r>
        <w:rPr>
          <w:rStyle w:val="Style_5_ch"/>
          <w:b w:val="1"/>
          <w:sz w:val="28"/>
        </w:rPr>
        <w:t>а</w:t>
      </w:r>
      <w:r>
        <w:rPr>
          <w:rStyle w:val="Style_5_ch"/>
          <w:b w:val="1"/>
          <w:sz w:val="28"/>
        </w:rPr>
        <w:t>»</w:t>
      </w:r>
      <w:r>
        <w:rPr>
          <w:rStyle w:val="Style_5_ch"/>
          <w:sz w:val="28"/>
        </w:rPr>
        <w:t>.</w:t>
      </w:r>
    </w:p>
    <w:p w14:paraId="4A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>. Подпункт 8 пункта 2.11.1 изложить в следующей редакции:</w:t>
      </w:r>
    </w:p>
    <w:p w14:paraId="4B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«8) предоставление заявителю государственной услуги                                в соответствии с категориями заявителей</w:t>
      </w:r>
      <w:r>
        <w:rPr>
          <w:sz w:val="28"/>
        </w:rPr>
        <w:t>;»</w:t>
      </w:r>
      <w:r>
        <w:rPr>
          <w:sz w:val="28"/>
        </w:rPr>
        <w:t>.</w:t>
      </w:r>
    </w:p>
    <w:p w14:paraId="4C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1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Дополнить пунктом 2.12.2 следующего содержания:</w:t>
      </w:r>
    </w:p>
    <w:p w14:paraId="4D000000">
      <w:pPr>
        <w:tabs>
          <w:tab w:leader="none" w:pos="9922" w:val="left"/>
        </w:tabs>
        <w:ind w:firstLine="709" w:left="284" w:right="568"/>
        <w:jc w:val="both"/>
        <w:rPr>
          <w:rStyle w:val="Style_3_ch"/>
          <w:sz w:val="28"/>
        </w:rPr>
      </w:pPr>
      <w:r>
        <w:rPr>
          <w:rStyle w:val="Style_3_ch"/>
          <w:sz w:val="28"/>
        </w:rPr>
        <w:t>«2.12.2. Перечень услуг, которые являются необходимыми                         и обязательными для предоставления государственной услуги по выдаче лицензии на розничную продажу алкогольной продукции, отсутствует</w:t>
      </w:r>
      <w:r>
        <w:rPr>
          <w:rStyle w:val="Style_3_ch"/>
          <w:sz w:val="28"/>
        </w:rPr>
        <w:t>.».</w:t>
      </w:r>
    </w:p>
    <w:p w14:paraId="4E000000">
      <w:pPr>
        <w:tabs>
          <w:tab w:leader="none" w:pos="9922" w:val="left"/>
        </w:tabs>
        <w:ind w:firstLine="709" w:left="284" w:right="568"/>
        <w:jc w:val="both"/>
        <w:rPr>
          <w:rStyle w:val="Style_5_ch"/>
          <w:sz w:val="28"/>
        </w:rPr>
      </w:pPr>
      <w:r>
        <w:rPr>
          <w:rStyle w:val="Style_3_ch"/>
          <w:sz w:val="28"/>
        </w:rPr>
        <w:t>1.1</w:t>
      </w:r>
      <w:r>
        <w:rPr>
          <w:rStyle w:val="Style_3_ch"/>
          <w:sz w:val="28"/>
        </w:rPr>
        <w:t>5</w:t>
      </w:r>
      <w:r>
        <w:rPr>
          <w:rStyle w:val="Style_3_ch"/>
          <w:sz w:val="28"/>
        </w:rPr>
        <w:t xml:space="preserve">. </w:t>
      </w:r>
      <w:r>
        <w:rPr>
          <w:rStyle w:val="Style_5_ch"/>
          <w:sz w:val="28"/>
        </w:rPr>
        <w:t xml:space="preserve">Наименование раздела III </w:t>
      </w:r>
      <w:r>
        <w:rPr>
          <w:rStyle w:val="Style_5_ch"/>
          <w:sz w:val="28"/>
        </w:rPr>
        <w:t>изложить в следующей редакции:</w:t>
      </w:r>
    </w:p>
    <w:p w14:paraId="4F000000">
      <w:pPr>
        <w:tabs>
          <w:tab w:leader="none" w:pos="9498" w:val="left"/>
        </w:tabs>
        <w:ind w:firstLine="0" w:left="284" w:right="568"/>
        <w:jc w:val="center"/>
        <w:rPr>
          <w:rStyle w:val="Style_5_ch"/>
          <w:b w:val="1"/>
          <w:sz w:val="28"/>
        </w:rPr>
      </w:pPr>
      <w:r>
        <w:rPr>
          <w:rStyle w:val="Style_5_ch"/>
          <w:b w:val="1"/>
          <w:sz w:val="28"/>
        </w:rPr>
        <w:t>«III. Состав, последовательность и сроки выполнения административных процедур</w:t>
      </w:r>
      <w:r>
        <w:rPr>
          <w:rStyle w:val="Style_5_ch"/>
          <w:b w:val="1"/>
          <w:sz w:val="28"/>
        </w:rPr>
        <w:t>»</w:t>
      </w:r>
      <w:r>
        <w:rPr>
          <w:rStyle w:val="Style_5_ch"/>
          <w:sz w:val="28"/>
        </w:rPr>
        <w:t>.</w:t>
      </w:r>
    </w:p>
    <w:p w14:paraId="50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1.1</w:t>
      </w:r>
      <w:r>
        <w:rPr>
          <w:sz w:val="28"/>
        </w:rPr>
        <w:t>6</w:t>
      </w:r>
      <w:r>
        <w:rPr>
          <w:sz w:val="28"/>
        </w:rPr>
        <w:t>. Наименование подраздела 3.1 изложить в следующей редакции:</w:t>
      </w:r>
    </w:p>
    <w:p w14:paraId="51000000">
      <w:pPr>
        <w:tabs>
          <w:tab w:leader="none" w:pos="9498" w:val="left"/>
        </w:tabs>
        <w:ind w:firstLine="0" w:left="284" w:right="568"/>
        <w:jc w:val="center"/>
        <w:rPr>
          <w:sz w:val="28"/>
        </w:rPr>
      </w:pPr>
      <w:r>
        <w:rPr>
          <w:rStyle w:val="Style_3_ch"/>
          <w:sz w:val="28"/>
        </w:rPr>
        <w:t>«</w:t>
      </w:r>
      <w:r>
        <w:rPr>
          <w:rStyle w:val="Style_3_ch"/>
          <w:b w:val="1"/>
          <w:sz w:val="28"/>
        </w:rPr>
        <w:t>3.1. Категории  заявителей в зависимости от результата предоставления государственной услуги и перечень административных процедур</w:t>
      </w:r>
      <w:r>
        <w:rPr>
          <w:rStyle w:val="Style_3_ch"/>
          <w:sz w:val="28"/>
        </w:rPr>
        <w:t>»</w:t>
      </w:r>
      <w:r>
        <w:rPr>
          <w:rStyle w:val="Style_3_ch"/>
          <w:sz w:val="28"/>
        </w:rPr>
        <w:t>.</w:t>
      </w:r>
    </w:p>
    <w:p w14:paraId="52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1.1</w:t>
      </w:r>
      <w:r>
        <w:rPr>
          <w:sz w:val="28"/>
        </w:rPr>
        <w:t>7</w:t>
      </w:r>
      <w:r>
        <w:rPr>
          <w:sz w:val="28"/>
        </w:rPr>
        <w:t>. Абзац первый пункта 3.1.1 изложить в следующей редакции:</w:t>
      </w:r>
    </w:p>
    <w:p w14:paraId="53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«3.1.1. Категории заявителей в зависимости от результата предоставления государственной услуги</w:t>
      </w:r>
      <w:r>
        <w:rPr>
          <w:sz w:val="28"/>
        </w:rPr>
        <w:t>:»</w:t>
      </w:r>
      <w:r>
        <w:rPr>
          <w:sz w:val="28"/>
        </w:rPr>
        <w:t>.</w:t>
      </w:r>
    </w:p>
    <w:p w14:paraId="54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1.1</w:t>
      </w:r>
      <w:r>
        <w:rPr>
          <w:sz w:val="28"/>
        </w:rPr>
        <w:t>8</w:t>
      </w:r>
      <w:r>
        <w:rPr>
          <w:sz w:val="28"/>
        </w:rPr>
        <w:t>. Пункты 3.2.1 - 3.2.3 изложить в следующей редакции:</w:t>
      </w:r>
    </w:p>
    <w:p w14:paraId="55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«3.2.1. Способы определения категории заявителей                                     для предоставления государственной услуги:</w:t>
      </w:r>
    </w:p>
    <w:p w14:paraId="56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- посредством ЕПГУ;</w:t>
      </w:r>
    </w:p>
    <w:p w14:paraId="57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- посредством</w:t>
      </w:r>
      <w:r>
        <w:rPr>
          <w:rStyle w:val="Style_3_ch"/>
          <w:sz w:val="28"/>
        </w:rPr>
        <w:t xml:space="preserve"> федеральной госуда</w:t>
      </w:r>
      <w:r>
        <w:rPr>
          <w:rStyle w:val="Style_3_ch"/>
          <w:sz w:val="28"/>
        </w:rPr>
        <w:t>рственной информационной системы</w:t>
      </w:r>
      <w:r>
        <w:rPr>
          <w:rStyle w:val="Style_3_ch"/>
          <w:sz w:val="28"/>
        </w:rPr>
        <w:t xml:space="preserve"> «Федеральный реестр государственных и муниципальных услуг»;</w:t>
      </w:r>
    </w:p>
    <w:p w14:paraId="58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- в Департаменте.</w:t>
      </w:r>
    </w:p>
    <w:p w14:paraId="59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3.2.2. Порядок определения категории заявителей                                      для  предоставления государственной услуги:</w:t>
      </w:r>
    </w:p>
    <w:p w14:paraId="5A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- посредством ответов заявителя на вопросы ЕПГУ;</w:t>
      </w:r>
    </w:p>
    <w:p w14:paraId="5B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 xml:space="preserve">- посредством ответов заявителя на вопросы </w:t>
      </w:r>
      <w:r>
        <w:rPr>
          <w:rStyle w:val="Style_3_ch"/>
          <w:sz w:val="28"/>
        </w:rPr>
        <w:t>федеральной государственной информационной системе «Федеральный реестр государственных и муниципальных услуг»;</w:t>
      </w:r>
    </w:p>
    <w:p w14:paraId="5C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- посредством опроса в Департаменте.</w:t>
      </w:r>
    </w:p>
    <w:p w14:paraId="5D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 xml:space="preserve">3.2.3. Перечень общих признаков, по которым объединяются категории заявителей, а также комбинации признаков заявителей                     </w:t>
      </w:r>
      <w:r>
        <w:rPr>
          <w:sz w:val="28"/>
        </w:rPr>
        <w:t>для предоставления государственной услуги, приведен в приложении 1                к Административному регламенту</w:t>
      </w:r>
      <w:r>
        <w:rPr>
          <w:sz w:val="28"/>
        </w:rPr>
        <w:t>.».</w:t>
      </w:r>
    </w:p>
    <w:p w14:paraId="5E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1.1</w:t>
      </w:r>
      <w:r>
        <w:rPr>
          <w:sz w:val="28"/>
        </w:rPr>
        <w:t>9</w:t>
      </w:r>
      <w:r>
        <w:rPr>
          <w:sz w:val="28"/>
        </w:rPr>
        <w:t>. В подпункте 2 пункта 3.4.7 цифры «2.7.2» заменить цифрами «2.6.</w:t>
      </w:r>
      <w:r>
        <w:rPr>
          <w:sz w:val="28"/>
        </w:rPr>
        <w:t>4</w:t>
      </w:r>
      <w:r>
        <w:rPr>
          <w:sz w:val="28"/>
        </w:rPr>
        <w:t>».</w:t>
      </w:r>
    </w:p>
    <w:p w14:paraId="5F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20</w:t>
      </w:r>
      <w:r>
        <w:rPr>
          <w:sz w:val="28"/>
        </w:rPr>
        <w:t>. В абзаце втором пункта 3.6.2 цифры «2.7.3» заменить цифрами «2.6.</w:t>
      </w:r>
      <w:r>
        <w:rPr>
          <w:sz w:val="28"/>
        </w:rPr>
        <w:t>5</w:t>
      </w:r>
      <w:r>
        <w:rPr>
          <w:sz w:val="28"/>
        </w:rPr>
        <w:t>».</w:t>
      </w:r>
    </w:p>
    <w:p w14:paraId="60000000">
      <w:pPr>
        <w:tabs>
          <w:tab w:leader="none" w:pos="9922" w:val="left"/>
        </w:tabs>
        <w:ind w:firstLine="709" w:left="284" w:right="56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21</w:t>
      </w:r>
      <w:r>
        <w:rPr>
          <w:sz w:val="28"/>
        </w:rPr>
        <w:t>. Дополнить разделом V следующего содержания:</w:t>
      </w:r>
    </w:p>
    <w:p w14:paraId="61000000">
      <w:pPr>
        <w:ind w:firstLine="0" w:left="284" w:right="568"/>
        <w:jc w:val="center"/>
        <w:rPr>
          <w:b w:val="1"/>
          <w:sz w:val="28"/>
        </w:rPr>
      </w:pPr>
      <w:r>
        <w:rPr>
          <w:rStyle w:val="Style_3_ch"/>
          <w:b w:val="1"/>
          <w:sz w:val="28"/>
        </w:rPr>
        <w:t xml:space="preserve">«V. Способы информирования заявителя об изменении статуса рассмотрения заявления о выдаче (переоформлении, продлении, прекращении) лицензии на розничную продажу </w:t>
      </w:r>
    </w:p>
    <w:p w14:paraId="62000000">
      <w:pPr>
        <w:ind w:firstLine="0" w:left="284" w:right="568"/>
        <w:jc w:val="center"/>
        <w:rPr>
          <w:b w:val="1"/>
          <w:sz w:val="28"/>
        </w:rPr>
      </w:pPr>
      <w:r>
        <w:rPr>
          <w:rStyle w:val="Style_3_ch"/>
          <w:b w:val="1"/>
          <w:sz w:val="28"/>
        </w:rPr>
        <w:t xml:space="preserve">алкогольной продукции </w:t>
      </w:r>
    </w:p>
    <w:p w14:paraId="63000000">
      <w:pPr>
        <w:ind w:firstLine="0" w:left="284" w:right="568"/>
        <w:jc w:val="center"/>
        <w:rPr>
          <w:b w:val="1"/>
          <w:sz w:val="28"/>
        </w:rPr>
      </w:pPr>
    </w:p>
    <w:p w14:paraId="64000000">
      <w:pPr>
        <w:ind w:firstLine="709" w:left="284" w:right="568"/>
        <w:jc w:val="both"/>
        <w:rPr>
          <w:sz w:val="28"/>
        </w:rPr>
      </w:pPr>
      <w:r>
        <w:rPr>
          <w:sz w:val="28"/>
        </w:rPr>
        <w:t xml:space="preserve">Информирование заявителей об изменении статуса рассмотрения </w:t>
      </w:r>
      <w:r>
        <w:rPr>
          <w:rStyle w:val="Style_3_ch"/>
          <w:sz w:val="28"/>
        </w:rPr>
        <w:t xml:space="preserve">заявления о выдаче </w:t>
      </w:r>
      <w:r>
        <w:rPr>
          <w:rStyle w:val="Style_3_ch"/>
          <w:sz w:val="28"/>
        </w:rPr>
        <w:t xml:space="preserve">( </w:t>
      </w:r>
      <w:r>
        <w:rPr>
          <w:rStyle w:val="Style_3_ch"/>
          <w:sz w:val="28"/>
        </w:rPr>
        <w:t>переоформлении, продлении, прекращении) лицензии на розничную продажу алкогольной продукции осуществляется посредством ЕПГУ.».</w:t>
      </w:r>
    </w:p>
    <w:p w14:paraId="65000000">
      <w:pPr>
        <w:ind w:firstLine="709" w:left="284" w:right="56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>. Дополнить приложением 5/1 к Административному регламенту в соответствии с приложением 1 к настоящему приказу.</w:t>
      </w:r>
    </w:p>
    <w:p w14:paraId="66000000">
      <w:pPr>
        <w:ind w:firstLine="709" w:left="284" w:right="56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. Дополнить приложением 5/2 к Административному регламенту в соответствии с приложением 2 к настоящему приказу.</w:t>
      </w:r>
    </w:p>
    <w:p w14:paraId="67000000">
      <w:pPr>
        <w:ind w:firstLine="709" w:left="284" w:right="568"/>
        <w:jc w:val="both"/>
        <w:rPr>
          <w:sz w:val="28"/>
        </w:rPr>
      </w:pPr>
      <w:r>
        <w:rPr>
          <w:sz w:val="28"/>
        </w:rPr>
        <w:t>2. Настоящий приказ вступает в силу с 01.09.2025.</w:t>
      </w:r>
    </w:p>
    <w:p w14:paraId="68000000">
      <w:pPr>
        <w:ind w:firstLine="0" w:left="284" w:right="568"/>
        <w:jc w:val="center"/>
        <w:rPr>
          <w:sz w:val="28"/>
        </w:rPr>
      </w:pPr>
    </w:p>
    <w:p w14:paraId="69000000">
      <w:pPr>
        <w:ind w:firstLine="0" w:left="284" w:right="568"/>
        <w:rPr>
          <w:sz w:val="28"/>
        </w:rPr>
      </w:pPr>
    </w:p>
    <w:p w14:paraId="6A000000">
      <w:pPr>
        <w:ind w:firstLine="0" w:left="284" w:right="568"/>
        <w:rPr>
          <w:sz w:val="28"/>
        </w:rPr>
      </w:pPr>
    </w:p>
    <w:p w14:paraId="6B000000">
      <w:pPr>
        <w:ind w:firstLine="0" w:left="284" w:right="568"/>
        <w:jc w:val="both"/>
        <w:rPr>
          <w:sz w:val="28"/>
        </w:rPr>
      </w:pPr>
      <w:r>
        <w:rPr>
          <w:sz w:val="28"/>
        </w:rPr>
        <w:t>Член Правительства</w:t>
      </w:r>
    </w:p>
    <w:p w14:paraId="6C000000">
      <w:pPr>
        <w:ind w:firstLine="0" w:left="284" w:right="568"/>
        <w:jc w:val="both"/>
        <w:rPr>
          <w:sz w:val="28"/>
        </w:rPr>
      </w:pPr>
      <w:r>
        <w:rPr>
          <w:sz w:val="28"/>
        </w:rPr>
        <w:t xml:space="preserve">Ивановской области – </w:t>
      </w:r>
    </w:p>
    <w:p w14:paraId="6D000000">
      <w:pPr>
        <w:ind w:firstLine="0" w:left="284" w:right="568"/>
        <w:jc w:val="both"/>
        <w:rPr>
          <w:sz w:val="28"/>
        </w:rPr>
      </w:pPr>
      <w:r>
        <w:rPr>
          <w:sz w:val="28"/>
        </w:rPr>
        <w:t xml:space="preserve">директор Департамента                        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</w:t>
      </w:r>
      <w:r>
        <w:rPr>
          <w:sz w:val="28"/>
        </w:rPr>
        <w:t xml:space="preserve">      Д.К. </w:t>
      </w:r>
      <w:r>
        <w:rPr>
          <w:sz w:val="28"/>
        </w:rPr>
        <w:t>Тугушев</w:t>
      </w:r>
    </w:p>
    <w:p w14:paraId="6E000000">
      <w:pPr>
        <w:ind w:firstLine="0" w:left="284" w:right="568"/>
        <w:rPr>
          <w:sz w:val="28"/>
        </w:rPr>
      </w:pPr>
    </w:p>
    <w:p w14:paraId="6F000000">
      <w:pPr>
        <w:ind w:firstLine="0" w:left="284" w:right="568"/>
        <w:rPr>
          <w:sz w:val="28"/>
        </w:rPr>
      </w:pPr>
    </w:p>
    <w:p w14:paraId="70000000">
      <w:pPr>
        <w:ind w:firstLine="0" w:left="284" w:right="568"/>
        <w:rPr>
          <w:sz w:val="28"/>
        </w:rPr>
      </w:pPr>
    </w:p>
    <w:p w14:paraId="71000000">
      <w:pPr>
        <w:ind w:firstLine="0" w:left="284" w:right="568"/>
        <w:rPr>
          <w:sz w:val="28"/>
        </w:rPr>
      </w:pPr>
    </w:p>
    <w:p w14:paraId="72000000">
      <w:pPr>
        <w:ind w:firstLine="0" w:left="284" w:right="568"/>
        <w:rPr>
          <w:sz w:val="28"/>
        </w:rPr>
      </w:pPr>
    </w:p>
    <w:p w14:paraId="73000000">
      <w:pPr>
        <w:ind w:firstLine="0" w:left="284" w:right="568"/>
        <w:rPr>
          <w:sz w:val="28"/>
        </w:rPr>
      </w:pPr>
    </w:p>
    <w:p w14:paraId="74000000">
      <w:pPr>
        <w:ind w:firstLine="0" w:left="284" w:right="568"/>
        <w:rPr>
          <w:sz w:val="28"/>
        </w:rPr>
      </w:pPr>
    </w:p>
    <w:p w14:paraId="75000000">
      <w:pPr>
        <w:ind w:firstLine="0" w:left="284" w:right="568"/>
        <w:rPr>
          <w:sz w:val="28"/>
        </w:rPr>
      </w:pPr>
    </w:p>
    <w:p w14:paraId="76000000">
      <w:pPr>
        <w:ind w:firstLine="0" w:left="284" w:right="568"/>
        <w:rPr>
          <w:sz w:val="28"/>
        </w:rPr>
      </w:pPr>
    </w:p>
    <w:p w14:paraId="77000000">
      <w:pPr>
        <w:ind w:firstLine="0" w:left="284" w:right="568"/>
        <w:rPr>
          <w:sz w:val="28"/>
        </w:rPr>
      </w:pPr>
    </w:p>
    <w:p w14:paraId="78000000">
      <w:pPr>
        <w:ind w:firstLine="0" w:left="284" w:right="568"/>
        <w:rPr>
          <w:sz w:val="28"/>
        </w:rPr>
      </w:pPr>
    </w:p>
    <w:p w14:paraId="79000000">
      <w:pPr>
        <w:ind w:firstLine="0" w:left="284" w:right="568"/>
        <w:rPr>
          <w:sz w:val="28"/>
        </w:rPr>
      </w:pPr>
    </w:p>
    <w:p w14:paraId="7A000000">
      <w:pPr>
        <w:ind w:firstLine="0" w:left="284" w:right="568"/>
        <w:rPr>
          <w:sz w:val="28"/>
        </w:rPr>
      </w:pPr>
    </w:p>
    <w:p w14:paraId="7B000000">
      <w:pPr>
        <w:ind w:firstLine="0" w:left="284" w:right="568"/>
        <w:rPr>
          <w:sz w:val="28"/>
        </w:rPr>
      </w:pPr>
    </w:p>
    <w:p w14:paraId="7C000000">
      <w:pPr>
        <w:ind w:firstLine="0" w:left="284" w:right="568"/>
        <w:rPr>
          <w:sz w:val="28"/>
        </w:rPr>
      </w:pPr>
    </w:p>
    <w:p w14:paraId="7D000000">
      <w:pPr>
        <w:ind w:firstLine="0" w:left="284" w:right="568"/>
        <w:rPr>
          <w:sz w:val="28"/>
        </w:rPr>
      </w:pPr>
    </w:p>
    <w:p w14:paraId="7E000000">
      <w:pPr>
        <w:ind w:firstLine="0" w:left="284" w:right="568"/>
        <w:rPr>
          <w:sz w:val="28"/>
        </w:rPr>
      </w:pPr>
    </w:p>
    <w:p w14:paraId="7F000000">
      <w:pPr>
        <w:ind w:firstLine="0" w:left="284" w:right="568"/>
        <w:rPr>
          <w:sz w:val="28"/>
        </w:rPr>
      </w:pPr>
    </w:p>
    <w:p w14:paraId="80000000">
      <w:pPr>
        <w:ind w:firstLine="0" w:left="284" w:right="568"/>
        <w:rPr>
          <w:sz w:val="28"/>
        </w:rPr>
      </w:pPr>
    </w:p>
    <w:p w14:paraId="81000000">
      <w:pPr>
        <w:ind w:firstLine="0" w:left="284" w:right="568"/>
        <w:rPr>
          <w:sz w:val="28"/>
        </w:rPr>
      </w:pPr>
    </w:p>
    <w:p w14:paraId="82000000">
      <w:pPr>
        <w:ind w:firstLine="0" w:left="4678" w:right="426"/>
        <w:rPr>
          <w:sz w:val="28"/>
        </w:rPr>
      </w:pPr>
      <w:r>
        <w:rPr>
          <w:sz w:val="28"/>
        </w:rPr>
        <w:t>Приложение 1 к приказу Департамента экономического развития и торговли Ивановской области</w:t>
      </w:r>
    </w:p>
    <w:p w14:paraId="83000000">
      <w:pPr>
        <w:ind w:firstLine="0" w:left="4678" w:right="426"/>
        <w:rPr>
          <w:sz w:val="28"/>
        </w:rPr>
      </w:pPr>
      <w:r>
        <w:rPr>
          <w:sz w:val="28"/>
        </w:rPr>
        <w:t>от ________________ № _______</w:t>
      </w:r>
      <w:r>
        <w:rPr>
          <w:sz w:val="28"/>
        </w:rPr>
        <w:t>_-</w:t>
      </w:r>
      <w:r>
        <w:rPr>
          <w:sz w:val="28"/>
        </w:rPr>
        <w:t>п</w:t>
      </w:r>
    </w:p>
    <w:p w14:paraId="84000000">
      <w:pPr>
        <w:ind w:firstLine="0" w:left="4678" w:right="426"/>
        <w:rPr>
          <w:sz w:val="28"/>
        </w:rPr>
      </w:pPr>
    </w:p>
    <w:p w14:paraId="85000000">
      <w:pPr>
        <w:ind w:firstLine="0" w:left="4678" w:right="426"/>
        <w:rPr>
          <w:sz w:val="28"/>
        </w:rPr>
      </w:pPr>
      <w:r>
        <w:rPr>
          <w:sz w:val="28"/>
        </w:rPr>
        <w:t xml:space="preserve">Приложение 5/1 </w:t>
      </w:r>
    </w:p>
    <w:p w14:paraId="86000000">
      <w:pPr>
        <w:ind w:firstLine="0" w:left="4678" w:right="426"/>
        <w:rPr>
          <w:sz w:val="28"/>
        </w:rPr>
      </w:pPr>
      <w:r>
        <w:rPr>
          <w:sz w:val="28"/>
        </w:rPr>
        <w:t>к Административному регламенту</w:t>
      </w:r>
    </w:p>
    <w:p w14:paraId="87000000">
      <w:pPr>
        <w:ind w:firstLine="0" w:left="5528"/>
        <w:rPr>
          <w:sz w:val="28"/>
        </w:rPr>
      </w:pPr>
    </w:p>
    <w:p w14:paraId="88000000">
      <w:pPr>
        <w:tabs>
          <w:tab w:leader="none" w:pos="9922" w:val="left"/>
        </w:tabs>
        <w:ind w:firstLine="0" w:left="426" w:right="428"/>
        <w:jc w:val="center"/>
        <w:rPr>
          <w:b w:val="1"/>
          <w:sz w:val="32"/>
        </w:rPr>
      </w:pPr>
      <w:r>
        <w:rPr>
          <w:b w:val="1"/>
          <w:sz w:val="32"/>
        </w:rPr>
        <w:t>Исчерпывающий перечень документов, необходимых</w:t>
      </w:r>
    </w:p>
    <w:p w14:paraId="89000000">
      <w:pPr>
        <w:tabs>
          <w:tab w:leader="none" w:pos="9922" w:val="left"/>
        </w:tabs>
        <w:ind w:firstLine="0" w:left="426" w:right="428"/>
        <w:jc w:val="center"/>
        <w:rPr>
          <w:b w:val="1"/>
          <w:sz w:val="32"/>
        </w:rPr>
      </w:pPr>
      <w:r>
        <w:rPr>
          <w:b w:val="1"/>
          <w:sz w:val="32"/>
        </w:rPr>
        <w:t>для предоставления государственной услуги</w:t>
      </w:r>
    </w:p>
    <w:p w14:paraId="8A000000">
      <w:pPr>
        <w:tabs>
          <w:tab w:leader="none" w:pos="9922" w:val="left"/>
        </w:tabs>
        <w:ind w:firstLine="709" w:left="426" w:right="428"/>
        <w:jc w:val="center"/>
        <w:rPr>
          <w:b w:val="1"/>
          <w:sz w:val="32"/>
        </w:rPr>
      </w:pPr>
    </w:p>
    <w:tbl>
      <w:tblPr>
        <w:tblStyle w:val="Style_6"/>
        <w:tblInd w:type="dxa" w:w="48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0"/>
        <w:gridCol w:w="1231"/>
        <w:gridCol w:w="2481"/>
        <w:gridCol w:w="4659"/>
      </w:tblGrid>
      <w:tr>
        <w:trPr>
          <w:trHeight w:hRule="atLeast" w:val="360"/>
        </w:trP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3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</w:pPr>
            <w:r>
              <w:rPr>
                <w:sz w:val="28"/>
              </w:rPr>
              <w:t>Наименование категории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</w:pPr>
            <w:r>
              <w:rPr>
                <w:sz w:val="28"/>
              </w:rPr>
              <w:t>Исчерпывающий перечень документов</w:t>
            </w:r>
          </w:p>
        </w:tc>
      </w:tr>
      <w:tr>
        <w:trPr>
          <w:trHeight w:hRule="atLeast" w:val="318"/>
        </w:trP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>1</w:t>
            </w:r>
          </w:p>
        </w:tc>
        <w:tc>
          <w:tcPr>
            <w:tcW w:type="dxa" w:w="12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rPr>
                <w:sz w:val="28"/>
              </w:rPr>
              <w:t>Выдача лицензии (на бумажном носителе или через ЕПГУ)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sz w:val="28"/>
              </w:rPr>
            </w:pPr>
            <w:r>
              <w:rPr>
                <w:sz w:val="28"/>
              </w:rPr>
              <w:t>Розничная продажа алкогольной продукции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 xml:space="preserve">-  заявление о выдаче лицензии; </w:t>
            </w:r>
          </w:p>
          <w:p w14:paraId="92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 xml:space="preserve">-  копия документа о государственной регистрации организации (по собственной инициативе); </w:t>
            </w:r>
          </w:p>
          <w:p w14:paraId="93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>- копия документа о постановке организации на учет в налоговом органе  (по собственной инициативе);</w:t>
            </w:r>
          </w:p>
          <w:p w14:paraId="94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>- копия документа об уплате организацией государственной пошлины за предоставление лицензии  (по собственной инициативе);</w:t>
            </w:r>
          </w:p>
          <w:p w14:paraId="95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>- документ, подтверждающий наличие у организации оплаченного уставного капитала (уставного фонда) в сумме не менее 150000 рублей;</w:t>
            </w:r>
          </w:p>
          <w:p w14:paraId="96000000">
            <w:r>
              <w:rPr>
                <w:rStyle w:val="Style_3_ch"/>
                <w:sz w:val="28"/>
              </w:rPr>
              <w:t xml:space="preserve">- документы, подтверждающие наличие у организации складских помещений (при наличии) и стационарных торговых объектов в собственности, хозяйственном ведении, оперативном управлении или в аренде, срок которой определен договором и составляет один год и более (по собственной инициативе). </w:t>
            </w:r>
            <w:r>
              <w:rPr>
                <w:rStyle w:val="Style_3_ch"/>
                <w:sz w:val="28"/>
              </w:rPr>
              <w:t xml:space="preserve">Организация, являющаяся федеральным бюджетным учреждением, перечень которых утверждается </w:t>
            </w:r>
            <w:r>
              <w:rPr>
                <w:rStyle w:val="Style_3_ch"/>
                <w:sz w:val="28"/>
              </w:rPr>
              <w:t>Правительством Российской Федерации, представляет в Департамент экономического развития и торговли Ивановской области документы, подтверждающие наличие складских помещений (при наличии) и стационарных торговых объектов в оперативном управлении, безвозмездном пользовании или в аренде, срок которой определен договором и составляет один год и более (по собственной инициативе)</w:t>
            </w:r>
          </w:p>
        </w:tc>
      </w:tr>
      <w:tr>
        <w:trPr>
          <w:trHeight w:hRule="atLeast" w:val="360"/>
        </w:trP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rPr>
                <w:sz w:val="28"/>
              </w:rPr>
              <w:t>Розничная продажа алкогольной продукции при оказании услуг общественного питания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 xml:space="preserve">-  заявление о выдаче лицензии; </w:t>
            </w:r>
          </w:p>
          <w:p w14:paraId="99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>-  копия документа о государственной регистрации организации (по собственной инициативе);</w:t>
            </w:r>
          </w:p>
          <w:p w14:paraId="9A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>- копия документа о постановке организации на учет в налоговом органе (по собственной инициативе);</w:t>
            </w:r>
          </w:p>
          <w:p w14:paraId="9B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>- копия документа об уплате организацией государственной пошлины за предоставление лицензии (по собственной инициативе);</w:t>
            </w:r>
          </w:p>
          <w:p w14:paraId="9C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>- документы, подтверждающие наличие у организации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стационарного объекта общественного питания, который планируется использовать для розничной продажи алкогольной продукции при оказании услуг общественного питания (по собственной инициативе).</w:t>
            </w:r>
          </w:p>
          <w:p w14:paraId="9D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 xml:space="preserve">Организация, являющаяся бюджетным учреждением, представляет в Департамент экономического развития и торговли Ивановской области документы, </w:t>
            </w:r>
            <w:r>
              <w:rPr>
                <w:rStyle w:val="Style_3_ch"/>
                <w:sz w:val="28"/>
              </w:rPr>
              <w:t>подтверждающие наличие в оперативном управлении, безвозмездном пользовании или в аренде, срок которой определен договором и составляет один год и более, стационарного объекта общественного питания, который планируется использовать для розничной продажи алкогольной продукции при оказании услуг общественного питания (по собственной инициативе).</w:t>
            </w:r>
          </w:p>
          <w:p w14:paraId="9E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>Организация, являющаяся бюджетным учреждением и осуществляющая розничную продажу алкогольной продукции с содержанием этилового спирта не более 16,5 процента готовой продукции при оказании услуг общественного питания, для получения лицензии на розничную продажу алкогольной продукции при оказании услуг общественного питания представляет в Департамент экономического развития и торговли Ивановской области документы, подтверждающие наличие в оперативном управлении, безвозмездном пользовании или в аренде объекта общественного</w:t>
            </w:r>
            <w:r>
              <w:rPr>
                <w:rStyle w:val="Style_3_ch"/>
                <w:sz w:val="28"/>
              </w:rPr>
              <w:t xml:space="preserve"> питания, </w:t>
            </w:r>
            <w:r>
              <w:rPr>
                <w:rStyle w:val="Style_3_ch"/>
                <w:sz w:val="28"/>
              </w:rPr>
              <w:t>который</w:t>
            </w:r>
            <w:r>
              <w:rPr>
                <w:rStyle w:val="Style_3_ch"/>
                <w:sz w:val="28"/>
              </w:rPr>
              <w:t xml:space="preserve"> планируется использовать для такой розничной продажи.</w:t>
            </w:r>
          </w:p>
          <w:p w14:paraId="9F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 xml:space="preserve">Организация (за исключением бюджетного учреждения), осуществляющая розничную продажу алкогольной продукции с содержанием этилового спирта не более 16,5 процента готовой продукции при оказании услуг общественного питания, для получения лицензии на розничную продажу алкогольной продукции при оказании услуг общественного питания представляет в Департамент  </w:t>
            </w:r>
            <w:r>
              <w:rPr>
                <w:rStyle w:val="Style_3_ch"/>
                <w:sz w:val="28"/>
              </w:rPr>
              <w:t>экономического развития и торговли Ивановской области документы, подтверждающие наличие в собственности, хозяйственном ведении, оперативном управлении или в аренде объекта</w:t>
            </w:r>
            <w:r>
              <w:rPr>
                <w:rStyle w:val="Style_3_ch"/>
                <w:sz w:val="28"/>
              </w:rPr>
              <w:t xml:space="preserve"> общественного питания, </w:t>
            </w:r>
            <w:r>
              <w:rPr>
                <w:rStyle w:val="Style_3_ch"/>
                <w:sz w:val="28"/>
              </w:rPr>
              <w:t>который</w:t>
            </w:r>
            <w:r>
              <w:rPr>
                <w:rStyle w:val="Style_3_ch"/>
                <w:sz w:val="28"/>
              </w:rPr>
              <w:t xml:space="preserve"> планируется использовать для такой розничной продажи.</w:t>
            </w:r>
          </w:p>
          <w:p w14:paraId="A0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>- документы, подтверждающие наличие у организации в собственности, хозяйственном ведении, оперативном управлении или в аренде вагона-ресторана (вагона-кафе, вагона-буфета, вагона-бара), водного судна, воздушного судна и (или) права организации оказывать в них услуги общественного питания;</w:t>
            </w:r>
          </w:p>
          <w:p w14:paraId="A1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>- сведения из единого реестра уведомлений о начале предоставления услуг общественного питания (по собственной инициативе)</w:t>
            </w:r>
          </w:p>
        </w:tc>
      </w:tr>
      <w:tr>
        <w:trPr>
          <w:trHeight w:hRule="atLeast" w:val="360"/>
        </w:trP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r>
              <w:rPr>
                <w:sz w:val="28"/>
              </w:rPr>
              <w:t>Переоформление лицензии (на бумажном носителе или через ЕПГУ)</w:t>
            </w:r>
          </w:p>
          <w:p w14:paraId="A4000000">
            <w:pPr>
              <w:rPr>
                <w:sz w:val="28"/>
              </w:rPr>
            </w:pP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sz w:val="28"/>
              </w:rPr>
            </w:pPr>
            <w:r>
              <w:rPr>
                <w:sz w:val="28"/>
              </w:rPr>
              <w:t>В случае реорганизации организации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sz w:val="28"/>
              </w:rPr>
            </w:pPr>
            <w:r>
              <w:rPr>
                <w:sz w:val="28"/>
              </w:rPr>
              <w:t>- заявление о переоформлении лицензии;</w:t>
            </w:r>
          </w:p>
          <w:p w14:paraId="A7000000">
            <w:pPr>
              <w:rPr>
                <w:sz w:val="28"/>
              </w:rPr>
            </w:pPr>
            <w:r>
              <w:rPr>
                <w:sz w:val="28"/>
              </w:rPr>
              <w:t>– документы, необходимые для получения лицензии (см. строку 1 настоящего Приложения)</w:t>
            </w:r>
          </w:p>
        </w:tc>
      </w:tr>
      <w:tr>
        <w:trPr>
          <w:trHeight w:hRule="atLeast" w:val="384"/>
        </w:trP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sz w:val="28"/>
              </w:rPr>
            </w:pPr>
            <w:r>
              <w:rPr>
                <w:sz w:val="28"/>
              </w:rPr>
              <w:t xml:space="preserve">В случае изменения адреса лицензиата,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деятельности, изменения </w:t>
            </w:r>
            <w:r>
              <w:rPr>
                <w:sz w:val="28"/>
              </w:rPr>
              <w:t>указанного в государственном сводном реестре выданных лицензий места осуществления деятельности лицензиата, изменения иных указанных в государственном сводном реестре выданных лицензий сведений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sz w:val="28"/>
              </w:rPr>
            </w:pPr>
            <w:r>
              <w:rPr>
                <w:sz w:val="28"/>
              </w:rPr>
              <w:t>- заявление о переоформлении лицензии;</w:t>
            </w:r>
          </w:p>
          <w:p w14:paraId="AA000000">
            <w:pPr>
              <w:rPr>
                <w:sz w:val="28"/>
              </w:rPr>
            </w:pPr>
            <w:r>
              <w:rPr>
                <w:sz w:val="28"/>
              </w:rPr>
              <w:t xml:space="preserve">- документы, </w:t>
            </w:r>
            <w:r>
              <w:rPr>
                <w:sz w:val="28"/>
              </w:rPr>
              <w:t>подтверждающих</w:t>
            </w:r>
            <w:r>
              <w:rPr>
                <w:sz w:val="28"/>
              </w:rPr>
              <w:t xml:space="preserve"> указанные изменения;</w:t>
            </w:r>
          </w:p>
          <w:p w14:paraId="AB000000">
            <w:pPr>
              <w:rPr>
                <w:sz w:val="28"/>
              </w:rPr>
            </w:pPr>
            <w:r>
              <w:rPr>
                <w:sz w:val="28"/>
              </w:rPr>
              <w:t xml:space="preserve">- копия документа об уплате государственной пошлины </w:t>
            </w:r>
            <w:r>
              <w:rPr>
                <w:rStyle w:val="Style_3_ch"/>
                <w:sz w:val="28"/>
              </w:rPr>
              <w:t>(по собственной инициативе)</w:t>
            </w:r>
          </w:p>
        </w:tc>
      </w:tr>
      <w:tr>
        <w:trPr>
          <w:trHeight w:hRule="atLeast" w:val="360"/>
        </w:trP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sz w:val="28"/>
              </w:rPr>
            </w:pPr>
            <w:r>
              <w:rPr>
                <w:sz w:val="28"/>
              </w:rPr>
              <w:t>В случае изменения адреса лицензиата,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sz w:val="28"/>
              </w:rPr>
            </w:pPr>
            <w:r>
              <w:rPr>
                <w:sz w:val="28"/>
              </w:rPr>
              <w:t>- заявление о переоформлении лицензии;</w:t>
            </w:r>
          </w:p>
          <w:p w14:paraId="AE000000">
            <w:pPr>
              <w:rPr>
                <w:sz w:val="28"/>
              </w:rPr>
            </w:pPr>
            <w:r>
              <w:rPr>
                <w:sz w:val="28"/>
              </w:rPr>
              <w:t xml:space="preserve"> - уведомление о постановке обособленного подразделения на учет в налоговом органе;</w:t>
            </w:r>
          </w:p>
          <w:p w14:paraId="AF000000">
            <w:pPr>
              <w:rPr>
                <w:sz w:val="28"/>
              </w:rPr>
            </w:pPr>
            <w:r>
              <w:rPr>
                <w:sz w:val="28"/>
              </w:rPr>
              <w:t xml:space="preserve">- копия документа об уплате государственной пошлины </w:t>
            </w:r>
            <w:r>
              <w:rPr>
                <w:rStyle w:val="Style_3_ch"/>
                <w:sz w:val="28"/>
              </w:rPr>
              <w:t>(по собственной инициативе)</w:t>
            </w:r>
          </w:p>
        </w:tc>
      </w:tr>
      <w:tr>
        <w:trPr>
          <w:trHeight w:hRule="atLeast" w:val="360"/>
        </w:trP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sz w:val="28"/>
              </w:rPr>
            </w:pPr>
            <w:r>
              <w:rPr>
                <w:sz w:val="28"/>
              </w:rPr>
              <w:t xml:space="preserve">В случае изменения указанных в государственном сводном реестре выданных </w:t>
            </w:r>
            <w:r>
              <w:rPr>
                <w:sz w:val="28"/>
              </w:rPr>
              <w:t>лицензий мест осуществления деятельности лицензиата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sz w:val="28"/>
              </w:rPr>
            </w:pPr>
            <w:r>
              <w:rPr>
                <w:sz w:val="28"/>
              </w:rPr>
              <w:t>- заявление о переоформлении лицензии;</w:t>
            </w:r>
          </w:p>
          <w:p w14:paraId="B2000000">
            <w:pPr>
              <w:rPr>
                <w:sz w:val="28"/>
              </w:rPr>
            </w:pPr>
            <w:r>
              <w:rPr>
                <w:sz w:val="28"/>
              </w:rPr>
              <w:t xml:space="preserve">- документы, подтверждающие наличие у организации складских помещений (при наличии) и стационарных торговых объектов в собственности, хозяйственном ведении, оперативном управлении или в аренде, срок которой определен договором и составляет один год и более </w:t>
            </w:r>
            <w:r>
              <w:rPr>
                <w:rStyle w:val="Style_3_ch"/>
                <w:sz w:val="28"/>
              </w:rPr>
              <w:t xml:space="preserve">(по собственной инициативе) </w:t>
            </w:r>
            <w:r>
              <w:rPr>
                <w:sz w:val="28"/>
              </w:rPr>
              <w:t xml:space="preserve">Организация, являющаяся федеральным бюджетным учреждением, перечень которых утверждается Правительством Российской </w:t>
            </w:r>
            <w:r>
              <w:rPr>
                <w:sz w:val="28"/>
              </w:rPr>
              <w:t xml:space="preserve">Федерации, представляет в Департамент </w:t>
            </w:r>
            <w:r>
              <w:rPr>
                <w:rStyle w:val="Style_3_ch"/>
                <w:sz w:val="28"/>
              </w:rPr>
              <w:t xml:space="preserve">экономического развития и торговли Ивановской области </w:t>
            </w:r>
            <w:r>
              <w:rPr>
                <w:sz w:val="28"/>
              </w:rPr>
              <w:t>документы, подтверждающие наличие складских помещений</w:t>
            </w:r>
            <w:r>
              <w:rPr>
                <w:sz w:val="28"/>
              </w:rPr>
              <w:t xml:space="preserve"> (при наличии) и стационарных торговых объектов в оперативном управлении, безвозмездном пользовании или в аренде, срок которой определен договором и составляет один год и более </w:t>
            </w:r>
            <w:r>
              <w:rPr>
                <w:rStyle w:val="Style_3_ch"/>
                <w:sz w:val="28"/>
              </w:rPr>
              <w:t>(по собственной инициативе)</w:t>
            </w:r>
            <w:r>
              <w:rPr>
                <w:sz w:val="28"/>
              </w:rPr>
              <w:t>;</w:t>
            </w:r>
          </w:p>
          <w:p w14:paraId="B3000000">
            <w:pPr>
              <w:rPr>
                <w:sz w:val="28"/>
              </w:rPr>
            </w:pPr>
            <w:r>
              <w:rPr>
                <w:sz w:val="28"/>
              </w:rPr>
              <w:t xml:space="preserve"> - документы, подтверждающие наличие у организации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стационарного объекта общественного питания, который планируется использовать для розничной продажи алкогольной продукции при оказании услуг общественного питания.</w:t>
            </w:r>
          </w:p>
          <w:p w14:paraId="B4000000">
            <w:pPr>
              <w:rPr>
                <w:sz w:val="28"/>
              </w:rPr>
            </w:pPr>
            <w:r>
              <w:rPr>
                <w:sz w:val="28"/>
              </w:rPr>
              <w:t xml:space="preserve">Организация, являющаяся бюджетным учреждением, представляет в Департамент </w:t>
            </w:r>
            <w:r>
              <w:rPr>
                <w:rStyle w:val="Style_3_ch"/>
                <w:sz w:val="28"/>
              </w:rPr>
              <w:t xml:space="preserve">экономического развития и торговли Ивановской области </w:t>
            </w:r>
            <w:r>
              <w:rPr>
                <w:sz w:val="28"/>
              </w:rPr>
              <w:t xml:space="preserve">документы, подтверждающие наличие в оперативном управлении, безвозмездном пользовании или в аренде, срок которой определен договором и составляет один год и более, стационарного объекта общественного питания, который планируется использовать для розничной продажи алкогольной продукции при оказании услуг общественного питания </w:t>
            </w:r>
            <w:r>
              <w:rPr>
                <w:rStyle w:val="Style_3_ch"/>
                <w:sz w:val="28"/>
              </w:rPr>
              <w:t>(по собственной инициативе)</w:t>
            </w:r>
            <w:r>
              <w:rPr>
                <w:sz w:val="28"/>
              </w:rPr>
              <w:t>.</w:t>
            </w:r>
          </w:p>
          <w:p w14:paraId="B5000000">
            <w:pPr>
              <w:rPr>
                <w:sz w:val="28"/>
              </w:rPr>
            </w:pPr>
            <w:r>
              <w:rPr>
                <w:sz w:val="28"/>
              </w:rPr>
              <w:t xml:space="preserve">Организация, являющаяся бюджетным учреждением и осуществляющая розничную продажу алкогольной продукции с </w:t>
            </w:r>
            <w:r>
              <w:rPr>
                <w:sz w:val="28"/>
              </w:rPr>
              <w:t xml:space="preserve">содержанием этилового спирта не более 16,5 процента готовой продукции при оказании услуг общественного питания, для переоформления лицензии на розничную продажу алкогольной продукции при оказании услуг общественного питания представляет в Департамент </w:t>
            </w:r>
            <w:r>
              <w:rPr>
                <w:rStyle w:val="Style_3_ch"/>
                <w:sz w:val="28"/>
              </w:rPr>
              <w:t xml:space="preserve">экономического развития и торговли Ивановской области </w:t>
            </w:r>
            <w:r>
              <w:rPr>
                <w:sz w:val="28"/>
              </w:rPr>
              <w:t>документы, подтверждающие наличие в оперативном управлении, безвозмездном пользовании или в аренде объекта общественного</w:t>
            </w:r>
            <w:r>
              <w:rPr>
                <w:sz w:val="28"/>
              </w:rPr>
              <w:t xml:space="preserve"> питания, </w:t>
            </w:r>
            <w:r>
              <w:rPr>
                <w:sz w:val="28"/>
              </w:rPr>
              <w:t>который</w:t>
            </w:r>
            <w:r>
              <w:rPr>
                <w:sz w:val="28"/>
              </w:rPr>
              <w:t xml:space="preserve"> планируется использовать для такой розничной продажи.</w:t>
            </w:r>
          </w:p>
          <w:p w14:paraId="B6000000">
            <w:pPr>
              <w:rPr>
                <w:sz w:val="28"/>
              </w:rPr>
            </w:pPr>
            <w:r>
              <w:rPr>
                <w:sz w:val="28"/>
              </w:rPr>
              <w:t xml:space="preserve">Организация (за исключением бюджетного учреждения), осуществляющая розничную продажу алкогольной продукции с содержанием этилового спирта не более 16,5 процента готовой продукции при оказании услуг общественного питания, для переоформления лицензии на розничную продажу алкогольной продукции при оказании услуг общественного питания представляет в Департамент </w:t>
            </w:r>
            <w:r>
              <w:rPr>
                <w:rStyle w:val="Style_3_ch"/>
                <w:sz w:val="28"/>
              </w:rPr>
              <w:t xml:space="preserve">экономического развития и торговли Ивановской области </w:t>
            </w:r>
            <w:r>
              <w:rPr>
                <w:sz w:val="28"/>
              </w:rPr>
              <w:t>документы, подтверждающие наличие в собственности, хозяйственном ведении, оперативном управлении или в аренде объекта</w:t>
            </w:r>
            <w:r>
              <w:rPr>
                <w:sz w:val="28"/>
              </w:rPr>
              <w:t xml:space="preserve"> общественного питания, </w:t>
            </w:r>
            <w:r>
              <w:rPr>
                <w:sz w:val="28"/>
              </w:rPr>
              <w:t>который</w:t>
            </w:r>
            <w:r>
              <w:rPr>
                <w:sz w:val="28"/>
              </w:rPr>
              <w:t xml:space="preserve"> планируется использовать для такой розничной продажи;</w:t>
            </w:r>
          </w:p>
          <w:p w14:paraId="B7000000">
            <w:pPr>
              <w:rPr>
                <w:sz w:val="28"/>
              </w:rPr>
            </w:pPr>
            <w:r>
              <w:rPr>
                <w:sz w:val="28"/>
              </w:rPr>
              <w:t xml:space="preserve">- документы, подтверждающие наличие у организации в собственности, хозяйственном ведении, оперативном управлении или в аренде вагона-ресторана </w:t>
            </w:r>
            <w:r>
              <w:rPr>
                <w:sz w:val="28"/>
              </w:rPr>
              <w:t>(вагона-кафе, вагона-буфета, вагона-бара), водного судна, воздушного судна и (или) права организации оказывать в них услуги общественного питания;</w:t>
            </w:r>
          </w:p>
          <w:p w14:paraId="B8000000">
            <w:pPr>
              <w:rPr>
                <w:sz w:val="28"/>
              </w:rPr>
            </w:pPr>
            <w:r>
              <w:rPr>
                <w:sz w:val="28"/>
              </w:rPr>
              <w:t xml:space="preserve">- копия документа об уплате государственной пошлины, заверенная в установленном порядке </w:t>
            </w:r>
            <w:r>
              <w:rPr>
                <w:rStyle w:val="Style_3_ch"/>
                <w:sz w:val="28"/>
              </w:rPr>
              <w:t>(по собственной инициативе);</w:t>
            </w:r>
          </w:p>
          <w:p w14:paraId="B9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>- сведения из единого реестра уведомлений о начале предоставления услуг общественного питания (по собственной инициативе)</w:t>
            </w:r>
          </w:p>
        </w:tc>
      </w:tr>
      <w:tr>
        <w:trPr>
          <w:trHeight w:hRule="atLeast" w:val="360"/>
        </w:trP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sz w:val="28"/>
              </w:rPr>
            </w:pPr>
            <w:r>
              <w:rPr>
                <w:sz w:val="28"/>
              </w:rPr>
              <w:t xml:space="preserve">В случае изменения иных указанных в государственном сводном реестре выданных лицензий сведений 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sz w:val="28"/>
              </w:rPr>
            </w:pPr>
            <w:r>
              <w:rPr>
                <w:sz w:val="28"/>
              </w:rPr>
              <w:t xml:space="preserve">- заявление о  </w:t>
            </w:r>
            <w:r>
              <w:rPr>
                <w:rStyle w:val="Style_3_ch"/>
                <w:sz w:val="28"/>
              </w:rPr>
              <w:t>(по собственной инициативе)</w:t>
            </w:r>
            <w:r>
              <w:rPr>
                <w:sz w:val="28"/>
              </w:rPr>
              <w:t xml:space="preserve"> лицензии;</w:t>
            </w:r>
          </w:p>
          <w:p w14:paraId="BC000000">
            <w:pPr>
              <w:rPr>
                <w:sz w:val="28"/>
              </w:rPr>
            </w:pPr>
            <w:r>
              <w:rPr>
                <w:sz w:val="28"/>
              </w:rPr>
              <w:t>- выписка из единого государственного реестра юридических лиц;</w:t>
            </w:r>
          </w:p>
          <w:p w14:paraId="BD000000">
            <w:pPr>
              <w:rPr>
                <w:sz w:val="28"/>
              </w:rPr>
            </w:pPr>
            <w:r>
              <w:rPr>
                <w:sz w:val="28"/>
              </w:rPr>
              <w:t>- копия документа об уплате государственной пошлины</w:t>
            </w:r>
            <w:r>
              <w:rPr>
                <w:rStyle w:val="Style_3_ch"/>
                <w:sz w:val="28"/>
              </w:rPr>
              <w:t xml:space="preserve"> (по собственной инициативе)</w:t>
            </w:r>
          </w:p>
        </w:tc>
      </w:tr>
      <w:tr>
        <w:trPr>
          <w:trHeight w:hRule="atLeast" w:val="360"/>
        </w:trP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r>
              <w:t>3</w:t>
            </w:r>
          </w:p>
        </w:tc>
        <w:tc>
          <w:tcPr>
            <w:tcW w:type="dxa" w:w="3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sz w:val="28"/>
              </w:rPr>
            </w:pPr>
            <w:r>
              <w:rPr>
                <w:sz w:val="28"/>
              </w:rPr>
              <w:t>Продление лицензии (на бумажном носителе или через ЕПГУ)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sz w:val="28"/>
              </w:rPr>
            </w:pPr>
            <w:r>
              <w:rPr>
                <w:sz w:val="28"/>
              </w:rPr>
              <w:t>- заявление о продлении лицензии;</w:t>
            </w:r>
          </w:p>
          <w:p w14:paraId="C1000000">
            <w:r>
              <w:rPr>
                <w:sz w:val="28"/>
              </w:rPr>
              <w:t>- копия документа об уплате государственной пошлины  (по собственной инициативе)</w:t>
            </w:r>
          </w:p>
        </w:tc>
      </w:tr>
      <w:tr>
        <w:trPr>
          <w:trHeight w:hRule="atLeast" w:val="360"/>
        </w:trP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r>
              <w:rPr>
                <w:sz w:val="28"/>
              </w:rPr>
              <w:t>Прекращение лицензии (на бумажном носителе или через ЕПГУ)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sz w:val="28"/>
              </w:rPr>
            </w:pPr>
            <w:r>
              <w:rPr>
                <w:sz w:val="28"/>
              </w:rPr>
              <w:t>- заявление о прекращении лицензии</w:t>
            </w:r>
          </w:p>
        </w:tc>
      </w:tr>
      <w:tr>
        <w:trPr>
          <w:trHeight w:hRule="atLeast" w:val="360"/>
        </w:trP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>5</w:t>
            </w:r>
          </w:p>
        </w:tc>
        <w:tc>
          <w:tcPr>
            <w:tcW w:type="dxa" w:w="3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r>
              <w:rPr>
                <w:rStyle w:val="Style_3_ch"/>
                <w:sz w:val="28"/>
              </w:rPr>
              <w:t xml:space="preserve">Исправление допущенных опечаток (ошибок) </w:t>
            </w:r>
            <w:r>
              <w:rPr>
                <w:sz w:val="28"/>
              </w:rPr>
              <w:t>(на бумажном носителе)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>- заявление об исправлении допущенных опечаток (ошибок)</w:t>
            </w:r>
          </w:p>
        </w:tc>
      </w:tr>
    </w:tbl>
    <w:p w14:paraId="C8000000">
      <w:pPr>
        <w:tabs>
          <w:tab w:leader="none" w:pos="9922" w:val="left"/>
        </w:tabs>
        <w:ind w:firstLine="709" w:left="426" w:right="428"/>
        <w:jc w:val="center"/>
        <w:rPr>
          <w:b w:val="1"/>
          <w:sz w:val="32"/>
        </w:rPr>
      </w:pPr>
    </w:p>
    <w:p w14:paraId="C9000000">
      <w:pPr>
        <w:tabs>
          <w:tab w:leader="none" w:pos="9922" w:val="left"/>
        </w:tabs>
        <w:ind w:firstLine="709" w:left="426" w:right="428"/>
        <w:jc w:val="center"/>
        <w:rPr>
          <w:b w:val="1"/>
          <w:sz w:val="32"/>
        </w:rPr>
      </w:pPr>
    </w:p>
    <w:p w14:paraId="CA000000">
      <w:pPr>
        <w:tabs>
          <w:tab w:leader="none" w:pos="9922" w:val="left"/>
        </w:tabs>
        <w:ind w:firstLine="709" w:left="426" w:right="428"/>
        <w:jc w:val="center"/>
        <w:rPr>
          <w:b w:val="1"/>
          <w:sz w:val="32"/>
        </w:rPr>
      </w:pPr>
    </w:p>
    <w:p w14:paraId="CB000000">
      <w:pPr>
        <w:tabs>
          <w:tab w:leader="none" w:pos="9922" w:val="left"/>
        </w:tabs>
        <w:ind w:firstLine="709" w:left="426" w:right="428"/>
        <w:jc w:val="center"/>
        <w:rPr>
          <w:b w:val="1"/>
          <w:sz w:val="32"/>
        </w:rPr>
      </w:pPr>
    </w:p>
    <w:p w14:paraId="CC000000">
      <w:pPr>
        <w:tabs>
          <w:tab w:leader="none" w:pos="9922" w:val="left"/>
        </w:tabs>
        <w:ind w:firstLine="709" w:left="426" w:right="428"/>
        <w:jc w:val="center"/>
        <w:rPr>
          <w:b w:val="1"/>
          <w:sz w:val="32"/>
        </w:rPr>
      </w:pPr>
    </w:p>
    <w:p w14:paraId="CD000000">
      <w:pPr>
        <w:tabs>
          <w:tab w:leader="none" w:pos="9922" w:val="left"/>
        </w:tabs>
        <w:ind w:firstLine="709" w:left="426" w:right="428"/>
        <w:jc w:val="center"/>
        <w:rPr>
          <w:b w:val="1"/>
          <w:sz w:val="32"/>
        </w:rPr>
      </w:pPr>
    </w:p>
    <w:p w14:paraId="CE000000">
      <w:pPr>
        <w:tabs>
          <w:tab w:leader="none" w:pos="9922" w:val="left"/>
        </w:tabs>
        <w:ind w:firstLine="709" w:left="426" w:right="428"/>
        <w:jc w:val="center"/>
        <w:rPr>
          <w:b w:val="1"/>
          <w:sz w:val="32"/>
        </w:rPr>
      </w:pPr>
    </w:p>
    <w:p w14:paraId="CF000000">
      <w:pPr>
        <w:tabs>
          <w:tab w:leader="none" w:pos="9922" w:val="left"/>
        </w:tabs>
        <w:ind w:firstLine="709" w:left="426" w:right="428"/>
        <w:jc w:val="center"/>
        <w:rPr>
          <w:b w:val="1"/>
          <w:sz w:val="32"/>
        </w:rPr>
      </w:pPr>
    </w:p>
    <w:p w14:paraId="D0000000">
      <w:pPr>
        <w:tabs>
          <w:tab w:leader="none" w:pos="9922" w:val="left"/>
        </w:tabs>
        <w:ind w:firstLine="709" w:left="426" w:right="428"/>
        <w:jc w:val="center"/>
        <w:rPr>
          <w:b w:val="1"/>
          <w:sz w:val="32"/>
        </w:rPr>
      </w:pPr>
    </w:p>
    <w:p w14:paraId="D1000000">
      <w:pPr>
        <w:tabs>
          <w:tab w:leader="none" w:pos="9922" w:val="left"/>
        </w:tabs>
        <w:ind w:firstLine="709" w:left="426" w:right="428"/>
        <w:jc w:val="center"/>
        <w:rPr>
          <w:b w:val="1"/>
          <w:sz w:val="32"/>
        </w:rPr>
      </w:pPr>
    </w:p>
    <w:p w14:paraId="D2000000">
      <w:pPr>
        <w:ind w:firstLine="0" w:left="4962"/>
        <w:rPr>
          <w:sz w:val="28"/>
        </w:rPr>
      </w:pPr>
      <w:r>
        <w:rPr>
          <w:sz w:val="28"/>
        </w:rPr>
        <w:t>Приложение 2 к приказу Департамента экономического развития и торговли Ивановской области</w:t>
      </w:r>
    </w:p>
    <w:p w14:paraId="D3000000">
      <w:pPr>
        <w:ind w:firstLine="0" w:left="4962" w:right="426"/>
        <w:rPr>
          <w:sz w:val="28"/>
        </w:rPr>
      </w:pPr>
      <w:r>
        <w:rPr>
          <w:sz w:val="28"/>
        </w:rPr>
        <w:t>от ________________ № _______</w:t>
      </w:r>
      <w:r>
        <w:rPr>
          <w:sz w:val="28"/>
        </w:rPr>
        <w:t>_-</w:t>
      </w:r>
      <w:r>
        <w:rPr>
          <w:sz w:val="28"/>
        </w:rPr>
        <w:t>п</w:t>
      </w:r>
    </w:p>
    <w:p w14:paraId="D4000000">
      <w:pPr>
        <w:tabs>
          <w:tab w:leader="none" w:pos="9922" w:val="left"/>
        </w:tabs>
        <w:ind w:firstLine="709" w:left="4962" w:right="428"/>
        <w:jc w:val="center"/>
        <w:rPr>
          <w:b w:val="1"/>
          <w:sz w:val="32"/>
        </w:rPr>
      </w:pPr>
    </w:p>
    <w:p w14:paraId="D5000000">
      <w:pPr>
        <w:ind w:firstLine="0" w:left="4962"/>
        <w:rPr>
          <w:sz w:val="28"/>
        </w:rPr>
      </w:pPr>
      <w:r>
        <w:rPr>
          <w:sz w:val="28"/>
        </w:rPr>
        <w:t xml:space="preserve">Приложение 5/2 </w:t>
      </w:r>
    </w:p>
    <w:p w14:paraId="D6000000">
      <w:pPr>
        <w:ind w:firstLine="0" w:left="4962"/>
        <w:rPr>
          <w:sz w:val="28"/>
        </w:rPr>
      </w:pPr>
      <w:r>
        <w:rPr>
          <w:sz w:val="28"/>
        </w:rPr>
        <w:t>к Административному регламенту</w:t>
      </w:r>
    </w:p>
    <w:p w14:paraId="D7000000">
      <w:pPr>
        <w:ind w:firstLine="709" w:left="425" w:right="428"/>
        <w:jc w:val="center"/>
        <w:rPr>
          <w:rStyle w:val="Style_3_ch"/>
          <w:b w:val="1"/>
          <w:sz w:val="32"/>
        </w:rPr>
      </w:pPr>
    </w:p>
    <w:p w14:paraId="D8000000">
      <w:pPr>
        <w:ind w:firstLine="1" w:left="425" w:right="428"/>
        <w:jc w:val="center"/>
        <w:rPr>
          <w:b w:val="1"/>
          <w:sz w:val="32"/>
        </w:rPr>
      </w:pPr>
      <w:r>
        <w:rPr>
          <w:rStyle w:val="Style_3_ch"/>
          <w:b w:val="1"/>
          <w:sz w:val="32"/>
        </w:rPr>
        <w:t>Исчерпывающий перечень оснований для приостановления предоставления государственной услуги и отказа в предоставлении государственной услуги</w:t>
      </w:r>
    </w:p>
    <w:p w14:paraId="D9000000">
      <w:pPr>
        <w:ind w:firstLine="709" w:left="425" w:right="428"/>
        <w:jc w:val="both"/>
        <w:rPr>
          <w:sz w:val="28"/>
        </w:rPr>
      </w:pPr>
    </w:p>
    <w:tbl>
      <w:tblPr>
        <w:tblStyle w:val="Style_6"/>
        <w:tblInd w:type="dxa" w:w="5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7"/>
        <w:gridCol w:w="1559"/>
        <w:gridCol w:w="142"/>
        <w:gridCol w:w="5954"/>
      </w:tblGrid>
      <w:tr>
        <w:trPr>
          <w:trHeight w:hRule="atLeast" w:val="360"/>
        </w:trPr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76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ind/>
              <w:jc w:val="center"/>
              <w:rPr>
                <w:sz w:val="28"/>
              </w:rPr>
            </w:pPr>
            <w:r>
              <w:rPr>
                <w:rStyle w:val="Style_3_ch"/>
                <w:sz w:val="28"/>
              </w:rPr>
              <w:t>Исчерпывающий перечень оснований для приостановления предоставления государственной услуги</w:t>
            </w:r>
          </w:p>
        </w:tc>
      </w:tr>
      <w:tr>
        <w:trPr>
          <w:trHeight w:hRule="atLeast" w:val="360"/>
        </w:trPr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sz w:val="28"/>
              </w:rPr>
            </w:pPr>
            <w:r>
              <w:rPr>
                <w:sz w:val="28"/>
              </w:rPr>
              <w:t>Выдача лицензии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sz w:val="28"/>
              </w:rPr>
            </w:pPr>
            <w:r>
              <w:rPr>
                <w:sz w:val="28"/>
              </w:rPr>
              <w:t>- наличие у заявителя на 1-е число месяца, в котором в Департамент экономического развития и торговли Ивановской области поступило заявление о выдаче лицензии, отрицательного сальдо единого налогового счета заявителя в части задолженности по налогам, сборам и страховым взносам в размере, превышающем 3000 рублей;</w:t>
            </w:r>
          </w:p>
          <w:p w14:paraId="DF000000">
            <w:pPr>
              <w:rPr>
                <w:sz w:val="28"/>
              </w:rPr>
            </w:pPr>
            <w:r>
              <w:rPr>
                <w:sz w:val="28"/>
              </w:rPr>
              <w:t>- выявление в представленных документах недостоверной, искаженной и (или) неполной информации в случае, если такая неполная информация не позволяет установить соответствие заявителя лицензионным требованиям, либо представление заявителем неполного комплекта документов;</w:t>
            </w:r>
          </w:p>
          <w:p w14:paraId="E0000000">
            <w:pPr>
              <w:rPr>
                <w:sz w:val="28"/>
              </w:rPr>
            </w:pPr>
            <w:r>
              <w:rPr>
                <w:sz w:val="28"/>
              </w:rPr>
              <w:t>- наличие у заявителя на 1-е число месяца, в котором Департаментом экономического развития и торговли Ивановской области зарегистрировано заявление о выдаче лицензии, не уплаченного в установленный законодательством Российской Федерации срок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продукции;</w:t>
            </w:r>
          </w:p>
          <w:p w14:paraId="E1000000">
            <w:pPr>
              <w:rPr>
                <w:sz w:val="28"/>
              </w:rPr>
            </w:pPr>
            <w:r>
              <w:rPr>
                <w:sz w:val="28"/>
              </w:rPr>
              <w:t xml:space="preserve">-  отсутствие факта внесения сведений о заявителе в единый государственный реестр </w:t>
            </w:r>
            <w:r>
              <w:rPr>
                <w:sz w:val="28"/>
              </w:rPr>
              <w:t>юридических лиц или факта постановки на учет в налоговом органе заявителя или его обособленного подразделения по месту осуществления (планируемого к осуществлению) лицензируемого вида деятельности.</w:t>
            </w:r>
          </w:p>
        </w:tc>
      </w:tr>
      <w:tr>
        <w:trPr>
          <w:trHeight w:hRule="atLeast" w:val="360"/>
        </w:trPr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sz w:val="28"/>
              </w:rPr>
            </w:pPr>
            <w:r>
              <w:rPr>
                <w:sz w:val="28"/>
              </w:rPr>
              <w:t>Переоформление лицензии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sz w:val="28"/>
              </w:rPr>
            </w:pPr>
            <w:r>
              <w:rPr>
                <w:sz w:val="28"/>
              </w:rPr>
              <w:t>- выявление в представленных документах недостоверной, искаженной и (или) неполной информации в случае, если такая неполная информация не позволяет установить соответствие заявителя лицензионным требованиям, либо представление заявителем неполного комплекта документов;</w:t>
            </w:r>
          </w:p>
          <w:p w14:paraId="E4000000">
            <w:pPr>
              <w:rPr>
                <w:sz w:val="28"/>
              </w:rPr>
            </w:pPr>
            <w:r>
              <w:rPr>
                <w:sz w:val="28"/>
              </w:rPr>
              <w:t>-  отсутствие факта внесения сведений о заявителе в единый государственный реестр юридических лиц или факта постановки на учет в налоговом органе заявителя или его обособленного подразделения по месту осуществления (планируемого к осуществлению) лицензируемого вида деятельности.</w:t>
            </w:r>
          </w:p>
        </w:tc>
      </w:tr>
      <w:tr>
        <w:trPr>
          <w:trHeight w:hRule="atLeast" w:val="360"/>
        </w:trPr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sz w:val="28"/>
              </w:rPr>
            </w:pPr>
            <w:r>
              <w:rPr>
                <w:sz w:val="28"/>
              </w:rPr>
              <w:t>Продление лицензии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sz w:val="28"/>
              </w:rPr>
            </w:pPr>
            <w:r>
              <w:rPr>
                <w:sz w:val="28"/>
              </w:rPr>
              <w:t>наличие у заявителя на 1-е число месяца, в котором в Департамент экономического развития и торговли Ивановской области поступило заявление о выдаче лицензии, отрицательного сальдо единого налогового счета заявителя в части задолженности по налогам, сборам и страховым взносам в размере, превышающем 3000 рублей;</w:t>
            </w:r>
          </w:p>
          <w:p w14:paraId="E7000000">
            <w:pPr>
              <w:rPr>
                <w:sz w:val="28"/>
              </w:rPr>
            </w:pPr>
            <w:r>
              <w:rPr>
                <w:sz w:val="28"/>
              </w:rPr>
              <w:t>- выявление в представленных документах недостоверной, искаженной и (или) неполной информации в случае, если такая неполная информация не позволяет установить соответствие заявителя лицензионным требованиям, либо представление заявителем неполного комплекта документов;</w:t>
            </w:r>
          </w:p>
          <w:p w14:paraId="E8000000">
            <w:pPr>
              <w:rPr>
                <w:sz w:val="28"/>
              </w:rPr>
            </w:pPr>
            <w:r>
              <w:rPr>
                <w:sz w:val="28"/>
              </w:rPr>
              <w:t xml:space="preserve">- наличие у заявителя на 1-е число месяца, в котором Департаментом экономического развития и торговли Ивановской области зарегистрировано заявление о выдаче лицензии, не уплаченного в установленный законодательством Российской Федерации срок административного штрафа, назначенного за правонарушение, предусмотренное Кодексом Российской Федерации об </w:t>
            </w:r>
            <w:r>
              <w:rPr>
                <w:sz w:val="28"/>
              </w:rPr>
              <w:t>административных правонарушениях и совершенное в области производства и оборота этилового спирта, алкогольной и спиртосодержащей продукции;</w:t>
            </w:r>
          </w:p>
          <w:p w14:paraId="E9000000">
            <w:pPr>
              <w:rPr>
                <w:sz w:val="28"/>
              </w:rPr>
            </w:pPr>
            <w:r>
              <w:rPr>
                <w:sz w:val="28"/>
              </w:rPr>
              <w:t>-  отсутствие факта внесения сведений о заявителе в единый государственный реестр юридических лиц или факта постановки на учет в налоговом органе заявителя или его обособленного подразделения по месту осуществления (планируемого к осуществлению) лицензируемого вида деятельности.</w:t>
            </w:r>
          </w:p>
        </w:tc>
      </w:tr>
      <w:tr>
        <w:trPr>
          <w:trHeight w:hRule="atLeast" w:val="360"/>
        </w:trPr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r>
              <w:t>2</w:t>
            </w:r>
          </w:p>
        </w:tc>
        <w:tc>
          <w:tcPr>
            <w:tcW w:type="dxa" w:w="76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sz w:val="28"/>
              </w:rPr>
            </w:pPr>
            <w:r>
              <w:rPr>
                <w:rStyle w:val="Style_3_ch"/>
                <w:sz w:val="28"/>
              </w:rPr>
              <w:t>Исчерпывающий перечень оснований для  отказа в предоставлении государственной услуги</w:t>
            </w:r>
          </w:p>
        </w:tc>
      </w:tr>
      <w:tr>
        <w:trPr>
          <w:trHeight w:hRule="atLeast" w:val="360"/>
        </w:trPr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rPr>
                <w:sz w:val="28"/>
              </w:rPr>
            </w:pPr>
            <w:r>
              <w:rPr>
                <w:sz w:val="28"/>
              </w:rPr>
              <w:t>Выдача лицензии</w:t>
            </w:r>
          </w:p>
        </w:tc>
        <w:tc>
          <w:tcPr>
            <w:tcW w:type="dxa" w:w="60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sz w:val="28"/>
              </w:rPr>
            </w:pPr>
            <w:r>
              <w:rPr>
                <w:sz w:val="28"/>
              </w:rPr>
              <w:t>- несоответствие заявителя лицензионным требованиям;</w:t>
            </w:r>
          </w:p>
          <w:p w14:paraId="EE000000">
            <w:pPr>
              <w:rPr>
                <w:sz w:val="28"/>
              </w:rPr>
            </w:pPr>
            <w:r>
              <w:rPr>
                <w:sz w:val="28"/>
              </w:rPr>
              <w:t>- наличие у заявителя, после истечения тридцатидневного срока, установленного для устранения нарушения, отрицательного сальдо единого налогового счета заявителя в части задолженности по налогам, сборам и страховым взносам в размере, превышающем 3000 рублей;</w:t>
            </w:r>
          </w:p>
          <w:p w14:paraId="EF000000">
            <w:pPr>
              <w:rPr>
                <w:sz w:val="28"/>
              </w:rPr>
            </w:pPr>
            <w:r>
              <w:rPr>
                <w:sz w:val="28"/>
              </w:rPr>
              <w:t>- наличие на дату истечения тридцатидневного срока для устранения выявленных нарушений, в представленных заявителем для выдачи лицензии документах недостоверной, искаженной и (или) неполной информации, если такая неполная информация не позволяет установить соответствие заявителя лицензионным требованиям, либо представление заявителем неполного комплекта документов, предусмотренных для выдачи такой лицензии;</w:t>
            </w:r>
          </w:p>
          <w:p w14:paraId="F0000000">
            <w:pPr>
              <w:rPr>
                <w:sz w:val="28"/>
              </w:rPr>
            </w:pPr>
            <w:r>
              <w:rPr>
                <w:sz w:val="28"/>
              </w:rPr>
              <w:t xml:space="preserve">- наличие у заявителя на 1-е число месяца, в котором Департаментом экономического развития и торговли Ивановской области зарегистрировано заявление о выдаче лицензии, не уплаченного в установленный законодательством Российской Федерации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</w:t>
            </w:r>
            <w:r>
              <w:rPr>
                <w:sz w:val="28"/>
              </w:rPr>
              <w:t>правонарушениях и совершенное в области производства и оборота этилового спирта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алкогольной и спиртосодержащей продукции, задолженность по уплате которого не погашена на дату истечения тридцатидневного срока, установленного для устранения выявленных нарушений;</w:t>
            </w:r>
          </w:p>
          <w:p w14:paraId="F1000000">
            <w:pPr>
              <w:rPr>
                <w:sz w:val="28"/>
              </w:rPr>
            </w:pPr>
            <w:r>
              <w:rPr>
                <w:sz w:val="28"/>
              </w:rPr>
              <w:t>- непредставление заявителем сообщения об устранении выявленных нарушений в Департамент экономического развития и торговли Ивановской области в тридцатидневный срок</w:t>
            </w:r>
          </w:p>
        </w:tc>
      </w:tr>
      <w:tr>
        <w:trPr>
          <w:trHeight w:hRule="atLeast" w:val="360"/>
        </w:trPr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sz w:val="28"/>
              </w:rPr>
            </w:pPr>
            <w:r>
              <w:rPr>
                <w:sz w:val="28"/>
              </w:rPr>
              <w:t>Переоформление лицензии</w:t>
            </w:r>
          </w:p>
        </w:tc>
        <w:tc>
          <w:tcPr>
            <w:tcW w:type="dxa" w:w="60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sz w:val="28"/>
              </w:rPr>
            </w:pPr>
            <w:r>
              <w:rPr>
                <w:sz w:val="28"/>
              </w:rPr>
              <w:t>- несоответствие заявителя лицензионным требованиям;</w:t>
            </w:r>
          </w:p>
          <w:p w14:paraId="F4000000">
            <w:pPr>
              <w:rPr>
                <w:sz w:val="28"/>
              </w:rPr>
            </w:pPr>
            <w:r>
              <w:rPr>
                <w:sz w:val="28"/>
              </w:rPr>
              <w:t>- наличие на дату истечения тридцатидневного срока для устранения выявленных нарушений, в представленных заявителем для переоформления лицензии документах недостоверной, искаженной и (или) неполной информации, если такая неполная информация не позволяет установить соответствие заявителя лицензионным требованиям, либо представление заявителем неполного комплекта документов, предусмотренных для переоформления такой лицензии;</w:t>
            </w:r>
          </w:p>
          <w:p w14:paraId="F5000000">
            <w:pPr>
              <w:rPr>
                <w:sz w:val="28"/>
              </w:rPr>
            </w:pPr>
            <w:r>
              <w:rPr>
                <w:sz w:val="28"/>
              </w:rPr>
              <w:t>- непредставление заявителем сообщения об устранении выявлен</w:t>
            </w:r>
            <w:r>
              <w:rPr>
                <w:rStyle w:val="Style_3_ch"/>
                <w:sz w:val="28"/>
              </w:rPr>
              <w:t xml:space="preserve">ных нарушений в Департамент </w:t>
            </w:r>
            <w:r>
              <w:rPr>
                <w:sz w:val="28"/>
              </w:rPr>
              <w:t>экономического развития и торговли Ивановской области</w:t>
            </w:r>
            <w:r>
              <w:rPr>
                <w:rStyle w:val="Style_3_ch"/>
                <w:sz w:val="28"/>
              </w:rPr>
              <w:t xml:space="preserve"> в тридцатидневный срок</w:t>
            </w:r>
          </w:p>
        </w:tc>
      </w:tr>
      <w:tr>
        <w:trPr>
          <w:trHeight w:hRule="atLeast" w:val="4679"/>
        </w:trPr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sz w:val="28"/>
              </w:rPr>
            </w:pPr>
            <w:r>
              <w:rPr>
                <w:sz w:val="28"/>
              </w:rPr>
              <w:t>Продление лицензии</w:t>
            </w:r>
          </w:p>
        </w:tc>
        <w:tc>
          <w:tcPr>
            <w:tcW w:type="dxa" w:w="60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sz w:val="28"/>
              </w:rPr>
            </w:pPr>
            <w:r>
              <w:rPr>
                <w:sz w:val="28"/>
              </w:rPr>
              <w:t>- несоответствие заявителя лицензионным требованиям;</w:t>
            </w:r>
          </w:p>
          <w:p w14:paraId="F8000000">
            <w:pPr>
              <w:rPr>
                <w:sz w:val="28"/>
              </w:rPr>
            </w:pPr>
            <w:r>
              <w:rPr>
                <w:sz w:val="28"/>
              </w:rPr>
              <w:t>- наличие у заявителя, после истечения тридцатидневного срока, установленного для устранения нарушения, отрицательного сальдо единого налогового счета заявителя в части задолженности по налогам, сборам и страховым взносам в размере, превышающем 3000 рублей;</w:t>
            </w:r>
          </w:p>
          <w:p w14:paraId="F9000000">
            <w:pPr>
              <w:rPr>
                <w:sz w:val="28"/>
              </w:rPr>
            </w:pPr>
            <w:r>
              <w:rPr>
                <w:sz w:val="28"/>
              </w:rPr>
              <w:t xml:space="preserve">- наличие на дату истечения тридцатидневного срока для устранения выявленных нарушений, в представленных заявителем для продления лицензии документах недостоверной, искаженной и (или) неполной информации, если такая неполная информация не позволяет установить соответствие заявителя </w:t>
            </w:r>
            <w:r>
              <w:rPr>
                <w:sz w:val="28"/>
              </w:rPr>
              <w:t>лицензионным требованиям, либо представление заявителем неполного комплекта документов, предусмотренных для продления такой лицензии;</w:t>
            </w:r>
          </w:p>
          <w:p w14:paraId="FA000000">
            <w:pPr>
              <w:rPr>
                <w:sz w:val="28"/>
              </w:rPr>
            </w:pPr>
            <w:r>
              <w:rPr>
                <w:sz w:val="28"/>
              </w:rPr>
              <w:t>- наличие у заявителя на 1-е число месяца, в котором Департаментом экономического развития и торговли Ивановской области зарегистрировано заявление о продлении лицензии, не уплаченного в установленный законодательством Российской Федерации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алкогольной и спиртосодержащей продукции, задолженность по уплате которого не погашена на дату истечения тридцатидневного срока, установленного для устранения выявленных нарушений;</w:t>
            </w:r>
          </w:p>
          <w:p w14:paraId="FB000000">
            <w:pPr>
              <w:rPr>
                <w:sz w:val="28"/>
              </w:rPr>
            </w:pPr>
            <w:r>
              <w:rPr>
                <w:sz w:val="28"/>
              </w:rPr>
              <w:t>- непредставление заявителем сообщения об устранении выявленных нарушений в Департамент экономического развития и торговли Ивановской области  в тридцатидневный срок</w:t>
            </w:r>
          </w:p>
        </w:tc>
      </w:tr>
    </w:tbl>
    <w:p w14:paraId="FC000000">
      <w:pPr>
        <w:ind/>
        <w:jc w:val="both"/>
        <w:rPr>
          <w:sz w:val="28"/>
        </w:rPr>
      </w:pPr>
    </w:p>
    <w:sectPr>
      <w:headerReference r:id="rId1" w:type="default"/>
      <w:pgSz w:h="16848" w:orient="portrait" w:w="11908"/>
      <w:pgMar w:bottom="832" w:footer="709" w:gutter="0" w:header="709" w:left="1134" w:right="850" w:top="99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HTML Preformatted"/>
    <w:basedOn w:val="Style_7"/>
    <w:link w:val="Style_1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18"/>
    </w:rPr>
  </w:style>
  <w:style w:styleId="Style_10_ch" w:type="character">
    <w:name w:val="HTML Preformatted"/>
    <w:basedOn w:val="Style_7_ch"/>
    <w:link w:val="Style_10"/>
    <w:rPr>
      <w:rFonts w:ascii="Courier New" w:hAnsi="Courier New"/>
      <w:sz w:val="18"/>
    </w:rPr>
  </w:style>
  <w:style w:styleId="Style_11" w:type="paragraph">
    <w:name w:val="toc 4"/>
    <w:next w:val="Style_7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7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toc 7"/>
    <w:next w:val="Style_7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Обычный1"/>
    <w:link w:val="Style_15_ch"/>
    <w:rPr>
      <w:rFonts w:ascii="Times New Roman" w:hAnsi="Times New Roman"/>
      <w:sz w:val="24"/>
    </w:rPr>
  </w:style>
  <w:style w:styleId="Style_15_ch" w:type="character">
    <w:name w:val="Обычный1"/>
    <w:link w:val="Style_15"/>
    <w:rPr>
      <w:rFonts w:ascii="Times New Roman" w:hAnsi="Times New Roman"/>
      <w:sz w:val="24"/>
    </w:rPr>
  </w:style>
  <w:style w:styleId="Style_3" w:type="paragraph">
    <w:name w:val="Обычный1"/>
    <w:link w:val="Style_3_ch"/>
    <w:rPr>
      <w:rFonts w:ascii="Times New Roman" w:hAnsi="Times New Roman"/>
      <w:sz w:val="24"/>
    </w:rPr>
  </w:style>
  <w:style w:styleId="Style_3_ch" w:type="character">
    <w:name w:val="Обычный1"/>
    <w:link w:val="Style_3"/>
    <w:rPr>
      <w:rFonts w:ascii="Times New Roman" w:hAnsi="Times New Roman"/>
      <w:sz w:val="24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16" w:type="paragraph">
    <w:name w:val="heading 3"/>
    <w:next w:val="Style_7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Balloon Text"/>
    <w:basedOn w:val="Style_7"/>
    <w:link w:val="Style_17_ch"/>
    <w:rPr>
      <w:rFonts w:ascii="Tahoma" w:hAnsi="Tahoma"/>
      <w:sz w:val="16"/>
    </w:rPr>
  </w:style>
  <w:style w:styleId="Style_17_ch" w:type="character">
    <w:name w:val="Balloon Text"/>
    <w:basedOn w:val="Style_7_ch"/>
    <w:link w:val="Style_17"/>
    <w:rPr>
      <w:rFonts w:ascii="Tahoma" w:hAnsi="Tahoma"/>
      <w:sz w:val="16"/>
    </w:rPr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1"/>
    <w:basedOn w:val="Style_7"/>
    <w:link w:val="Style_20_ch"/>
    <w:pPr>
      <w:spacing w:afterAutospacing="on" w:beforeAutospacing="on"/>
      <w:ind/>
    </w:pPr>
    <w:rPr>
      <w:rFonts w:ascii="Tahoma" w:hAnsi="Tahoma"/>
      <w:sz w:val="20"/>
    </w:rPr>
  </w:style>
  <w:style w:styleId="Style_20_ch" w:type="character">
    <w:name w:val="1"/>
    <w:basedOn w:val="Style_7_ch"/>
    <w:link w:val="Style_20"/>
    <w:rPr>
      <w:rFonts w:ascii="Tahoma" w:hAnsi="Tahoma"/>
      <w:sz w:val="20"/>
    </w:rPr>
  </w:style>
  <w:style w:styleId="Style_21" w:type="paragraph">
    <w:name w:val="ConsPlusTitle"/>
    <w:link w:val="Style_2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1_ch" w:type="character">
    <w:name w:val="ConsPlusTitle"/>
    <w:link w:val="Style_21"/>
    <w:rPr>
      <w:rFonts w:ascii="Calibri" w:hAnsi="Calibri"/>
      <w:b w:val="1"/>
    </w:rPr>
  </w:style>
  <w:style w:styleId="Style_22" w:type="paragraph">
    <w:name w:val="Основной шрифт абзаца2"/>
    <w:link w:val="Style_22_ch"/>
  </w:style>
  <w:style w:styleId="Style_22_ch" w:type="character">
    <w:name w:val="Основной шрифт абзаца2"/>
    <w:link w:val="Style_22"/>
  </w:style>
  <w:style w:styleId="Style_23" w:type="paragraph">
    <w:name w:val="Заголовок 5 Знак"/>
    <w:link w:val="Style_23_ch"/>
    <w:rPr>
      <w:rFonts w:ascii="XO Thames" w:hAnsi="XO Thames"/>
      <w:b w:val="1"/>
    </w:rPr>
  </w:style>
  <w:style w:styleId="Style_23_ch" w:type="character">
    <w:name w:val="Заголовок 5 Знак"/>
    <w:link w:val="Style_23"/>
    <w:rPr>
      <w:rFonts w:ascii="XO Thames" w:hAnsi="XO Thames"/>
      <w:b w:val="1"/>
    </w:rPr>
  </w:style>
  <w:style w:styleId="Style_24" w:type="paragraph">
    <w:name w:val="ConsPlusNormal"/>
    <w:link w:val="Style_24_ch"/>
    <w:pPr>
      <w:widowControl w:val="0"/>
      <w:spacing w:after="0" w:line="240" w:lineRule="auto"/>
      <w:ind/>
    </w:pPr>
    <w:rPr>
      <w:rFonts w:ascii="Calibri" w:hAnsi="Calibri"/>
    </w:rPr>
  </w:style>
  <w:style w:styleId="Style_24_ch" w:type="character">
    <w:name w:val="ConsPlusNormal"/>
    <w:link w:val="Style_24"/>
    <w:rPr>
      <w:rFonts w:ascii="Calibri" w:hAnsi="Calibri"/>
    </w:rPr>
  </w:style>
  <w:style w:styleId="Style_25" w:type="paragraph">
    <w:name w:val="toc 3"/>
    <w:next w:val="Style_7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Основной шрифт абзаца2"/>
    <w:link w:val="Style_26_ch"/>
  </w:style>
  <w:style w:styleId="Style_26_ch" w:type="character">
    <w:name w:val="Основной шрифт абзаца2"/>
    <w:link w:val="Style_26"/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Body Text"/>
    <w:basedOn w:val="Style_7"/>
    <w:link w:val="Style_28_ch"/>
    <w:pPr>
      <w:ind w:right="-285"/>
    </w:pPr>
    <w:rPr>
      <w:sz w:val="28"/>
    </w:rPr>
  </w:style>
  <w:style w:styleId="Style_28_ch" w:type="character">
    <w:name w:val="Body Text"/>
    <w:basedOn w:val="Style_7_ch"/>
    <w:link w:val="Style_28"/>
    <w:rPr>
      <w:sz w:val="28"/>
    </w:rPr>
  </w:style>
  <w:style w:styleId="Style_29" w:type="paragraph">
    <w:name w:val="heading 5"/>
    <w:next w:val="Style_7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9_ch" w:type="character">
    <w:name w:val="heading 5"/>
    <w:link w:val="Style_29"/>
    <w:rPr>
      <w:rFonts w:ascii="XO Thames" w:hAnsi="XO Thames"/>
      <w:b w:val="1"/>
    </w:rPr>
  </w:style>
  <w:style w:styleId="Style_5" w:type="paragraph">
    <w:name w:val="Обычный1"/>
    <w:link w:val="Style_5_ch"/>
    <w:rPr>
      <w:rFonts w:ascii="Times New Roman" w:hAnsi="Times New Roman"/>
      <w:sz w:val="24"/>
    </w:rPr>
  </w:style>
  <w:style w:styleId="Style_5_ch" w:type="character">
    <w:name w:val="Обычный1"/>
    <w:link w:val="Style_5"/>
    <w:rPr>
      <w:rFonts w:ascii="Times New Roman" w:hAnsi="Times New Roman"/>
      <w:sz w:val="24"/>
    </w:rPr>
  </w:style>
  <w:style w:styleId="Style_4" w:type="paragraph">
    <w:name w:val="heading 1"/>
    <w:basedOn w:val="Style_7"/>
    <w:next w:val="Style_7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7_ch"/>
    <w:link w:val="Style_4"/>
    <w:rPr>
      <w:rFonts w:ascii="Arial" w:hAnsi="Arial"/>
      <w:b w:val="1"/>
      <w:sz w:val="32"/>
    </w:rPr>
  </w:style>
  <w:style w:styleId="Style_30" w:type="paragraph">
    <w:name w:val="List Paragraph"/>
    <w:basedOn w:val="Style_7"/>
    <w:link w:val="Style_30_ch"/>
    <w:pPr>
      <w:ind w:firstLine="0" w:left="720"/>
      <w:contextualSpacing w:val="1"/>
    </w:pPr>
  </w:style>
  <w:style w:styleId="Style_30_ch" w:type="character">
    <w:name w:val="List Paragraph"/>
    <w:basedOn w:val="Style_7_ch"/>
    <w:link w:val="Style_30"/>
  </w:style>
  <w:style w:styleId="Style_31" w:type="paragraph">
    <w:name w:val="Обычный1"/>
    <w:link w:val="Style_31_ch"/>
    <w:rPr>
      <w:rFonts w:ascii="Times New Roman" w:hAnsi="Times New Roman"/>
      <w:sz w:val="24"/>
    </w:rPr>
  </w:style>
  <w:style w:styleId="Style_31_ch" w:type="character">
    <w:name w:val="Обычный1"/>
    <w:link w:val="Style_31"/>
    <w:rPr>
      <w:rFonts w:ascii="Times New Roman" w:hAnsi="Times New Roman"/>
      <w:sz w:val="24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</w:rPr>
  </w:style>
  <w:style w:styleId="Style_33_ch" w:type="character">
    <w:name w:val="Footnote"/>
    <w:link w:val="Style_33"/>
    <w:rPr>
      <w:rFonts w:ascii="XO Thames" w:hAnsi="XO Thames"/>
    </w:rPr>
  </w:style>
  <w:style w:styleId="Style_34" w:type="paragraph">
    <w:name w:val="toc 1"/>
    <w:next w:val="Style_7"/>
    <w:link w:val="Style_34_ch"/>
    <w:uiPriority w:val="39"/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Plain Text"/>
    <w:basedOn w:val="Style_7"/>
    <w:link w:val="Style_36_ch"/>
    <w:rPr>
      <w:rFonts w:ascii="Courier New" w:hAnsi="Courier New"/>
      <w:sz w:val="20"/>
    </w:rPr>
  </w:style>
  <w:style w:styleId="Style_36_ch" w:type="character">
    <w:name w:val="Plain Text"/>
    <w:basedOn w:val="Style_7_ch"/>
    <w:link w:val="Style_36"/>
    <w:rPr>
      <w:rFonts w:ascii="Courier New" w:hAnsi="Courier New"/>
      <w:sz w:val="20"/>
    </w:rPr>
  </w:style>
  <w:style w:styleId="Style_37" w:type="paragraph">
    <w:name w:val="toc 9"/>
    <w:next w:val="Style_7"/>
    <w:link w:val="Style_37_ch"/>
    <w:uiPriority w:val="39"/>
    <w:pPr>
      <w:ind w:firstLine="0" w:left="1600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7"/>
    <w:link w:val="Style_38_ch"/>
    <w:uiPriority w:val="39"/>
    <w:pPr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toc 5"/>
    <w:next w:val="Style_7"/>
    <w:link w:val="Style_39_ch"/>
    <w:uiPriority w:val="39"/>
    <w:pPr>
      <w:ind w:firstLine="0" w:left="800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Subtitle"/>
    <w:next w:val="Style_7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42" w:type="paragraph">
    <w:name w:val="footer"/>
    <w:basedOn w:val="Style_7"/>
    <w:link w:val="Style_42_ch"/>
    <w:pPr>
      <w:tabs>
        <w:tab w:leader="none" w:pos="4677" w:val="center"/>
        <w:tab w:leader="none" w:pos="9355" w:val="right"/>
      </w:tabs>
      <w:ind/>
    </w:pPr>
  </w:style>
  <w:style w:styleId="Style_42_ch" w:type="character">
    <w:name w:val="footer"/>
    <w:basedOn w:val="Style_7_ch"/>
    <w:link w:val="Style_42"/>
  </w:style>
  <w:style w:styleId="Style_43" w:type="paragraph">
    <w:name w:val="Title"/>
    <w:next w:val="Style_7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next w:val="Style_7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Гиперссылка3"/>
    <w:link w:val="Style_45_ch"/>
    <w:rPr>
      <w:color w:val="0000FF"/>
      <w:u w:val="single"/>
    </w:rPr>
  </w:style>
  <w:style w:styleId="Style_45_ch" w:type="character">
    <w:name w:val="Гиперссылка3"/>
    <w:link w:val="Style_45"/>
    <w:rPr>
      <w:color w:val="0000FF"/>
      <w:u w:val="single"/>
    </w:rPr>
  </w:style>
  <w:style w:styleId="Style_2" w:type="paragraph">
    <w:name w:val="heading 2"/>
    <w:basedOn w:val="Style_7"/>
    <w:next w:val="Style_7"/>
    <w:link w:val="Style_2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_ch" w:type="character">
    <w:name w:val="heading 2"/>
    <w:basedOn w:val="Style_7_ch"/>
    <w:link w:val="Style_2"/>
    <w:rPr>
      <w:rFonts w:asciiTheme="majorAscii" w:hAnsiTheme="majorHAnsi"/>
      <w:b w:val="1"/>
      <w:color w:themeColor="accent1" w:val="4F81BD"/>
      <w:sz w:val="26"/>
    </w:rPr>
  </w:style>
  <w:style w:styleId="Style_46" w:type="table">
    <w:name w:val="Table Grid"/>
    <w:basedOn w:val="Style_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2025-08-22T07:20:37Z</dcterms:modified>
</cp:coreProperties>
</file>