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4" w:rsidRDefault="00F60503">
      <w:pPr>
        <w:tabs>
          <w:tab w:val="left" w:pos="1560"/>
        </w:tabs>
        <w:contextualSpacing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90600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814" w:rsidRDefault="000B2814">
      <w:pPr>
        <w:tabs>
          <w:tab w:val="left" w:pos="1560"/>
        </w:tabs>
        <w:contextualSpacing/>
        <w:jc w:val="center"/>
        <w:rPr>
          <w:sz w:val="28"/>
        </w:rPr>
      </w:pPr>
    </w:p>
    <w:p w:rsidR="000B2814" w:rsidRDefault="00F60503">
      <w:pPr>
        <w:pStyle w:val="a8"/>
        <w:tabs>
          <w:tab w:val="left" w:pos="1560"/>
        </w:tabs>
        <w:contextualSpacing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0B2814" w:rsidRDefault="000B2814">
      <w:pPr>
        <w:pStyle w:val="a8"/>
        <w:tabs>
          <w:tab w:val="left" w:pos="1560"/>
        </w:tabs>
        <w:contextualSpacing/>
        <w:jc w:val="center"/>
        <w:rPr>
          <w:bCs/>
          <w:spacing w:val="20"/>
          <w:sz w:val="28"/>
          <w:szCs w:val="28"/>
        </w:rPr>
      </w:pPr>
    </w:p>
    <w:p w:rsidR="000B2814" w:rsidRDefault="00F60503">
      <w:pPr>
        <w:pStyle w:val="a8"/>
        <w:tabs>
          <w:tab w:val="left" w:pos="1560"/>
        </w:tabs>
        <w:contextualSpacing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0B2814" w:rsidRDefault="000B2814">
      <w:pPr>
        <w:pStyle w:val="a8"/>
        <w:tabs>
          <w:tab w:val="left" w:pos="1560"/>
        </w:tabs>
        <w:contextualSpacing/>
        <w:jc w:val="center"/>
        <w:rPr>
          <w:spacing w:val="34"/>
          <w:sz w:val="28"/>
          <w:szCs w:val="28"/>
        </w:rPr>
      </w:pPr>
    </w:p>
    <w:p w:rsidR="000B2814" w:rsidRDefault="000B2814">
      <w:pPr>
        <w:pStyle w:val="a8"/>
        <w:tabs>
          <w:tab w:val="left" w:pos="1560"/>
        </w:tabs>
        <w:contextualSpacing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0B2814" w:rsidTr="002014A9">
        <w:tc>
          <w:tcPr>
            <w:tcW w:w="9322" w:type="dxa"/>
          </w:tcPr>
          <w:p w:rsidR="000B2814" w:rsidRDefault="00F60503">
            <w:pPr>
              <w:widowControl w:val="0"/>
              <w:tabs>
                <w:tab w:val="left" w:pos="15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0B2814" w:rsidRDefault="00F60503">
            <w:pPr>
              <w:widowControl w:val="0"/>
              <w:tabs>
                <w:tab w:val="left" w:pos="15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0B2814" w:rsidRDefault="000B2814">
      <w:pPr>
        <w:tabs>
          <w:tab w:val="left" w:pos="1560"/>
        </w:tabs>
        <w:contextualSpacing/>
        <w:jc w:val="center"/>
        <w:rPr>
          <w:sz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0B2814" w:rsidTr="002014A9">
        <w:tc>
          <w:tcPr>
            <w:tcW w:w="9322" w:type="dxa"/>
          </w:tcPr>
          <w:p w:rsidR="000B2814" w:rsidRDefault="00F60503">
            <w:pPr>
              <w:widowControl w:val="0"/>
              <w:tabs>
                <w:tab w:val="left" w:pos="156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CE7CE0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</w:t>
            </w:r>
          </w:p>
          <w:p w:rsidR="000B2814" w:rsidRDefault="00F60503">
            <w:pPr>
              <w:widowControl w:val="0"/>
              <w:tabs>
                <w:tab w:val="left" w:pos="156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Правительства Ивановской области от 13.12.2021 № 607-п</w:t>
            </w:r>
          </w:p>
          <w:p w:rsidR="000B2814" w:rsidRDefault="00F60503">
            <w:pPr>
              <w:widowControl w:val="0"/>
              <w:tabs>
                <w:tab w:val="left" w:pos="156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</w:t>
            </w:r>
          </w:p>
        </w:tc>
      </w:tr>
    </w:tbl>
    <w:p w:rsidR="000B2814" w:rsidRDefault="000B2814">
      <w:pPr>
        <w:tabs>
          <w:tab w:val="left" w:pos="1560"/>
        </w:tabs>
        <w:contextualSpacing/>
        <w:jc w:val="center"/>
        <w:rPr>
          <w:sz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0B2814" w:rsidTr="002014A9">
        <w:tc>
          <w:tcPr>
            <w:tcW w:w="9322" w:type="dxa"/>
          </w:tcPr>
          <w:p w:rsidR="000B2814" w:rsidRDefault="00F60503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="00CE7CE0">
              <w:rPr>
                <w:sz w:val="28"/>
                <w:szCs w:val="28"/>
              </w:rPr>
              <w:t>ф</w:t>
            </w:r>
            <w:r>
              <w:rPr>
                <w:bCs/>
                <w:sz w:val="28"/>
                <w:szCs w:val="28"/>
              </w:rPr>
              <w:t>едеральным</w:t>
            </w:r>
            <w:r w:rsidR="00CE7CE0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законом </w:t>
            </w:r>
            <w:r w:rsidR="00CE7CE0" w:rsidRPr="00CE7CE0">
              <w:rPr>
                <w:sz w:val="28"/>
                <w:szCs w:val="28"/>
              </w:rPr>
              <w:t xml:space="preserve">от 25.06.2002 </w:t>
            </w:r>
            <w:r w:rsidR="00CE7CE0">
              <w:rPr>
                <w:sz w:val="28"/>
                <w:szCs w:val="28"/>
              </w:rPr>
              <w:t>№</w:t>
            </w:r>
            <w:r w:rsidR="00CC664B">
              <w:rPr>
                <w:sz w:val="28"/>
                <w:szCs w:val="28"/>
              </w:rPr>
              <w:t xml:space="preserve"> 73-ФЗ</w:t>
            </w:r>
            <w:r w:rsidR="00CC664B">
              <w:rPr>
                <w:sz w:val="28"/>
                <w:szCs w:val="28"/>
              </w:rPr>
              <w:br/>
            </w:r>
            <w:r w:rsidR="00CE7CE0">
              <w:rPr>
                <w:sz w:val="28"/>
                <w:szCs w:val="28"/>
              </w:rPr>
              <w:t>«</w:t>
            </w:r>
            <w:r w:rsidR="00CE7CE0" w:rsidRPr="00CE7CE0">
              <w:rPr>
                <w:sz w:val="28"/>
                <w:szCs w:val="28"/>
              </w:rPr>
              <w:t>Об объектах культурного наследия (памятниках истории и культуры) народов Российской Федерации</w:t>
            </w:r>
            <w:r w:rsidR="00CE7CE0">
              <w:rPr>
                <w:sz w:val="28"/>
                <w:szCs w:val="28"/>
              </w:rPr>
              <w:t>»</w:t>
            </w:r>
            <w:r w:rsidR="00CE7CE0" w:rsidRPr="00CE7CE0">
              <w:rPr>
                <w:sz w:val="28"/>
                <w:szCs w:val="28"/>
              </w:rPr>
              <w:t xml:space="preserve">, от 31.07.2020 </w:t>
            </w:r>
            <w:r w:rsidR="00CE7CE0">
              <w:rPr>
                <w:sz w:val="28"/>
                <w:szCs w:val="28"/>
              </w:rPr>
              <w:t>№ 248-ФЗ</w:t>
            </w:r>
            <w:r w:rsidR="00CE7CE0">
              <w:rPr>
                <w:sz w:val="28"/>
                <w:szCs w:val="28"/>
              </w:rPr>
              <w:br/>
              <w:t xml:space="preserve">«О </w:t>
            </w:r>
            <w:r w:rsidR="00CE7CE0" w:rsidRPr="00CE7CE0"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="00CE7CE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Правительство Ивановской области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 о с т а н о в л я е т</w:t>
            </w:r>
            <w:r>
              <w:rPr>
                <w:bCs/>
                <w:sz w:val="28"/>
                <w:szCs w:val="28"/>
              </w:rPr>
              <w:t>:</w:t>
            </w:r>
          </w:p>
          <w:p w:rsidR="000B2814" w:rsidRDefault="00F60503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Внести в постановление Правительства Ивановской области от 13.12.2021 № 607-п «О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 следующ</w:t>
            </w:r>
            <w:r w:rsidR="00CE7CE0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е изменени</w:t>
            </w:r>
            <w:r w:rsidR="00CE7CE0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:</w:t>
            </w:r>
          </w:p>
          <w:p w:rsidR="000B2814" w:rsidRDefault="00F60503" w:rsidP="00CE7CE0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приложении к постановлению</w:t>
            </w:r>
            <w:r w:rsidR="00CE7CE0">
              <w:rPr>
                <w:bCs/>
                <w:sz w:val="28"/>
                <w:szCs w:val="28"/>
              </w:rPr>
              <w:t xml:space="preserve"> пункт 11 </w:t>
            </w:r>
            <w:r>
              <w:rPr>
                <w:bCs/>
                <w:sz w:val="28"/>
                <w:szCs w:val="28"/>
              </w:rPr>
              <w:t>изложить в следующей редакции:</w:t>
            </w:r>
          </w:p>
          <w:p w:rsidR="00CE7CE0" w:rsidRPr="00CE7CE0" w:rsidRDefault="00F60503" w:rsidP="00CE7CE0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E7CE0" w:rsidRPr="00CE7CE0">
              <w:rPr>
                <w:sz w:val="28"/>
                <w:szCs w:val="28"/>
              </w:rPr>
              <w:t>11.</w:t>
            </w:r>
            <w:r w:rsidR="00CE7CE0">
              <w:tab/>
            </w:r>
            <w:r w:rsidR="00CE7CE0" w:rsidRPr="00CE7CE0">
              <w:rPr>
                <w:sz w:val="28"/>
                <w:szCs w:val="28"/>
              </w:rPr>
              <w:t>В целях оценки риска причинения вреда объектам культурного наследия, нарушения обязательных требований при принятии решения о проведении и выборе вида внепланового контрольного (надзорного) мероприятия Комитет использует следующие индикаторы риска нарушения обязательных требований:</w:t>
            </w:r>
          </w:p>
          <w:p w:rsidR="00CE7CE0" w:rsidRPr="00CE7CE0" w:rsidRDefault="00CE7CE0" w:rsidP="00CE7CE0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E7CE0">
              <w:rPr>
                <w:sz w:val="28"/>
                <w:szCs w:val="28"/>
              </w:rPr>
              <w:t>1)</w:t>
            </w:r>
            <w:r>
              <w:tab/>
            </w:r>
            <w:r w:rsidR="00FD4717">
              <w:rPr>
                <w:sz w:val="28"/>
                <w:szCs w:val="28"/>
              </w:rPr>
              <w:t>н</w:t>
            </w:r>
            <w:r w:rsidR="00FD4717" w:rsidRPr="00FD4717">
              <w:rPr>
                <w:sz w:val="28"/>
                <w:szCs w:val="28"/>
              </w:rPr>
              <w:t>аличие в зоне охраны объекта культурного наследия, на территории объекта культурного наследия</w:t>
            </w:r>
            <w:r w:rsidR="000275DC">
              <w:rPr>
                <w:sz w:val="28"/>
                <w:szCs w:val="28"/>
              </w:rPr>
              <w:t>, в помещениях объекта культурного наследия</w:t>
            </w:r>
            <w:r w:rsidR="00FD4717" w:rsidRPr="00FD4717">
              <w:rPr>
                <w:sz w:val="28"/>
                <w:szCs w:val="28"/>
              </w:rPr>
              <w:t xml:space="preserve"> </w:t>
            </w:r>
            <w:r w:rsidR="000275DC">
              <w:rPr>
                <w:sz w:val="28"/>
                <w:szCs w:val="28"/>
              </w:rPr>
              <w:t>строительной техники и (или) строительных материалов, и (или) строительного мусора</w:t>
            </w:r>
            <w:r w:rsidR="00FD4717" w:rsidRPr="00FD4717">
              <w:rPr>
                <w:sz w:val="28"/>
                <w:szCs w:val="28"/>
              </w:rPr>
              <w:t xml:space="preserve"> в случае отсутствия разрешения на проведение работ по сохранению объекта культурного наследия</w:t>
            </w:r>
            <w:r w:rsidR="000275DC">
              <w:rPr>
                <w:sz w:val="28"/>
                <w:szCs w:val="28"/>
              </w:rPr>
              <w:t xml:space="preserve"> и (или) согласованного раздела об обеспечении сохранности объекта культурного наследия</w:t>
            </w:r>
            <w:r w:rsidRPr="00CE7CE0">
              <w:rPr>
                <w:sz w:val="28"/>
                <w:szCs w:val="28"/>
              </w:rPr>
              <w:t>;</w:t>
            </w:r>
          </w:p>
          <w:p w:rsidR="00CE7CE0" w:rsidRPr="00CE7CE0" w:rsidRDefault="00CE7CE0" w:rsidP="00CE7CE0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E7CE0">
              <w:rPr>
                <w:sz w:val="28"/>
                <w:szCs w:val="28"/>
              </w:rPr>
              <w:t>2)</w:t>
            </w:r>
            <w:r>
              <w:tab/>
            </w:r>
            <w:r w:rsidR="000275DC">
              <w:rPr>
                <w:sz w:val="28"/>
                <w:szCs w:val="28"/>
              </w:rPr>
              <w:t xml:space="preserve">принятие Комитетом акта о признании объекта культурного </w:t>
            </w:r>
            <w:r w:rsidR="000275DC">
              <w:rPr>
                <w:sz w:val="28"/>
                <w:szCs w:val="28"/>
              </w:rPr>
              <w:lastRenderedPageBreak/>
              <w:t>наследия объектом культурного наследия, находящимся в неудовлетворительном состоянии</w:t>
            </w:r>
            <w:r w:rsidRPr="00CE7CE0">
              <w:rPr>
                <w:sz w:val="28"/>
                <w:szCs w:val="28"/>
              </w:rPr>
              <w:t>;</w:t>
            </w:r>
          </w:p>
          <w:p w:rsidR="00CE7CE0" w:rsidRPr="00CE7CE0" w:rsidRDefault="00CE7CE0" w:rsidP="00CE7CE0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E7CE0">
              <w:rPr>
                <w:sz w:val="28"/>
                <w:szCs w:val="28"/>
              </w:rPr>
              <w:t>3)</w:t>
            </w:r>
            <w:r>
              <w:tab/>
            </w:r>
            <w:r w:rsidR="000275DC">
              <w:rPr>
                <w:sz w:val="28"/>
                <w:szCs w:val="28"/>
              </w:rPr>
              <w:t>ухудшение технического состояния объекта культурного наследия, выявленное в рамках проведения мероприятий по государственной охране объектов культурного наследия в соответствии с подпунктом 14 пункта 2 статьи 33 Федерального закона № 73-ФЗ</w:t>
            </w:r>
            <w:r w:rsidRPr="00CE7CE0">
              <w:rPr>
                <w:sz w:val="28"/>
                <w:szCs w:val="28"/>
              </w:rPr>
              <w:t>;</w:t>
            </w:r>
          </w:p>
          <w:p w:rsidR="000B2814" w:rsidRDefault="00CE7CE0" w:rsidP="00E2023E">
            <w:pPr>
              <w:widowControl w:val="0"/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>
              <w:tab/>
            </w:r>
            <w:r w:rsidR="002014A9">
              <w:rPr>
                <w:sz w:val="28"/>
                <w:szCs w:val="28"/>
              </w:rPr>
              <w:t xml:space="preserve">ухудшение технического состояния объекта культурного наследия, выявленное </w:t>
            </w:r>
            <w:r w:rsidR="002014A9">
              <w:rPr>
                <w:sz w:val="28"/>
                <w:szCs w:val="28"/>
              </w:rPr>
              <w:t xml:space="preserve">на основании составленного </w:t>
            </w:r>
            <w:r w:rsidR="00E2023E">
              <w:rPr>
                <w:sz w:val="28"/>
                <w:szCs w:val="28"/>
              </w:rPr>
              <w:t>в соответствии с пунктом 2 статьи 47.2 Федерального закона № 73-ФЗ</w:t>
            </w:r>
            <w:r w:rsidR="00E2023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014A9">
              <w:rPr>
                <w:sz w:val="28"/>
                <w:szCs w:val="28"/>
              </w:rPr>
              <w:t>акта технического состояния объекта культурного наследия</w:t>
            </w:r>
            <w:proofErr w:type="gramStart"/>
            <w:r w:rsidRPr="00CE7CE0">
              <w:rPr>
                <w:sz w:val="28"/>
                <w:szCs w:val="28"/>
              </w:rPr>
              <w:t>.</w:t>
            </w:r>
            <w:r w:rsidR="00F60503"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0B2814" w:rsidRDefault="000B2814">
      <w:pPr>
        <w:pStyle w:val="ac"/>
        <w:tabs>
          <w:tab w:val="left" w:pos="1418"/>
          <w:tab w:val="left" w:pos="1560"/>
        </w:tabs>
        <w:ind w:firstLine="0"/>
        <w:contextualSpacing/>
      </w:pPr>
    </w:p>
    <w:tbl>
      <w:tblPr>
        <w:tblpPr w:leftFromText="180" w:rightFromText="180" w:vertAnchor="text" w:horzAnchor="margin" w:tblpX="-34" w:tblpY="661"/>
        <w:tblW w:w="9370" w:type="dxa"/>
        <w:tblLayout w:type="fixed"/>
        <w:tblLook w:val="04A0" w:firstRow="1" w:lastRow="0" w:firstColumn="1" w:lastColumn="0" w:noHBand="0" w:noVBand="1"/>
      </w:tblPr>
      <w:tblGrid>
        <w:gridCol w:w="4732"/>
        <w:gridCol w:w="4638"/>
      </w:tblGrid>
      <w:tr w:rsidR="000B2814" w:rsidTr="002014A9">
        <w:tc>
          <w:tcPr>
            <w:tcW w:w="4732" w:type="dxa"/>
          </w:tcPr>
          <w:p w:rsidR="000B2814" w:rsidRDefault="00F60503" w:rsidP="002014A9">
            <w:pPr>
              <w:pStyle w:val="ac"/>
              <w:widowControl w:val="0"/>
              <w:tabs>
                <w:tab w:val="left" w:pos="1560"/>
              </w:tabs>
              <w:ind w:right="-156"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0B2814" w:rsidRDefault="00F60503" w:rsidP="002014A9">
            <w:pPr>
              <w:pStyle w:val="ac"/>
              <w:widowControl w:val="0"/>
              <w:tabs>
                <w:tab w:val="left" w:pos="1560"/>
              </w:tabs>
              <w:ind w:right="-156" w:firstLine="0"/>
              <w:contextualSpacing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  <w:vAlign w:val="bottom"/>
          </w:tcPr>
          <w:p w:rsidR="000B2814" w:rsidRDefault="00F60503" w:rsidP="002014A9">
            <w:pPr>
              <w:pStyle w:val="ac"/>
              <w:widowControl w:val="0"/>
              <w:tabs>
                <w:tab w:val="left" w:pos="1560"/>
              </w:tabs>
              <w:ind w:firstLine="0"/>
              <w:contextualSpacing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0B2814" w:rsidRDefault="000B2814">
      <w:pPr>
        <w:pStyle w:val="ac"/>
        <w:tabs>
          <w:tab w:val="left" w:pos="1560"/>
        </w:tabs>
        <w:ind w:firstLine="0"/>
        <w:contextualSpacing/>
        <w:rPr>
          <w:szCs w:val="28"/>
        </w:rPr>
      </w:pPr>
    </w:p>
    <w:sectPr w:rsidR="000B2814">
      <w:headerReference w:type="default" r:id="rId10"/>
      <w:pgSz w:w="11906" w:h="16838"/>
      <w:pgMar w:top="1134" w:right="1276" w:bottom="1134" w:left="1559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4E" w:rsidRDefault="00FD644E">
      <w:r>
        <w:separator/>
      </w:r>
    </w:p>
  </w:endnote>
  <w:endnote w:type="continuationSeparator" w:id="0">
    <w:p w:rsidR="00FD644E" w:rsidRDefault="00FD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4E" w:rsidRDefault="00FD644E">
      <w:r>
        <w:separator/>
      </w:r>
    </w:p>
  </w:footnote>
  <w:footnote w:type="continuationSeparator" w:id="0">
    <w:p w:rsidR="00FD644E" w:rsidRDefault="00FD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47455"/>
      <w:docPartObj>
        <w:docPartGallery w:val="Page Numbers (Top of Page)"/>
        <w:docPartUnique/>
      </w:docPartObj>
    </w:sdtPr>
    <w:sdtEndPr/>
    <w:sdtContent>
      <w:p w:rsidR="000B2814" w:rsidRDefault="00F60503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655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7AA"/>
    <w:multiLevelType w:val="multilevel"/>
    <w:tmpl w:val="316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AF33E1"/>
    <w:multiLevelType w:val="multilevel"/>
    <w:tmpl w:val="1E82B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14"/>
    <w:rsid w:val="000275DC"/>
    <w:rsid w:val="000B2814"/>
    <w:rsid w:val="002014A9"/>
    <w:rsid w:val="00365501"/>
    <w:rsid w:val="007C535A"/>
    <w:rsid w:val="00CC664B"/>
    <w:rsid w:val="00CE7CE0"/>
    <w:rsid w:val="00E2023E"/>
    <w:rsid w:val="00F60503"/>
    <w:rsid w:val="00FD4717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E416C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3C4E89"/>
    <w:rPr>
      <w:sz w:val="24"/>
      <w:szCs w:val="24"/>
    </w:rPr>
  </w:style>
  <w:style w:type="character" w:customStyle="1" w:styleId="a5">
    <w:name w:val="Текст выноски Знак"/>
    <w:basedOn w:val="a0"/>
    <w:uiPriority w:val="99"/>
    <w:qFormat/>
    <w:rsid w:val="00A610A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0256B3"/>
    <w:rPr>
      <w:color w:val="0000FF" w:themeColor="hyperlink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1606CE"/>
    <w:rPr>
      <w:sz w:val="44"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rsid w:val="001606CE"/>
    <w:pPr>
      <w:ind w:firstLine="720"/>
      <w:jc w:val="both"/>
    </w:pPr>
    <w:rPr>
      <w:sz w:val="28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header"/>
    <w:basedOn w:val="a"/>
    <w:uiPriority w:val="99"/>
    <w:rsid w:val="00D526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C75C3E"/>
    <w:pPr>
      <w:widowControl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qFormat/>
    <w:rsid w:val="00C75C3E"/>
    <w:pPr>
      <w:spacing w:beforeAutospacing="1" w:afterAutospacing="1"/>
    </w:pPr>
  </w:style>
  <w:style w:type="paragraph" w:customStyle="1" w:styleId="af1">
    <w:name w:val="Таблица Центр"/>
    <w:basedOn w:val="a"/>
    <w:autoRedefine/>
    <w:qFormat/>
    <w:rsid w:val="00A10BB5"/>
    <w:pPr>
      <w:spacing w:after="60"/>
      <w:ind w:left="-113" w:right="-113"/>
      <w:jc w:val="center"/>
    </w:pPr>
    <w:rPr>
      <w:sz w:val="28"/>
      <w:szCs w:val="28"/>
    </w:rPr>
  </w:style>
  <w:style w:type="paragraph" w:customStyle="1" w:styleId="ConsPlusTitle">
    <w:name w:val="ConsPlusTitle"/>
    <w:basedOn w:val="a"/>
    <w:next w:val="a"/>
    <w:qFormat/>
    <w:rsid w:val="00686384"/>
    <w:pPr>
      <w:widowControl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f2">
    <w:name w:val="Balloon Text"/>
    <w:basedOn w:val="a"/>
    <w:uiPriority w:val="99"/>
    <w:qFormat/>
    <w:rsid w:val="00A610A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1"/>
    <w:qFormat/>
    <w:rsid w:val="009E7C02"/>
    <w:pPr>
      <w:ind w:left="720"/>
      <w:contextualSpacing/>
    </w:pPr>
  </w:style>
  <w:style w:type="paragraph" w:customStyle="1" w:styleId="Standard">
    <w:name w:val="Standard"/>
    <w:qFormat/>
    <w:rsid w:val="0083167D"/>
    <w:pPr>
      <w:widowControl w:val="0"/>
      <w:textAlignment w:val="baseline"/>
    </w:pPr>
    <w:rPr>
      <w:kern w:val="2"/>
    </w:rPr>
  </w:style>
  <w:style w:type="table" w:styleId="af4">
    <w:name w:val="Table Grid"/>
    <w:basedOn w:val="a1"/>
    <w:rsid w:val="0095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E416C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3C4E89"/>
    <w:rPr>
      <w:sz w:val="24"/>
      <w:szCs w:val="24"/>
    </w:rPr>
  </w:style>
  <w:style w:type="character" w:customStyle="1" w:styleId="a5">
    <w:name w:val="Текст выноски Знак"/>
    <w:basedOn w:val="a0"/>
    <w:uiPriority w:val="99"/>
    <w:qFormat/>
    <w:rsid w:val="00A610A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0256B3"/>
    <w:rPr>
      <w:color w:val="0000FF" w:themeColor="hyperlink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1606CE"/>
    <w:rPr>
      <w:sz w:val="44"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rsid w:val="001606CE"/>
    <w:pPr>
      <w:ind w:firstLine="720"/>
      <w:jc w:val="both"/>
    </w:pPr>
    <w:rPr>
      <w:sz w:val="28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header"/>
    <w:basedOn w:val="a"/>
    <w:uiPriority w:val="99"/>
    <w:rsid w:val="00D526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C75C3E"/>
    <w:pPr>
      <w:widowControl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qFormat/>
    <w:rsid w:val="00C75C3E"/>
    <w:pPr>
      <w:spacing w:beforeAutospacing="1" w:afterAutospacing="1"/>
    </w:pPr>
  </w:style>
  <w:style w:type="paragraph" w:customStyle="1" w:styleId="af1">
    <w:name w:val="Таблица Центр"/>
    <w:basedOn w:val="a"/>
    <w:autoRedefine/>
    <w:qFormat/>
    <w:rsid w:val="00A10BB5"/>
    <w:pPr>
      <w:spacing w:after="60"/>
      <w:ind w:left="-113" w:right="-113"/>
      <w:jc w:val="center"/>
    </w:pPr>
    <w:rPr>
      <w:sz w:val="28"/>
      <w:szCs w:val="28"/>
    </w:rPr>
  </w:style>
  <w:style w:type="paragraph" w:customStyle="1" w:styleId="ConsPlusTitle">
    <w:name w:val="ConsPlusTitle"/>
    <w:basedOn w:val="a"/>
    <w:next w:val="a"/>
    <w:qFormat/>
    <w:rsid w:val="00686384"/>
    <w:pPr>
      <w:widowControl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f2">
    <w:name w:val="Balloon Text"/>
    <w:basedOn w:val="a"/>
    <w:uiPriority w:val="99"/>
    <w:qFormat/>
    <w:rsid w:val="00A610A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1"/>
    <w:qFormat/>
    <w:rsid w:val="009E7C02"/>
    <w:pPr>
      <w:ind w:left="720"/>
      <w:contextualSpacing/>
    </w:pPr>
  </w:style>
  <w:style w:type="paragraph" w:customStyle="1" w:styleId="Standard">
    <w:name w:val="Standard"/>
    <w:qFormat/>
    <w:rsid w:val="0083167D"/>
    <w:pPr>
      <w:widowControl w:val="0"/>
      <w:textAlignment w:val="baseline"/>
    </w:pPr>
    <w:rPr>
      <w:kern w:val="2"/>
    </w:rPr>
  </w:style>
  <w:style w:type="table" w:styleId="af4">
    <w:name w:val="Table Grid"/>
    <w:basedOn w:val="a1"/>
    <w:rsid w:val="0095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DDCF-525E-4D4D-A022-731AA110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Pam15</cp:lastModifiedBy>
  <cp:revision>4</cp:revision>
  <cp:lastPrinted>2020-02-18T14:01:00Z</cp:lastPrinted>
  <dcterms:created xsi:type="dcterms:W3CDTF">2023-04-13T11:11:00Z</dcterms:created>
  <dcterms:modified xsi:type="dcterms:W3CDTF">2023-04-13T14:25:00Z</dcterms:modified>
  <dc:language>ru-RU</dc:language>
</cp:coreProperties>
</file>