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31" w:rsidRDefault="002E27F8">
      <w:pPr>
        <w:jc w:val="center"/>
        <w:rPr>
          <w:b/>
          <w:sz w:val="28"/>
        </w:rPr>
      </w:pPr>
      <w:r>
        <w:rPr>
          <w:b/>
          <w:sz w:val="28"/>
        </w:rPr>
        <w:t>Справка о социально-экономическом развитии</w:t>
      </w:r>
    </w:p>
    <w:p w:rsidR="00A03D31" w:rsidRDefault="002E27F8">
      <w:pPr>
        <w:jc w:val="center"/>
        <w:rPr>
          <w:b/>
          <w:sz w:val="28"/>
        </w:rPr>
      </w:pPr>
      <w:r>
        <w:rPr>
          <w:b/>
          <w:sz w:val="28"/>
        </w:rPr>
        <w:t>Ивановской области за январь 202</w:t>
      </w:r>
      <w:r w:rsidR="00AF5204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A03D31" w:rsidRDefault="00A03D31">
      <w:pPr>
        <w:ind w:firstLine="709"/>
        <w:jc w:val="center"/>
        <w:rPr>
          <w:b/>
          <w:sz w:val="16"/>
        </w:rPr>
      </w:pPr>
    </w:p>
    <w:p w:rsidR="00A03D31" w:rsidRDefault="002E27F8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По оперативным данным </w:t>
      </w:r>
      <w:proofErr w:type="spellStart"/>
      <w:r>
        <w:rPr>
          <w:sz w:val="28"/>
        </w:rPr>
        <w:t>Ивановостата</w:t>
      </w:r>
      <w:proofErr w:type="spellEnd"/>
      <w:r>
        <w:rPr>
          <w:sz w:val="28"/>
        </w:rPr>
        <w:t>, экономическое положение Ивановской области за январь 202</w:t>
      </w:r>
      <w:r w:rsidR="00AF5204">
        <w:rPr>
          <w:sz w:val="28"/>
        </w:rPr>
        <w:t>5</w:t>
      </w:r>
      <w:r>
        <w:rPr>
          <w:sz w:val="28"/>
        </w:rPr>
        <w:t xml:space="preserve"> года характеризуется следующими тенденциями.</w:t>
      </w:r>
    </w:p>
    <w:p w:rsidR="00A03D31" w:rsidRPr="00327916" w:rsidRDefault="002E27F8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Отмечен рост </w:t>
      </w:r>
      <w:r w:rsidR="00E470BE">
        <w:rPr>
          <w:sz w:val="28"/>
        </w:rPr>
        <w:t xml:space="preserve">объема введенного жилья на 46,2%, </w:t>
      </w:r>
      <w:r w:rsidRPr="00253FC1">
        <w:rPr>
          <w:sz w:val="28"/>
        </w:rPr>
        <w:t>объем</w:t>
      </w:r>
      <w:r w:rsidR="007A664F">
        <w:rPr>
          <w:sz w:val="28"/>
        </w:rPr>
        <w:t>а</w:t>
      </w:r>
      <w:r w:rsidRPr="00253FC1">
        <w:rPr>
          <w:sz w:val="28"/>
        </w:rPr>
        <w:t xml:space="preserve"> работ, выполненных </w:t>
      </w:r>
      <w:r w:rsidR="00A22363">
        <w:rPr>
          <w:sz w:val="28"/>
        </w:rPr>
        <w:br/>
      </w:r>
      <w:r w:rsidRPr="00253FC1">
        <w:rPr>
          <w:sz w:val="28"/>
        </w:rPr>
        <w:t>по виду деятельности «строительство</w:t>
      </w:r>
      <w:r w:rsidRPr="00327916">
        <w:rPr>
          <w:sz w:val="28"/>
        </w:rPr>
        <w:t xml:space="preserve">», - на </w:t>
      </w:r>
      <w:r w:rsidR="00327916" w:rsidRPr="00327916">
        <w:rPr>
          <w:sz w:val="28"/>
        </w:rPr>
        <w:t>44,7</w:t>
      </w:r>
      <w:r w:rsidRPr="00327916">
        <w:rPr>
          <w:sz w:val="28"/>
        </w:rPr>
        <w:t xml:space="preserve">%, </w:t>
      </w:r>
      <w:r w:rsidR="00327916" w:rsidRPr="00327916">
        <w:rPr>
          <w:sz w:val="28"/>
        </w:rPr>
        <w:t>оборот</w:t>
      </w:r>
      <w:r w:rsidR="007A664F">
        <w:rPr>
          <w:sz w:val="28"/>
        </w:rPr>
        <w:t>а</w:t>
      </w:r>
      <w:r w:rsidR="00327916" w:rsidRPr="00327916">
        <w:rPr>
          <w:sz w:val="28"/>
        </w:rPr>
        <w:t xml:space="preserve"> общественного питания - </w:t>
      </w:r>
      <w:r w:rsidR="00215FA2">
        <w:rPr>
          <w:sz w:val="28"/>
        </w:rPr>
        <w:br/>
      </w:r>
      <w:r w:rsidR="00327916" w:rsidRPr="00327916">
        <w:rPr>
          <w:sz w:val="28"/>
        </w:rPr>
        <w:t xml:space="preserve">на 8,3%, </w:t>
      </w:r>
      <w:r w:rsidRPr="00327916">
        <w:rPr>
          <w:sz w:val="28"/>
        </w:rPr>
        <w:t>оборот</w:t>
      </w:r>
      <w:r w:rsidR="007A664F">
        <w:rPr>
          <w:sz w:val="28"/>
        </w:rPr>
        <w:t>а</w:t>
      </w:r>
      <w:r w:rsidRPr="00327916">
        <w:rPr>
          <w:sz w:val="28"/>
        </w:rPr>
        <w:t xml:space="preserve"> розничной торговли - на </w:t>
      </w:r>
      <w:r w:rsidR="00327916" w:rsidRPr="00327916">
        <w:rPr>
          <w:sz w:val="28"/>
        </w:rPr>
        <w:t>4,5</w:t>
      </w:r>
      <w:r w:rsidRPr="00327916">
        <w:rPr>
          <w:sz w:val="28"/>
        </w:rPr>
        <w:t xml:space="preserve">% и объема платных услуг населению - </w:t>
      </w:r>
      <w:r w:rsidR="00215FA2">
        <w:rPr>
          <w:sz w:val="28"/>
        </w:rPr>
        <w:br/>
      </w:r>
      <w:r w:rsidRPr="00327916">
        <w:rPr>
          <w:sz w:val="28"/>
        </w:rPr>
        <w:t xml:space="preserve">на </w:t>
      </w:r>
      <w:r w:rsidR="00327916" w:rsidRPr="00327916">
        <w:rPr>
          <w:sz w:val="28"/>
        </w:rPr>
        <w:t>4,1</w:t>
      </w:r>
      <w:r w:rsidRPr="00327916">
        <w:rPr>
          <w:sz w:val="28"/>
        </w:rPr>
        <w:t>%.</w:t>
      </w:r>
    </w:p>
    <w:p w:rsidR="00A03D31" w:rsidRPr="00215FA2" w:rsidRDefault="002E27F8">
      <w:pPr>
        <w:ind w:right="-1" w:firstLine="709"/>
        <w:jc w:val="both"/>
        <w:rPr>
          <w:sz w:val="28"/>
        </w:rPr>
      </w:pPr>
      <w:r w:rsidRPr="00253FC1">
        <w:rPr>
          <w:sz w:val="28"/>
        </w:rPr>
        <w:t xml:space="preserve">В структуре розничного товарооборота преобладала доля продовольственных </w:t>
      </w:r>
      <w:r w:rsidRPr="00215FA2">
        <w:rPr>
          <w:sz w:val="28"/>
        </w:rPr>
        <w:t xml:space="preserve">товаров </w:t>
      </w:r>
      <w:r w:rsidR="00215FA2" w:rsidRPr="00215FA2">
        <w:rPr>
          <w:sz w:val="28"/>
        </w:rPr>
        <w:t>–</w:t>
      </w:r>
      <w:r w:rsidRPr="00215FA2">
        <w:rPr>
          <w:sz w:val="28"/>
        </w:rPr>
        <w:t xml:space="preserve"> 5</w:t>
      </w:r>
      <w:r w:rsidR="00215FA2" w:rsidRPr="00215FA2">
        <w:rPr>
          <w:sz w:val="28"/>
        </w:rPr>
        <w:t>2,1</w:t>
      </w:r>
      <w:r w:rsidRPr="00215FA2">
        <w:rPr>
          <w:sz w:val="28"/>
        </w:rPr>
        <w:t>%, непродовольственные товары составили соответственно – 4</w:t>
      </w:r>
      <w:r w:rsidR="00215FA2" w:rsidRPr="00215FA2">
        <w:rPr>
          <w:sz w:val="28"/>
        </w:rPr>
        <w:t>7,9</w:t>
      </w:r>
      <w:r w:rsidRPr="00215FA2">
        <w:rPr>
          <w:sz w:val="28"/>
        </w:rPr>
        <w:t>%.</w:t>
      </w:r>
    </w:p>
    <w:p w:rsidR="00A03D31" w:rsidRPr="00215FA2" w:rsidRDefault="002E27F8">
      <w:pPr>
        <w:ind w:firstLine="709"/>
        <w:jc w:val="both"/>
        <w:rPr>
          <w:sz w:val="28"/>
        </w:rPr>
      </w:pPr>
      <w:r w:rsidRPr="00215FA2">
        <w:rPr>
          <w:sz w:val="28"/>
        </w:rPr>
        <w:t xml:space="preserve">Индекс промышленного производства (ИПП) составил </w:t>
      </w:r>
      <w:r w:rsidR="00832A7D" w:rsidRPr="00215FA2">
        <w:rPr>
          <w:sz w:val="28"/>
        </w:rPr>
        <w:t>98,3</w:t>
      </w:r>
      <w:r w:rsidRPr="00215FA2">
        <w:rPr>
          <w:sz w:val="28"/>
        </w:rPr>
        <w:t xml:space="preserve">% (по </w:t>
      </w:r>
      <w:r w:rsidR="00EA266A" w:rsidRPr="00215FA2">
        <w:rPr>
          <w:sz w:val="28"/>
        </w:rPr>
        <w:t>Российской Федерации</w:t>
      </w:r>
      <w:r w:rsidRPr="00215FA2">
        <w:rPr>
          <w:sz w:val="28"/>
        </w:rPr>
        <w:t xml:space="preserve"> – 10</w:t>
      </w:r>
      <w:r w:rsidR="005A040E" w:rsidRPr="00215FA2">
        <w:rPr>
          <w:sz w:val="28"/>
        </w:rPr>
        <w:t>2,2</w:t>
      </w:r>
      <w:r w:rsidRPr="00215FA2">
        <w:rPr>
          <w:sz w:val="28"/>
        </w:rPr>
        <w:t>%).</w:t>
      </w:r>
    </w:p>
    <w:p w:rsidR="000F20DD" w:rsidRPr="00215FA2" w:rsidRDefault="002E27F8">
      <w:pPr>
        <w:ind w:firstLine="709"/>
        <w:jc w:val="both"/>
        <w:rPr>
          <w:sz w:val="28"/>
        </w:rPr>
      </w:pPr>
      <w:r w:rsidRPr="00215FA2">
        <w:rPr>
          <w:sz w:val="28"/>
        </w:rPr>
        <w:t>В обрабатывающих производствах, на долю которых приходится 8</w:t>
      </w:r>
      <w:r w:rsidR="00253FC1" w:rsidRPr="00215FA2">
        <w:rPr>
          <w:sz w:val="28"/>
        </w:rPr>
        <w:t>3,9</w:t>
      </w:r>
      <w:r w:rsidRPr="00215FA2">
        <w:rPr>
          <w:sz w:val="28"/>
        </w:rPr>
        <w:t>% общего объема промышленного производства в Ивановской области, индекс производства составил 10</w:t>
      </w:r>
      <w:r w:rsidR="000F20DD" w:rsidRPr="00215FA2">
        <w:rPr>
          <w:sz w:val="28"/>
        </w:rPr>
        <w:t>1</w:t>
      </w:r>
      <w:r w:rsidRPr="00215FA2">
        <w:rPr>
          <w:sz w:val="28"/>
        </w:rPr>
        <w:t>% к январю 202</w:t>
      </w:r>
      <w:r w:rsidR="000F20DD" w:rsidRPr="00215FA2">
        <w:rPr>
          <w:sz w:val="28"/>
        </w:rPr>
        <w:t>4</w:t>
      </w:r>
      <w:r w:rsidRPr="00215FA2">
        <w:rPr>
          <w:sz w:val="28"/>
        </w:rPr>
        <w:t xml:space="preserve"> года</w:t>
      </w:r>
      <w:r w:rsidR="000F20DD" w:rsidRPr="00215FA2">
        <w:rPr>
          <w:sz w:val="28"/>
        </w:rPr>
        <w:t>, по добыче полезных ископаемых – 110,9%.</w:t>
      </w:r>
    </w:p>
    <w:p w:rsidR="00A03D31" w:rsidRPr="00215FA2" w:rsidRDefault="000F20DD">
      <w:pPr>
        <w:ind w:firstLine="709"/>
        <w:jc w:val="both"/>
        <w:rPr>
          <w:sz w:val="28"/>
        </w:rPr>
      </w:pPr>
      <w:r w:rsidRPr="00215FA2">
        <w:rPr>
          <w:sz w:val="28"/>
        </w:rPr>
        <w:t xml:space="preserve">Отрицательную динамику продемонстрировали предприятия по </w:t>
      </w:r>
      <w:r w:rsidR="002E27F8" w:rsidRPr="00215FA2">
        <w:rPr>
          <w:sz w:val="28"/>
        </w:rPr>
        <w:t xml:space="preserve">обеспечению электрической энергией, газом и паром; кондиционированию воздуха </w:t>
      </w:r>
      <w:r w:rsidRPr="00215FA2">
        <w:rPr>
          <w:sz w:val="28"/>
        </w:rPr>
        <w:t>снизилось на 10</w:t>
      </w:r>
      <w:r w:rsidR="002E27F8" w:rsidRPr="00215FA2">
        <w:rPr>
          <w:sz w:val="28"/>
        </w:rPr>
        <w:t xml:space="preserve">%, по водоснабжению, водоотведению, организации сбора и утилизации отходов, деятельности по ликвидации загрязнений </w:t>
      </w:r>
      <w:r w:rsidR="007C17A6" w:rsidRPr="00215FA2">
        <w:rPr>
          <w:sz w:val="28"/>
        </w:rPr>
        <w:t xml:space="preserve">– </w:t>
      </w:r>
      <w:r w:rsidR="002E27F8" w:rsidRPr="00215FA2">
        <w:rPr>
          <w:sz w:val="28"/>
        </w:rPr>
        <w:t xml:space="preserve">на </w:t>
      </w:r>
      <w:r w:rsidRPr="00215FA2">
        <w:rPr>
          <w:sz w:val="28"/>
        </w:rPr>
        <w:t>2,4</w:t>
      </w:r>
      <w:r w:rsidR="002E27F8" w:rsidRPr="00215FA2">
        <w:rPr>
          <w:sz w:val="28"/>
        </w:rPr>
        <w:t>%.</w:t>
      </w:r>
    </w:p>
    <w:p w:rsidR="00F016BE" w:rsidRPr="00215FA2" w:rsidRDefault="00F016BE" w:rsidP="00F016BE">
      <w:pPr>
        <w:ind w:firstLine="709"/>
        <w:jc w:val="both"/>
        <w:rPr>
          <w:sz w:val="28"/>
        </w:rPr>
      </w:pPr>
      <w:proofErr w:type="gramStart"/>
      <w:r w:rsidRPr="00215FA2">
        <w:rPr>
          <w:sz w:val="28"/>
        </w:rPr>
        <w:t>Значительный прирост отмечен в отдельных секторах обрабатывающих производств: химических веществ и химических продуктов – на 78%, прочей неметалли</w:t>
      </w:r>
      <w:r w:rsidR="007C17A6" w:rsidRPr="00215FA2">
        <w:rPr>
          <w:sz w:val="28"/>
        </w:rPr>
        <w:t>ческой минеральной продукции –</w:t>
      </w:r>
      <w:r w:rsidR="00DC431A">
        <w:rPr>
          <w:sz w:val="28"/>
        </w:rPr>
        <w:t xml:space="preserve"> </w:t>
      </w:r>
      <w:r w:rsidRPr="00215FA2">
        <w:rPr>
          <w:sz w:val="28"/>
        </w:rPr>
        <w:t xml:space="preserve">на 42%, лекарственных средств и материалов – на 41,6%, </w:t>
      </w:r>
      <w:r w:rsidRPr="00215FA2">
        <w:rPr>
          <w:rStyle w:val="1"/>
          <w:sz w:val="28"/>
        </w:rPr>
        <w:t>машин и оборудования, не включенны</w:t>
      </w:r>
      <w:r w:rsidR="00ED3D43">
        <w:rPr>
          <w:rStyle w:val="1"/>
          <w:sz w:val="28"/>
        </w:rPr>
        <w:t>х</w:t>
      </w:r>
      <w:r w:rsidRPr="00215FA2">
        <w:rPr>
          <w:rStyle w:val="1"/>
          <w:sz w:val="28"/>
        </w:rPr>
        <w:t xml:space="preserve"> в другие группировки – на 29,9%, готовых металлических изделий, кроме машин и оборудования – на 25%, компьютеров, электронных и оптических изделий – 14,4%, мебели – на 7,5.</w:t>
      </w:r>
      <w:proofErr w:type="gramEnd"/>
    </w:p>
    <w:p w:rsidR="00F016BE" w:rsidRPr="00215FA2" w:rsidRDefault="00F016BE" w:rsidP="00F016BE">
      <w:pPr>
        <w:ind w:firstLine="709"/>
        <w:jc w:val="both"/>
        <w:rPr>
          <w:sz w:val="28"/>
        </w:rPr>
      </w:pPr>
      <w:r w:rsidRPr="00215FA2">
        <w:rPr>
          <w:sz w:val="28"/>
        </w:rPr>
        <w:t xml:space="preserve">Индексы производства в традиционных для региона отраслях составили: </w:t>
      </w:r>
      <w:r w:rsidRPr="00215FA2">
        <w:rPr>
          <w:sz w:val="28"/>
        </w:rPr>
        <w:br/>
        <w:t>в производстве текстильных изделий – 97,2%, в производстве одежды – 96,7%.</w:t>
      </w:r>
    </w:p>
    <w:p w:rsidR="00A03D31" w:rsidRPr="00215FA2" w:rsidRDefault="002E27F8">
      <w:pPr>
        <w:ind w:firstLine="709"/>
        <w:jc w:val="both"/>
        <w:rPr>
          <w:sz w:val="28"/>
        </w:rPr>
      </w:pPr>
      <w:r w:rsidRPr="00215FA2">
        <w:rPr>
          <w:sz w:val="28"/>
        </w:rPr>
        <w:t>В структуре обрабатывающих производств за январь 202</w:t>
      </w:r>
      <w:r w:rsidR="00253FC1" w:rsidRPr="00215FA2">
        <w:rPr>
          <w:sz w:val="28"/>
        </w:rPr>
        <w:t>5</w:t>
      </w:r>
      <w:r w:rsidRPr="00215FA2">
        <w:rPr>
          <w:sz w:val="28"/>
        </w:rPr>
        <w:t xml:space="preserve"> года наибольший удельный вес занимали: производство текстильных изделий и одежды – </w:t>
      </w:r>
      <w:r w:rsidR="00253FC1" w:rsidRPr="00215FA2">
        <w:rPr>
          <w:sz w:val="28"/>
        </w:rPr>
        <w:t>45,8</w:t>
      </w:r>
      <w:r w:rsidRPr="00215FA2">
        <w:rPr>
          <w:sz w:val="28"/>
        </w:rPr>
        <w:t>%; машиностроение – 2</w:t>
      </w:r>
      <w:r w:rsidR="00253FC1" w:rsidRPr="00215FA2">
        <w:rPr>
          <w:sz w:val="28"/>
        </w:rPr>
        <w:t>2,5</w:t>
      </w:r>
      <w:r w:rsidRPr="00215FA2">
        <w:rPr>
          <w:sz w:val="28"/>
        </w:rPr>
        <w:t xml:space="preserve">%; производство пищевых продуктов и напитков – </w:t>
      </w:r>
      <w:r w:rsidR="00253FC1" w:rsidRPr="00215FA2">
        <w:rPr>
          <w:sz w:val="28"/>
        </w:rPr>
        <w:t>10,9</w:t>
      </w:r>
      <w:r w:rsidRPr="00215FA2">
        <w:rPr>
          <w:sz w:val="28"/>
        </w:rPr>
        <w:t xml:space="preserve">%. Удельный вес этих отраслей составляет </w:t>
      </w:r>
      <w:r w:rsidR="00253FC1" w:rsidRPr="00215FA2">
        <w:rPr>
          <w:sz w:val="28"/>
        </w:rPr>
        <w:t>79,2</w:t>
      </w:r>
      <w:r w:rsidRPr="00215FA2">
        <w:rPr>
          <w:sz w:val="28"/>
        </w:rPr>
        <w:t>% от общего объема отгруженных товаров обрабатывающих производств.</w:t>
      </w:r>
    </w:p>
    <w:p w:rsidR="00A03D31" w:rsidRPr="00215FA2" w:rsidRDefault="002E27F8">
      <w:pPr>
        <w:ind w:right="-1" w:firstLine="709"/>
        <w:jc w:val="both"/>
        <w:rPr>
          <w:sz w:val="28"/>
        </w:rPr>
      </w:pPr>
      <w:r w:rsidRPr="00215FA2">
        <w:rPr>
          <w:sz w:val="28"/>
        </w:rPr>
        <w:t>Индекс потребительских цен (ИПЦ) за январь 202</w:t>
      </w:r>
      <w:r w:rsidR="00561084" w:rsidRPr="00215FA2">
        <w:rPr>
          <w:sz w:val="28"/>
        </w:rPr>
        <w:t>5</w:t>
      </w:r>
      <w:r w:rsidRPr="00215FA2">
        <w:rPr>
          <w:sz w:val="28"/>
        </w:rPr>
        <w:t xml:space="preserve"> года вырос на </w:t>
      </w:r>
      <w:r w:rsidR="00561084" w:rsidRPr="00215FA2">
        <w:rPr>
          <w:sz w:val="28"/>
        </w:rPr>
        <w:t>10,5</w:t>
      </w:r>
      <w:r w:rsidRPr="00215FA2">
        <w:rPr>
          <w:sz w:val="28"/>
        </w:rPr>
        <w:t>%</w:t>
      </w:r>
      <w:r w:rsidRPr="00215FA2">
        <w:rPr>
          <w:color w:val="FF0000"/>
          <w:sz w:val="28"/>
        </w:rPr>
        <w:t xml:space="preserve"> </w:t>
      </w:r>
      <w:r w:rsidRPr="00215FA2">
        <w:rPr>
          <w:sz w:val="28"/>
        </w:rPr>
        <w:t>к январю 202</w:t>
      </w:r>
      <w:r w:rsidR="00561084" w:rsidRPr="00215FA2">
        <w:rPr>
          <w:sz w:val="28"/>
        </w:rPr>
        <w:t>4</w:t>
      </w:r>
      <w:r w:rsidRPr="00215FA2">
        <w:rPr>
          <w:sz w:val="28"/>
        </w:rPr>
        <w:t xml:space="preserve"> года. Непродовольственные товары подорожали на 6,</w:t>
      </w:r>
      <w:r w:rsidR="00561084" w:rsidRPr="00215FA2">
        <w:rPr>
          <w:sz w:val="28"/>
        </w:rPr>
        <w:t>0</w:t>
      </w:r>
      <w:r w:rsidRPr="00215FA2">
        <w:rPr>
          <w:sz w:val="28"/>
        </w:rPr>
        <w:t xml:space="preserve">%, продовольственные товары - на </w:t>
      </w:r>
      <w:r w:rsidR="00561084" w:rsidRPr="00215FA2">
        <w:rPr>
          <w:sz w:val="28"/>
        </w:rPr>
        <w:t>12,5</w:t>
      </w:r>
      <w:r w:rsidRPr="00215FA2">
        <w:rPr>
          <w:sz w:val="28"/>
        </w:rPr>
        <w:t xml:space="preserve">%, цены на услуги выросли на </w:t>
      </w:r>
      <w:r w:rsidR="00561084" w:rsidRPr="00215FA2">
        <w:rPr>
          <w:sz w:val="28"/>
        </w:rPr>
        <w:t>14,0</w:t>
      </w:r>
      <w:r w:rsidRPr="00215FA2">
        <w:rPr>
          <w:sz w:val="28"/>
        </w:rPr>
        <w:t xml:space="preserve">%. По сравнению </w:t>
      </w:r>
      <w:r w:rsidR="00561084" w:rsidRPr="00215FA2">
        <w:rPr>
          <w:sz w:val="28"/>
        </w:rPr>
        <w:t>с</w:t>
      </w:r>
      <w:r w:rsidRPr="00215FA2">
        <w:rPr>
          <w:sz w:val="28"/>
        </w:rPr>
        <w:t xml:space="preserve"> декабрем 202</w:t>
      </w:r>
      <w:r w:rsidR="00561084" w:rsidRPr="00215FA2">
        <w:rPr>
          <w:sz w:val="28"/>
        </w:rPr>
        <w:t>4</w:t>
      </w:r>
      <w:r w:rsidRPr="00215FA2">
        <w:rPr>
          <w:sz w:val="28"/>
        </w:rPr>
        <w:t xml:space="preserve"> года ИПЦ вырос на 1,</w:t>
      </w:r>
      <w:r w:rsidR="00561084" w:rsidRPr="00215FA2">
        <w:rPr>
          <w:sz w:val="28"/>
        </w:rPr>
        <w:t>8</w:t>
      </w:r>
      <w:r w:rsidRPr="00215FA2">
        <w:rPr>
          <w:sz w:val="28"/>
        </w:rPr>
        <w:t xml:space="preserve">%. Наибольшее влияние на увеличение инфляции в январе </w:t>
      </w:r>
      <w:r w:rsidR="00CF7DB5" w:rsidRPr="00215FA2">
        <w:rPr>
          <w:sz w:val="28"/>
        </w:rPr>
        <w:br/>
      </w:r>
      <w:r w:rsidRPr="00215FA2">
        <w:rPr>
          <w:sz w:val="28"/>
        </w:rPr>
        <w:t>по сравнению с предыдущим месяцем оказали рост цен на</w:t>
      </w:r>
      <w:r w:rsidR="00CC45F3" w:rsidRPr="00215FA2">
        <w:rPr>
          <w:sz w:val="28"/>
        </w:rPr>
        <w:t xml:space="preserve"> продовольственные товары (на 2,4%) и на</w:t>
      </w:r>
      <w:r w:rsidRPr="00215FA2">
        <w:rPr>
          <w:sz w:val="28"/>
        </w:rPr>
        <w:t xml:space="preserve"> услуги (на 2,</w:t>
      </w:r>
      <w:r w:rsidR="00CC45F3" w:rsidRPr="00215FA2">
        <w:rPr>
          <w:sz w:val="28"/>
        </w:rPr>
        <w:t>4</w:t>
      </w:r>
      <w:r w:rsidRPr="00215FA2">
        <w:rPr>
          <w:sz w:val="28"/>
        </w:rPr>
        <w:t>%).</w:t>
      </w:r>
    </w:p>
    <w:p w:rsidR="00696DA3" w:rsidRDefault="00696DA3" w:rsidP="00696DA3">
      <w:pPr>
        <w:ind w:firstLine="709"/>
        <w:jc w:val="both"/>
        <w:rPr>
          <w:sz w:val="28"/>
        </w:rPr>
      </w:pPr>
      <w:r w:rsidRPr="00215FA2">
        <w:rPr>
          <w:sz w:val="28"/>
        </w:rPr>
        <w:t xml:space="preserve">Объем инвестиций в основной капитал за январь - </w:t>
      </w:r>
      <w:r>
        <w:rPr>
          <w:sz w:val="28"/>
        </w:rPr>
        <w:t>декабрь</w:t>
      </w:r>
      <w:r w:rsidRPr="00215FA2">
        <w:rPr>
          <w:sz w:val="28"/>
        </w:rPr>
        <w:t xml:space="preserve"> 2024 года составил </w:t>
      </w:r>
      <w:r w:rsidRPr="00215FA2">
        <w:rPr>
          <w:sz w:val="28"/>
        </w:rPr>
        <w:br/>
      </w:r>
      <w:r>
        <w:rPr>
          <w:sz w:val="28"/>
        </w:rPr>
        <w:t>70,2</w:t>
      </w:r>
      <w:r w:rsidRPr="00215FA2">
        <w:rPr>
          <w:sz w:val="28"/>
        </w:rPr>
        <w:t xml:space="preserve"> млрд рублей, или </w:t>
      </w:r>
      <w:r>
        <w:rPr>
          <w:sz w:val="28"/>
        </w:rPr>
        <w:t>93,7</w:t>
      </w:r>
      <w:r w:rsidRPr="00215FA2">
        <w:rPr>
          <w:sz w:val="28"/>
        </w:rPr>
        <w:t xml:space="preserve">% к </w:t>
      </w:r>
      <w:r>
        <w:rPr>
          <w:sz w:val="28"/>
        </w:rPr>
        <w:t>уровню 2</w:t>
      </w:r>
      <w:r w:rsidRPr="00215FA2">
        <w:rPr>
          <w:sz w:val="28"/>
        </w:rPr>
        <w:t>023 года.</w:t>
      </w:r>
    </w:p>
    <w:p w:rsidR="00696DA3" w:rsidRPr="00215FA2" w:rsidRDefault="00696DA3" w:rsidP="00696DA3">
      <w:pPr>
        <w:ind w:right="-1" w:firstLine="709"/>
        <w:jc w:val="both"/>
        <w:rPr>
          <w:sz w:val="28"/>
        </w:rPr>
      </w:pPr>
      <w:r w:rsidRPr="00215FA2">
        <w:rPr>
          <w:sz w:val="28"/>
        </w:rPr>
        <w:t>За 2024 год среднемесячная номинальная заработная плата выросла на 17,7%, реальная заработная плата с учетом инфляции составила 108,4%.</w:t>
      </w:r>
    </w:p>
    <w:p w:rsidR="006A1D98" w:rsidRDefault="00215FA2" w:rsidP="00215FA2">
      <w:pPr>
        <w:ind w:right="-1" w:firstLine="709"/>
        <w:jc w:val="both"/>
        <w:rPr>
          <w:sz w:val="28"/>
        </w:rPr>
      </w:pPr>
      <w:r w:rsidRPr="00215FA2">
        <w:rPr>
          <w:sz w:val="28"/>
        </w:rPr>
        <w:t xml:space="preserve">Уровень безработицы по отношению к экономически активному населению </w:t>
      </w:r>
      <w:r w:rsidRPr="00215FA2">
        <w:rPr>
          <w:sz w:val="28"/>
        </w:rPr>
        <w:br/>
        <w:t>по состоянию на 01.02.2025 составил 0,2% (на 01.02.2024 – 0,3%).</w:t>
      </w:r>
    </w:p>
    <w:p w:rsidR="006A1D98" w:rsidRDefault="006A1D98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984"/>
        <w:gridCol w:w="2127"/>
      </w:tblGrid>
      <w:tr w:rsidR="00A03D31" w:rsidRPr="00215FA2">
        <w:trPr>
          <w:trHeight w:val="821"/>
          <w:tblHeader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  <w:rPr>
                <w:b/>
              </w:rPr>
            </w:pPr>
            <w:r w:rsidRPr="00215FA2">
              <w:rPr>
                <w:rStyle w:val="a5"/>
              </w:rPr>
              <w:lastRenderedPageBreak/>
              <w:t>Показатели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  <w:rPr>
                <w:rStyle w:val="a5"/>
                <w:b w:val="0"/>
              </w:rPr>
            </w:pPr>
            <w:r w:rsidRPr="00215FA2">
              <w:rPr>
                <w:rStyle w:val="a5"/>
                <w:b w:val="0"/>
              </w:rPr>
              <w:t>январь</w:t>
            </w:r>
          </w:p>
          <w:p w:rsidR="00A03D31" w:rsidRPr="00215FA2" w:rsidRDefault="002E27F8" w:rsidP="00AF5204">
            <w:pPr>
              <w:jc w:val="center"/>
              <w:rPr>
                <w:b/>
              </w:rPr>
            </w:pPr>
            <w:r w:rsidRPr="00215FA2">
              <w:rPr>
                <w:rStyle w:val="a5"/>
                <w:b w:val="0"/>
              </w:rPr>
              <w:t>202</w:t>
            </w:r>
            <w:r w:rsidR="00AF5204" w:rsidRPr="00215FA2">
              <w:rPr>
                <w:rStyle w:val="a5"/>
                <w:b w:val="0"/>
              </w:rPr>
              <w:t>5</w:t>
            </w:r>
            <w:r w:rsidRPr="00215FA2">
              <w:rPr>
                <w:rStyle w:val="a5"/>
                <w:b w:val="0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  <w:rPr>
                <w:rStyle w:val="a5"/>
                <w:b w:val="0"/>
                <w:i/>
              </w:rPr>
            </w:pPr>
            <w:r w:rsidRPr="00215FA2">
              <w:rPr>
                <w:rStyle w:val="a5"/>
                <w:b w:val="0"/>
                <w:i/>
              </w:rPr>
              <w:t>в %</w:t>
            </w:r>
          </w:p>
          <w:p w:rsidR="00A03D31" w:rsidRPr="00215FA2" w:rsidRDefault="002E27F8">
            <w:pPr>
              <w:jc w:val="center"/>
              <w:rPr>
                <w:rStyle w:val="a5"/>
                <w:b w:val="0"/>
                <w:i/>
              </w:rPr>
            </w:pPr>
            <w:r w:rsidRPr="00215FA2">
              <w:rPr>
                <w:rStyle w:val="a5"/>
                <w:b w:val="0"/>
                <w:i/>
              </w:rPr>
              <w:t>к январю</w:t>
            </w:r>
          </w:p>
          <w:p w:rsidR="00A03D31" w:rsidRPr="00215FA2" w:rsidRDefault="002E27F8" w:rsidP="00AF5204">
            <w:pPr>
              <w:jc w:val="center"/>
              <w:rPr>
                <w:b/>
              </w:rPr>
            </w:pPr>
            <w:r w:rsidRPr="00215FA2">
              <w:rPr>
                <w:rStyle w:val="a5"/>
                <w:b w:val="0"/>
                <w:i/>
              </w:rPr>
              <w:t>202</w:t>
            </w:r>
            <w:r w:rsidR="00AF5204" w:rsidRPr="00215FA2">
              <w:rPr>
                <w:rStyle w:val="a5"/>
                <w:b w:val="0"/>
                <w:i/>
              </w:rPr>
              <w:t>4</w:t>
            </w:r>
            <w:r w:rsidRPr="00215FA2">
              <w:rPr>
                <w:rStyle w:val="a5"/>
                <w:b w:val="0"/>
                <w:i/>
              </w:rPr>
              <w:t xml:space="preserve"> года</w:t>
            </w:r>
          </w:p>
        </w:tc>
      </w:tr>
      <w:tr w:rsidR="00A03D31" w:rsidRPr="00215FA2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rPr>
                <w:rStyle w:val="a5"/>
              </w:rPr>
              <w:t>Индекс промышленного производства</w:t>
            </w:r>
            <w:r w:rsidRPr="00215FA2">
              <w:t>, %</w:t>
            </w:r>
          </w:p>
          <w:p w:rsidR="00A03D31" w:rsidRPr="00215FA2" w:rsidRDefault="002E27F8">
            <w:r w:rsidRPr="00215FA2">
              <w:t xml:space="preserve">в том числе: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AF5204" w:rsidP="00AF5204">
            <w:pPr>
              <w:jc w:val="center"/>
            </w:pPr>
            <w:r w:rsidRPr="00215FA2">
              <w:t>98,3</w:t>
            </w:r>
          </w:p>
        </w:tc>
      </w:tr>
      <w:tr w:rsidR="00A03D31" w:rsidRPr="00215FA2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добыча полезных ископаемых,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AF5204" w:rsidP="00AF5204">
            <w:pPr>
              <w:jc w:val="center"/>
              <w:rPr>
                <w:b/>
              </w:rPr>
            </w:pPr>
            <w:r w:rsidRPr="00215FA2">
              <w:rPr>
                <w:b/>
              </w:rPr>
              <w:t>110,9</w:t>
            </w:r>
          </w:p>
        </w:tc>
      </w:tr>
      <w:tr w:rsidR="00A03D31" w:rsidRPr="00215FA2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обрабатывающие производства,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 w:rsidP="00AF5204">
            <w:pPr>
              <w:jc w:val="center"/>
              <w:rPr>
                <w:b/>
              </w:rPr>
            </w:pPr>
            <w:r w:rsidRPr="00215FA2">
              <w:rPr>
                <w:b/>
              </w:rPr>
              <w:t>10</w:t>
            </w:r>
            <w:r w:rsidR="00AF5204" w:rsidRPr="00215FA2">
              <w:rPr>
                <w:b/>
              </w:rPr>
              <w:t>1,0</w:t>
            </w:r>
          </w:p>
        </w:tc>
      </w:tr>
      <w:tr w:rsidR="00A03D31" w:rsidRPr="00215FA2">
        <w:trPr>
          <w:trHeight w:val="508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обеспечение электрической энергией, газом и паром; кондиционирование воздуха,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AF5204" w:rsidP="00AF5204">
            <w:pPr>
              <w:jc w:val="center"/>
            </w:pPr>
            <w:r w:rsidRPr="00215FA2">
              <w:t>90,0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водоснабжение; водоотведение, организация сбора и утилизации отходов, деятельность по ликвидации загрязнений,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AF5204" w:rsidRDefault="00AF5204" w:rsidP="00AF5204">
            <w:pPr>
              <w:jc w:val="center"/>
            </w:pPr>
            <w:r w:rsidRPr="00215FA2">
              <w:t>97,6</w:t>
            </w:r>
          </w:p>
        </w:tc>
      </w:tr>
      <w:tr w:rsidR="00AF5204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A3" w:rsidRDefault="00AF5204" w:rsidP="00696DA3">
            <w:pPr>
              <w:rPr>
                <w:rStyle w:val="a5"/>
              </w:rPr>
            </w:pPr>
            <w:r>
              <w:rPr>
                <w:rStyle w:val="a5"/>
              </w:rPr>
              <w:t>Объем инвестиций в основной капитал</w:t>
            </w:r>
            <w:r w:rsidR="00696DA3">
              <w:rPr>
                <w:rStyle w:val="a5"/>
              </w:rPr>
              <w:t xml:space="preserve"> </w:t>
            </w:r>
          </w:p>
          <w:p w:rsidR="00AF5204" w:rsidRDefault="00696DA3" w:rsidP="00696DA3">
            <w:pPr>
              <w:rPr>
                <w:rStyle w:val="a5"/>
                <w:rFonts w:ascii="Open Sans" w:hAnsi="Open Sans"/>
                <w:sz w:val="26"/>
              </w:rPr>
            </w:pPr>
            <w:r>
              <w:t>(январь – декабрь 2024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 w:rsidR="00AF5204">
              <w:rPr>
                <w:rStyle w:val="a5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204" w:rsidRPr="000849DB" w:rsidRDefault="00696DA3" w:rsidP="00696DA3">
            <w:pPr>
              <w:jc w:val="center"/>
            </w:pPr>
            <w:r>
              <w:t>70 203,5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204" w:rsidRPr="00696DA3" w:rsidRDefault="00696DA3" w:rsidP="00696DA3">
            <w:pPr>
              <w:jc w:val="center"/>
            </w:pPr>
            <w:r w:rsidRPr="00696DA3">
              <w:t>93,7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 xml:space="preserve">Ввод в действие общей площади домов, </w:t>
            </w:r>
            <w:r>
              <w:t>тыс. кв. м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E470BE" w:rsidP="00E470BE">
            <w:pPr>
              <w:jc w:val="center"/>
            </w:pPr>
            <w:r>
              <w:t>92,4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E470BE" w:rsidRDefault="00E470BE" w:rsidP="00E470BE">
            <w:pPr>
              <w:jc w:val="center"/>
              <w:rPr>
                <w:b/>
              </w:rPr>
            </w:pPr>
            <w:r w:rsidRPr="00E470BE">
              <w:rPr>
                <w:b/>
              </w:rPr>
              <w:t>146,2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>Объём работ, выполненных по виду деятельности «строительство»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327916" w:rsidP="00327916">
            <w:pPr>
              <w:jc w:val="center"/>
            </w:pPr>
            <w:r>
              <w:t xml:space="preserve">2 </w:t>
            </w:r>
            <w:r w:rsidR="002E27F8">
              <w:t>80</w:t>
            </w:r>
            <w:r>
              <w:t>4,9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2E27F8" w:rsidP="00327916">
            <w:pPr>
              <w:jc w:val="center"/>
              <w:rPr>
                <w:b/>
              </w:rPr>
            </w:pPr>
            <w:r w:rsidRPr="00327916">
              <w:rPr>
                <w:b/>
              </w:rPr>
              <w:t>1</w:t>
            </w:r>
            <w:r w:rsidR="00327916" w:rsidRPr="00327916">
              <w:rPr>
                <w:b/>
              </w:rPr>
              <w:t>44,7</w:t>
            </w:r>
          </w:p>
        </w:tc>
      </w:tr>
      <w:tr w:rsidR="00AF5204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204" w:rsidRDefault="00AF5204" w:rsidP="00AF5204">
            <w:pPr>
              <w:rPr>
                <w:rStyle w:val="a5"/>
              </w:rPr>
            </w:pPr>
            <w:r>
              <w:rPr>
                <w:b/>
                <w:sz w:val="23"/>
              </w:rPr>
              <w:t xml:space="preserve">Объем производства продукции сельского хозяйства в хозяйствах всех категорий </w:t>
            </w:r>
            <w:r>
              <w:t>(январь – декабрь 2024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>
              <w:rPr>
                <w:rStyle w:val="a5"/>
              </w:rPr>
              <w:br/>
            </w:r>
            <w: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204" w:rsidRPr="00DC4A3A" w:rsidRDefault="00AF5204" w:rsidP="00AF5204">
            <w:pPr>
              <w:jc w:val="center"/>
            </w:pPr>
            <w:r w:rsidRPr="00DC4A3A">
              <w:rPr>
                <w:lang w:val="en-US"/>
              </w:rPr>
              <w:t>2</w:t>
            </w:r>
            <w:r w:rsidRPr="00DC4A3A">
              <w:t>8 430,2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204" w:rsidRPr="00DC4A3A" w:rsidRDefault="00AF5204" w:rsidP="00AF5204">
            <w:pPr>
              <w:jc w:val="center"/>
            </w:pPr>
            <w:r w:rsidRPr="00DC4A3A">
              <w:t>98,0</w:t>
            </w:r>
            <w:bookmarkStart w:id="0" w:name="_GoBack"/>
            <w:bookmarkEnd w:id="0"/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>Оборот розничной торговли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2E27F8" w:rsidP="00327916">
            <w:pPr>
              <w:jc w:val="center"/>
            </w:pPr>
            <w:r w:rsidRPr="00327916">
              <w:t>2</w:t>
            </w:r>
            <w:r w:rsidR="00327916" w:rsidRPr="00327916">
              <w:t>5 285,5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2E27F8" w:rsidP="00327916">
            <w:pPr>
              <w:jc w:val="center"/>
              <w:rPr>
                <w:b/>
              </w:rPr>
            </w:pPr>
            <w:r w:rsidRPr="00327916">
              <w:rPr>
                <w:b/>
              </w:rPr>
              <w:t>10</w:t>
            </w:r>
            <w:r w:rsidR="00327916" w:rsidRPr="00327916">
              <w:rPr>
                <w:b/>
              </w:rPr>
              <w:t>4,5</w:t>
            </w:r>
          </w:p>
        </w:tc>
      </w:tr>
      <w:tr w:rsidR="00A03D31">
        <w:trPr>
          <w:trHeight w:val="481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pPr>
              <w:rPr>
                <w:rStyle w:val="a5"/>
              </w:rPr>
            </w:pPr>
            <w:r>
              <w:rPr>
                <w:rStyle w:val="a5"/>
              </w:rPr>
              <w:t xml:space="preserve">Объем платных услуг, оказанных населению области, </w:t>
            </w:r>
            <w:r>
              <w:rPr>
                <w:rStyle w:val="a5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327916" w:rsidP="00327916">
            <w:pPr>
              <w:jc w:val="center"/>
              <w:rPr>
                <w:rStyle w:val="a5"/>
                <w:b w:val="0"/>
              </w:rPr>
            </w:pPr>
            <w:r w:rsidRPr="00327916">
              <w:rPr>
                <w:rStyle w:val="a5"/>
                <w:b w:val="0"/>
              </w:rPr>
              <w:t>5 830,1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2E27F8" w:rsidP="00327916">
            <w:pPr>
              <w:jc w:val="center"/>
              <w:rPr>
                <w:rStyle w:val="a5"/>
              </w:rPr>
            </w:pPr>
            <w:r w:rsidRPr="00327916">
              <w:rPr>
                <w:rStyle w:val="a5"/>
              </w:rPr>
              <w:t>10</w:t>
            </w:r>
            <w:r w:rsidR="00327916" w:rsidRPr="00327916">
              <w:rPr>
                <w:rStyle w:val="a5"/>
              </w:rPr>
              <w:t>4,1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>Оборот общественного питания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327916" w:rsidP="00327916">
            <w:pPr>
              <w:jc w:val="center"/>
            </w:pPr>
            <w:r w:rsidRPr="00327916">
              <w:t>8</w:t>
            </w:r>
            <w:r w:rsidR="002E27F8" w:rsidRPr="00327916">
              <w:t>5</w:t>
            </w:r>
            <w:r w:rsidRPr="00327916">
              <w:t>8,3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327916" w:rsidP="00327916">
            <w:pPr>
              <w:jc w:val="center"/>
              <w:rPr>
                <w:b/>
              </w:rPr>
            </w:pPr>
            <w:r w:rsidRPr="00327916">
              <w:rPr>
                <w:b/>
              </w:rPr>
              <w:t>108,3</w:t>
            </w:r>
          </w:p>
        </w:tc>
      </w:tr>
      <w:tr w:rsidR="00A03D31">
        <w:trPr>
          <w:trHeight w:val="430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pPr>
              <w:rPr>
                <w:rStyle w:val="a5"/>
              </w:rPr>
            </w:pPr>
            <w:r>
              <w:rPr>
                <w:rStyle w:val="a5"/>
              </w:rPr>
              <w:t>Индекс потребительских цен</w:t>
            </w:r>
          </w:p>
          <w:p w:rsidR="00A03D31" w:rsidRDefault="002E27F8" w:rsidP="00AF5204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(к январю 202</w:t>
            </w:r>
            <w:r w:rsidR="00AF5204">
              <w:rPr>
                <w:rStyle w:val="a5"/>
                <w:b w:val="0"/>
              </w:rPr>
              <w:t>4</w:t>
            </w:r>
            <w:r>
              <w:rPr>
                <w:rStyle w:val="a5"/>
                <w:b w:val="0"/>
              </w:rPr>
              <w:t xml:space="preserve">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 w:rsidP="000549DF">
            <w:pPr>
              <w:jc w:val="center"/>
            </w:pPr>
            <w:r>
              <w:t>1</w:t>
            </w:r>
            <w:r w:rsidR="000549DF">
              <w:t>10</w:t>
            </w:r>
            <w:r w:rsidR="00AF5204">
              <w:t>,</w:t>
            </w:r>
            <w:r w:rsidR="000549DF">
              <w:t>5</w:t>
            </w:r>
          </w:p>
        </w:tc>
      </w:tr>
      <w:tr w:rsidR="00A03D31">
        <w:trPr>
          <w:trHeight w:val="583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pPr>
              <w:rPr>
                <w:rStyle w:val="apple-converted-space0"/>
              </w:rPr>
            </w:pPr>
            <w:r>
              <w:rPr>
                <w:rStyle w:val="a5"/>
              </w:rPr>
              <w:t>Индекс потребительских цен</w:t>
            </w:r>
          </w:p>
          <w:p w:rsidR="00A03D31" w:rsidRDefault="002E27F8" w:rsidP="007A17CB">
            <w:pPr>
              <w:rPr>
                <w:rStyle w:val="a5"/>
              </w:rPr>
            </w:pPr>
            <w:r>
              <w:t>(к декабрю 202</w:t>
            </w:r>
            <w:r w:rsidR="007A17CB">
              <w:t>4</w:t>
            </w:r>
            <w:r>
              <w:t xml:space="preserve">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0549DF" w:rsidP="007A17CB">
            <w:pPr>
              <w:jc w:val="center"/>
            </w:pPr>
            <w:r>
              <w:t>101,8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 w:rsidP="007A17CB">
            <w:pPr>
              <w:rPr>
                <w:rStyle w:val="a5"/>
              </w:rPr>
            </w:pPr>
            <w:r>
              <w:rPr>
                <w:rStyle w:val="a5"/>
              </w:rPr>
              <w:t>Среднемесячная заработная плата</w:t>
            </w:r>
            <w:r>
              <w:rPr>
                <w:rStyle w:val="a5"/>
              </w:rPr>
              <w:br/>
            </w:r>
            <w:r>
              <w:t>(январь – декабрь 202</w:t>
            </w:r>
            <w:r w:rsidR="007A17CB">
              <w:t>4</w:t>
            </w:r>
            <w:r>
              <w:t xml:space="preserve">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>
              <w:t>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B1905" w:rsidRDefault="002E27F8" w:rsidP="000549DF">
            <w:pPr>
              <w:jc w:val="center"/>
              <w:rPr>
                <w:sz w:val="20"/>
              </w:rPr>
            </w:pPr>
            <w:r w:rsidRPr="005B1905">
              <w:t>4</w:t>
            </w:r>
            <w:r w:rsidR="005B1905" w:rsidRPr="005B1905">
              <w:rPr>
                <w:lang w:val="en-US"/>
              </w:rPr>
              <w:t>9</w:t>
            </w:r>
            <w:r w:rsidR="000549DF">
              <w:t xml:space="preserve"> </w:t>
            </w:r>
            <w:r w:rsidR="005B1905" w:rsidRPr="005B1905">
              <w:rPr>
                <w:lang w:val="en-US"/>
              </w:rPr>
              <w:t>479</w:t>
            </w:r>
            <w:r w:rsidR="000549DF">
              <w:t>,</w:t>
            </w:r>
            <w:r w:rsidR="005B1905" w:rsidRPr="005B1905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B1905" w:rsidRDefault="002E27F8" w:rsidP="005B1905">
            <w:pPr>
              <w:jc w:val="center"/>
              <w:rPr>
                <w:b/>
                <w:lang w:val="en-US"/>
              </w:rPr>
            </w:pPr>
            <w:r w:rsidRPr="005B1905">
              <w:rPr>
                <w:b/>
              </w:rPr>
              <w:t>11</w:t>
            </w:r>
            <w:r w:rsidR="005B1905" w:rsidRPr="005B1905">
              <w:rPr>
                <w:b/>
                <w:lang w:val="en-US"/>
              </w:rPr>
              <w:t>7</w:t>
            </w:r>
            <w:r w:rsidRPr="005B1905">
              <w:rPr>
                <w:b/>
              </w:rPr>
              <w:t>,</w:t>
            </w:r>
            <w:r w:rsidR="005B1905" w:rsidRPr="005B1905">
              <w:rPr>
                <w:b/>
                <w:lang w:val="en-US"/>
              </w:rPr>
              <w:t>7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 w:rsidP="005B1905">
            <w:pPr>
              <w:rPr>
                <w:rStyle w:val="a5"/>
              </w:rPr>
            </w:pPr>
            <w:r>
              <w:rPr>
                <w:rStyle w:val="a5"/>
              </w:rPr>
              <w:t xml:space="preserve">Реальная заработная плата </w:t>
            </w:r>
            <w:r>
              <w:t>(январь – декабрь 202</w:t>
            </w:r>
            <w:r w:rsidR="005B1905" w:rsidRPr="005B1905">
              <w:t>4</w:t>
            </w:r>
            <w:r>
              <w:t xml:space="preserve"> года)</w:t>
            </w:r>
            <w:r>
              <w:rPr>
                <w:rStyle w:val="a5"/>
                <w:b w:val="0"/>
              </w:rPr>
              <w:t>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CC45F3" w:rsidRDefault="002E27F8">
            <w:pPr>
              <w:jc w:val="center"/>
              <w:rPr>
                <w:b/>
              </w:rPr>
            </w:pPr>
            <w:r w:rsidRPr="00CC45F3"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7A17CB" w:rsidRDefault="002E27F8" w:rsidP="005B1905">
            <w:pPr>
              <w:jc w:val="center"/>
              <w:rPr>
                <w:b/>
                <w:highlight w:val="yellow"/>
              </w:rPr>
            </w:pPr>
            <w:r w:rsidRPr="00327916">
              <w:rPr>
                <w:b/>
              </w:rPr>
              <w:t>108,</w:t>
            </w:r>
            <w:r w:rsidR="005B1905" w:rsidRPr="00327916">
              <w:rPr>
                <w:b/>
                <w:lang w:val="en-US"/>
              </w:rPr>
              <w:t>4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pPr>
              <w:rPr>
                <w:rStyle w:val="a5"/>
              </w:rPr>
            </w:pPr>
            <w:r>
              <w:rPr>
                <w:rStyle w:val="a5"/>
              </w:rPr>
              <w:t xml:space="preserve">Уровень безработицы к экономически активному населению </w:t>
            </w:r>
            <w:r>
              <w:t>на конец января,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CC45F3" w:rsidRDefault="002E27F8" w:rsidP="00CC45F3">
            <w:pPr>
              <w:jc w:val="center"/>
              <w:rPr>
                <w:b/>
              </w:rPr>
            </w:pPr>
            <w:r w:rsidRPr="00CC45F3">
              <w:rPr>
                <w:b/>
              </w:rPr>
              <w:t>0,</w:t>
            </w:r>
            <w:r w:rsidR="00CC45F3" w:rsidRPr="00CC45F3"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7A17CB" w:rsidRDefault="002E27F8">
            <w:pPr>
              <w:jc w:val="center"/>
              <w:rPr>
                <w:b/>
                <w:highlight w:val="yellow"/>
              </w:rPr>
            </w:pPr>
            <w:r w:rsidRPr="00CC45F3">
              <w:rPr>
                <w:b/>
              </w:rPr>
              <w:t>-</w:t>
            </w:r>
          </w:p>
        </w:tc>
      </w:tr>
    </w:tbl>
    <w:p w:rsidR="00A03D31" w:rsidRDefault="00A03D31">
      <w:pPr>
        <w:ind w:firstLine="709"/>
        <w:contextualSpacing/>
        <w:jc w:val="both"/>
        <w:rPr>
          <w:sz w:val="16"/>
        </w:rPr>
      </w:pPr>
    </w:p>
    <w:p w:rsidR="00A03D31" w:rsidRDefault="00A03D31">
      <w:pPr>
        <w:ind w:firstLine="709"/>
        <w:contextualSpacing/>
        <w:jc w:val="both"/>
        <w:rPr>
          <w:sz w:val="16"/>
        </w:rPr>
      </w:pPr>
    </w:p>
    <w:p w:rsidR="00A03D31" w:rsidRDefault="00A03D31">
      <w:pPr>
        <w:ind w:firstLine="709"/>
        <w:contextualSpacing/>
        <w:jc w:val="both"/>
        <w:rPr>
          <w:sz w:val="16"/>
        </w:rPr>
      </w:pPr>
    </w:p>
    <w:sectPr w:rsidR="00A03D31">
      <w:headerReference w:type="default" r:id="rId7"/>
      <w:footerReference w:type="default" r:id="rId8"/>
      <w:pgSz w:w="11906" w:h="16838"/>
      <w:pgMar w:top="567" w:right="567" w:bottom="567" w:left="567" w:header="22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81" w:rsidRDefault="002E27F8">
      <w:r>
        <w:separator/>
      </w:r>
    </w:p>
  </w:endnote>
  <w:endnote w:type="continuationSeparator" w:id="0">
    <w:p w:rsidR="00C83081" w:rsidRDefault="002E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8030705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1" w:rsidRDefault="002E27F8">
    <w:pPr>
      <w:pStyle w:val="aa"/>
      <w:ind w:right="360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81" w:rsidRDefault="002E27F8">
      <w:r>
        <w:separator/>
      </w:r>
    </w:p>
  </w:footnote>
  <w:footnote w:type="continuationSeparator" w:id="0">
    <w:p w:rsidR="00C83081" w:rsidRDefault="002E2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1" w:rsidRDefault="00A03D31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3D31"/>
    <w:rsid w:val="000549DF"/>
    <w:rsid w:val="000F0DD8"/>
    <w:rsid w:val="000F20DD"/>
    <w:rsid w:val="00116BFE"/>
    <w:rsid w:val="00136570"/>
    <w:rsid w:val="00142ECF"/>
    <w:rsid w:val="002139A0"/>
    <w:rsid w:val="00215FA2"/>
    <w:rsid w:val="002418FF"/>
    <w:rsid w:val="00253FC1"/>
    <w:rsid w:val="002A4701"/>
    <w:rsid w:val="002E27F8"/>
    <w:rsid w:val="00327916"/>
    <w:rsid w:val="003F4CF2"/>
    <w:rsid w:val="003F7336"/>
    <w:rsid w:val="00404FC0"/>
    <w:rsid w:val="00561084"/>
    <w:rsid w:val="005A040E"/>
    <w:rsid w:val="005B1905"/>
    <w:rsid w:val="00653DB6"/>
    <w:rsid w:val="00696DA3"/>
    <w:rsid w:val="006A1D98"/>
    <w:rsid w:val="006F334B"/>
    <w:rsid w:val="007A17CB"/>
    <w:rsid w:val="007A664F"/>
    <w:rsid w:val="007C17A6"/>
    <w:rsid w:val="00832A7D"/>
    <w:rsid w:val="008F55D5"/>
    <w:rsid w:val="00A03D31"/>
    <w:rsid w:val="00A22363"/>
    <w:rsid w:val="00AF5204"/>
    <w:rsid w:val="00B106D6"/>
    <w:rsid w:val="00BE13E9"/>
    <w:rsid w:val="00C83081"/>
    <w:rsid w:val="00CC1504"/>
    <w:rsid w:val="00CC45F3"/>
    <w:rsid w:val="00CF7DB5"/>
    <w:rsid w:val="00D35CBC"/>
    <w:rsid w:val="00DC431A"/>
    <w:rsid w:val="00E462ED"/>
    <w:rsid w:val="00E470BE"/>
    <w:rsid w:val="00EA266A"/>
    <w:rsid w:val="00ED3D43"/>
    <w:rsid w:val="00F0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1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 Знак Знак Знак Знак1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a3">
    <w:name w:val="Стиль"/>
    <w:link w:val="a4"/>
  </w:style>
  <w:style w:type="character" w:customStyle="1" w:styleId="a4">
    <w:name w:val="Стиль"/>
    <w:link w:val="a3"/>
  </w:style>
  <w:style w:type="paragraph" w:customStyle="1" w:styleId="16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Строгий1"/>
    <w:link w:val="a5"/>
    <w:rPr>
      <w:b/>
    </w:rPr>
  </w:style>
  <w:style w:type="character" w:styleId="a5">
    <w:name w:val="Strong"/>
    <w:link w:val="17"/>
    <w:rPr>
      <w:b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a8">
    <w:basedOn w:val="a"/>
    <w:link w:val="a9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Pr>
      <w:rFonts w:ascii="Verdana" w:hAnsi="Verdana"/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b"/>
    <w:rPr>
      <w:rFonts w:ascii="Verdana" w:hAnsi="Verdana"/>
      <w:sz w:val="24"/>
    </w:rPr>
  </w:style>
  <w:style w:type="paragraph" w:styleId="ad">
    <w:name w:val="Body Text"/>
    <w:basedOn w:val="a"/>
    <w:link w:val="ae"/>
    <w:rPr>
      <w:sz w:val="44"/>
    </w:rPr>
  </w:style>
  <w:style w:type="character" w:customStyle="1" w:styleId="ae">
    <w:name w:val="Основной текст Знак"/>
    <w:basedOn w:val="1"/>
    <w:link w:val="ad"/>
    <w:rPr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</w:rPr>
  </w:style>
  <w:style w:type="character" w:customStyle="1" w:styleId="af0">
    <w:name w:val="Знак"/>
    <w:basedOn w:val="1"/>
    <w:link w:val="af"/>
    <w:rPr>
      <w:rFonts w:ascii="Verdana" w:hAnsi="Verdan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Номер страницы1"/>
    <w:basedOn w:val="14"/>
    <w:link w:val="af1"/>
  </w:style>
  <w:style w:type="character" w:styleId="af1">
    <w:name w:val="page number"/>
    <w:basedOn w:val="15"/>
    <w:link w:val="1d"/>
    <w:rPr>
      <w:rFonts w:ascii="Verdana" w:hAnsi="Verdana"/>
      <w:sz w:val="24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Pr>
      <w:rFonts w:ascii="Courier New" w:hAnsi="Courier New"/>
      <w:sz w:val="20"/>
    </w:rPr>
  </w:style>
  <w:style w:type="paragraph" w:customStyle="1" w:styleId="af8">
    <w:name w:val="Знак Знак Знак"/>
    <w:basedOn w:val="a"/>
    <w:link w:val="af9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"/>
    <w:basedOn w:val="1"/>
    <w:link w:val="af8"/>
    <w:rPr>
      <w:rFonts w:ascii="Verdana" w:hAnsi="Verdana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character" w:customStyle="1" w:styleId="aff1">
    <w:name w:val="Основной текст с отступом Знак"/>
    <w:basedOn w:val="1"/>
    <w:link w:val="aff0"/>
    <w:rPr>
      <w:sz w:val="28"/>
    </w:rPr>
  </w:style>
  <w:style w:type="paragraph" w:customStyle="1" w:styleId="1f0">
    <w:name w:val="Знак1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1 Знак Знак Знак"/>
    <w:basedOn w:val="1"/>
    <w:link w:val="1f0"/>
    <w:rPr>
      <w:rFonts w:ascii="Verdana" w:hAnsi="Verdana"/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1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 Знак Знак Знак Знак1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a3">
    <w:name w:val="Стиль"/>
    <w:link w:val="a4"/>
  </w:style>
  <w:style w:type="character" w:customStyle="1" w:styleId="a4">
    <w:name w:val="Стиль"/>
    <w:link w:val="a3"/>
  </w:style>
  <w:style w:type="paragraph" w:customStyle="1" w:styleId="16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Строгий1"/>
    <w:link w:val="a5"/>
    <w:rPr>
      <w:b/>
    </w:rPr>
  </w:style>
  <w:style w:type="character" w:styleId="a5">
    <w:name w:val="Strong"/>
    <w:link w:val="17"/>
    <w:rPr>
      <w:b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a8">
    <w:basedOn w:val="a"/>
    <w:link w:val="a9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Pr>
      <w:rFonts w:ascii="Verdana" w:hAnsi="Verdana"/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b"/>
    <w:rPr>
      <w:rFonts w:ascii="Verdana" w:hAnsi="Verdana"/>
      <w:sz w:val="24"/>
    </w:rPr>
  </w:style>
  <w:style w:type="paragraph" w:styleId="ad">
    <w:name w:val="Body Text"/>
    <w:basedOn w:val="a"/>
    <w:link w:val="ae"/>
    <w:rPr>
      <w:sz w:val="44"/>
    </w:rPr>
  </w:style>
  <w:style w:type="character" w:customStyle="1" w:styleId="ae">
    <w:name w:val="Основной текст Знак"/>
    <w:basedOn w:val="1"/>
    <w:link w:val="ad"/>
    <w:rPr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</w:rPr>
  </w:style>
  <w:style w:type="character" w:customStyle="1" w:styleId="af0">
    <w:name w:val="Знак"/>
    <w:basedOn w:val="1"/>
    <w:link w:val="af"/>
    <w:rPr>
      <w:rFonts w:ascii="Verdana" w:hAnsi="Verdan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Номер страницы1"/>
    <w:basedOn w:val="14"/>
    <w:link w:val="af1"/>
  </w:style>
  <w:style w:type="character" w:styleId="af1">
    <w:name w:val="page number"/>
    <w:basedOn w:val="15"/>
    <w:link w:val="1d"/>
    <w:rPr>
      <w:rFonts w:ascii="Verdana" w:hAnsi="Verdana"/>
      <w:sz w:val="24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Pr>
      <w:rFonts w:ascii="Courier New" w:hAnsi="Courier New"/>
      <w:sz w:val="20"/>
    </w:rPr>
  </w:style>
  <w:style w:type="paragraph" w:customStyle="1" w:styleId="af8">
    <w:name w:val="Знак Знак Знак"/>
    <w:basedOn w:val="a"/>
    <w:link w:val="af9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"/>
    <w:basedOn w:val="1"/>
    <w:link w:val="af8"/>
    <w:rPr>
      <w:rFonts w:ascii="Verdana" w:hAnsi="Verdana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character" w:customStyle="1" w:styleId="aff1">
    <w:name w:val="Основной текст с отступом Знак"/>
    <w:basedOn w:val="1"/>
    <w:link w:val="aff0"/>
    <w:rPr>
      <w:sz w:val="28"/>
    </w:rPr>
  </w:style>
  <w:style w:type="paragraph" w:customStyle="1" w:styleId="1f0">
    <w:name w:val="Знак1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1 Знак Знак Знак"/>
    <w:basedOn w:val="1"/>
    <w:link w:val="1f0"/>
    <w:rPr>
      <w:rFonts w:ascii="Verdana" w:hAnsi="Verdana"/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Зейналова Татьяна Николаевна</cp:lastModifiedBy>
  <cp:revision>48</cp:revision>
  <cp:lastPrinted>2025-03-06T12:09:00Z</cp:lastPrinted>
  <dcterms:created xsi:type="dcterms:W3CDTF">2024-03-04T06:57:00Z</dcterms:created>
  <dcterms:modified xsi:type="dcterms:W3CDTF">2025-03-10T11:47:00Z</dcterms:modified>
</cp:coreProperties>
</file>