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 xml:space="preserve">Ивановской области за январь – </w:t>
      </w:r>
      <w:r w:rsidR="00F963EA">
        <w:rPr>
          <w:b/>
          <w:sz w:val="28"/>
        </w:rPr>
        <w:t>декаб</w:t>
      </w:r>
      <w:r w:rsidR="00533308">
        <w:rPr>
          <w:b/>
          <w:sz w:val="28"/>
        </w:rPr>
        <w:t>рь</w:t>
      </w:r>
      <w:r>
        <w:rPr>
          <w:b/>
          <w:sz w:val="28"/>
        </w:rPr>
        <w:t xml:space="preserve"> 2024 года</w:t>
      </w:r>
    </w:p>
    <w:p w:rsidR="006643F0" w:rsidRPr="006F23C3" w:rsidRDefault="006643F0">
      <w:pPr>
        <w:jc w:val="center"/>
        <w:rPr>
          <w:sz w:val="20"/>
        </w:rPr>
      </w:pP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январь - </w:t>
      </w:r>
      <w:r w:rsidR="00F963EA">
        <w:rPr>
          <w:sz w:val="28"/>
        </w:rPr>
        <w:t>дека</w:t>
      </w:r>
      <w:r w:rsidR="00533308">
        <w:rPr>
          <w:sz w:val="28"/>
        </w:rPr>
        <w:t>брь</w:t>
      </w:r>
      <w:r>
        <w:rPr>
          <w:sz w:val="28"/>
        </w:rPr>
        <w:t xml:space="preserve"> 2024 года характеризуется следующими тенденциями.</w:t>
      </w:r>
    </w:p>
    <w:p w:rsidR="00854F00" w:rsidRPr="00382AC5" w:rsidRDefault="005D333F" w:rsidP="00854F00">
      <w:pPr>
        <w:ind w:firstLine="709"/>
        <w:jc w:val="both"/>
        <w:rPr>
          <w:sz w:val="28"/>
        </w:rPr>
      </w:pPr>
      <w:r>
        <w:rPr>
          <w:sz w:val="28"/>
        </w:rPr>
        <w:t xml:space="preserve">Отмечен рост оборота розничной </w:t>
      </w:r>
      <w:r w:rsidRPr="00382AC5">
        <w:rPr>
          <w:sz w:val="28"/>
        </w:rPr>
        <w:t xml:space="preserve">торговли – на </w:t>
      </w:r>
      <w:r w:rsidR="00382AC5" w:rsidRPr="00382AC5">
        <w:rPr>
          <w:sz w:val="28"/>
        </w:rPr>
        <w:t>4</w:t>
      </w:r>
      <w:r w:rsidR="00F47CAA">
        <w:rPr>
          <w:sz w:val="28"/>
        </w:rPr>
        <w:t>,</w:t>
      </w:r>
      <w:r w:rsidR="00F963EA">
        <w:rPr>
          <w:sz w:val="28"/>
        </w:rPr>
        <w:t>3</w:t>
      </w:r>
      <w:r w:rsidRPr="00382AC5">
        <w:rPr>
          <w:sz w:val="28"/>
        </w:rPr>
        <w:t>% и объема платных услуг населению – на 2,</w:t>
      </w:r>
      <w:r w:rsidR="00F47CAA">
        <w:rPr>
          <w:sz w:val="28"/>
        </w:rPr>
        <w:t>4</w:t>
      </w:r>
      <w:r w:rsidRPr="00382AC5">
        <w:rPr>
          <w:sz w:val="28"/>
        </w:rPr>
        <w:t>%.</w:t>
      </w:r>
      <w:r w:rsidR="00E61C30" w:rsidRPr="00382AC5">
        <w:rPr>
          <w:sz w:val="28"/>
        </w:rPr>
        <w:t xml:space="preserve"> </w:t>
      </w:r>
      <w:r w:rsidR="00854F00" w:rsidRPr="00382AC5">
        <w:rPr>
          <w:sz w:val="28"/>
        </w:rPr>
        <w:t>В структуре розничного товарооборота преобладала доля продовольственных товаров – 52,</w:t>
      </w:r>
      <w:r w:rsidR="00F963EA">
        <w:rPr>
          <w:sz w:val="28"/>
        </w:rPr>
        <w:t>2</w:t>
      </w:r>
      <w:r w:rsidR="00854F00" w:rsidRPr="00382AC5">
        <w:rPr>
          <w:sz w:val="28"/>
        </w:rPr>
        <w:t>%, непродовольственные товары составили соответственно – 47,</w:t>
      </w:r>
      <w:r w:rsidR="00F963EA">
        <w:rPr>
          <w:sz w:val="28"/>
        </w:rPr>
        <w:t>8</w:t>
      </w:r>
      <w:r w:rsidR="00854F00" w:rsidRPr="00382AC5">
        <w:rPr>
          <w:sz w:val="28"/>
        </w:rPr>
        <w:t>%.</w:t>
      </w:r>
      <w:r w:rsidR="00E61C30" w:rsidRPr="00382AC5">
        <w:rPr>
          <w:sz w:val="28"/>
        </w:rPr>
        <w:t xml:space="preserve"> </w:t>
      </w:r>
      <w:r w:rsidR="00854F00" w:rsidRPr="00382AC5">
        <w:rPr>
          <w:sz w:val="28"/>
        </w:rPr>
        <w:t>В январе -</w:t>
      </w:r>
      <w:r w:rsidR="00BD7B27">
        <w:rPr>
          <w:sz w:val="28"/>
        </w:rPr>
        <w:t xml:space="preserve"> </w:t>
      </w:r>
      <w:r w:rsidR="00F963EA">
        <w:rPr>
          <w:sz w:val="28"/>
        </w:rPr>
        <w:t>декаб</w:t>
      </w:r>
      <w:r w:rsidR="00A363BF" w:rsidRPr="00382AC5">
        <w:rPr>
          <w:sz w:val="28"/>
        </w:rPr>
        <w:t>ре</w:t>
      </w:r>
      <w:r w:rsidR="00854F00" w:rsidRPr="00382AC5">
        <w:rPr>
          <w:sz w:val="28"/>
        </w:rPr>
        <w:t xml:space="preserve"> 2024 года оборот розничной торговли на 98,</w:t>
      </w:r>
      <w:r w:rsidR="00F47CAA">
        <w:rPr>
          <w:sz w:val="28"/>
        </w:rPr>
        <w:t>9</w:t>
      </w:r>
      <w:r w:rsidR="00854F00" w:rsidRPr="00382AC5">
        <w:rPr>
          <w:sz w:val="28"/>
        </w:rPr>
        <w:t>% формировался торгующими организациями и индивидуальными предпринимателями, осуществляющими деятельность вне рынка, доля розничны</w:t>
      </w:r>
      <w:r w:rsidR="00F47CAA">
        <w:rPr>
          <w:sz w:val="28"/>
        </w:rPr>
        <w:t>х рынков и ярмарок составила 1,1</w:t>
      </w:r>
      <w:r w:rsidR="00854F00" w:rsidRPr="00382AC5">
        <w:rPr>
          <w:sz w:val="28"/>
        </w:rPr>
        <w:t>%.</w:t>
      </w:r>
    </w:p>
    <w:p w:rsidR="00460D05" w:rsidRPr="00F96ADA" w:rsidRDefault="005D333F">
      <w:pPr>
        <w:ind w:firstLine="709"/>
        <w:jc w:val="both"/>
        <w:rPr>
          <w:sz w:val="28"/>
        </w:rPr>
      </w:pPr>
      <w:r w:rsidRPr="00986547">
        <w:rPr>
          <w:sz w:val="28"/>
        </w:rPr>
        <w:t xml:space="preserve">За отчетный период снизились такие показатели, как объём работ, выполненных по виду деятельности «строительство» </w:t>
      </w:r>
      <w:r w:rsidRPr="00F96ADA">
        <w:rPr>
          <w:sz w:val="28"/>
        </w:rPr>
        <w:t xml:space="preserve">(на </w:t>
      </w:r>
      <w:r w:rsidR="00460D05" w:rsidRPr="0048391E">
        <w:rPr>
          <w:sz w:val="28"/>
        </w:rPr>
        <w:t>2</w:t>
      </w:r>
      <w:r w:rsidR="0048391E" w:rsidRPr="0048391E">
        <w:rPr>
          <w:sz w:val="28"/>
        </w:rPr>
        <w:t>7,3</w:t>
      </w:r>
      <w:r w:rsidRPr="0048391E">
        <w:rPr>
          <w:sz w:val="28"/>
        </w:rPr>
        <w:t>%),</w:t>
      </w:r>
      <w:r w:rsidRPr="00F96ADA">
        <w:rPr>
          <w:sz w:val="28"/>
        </w:rPr>
        <w:t xml:space="preserve"> объем введенного жилья (на </w:t>
      </w:r>
      <w:r w:rsidR="00A267CF">
        <w:rPr>
          <w:sz w:val="28"/>
        </w:rPr>
        <w:t>10,1</w:t>
      </w:r>
      <w:r w:rsidR="00460D05" w:rsidRPr="00F96ADA">
        <w:rPr>
          <w:sz w:val="28"/>
        </w:rPr>
        <w:t xml:space="preserve">%), </w:t>
      </w:r>
      <w:r w:rsidRPr="00F96ADA">
        <w:rPr>
          <w:sz w:val="28"/>
        </w:rPr>
        <w:t>оборот общественного питания (на</w:t>
      </w:r>
      <w:r w:rsidR="00854F00" w:rsidRPr="00F96ADA">
        <w:rPr>
          <w:sz w:val="28"/>
        </w:rPr>
        <w:t xml:space="preserve"> </w:t>
      </w:r>
      <w:r w:rsidR="00F47CAA">
        <w:rPr>
          <w:sz w:val="28"/>
        </w:rPr>
        <w:t>3,</w:t>
      </w:r>
      <w:r w:rsidR="001A4555">
        <w:rPr>
          <w:sz w:val="28"/>
        </w:rPr>
        <w:t>6</w:t>
      </w:r>
      <w:r w:rsidRPr="00F96ADA">
        <w:rPr>
          <w:sz w:val="28"/>
        </w:rPr>
        <w:t>%)</w:t>
      </w:r>
      <w:r w:rsidR="00460D05" w:rsidRPr="00F96ADA">
        <w:rPr>
          <w:sz w:val="28"/>
        </w:rPr>
        <w:t xml:space="preserve"> и объем производства продукции сельского хозяйства (на </w:t>
      </w:r>
      <w:r w:rsidR="00DC4A3A">
        <w:rPr>
          <w:sz w:val="28"/>
        </w:rPr>
        <w:t>2</w:t>
      </w:r>
      <w:r w:rsidR="00460D05" w:rsidRPr="00F96ADA">
        <w:rPr>
          <w:sz w:val="28"/>
        </w:rPr>
        <w:t>%).</w:t>
      </w:r>
    </w:p>
    <w:p w:rsidR="006643F0" w:rsidRPr="00373826" w:rsidRDefault="005D333F">
      <w:pPr>
        <w:ind w:firstLine="709"/>
        <w:jc w:val="both"/>
        <w:rPr>
          <w:sz w:val="28"/>
          <w:highlight w:val="yellow"/>
          <w:shd w:val="clear" w:color="auto" w:fill="FFD821"/>
        </w:rPr>
      </w:pPr>
      <w:r w:rsidRPr="00F96ADA">
        <w:rPr>
          <w:sz w:val="28"/>
        </w:rPr>
        <w:t xml:space="preserve">По </w:t>
      </w:r>
      <w:r w:rsidR="00A267CF">
        <w:rPr>
          <w:sz w:val="28"/>
        </w:rPr>
        <w:t xml:space="preserve">предварительным </w:t>
      </w:r>
      <w:r w:rsidRPr="00F96ADA">
        <w:rPr>
          <w:sz w:val="28"/>
        </w:rPr>
        <w:t>итогам 2024 года индекс промышленного</w:t>
      </w:r>
      <w:r>
        <w:rPr>
          <w:sz w:val="28"/>
        </w:rPr>
        <w:t xml:space="preserve"> производства составил </w:t>
      </w:r>
      <w:r w:rsidRPr="004809DB">
        <w:rPr>
          <w:sz w:val="28"/>
        </w:rPr>
        <w:t>10</w:t>
      </w:r>
      <w:r w:rsidR="00A267CF">
        <w:rPr>
          <w:sz w:val="28"/>
        </w:rPr>
        <w:t>2,9</w:t>
      </w:r>
      <w:r w:rsidRPr="004809DB">
        <w:rPr>
          <w:sz w:val="28"/>
        </w:rPr>
        <w:t>%</w:t>
      </w:r>
      <w:r w:rsidR="00DC441D" w:rsidRPr="004809DB">
        <w:rPr>
          <w:sz w:val="28"/>
        </w:rPr>
        <w:t xml:space="preserve">, </w:t>
      </w:r>
      <w:r w:rsidRPr="004809DB">
        <w:rPr>
          <w:sz w:val="28"/>
        </w:rPr>
        <w:t>по сравнению с 2023 год</w:t>
      </w:r>
      <w:r w:rsidR="00A267CF">
        <w:rPr>
          <w:sz w:val="28"/>
        </w:rPr>
        <w:t>ом</w:t>
      </w:r>
      <w:r w:rsidRPr="004809DB">
        <w:rPr>
          <w:sz w:val="28"/>
        </w:rPr>
        <w:t xml:space="preserve"> объем отгруженной продукции </w:t>
      </w:r>
      <w:r w:rsidR="00DC441D" w:rsidRPr="004809DB">
        <w:rPr>
          <w:sz w:val="28"/>
        </w:rPr>
        <w:t xml:space="preserve">вырос на </w:t>
      </w:r>
      <w:r w:rsidR="00BD7B27">
        <w:rPr>
          <w:sz w:val="28"/>
        </w:rPr>
        <w:t>1</w:t>
      </w:r>
      <w:r w:rsidR="00A267CF">
        <w:rPr>
          <w:sz w:val="28"/>
        </w:rPr>
        <w:t>7</w:t>
      </w:r>
      <w:r w:rsidR="00DC441D" w:rsidRPr="004809DB">
        <w:rPr>
          <w:sz w:val="28"/>
        </w:rPr>
        <w:t xml:space="preserve">% и составил </w:t>
      </w:r>
      <w:r w:rsidR="00A267CF">
        <w:rPr>
          <w:sz w:val="28"/>
        </w:rPr>
        <w:t>404,8</w:t>
      </w:r>
      <w:r w:rsidRPr="004809DB">
        <w:rPr>
          <w:sz w:val="28"/>
        </w:rPr>
        <w:t xml:space="preserve"> </w:t>
      </w:r>
      <w:r w:rsidRPr="00986547">
        <w:rPr>
          <w:sz w:val="28"/>
        </w:rPr>
        <w:t>млрд рублей.</w:t>
      </w:r>
    </w:p>
    <w:p w:rsidR="00256BA6" w:rsidRPr="007F0ED8" w:rsidRDefault="005D333F" w:rsidP="00256BA6">
      <w:pPr>
        <w:ind w:firstLine="709"/>
        <w:jc w:val="both"/>
        <w:rPr>
          <w:sz w:val="28"/>
          <w:szCs w:val="28"/>
        </w:rPr>
      </w:pPr>
      <w:r w:rsidRPr="00D54753">
        <w:rPr>
          <w:sz w:val="28"/>
        </w:rPr>
        <w:t xml:space="preserve">В обрабатывающих </w:t>
      </w:r>
      <w:proofErr w:type="gramStart"/>
      <w:r w:rsidRPr="00D54753">
        <w:rPr>
          <w:sz w:val="28"/>
        </w:rPr>
        <w:t>производствах</w:t>
      </w:r>
      <w:proofErr w:type="gramEnd"/>
      <w:r w:rsidRPr="00D54753">
        <w:rPr>
          <w:sz w:val="28"/>
        </w:rPr>
        <w:t>, на долю к</w:t>
      </w:r>
      <w:r w:rsidR="00DC441D" w:rsidRPr="00D54753">
        <w:rPr>
          <w:sz w:val="28"/>
        </w:rPr>
        <w:t xml:space="preserve">оторых </w:t>
      </w:r>
      <w:r w:rsidR="00DC441D" w:rsidRPr="004809DB">
        <w:rPr>
          <w:sz w:val="28"/>
        </w:rPr>
        <w:t>приходится 89,</w:t>
      </w:r>
      <w:r w:rsidR="00BD7B27">
        <w:rPr>
          <w:sz w:val="28"/>
        </w:rPr>
        <w:t>3</w:t>
      </w:r>
      <w:r w:rsidRPr="004809DB">
        <w:rPr>
          <w:sz w:val="28"/>
        </w:rPr>
        <w:t xml:space="preserve">% общего объема промышленного производства в Ивановской области, индекс производства </w:t>
      </w:r>
      <w:r w:rsidR="00A267CF">
        <w:rPr>
          <w:sz w:val="28"/>
        </w:rPr>
        <w:t>составил 99,8</w:t>
      </w:r>
      <w:r w:rsidRPr="004809DB">
        <w:rPr>
          <w:sz w:val="28"/>
        </w:rPr>
        <w:t xml:space="preserve">% по отношению к январю – </w:t>
      </w:r>
      <w:r w:rsidR="00A267CF">
        <w:rPr>
          <w:sz w:val="28"/>
        </w:rPr>
        <w:t>декабрю</w:t>
      </w:r>
      <w:r w:rsidRPr="004809DB">
        <w:rPr>
          <w:sz w:val="28"/>
        </w:rPr>
        <w:t xml:space="preserve"> 2023 года. Производство по обеспечению электрической энергией, газом и паром; кондиционированию воздуха выросло на </w:t>
      </w:r>
      <w:r w:rsidR="001E4E49" w:rsidRPr="004809DB">
        <w:rPr>
          <w:sz w:val="28"/>
        </w:rPr>
        <w:t>3</w:t>
      </w:r>
      <w:r w:rsidR="00A267CF">
        <w:rPr>
          <w:sz w:val="28"/>
        </w:rPr>
        <w:t>1</w:t>
      </w:r>
      <w:r w:rsidR="004809DB" w:rsidRPr="004809DB">
        <w:rPr>
          <w:sz w:val="28"/>
        </w:rPr>
        <w:t>,1</w:t>
      </w:r>
      <w:r w:rsidRPr="004809DB">
        <w:rPr>
          <w:sz w:val="28"/>
        </w:rPr>
        <w:t>%</w:t>
      </w:r>
      <w:r w:rsidR="00256BA6" w:rsidRPr="004809DB">
        <w:rPr>
          <w:sz w:val="28"/>
        </w:rPr>
        <w:t xml:space="preserve">. </w:t>
      </w:r>
      <w:r w:rsidRPr="004809DB">
        <w:rPr>
          <w:sz w:val="28"/>
        </w:rPr>
        <w:t xml:space="preserve">Отрицательную динамику продемонстрировали предприятия добычи полезных ископаемых – снижение составило </w:t>
      </w:r>
      <w:r w:rsidR="00BD7B27">
        <w:rPr>
          <w:sz w:val="28"/>
        </w:rPr>
        <w:t>6,</w:t>
      </w:r>
      <w:r w:rsidR="001A4555">
        <w:rPr>
          <w:sz w:val="28"/>
        </w:rPr>
        <w:t>5</w:t>
      </w:r>
      <w:r w:rsidRPr="004809DB">
        <w:rPr>
          <w:sz w:val="28"/>
        </w:rPr>
        <w:t xml:space="preserve">% (доля данной отрасли </w:t>
      </w:r>
      <w:r w:rsidR="001E4E49" w:rsidRPr="004809DB">
        <w:rPr>
          <w:sz w:val="28"/>
        </w:rPr>
        <w:t>в структуре промышленности – 0,</w:t>
      </w:r>
      <w:r w:rsidR="001A4555">
        <w:rPr>
          <w:sz w:val="28"/>
        </w:rPr>
        <w:t>4</w:t>
      </w:r>
      <w:r w:rsidRPr="004809DB">
        <w:rPr>
          <w:sz w:val="28"/>
        </w:rPr>
        <w:t>%)</w:t>
      </w:r>
      <w:r w:rsidR="00256BA6" w:rsidRPr="004809DB">
        <w:rPr>
          <w:sz w:val="28"/>
        </w:rPr>
        <w:t xml:space="preserve"> и предприятия водоснабжения; водоотведения, организации </w:t>
      </w:r>
      <w:r w:rsidR="00256BA6" w:rsidRPr="007F0ED8">
        <w:rPr>
          <w:sz w:val="28"/>
          <w:szCs w:val="28"/>
        </w:rPr>
        <w:t xml:space="preserve">сбора и утилизации отходов, деятельности по ликвидации загрязнений – на </w:t>
      </w:r>
      <w:r w:rsidR="007F0ED8" w:rsidRPr="007F0ED8">
        <w:rPr>
          <w:sz w:val="28"/>
          <w:szCs w:val="28"/>
        </w:rPr>
        <w:t>9,6</w:t>
      </w:r>
      <w:r w:rsidR="00256BA6" w:rsidRPr="007F0ED8">
        <w:rPr>
          <w:sz w:val="28"/>
          <w:szCs w:val="28"/>
        </w:rPr>
        <w:t>%</w:t>
      </w:r>
      <w:r w:rsidR="00DC441D" w:rsidRPr="007F0ED8">
        <w:rPr>
          <w:sz w:val="28"/>
          <w:szCs w:val="28"/>
        </w:rPr>
        <w:t xml:space="preserve"> </w:t>
      </w:r>
      <w:r w:rsidR="002320E2" w:rsidRPr="007F0ED8">
        <w:rPr>
          <w:sz w:val="28"/>
          <w:szCs w:val="28"/>
        </w:rPr>
        <w:t>(</w:t>
      </w:r>
      <w:r w:rsidR="00DC441D" w:rsidRPr="007F0ED8">
        <w:rPr>
          <w:sz w:val="28"/>
          <w:szCs w:val="28"/>
        </w:rPr>
        <w:t>доля</w:t>
      </w:r>
      <w:r w:rsidR="002320E2" w:rsidRPr="007F0ED8">
        <w:rPr>
          <w:sz w:val="28"/>
          <w:szCs w:val="28"/>
        </w:rPr>
        <w:t xml:space="preserve"> </w:t>
      </w:r>
      <w:r w:rsidR="00DC441D" w:rsidRPr="007F0ED8">
        <w:rPr>
          <w:sz w:val="28"/>
          <w:szCs w:val="28"/>
        </w:rPr>
        <w:t>–</w:t>
      </w:r>
      <w:r w:rsidR="002320E2" w:rsidRPr="007F0ED8">
        <w:rPr>
          <w:sz w:val="28"/>
          <w:szCs w:val="28"/>
        </w:rPr>
        <w:t xml:space="preserve"> </w:t>
      </w:r>
      <w:r w:rsidR="00DC441D" w:rsidRPr="007F0ED8">
        <w:rPr>
          <w:sz w:val="28"/>
          <w:szCs w:val="28"/>
        </w:rPr>
        <w:t>2,</w:t>
      </w:r>
      <w:r w:rsidR="007F0ED8" w:rsidRPr="007F0ED8">
        <w:rPr>
          <w:sz w:val="28"/>
          <w:szCs w:val="28"/>
        </w:rPr>
        <w:t>4</w:t>
      </w:r>
      <w:r w:rsidR="00DC441D" w:rsidRPr="007F0ED8">
        <w:rPr>
          <w:sz w:val="28"/>
          <w:szCs w:val="28"/>
        </w:rPr>
        <w:t>%)</w:t>
      </w:r>
      <w:r w:rsidR="00256BA6" w:rsidRPr="007F0ED8">
        <w:rPr>
          <w:sz w:val="28"/>
          <w:szCs w:val="28"/>
        </w:rPr>
        <w:t>.</w:t>
      </w:r>
    </w:p>
    <w:p w:rsidR="007F0ED8" w:rsidRPr="007F0ED8" w:rsidRDefault="007F0ED8" w:rsidP="007F0ED8">
      <w:pPr>
        <w:ind w:firstLine="709"/>
        <w:jc w:val="both"/>
        <w:rPr>
          <w:sz w:val="28"/>
          <w:szCs w:val="28"/>
        </w:rPr>
      </w:pPr>
      <w:r w:rsidRPr="007F0ED8">
        <w:rPr>
          <w:sz w:val="28"/>
          <w:szCs w:val="28"/>
        </w:rPr>
        <w:t>Значительный прирост отмечен в отдельных секторах обрабатывающих производств: производстве химических веществ и химических продуктов – на 60,9%, производстве лекарственных средств и материалов – на 29,2%, металлургическом производстве – на 25,1%.</w:t>
      </w:r>
    </w:p>
    <w:p w:rsidR="007F0ED8" w:rsidRPr="007F0ED8" w:rsidRDefault="007F0ED8" w:rsidP="007F0ED8">
      <w:pPr>
        <w:ind w:firstLine="709"/>
        <w:jc w:val="both"/>
        <w:rPr>
          <w:sz w:val="28"/>
          <w:szCs w:val="28"/>
        </w:rPr>
      </w:pPr>
      <w:r w:rsidRPr="007F0ED8">
        <w:rPr>
          <w:sz w:val="28"/>
          <w:szCs w:val="28"/>
        </w:rPr>
        <w:t xml:space="preserve">Индексы производства в традиционных для региона отраслях составили: в производстве текстильных изделий – 100,5%, в производстве одежды – 95,1%. Объем отгруженной продукции текстильной отрасли и производства одежды вырос на 18,3% и составил 159,9 </w:t>
      </w:r>
      <w:proofErr w:type="gramStart"/>
      <w:r w:rsidRPr="007F0ED8">
        <w:rPr>
          <w:sz w:val="28"/>
          <w:szCs w:val="28"/>
        </w:rPr>
        <w:t>млрд</w:t>
      </w:r>
      <w:proofErr w:type="gramEnd"/>
      <w:r w:rsidRPr="007F0ED8">
        <w:rPr>
          <w:sz w:val="28"/>
          <w:szCs w:val="28"/>
        </w:rPr>
        <w:t xml:space="preserve"> рублей.</w:t>
      </w: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Индекс потребительских цен (ИПЦ) за январь – </w:t>
      </w:r>
      <w:r w:rsidR="003565AD">
        <w:rPr>
          <w:sz w:val="28"/>
        </w:rPr>
        <w:t>декабрь</w:t>
      </w:r>
      <w:r>
        <w:rPr>
          <w:sz w:val="28"/>
        </w:rPr>
        <w:t xml:space="preserve"> 2024 года вырос на 8,</w:t>
      </w:r>
      <w:r w:rsidR="003565AD">
        <w:rPr>
          <w:sz w:val="28"/>
        </w:rPr>
        <w:t>6</w:t>
      </w:r>
      <w:r>
        <w:rPr>
          <w:sz w:val="28"/>
        </w:rPr>
        <w:t xml:space="preserve">% к январю – </w:t>
      </w:r>
      <w:r w:rsidR="003565AD">
        <w:rPr>
          <w:sz w:val="28"/>
        </w:rPr>
        <w:t>декаб</w:t>
      </w:r>
      <w:r w:rsidR="00FB5438">
        <w:rPr>
          <w:sz w:val="28"/>
        </w:rPr>
        <w:t>рю</w:t>
      </w:r>
      <w:r w:rsidR="00DC441D">
        <w:rPr>
          <w:sz w:val="28"/>
        </w:rPr>
        <w:t xml:space="preserve"> </w:t>
      </w:r>
      <w:r>
        <w:rPr>
          <w:sz w:val="28"/>
        </w:rPr>
        <w:t>2023 года. Непродовольственные товары подорожали на 6,</w:t>
      </w:r>
      <w:r w:rsidR="003565AD">
        <w:rPr>
          <w:sz w:val="28"/>
        </w:rPr>
        <w:t>6</w:t>
      </w:r>
      <w:r>
        <w:rPr>
          <w:sz w:val="28"/>
        </w:rPr>
        <w:t xml:space="preserve">%, продовольственные товары – на </w:t>
      </w:r>
      <w:r w:rsidR="00C70614">
        <w:rPr>
          <w:sz w:val="28"/>
        </w:rPr>
        <w:t>9,</w:t>
      </w:r>
      <w:r w:rsidR="003565AD">
        <w:rPr>
          <w:sz w:val="28"/>
        </w:rPr>
        <w:t>2</w:t>
      </w:r>
      <w:r>
        <w:rPr>
          <w:sz w:val="28"/>
        </w:rPr>
        <w:t xml:space="preserve">%, цены на услуги выросли на </w:t>
      </w:r>
      <w:r w:rsidR="00373826">
        <w:rPr>
          <w:sz w:val="28"/>
        </w:rPr>
        <w:t>10,</w:t>
      </w:r>
      <w:r w:rsidR="003565AD">
        <w:rPr>
          <w:sz w:val="28"/>
        </w:rPr>
        <w:t>8</w:t>
      </w:r>
      <w:r>
        <w:rPr>
          <w:sz w:val="28"/>
        </w:rPr>
        <w:t xml:space="preserve">%. По сравнению с декабрем 2023 года ИПЦ вырос на </w:t>
      </w:r>
      <w:r w:rsidR="003565AD">
        <w:rPr>
          <w:sz w:val="28"/>
        </w:rPr>
        <w:t>10</w:t>
      </w:r>
      <w:r>
        <w:rPr>
          <w:sz w:val="28"/>
        </w:rPr>
        <w:t xml:space="preserve">%. Наибольшее влияние на увеличение инфляции в </w:t>
      </w:r>
      <w:r w:rsidR="003565AD">
        <w:rPr>
          <w:sz w:val="28"/>
        </w:rPr>
        <w:t>дека</w:t>
      </w:r>
      <w:r w:rsidR="00FB5438">
        <w:rPr>
          <w:sz w:val="28"/>
        </w:rPr>
        <w:t>бре</w:t>
      </w:r>
      <w:r>
        <w:rPr>
          <w:sz w:val="28"/>
        </w:rPr>
        <w:t xml:space="preserve"> 2024 года по сравнению с декабрем 2023 года оказал рост цен на услуги (на </w:t>
      </w:r>
      <w:r w:rsidR="00FB5438">
        <w:rPr>
          <w:sz w:val="28"/>
        </w:rPr>
        <w:t>1</w:t>
      </w:r>
      <w:r w:rsidR="00C70614">
        <w:rPr>
          <w:sz w:val="28"/>
        </w:rPr>
        <w:t>3,</w:t>
      </w:r>
      <w:r w:rsidR="003565AD">
        <w:rPr>
          <w:sz w:val="28"/>
        </w:rPr>
        <w:t>6</w:t>
      </w:r>
      <w:r>
        <w:rPr>
          <w:sz w:val="28"/>
        </w:rPr>
        <w:t>%).</w:t>
      </w:r>
    </w:p>
    <w:p w:rsidR="004C1B2B" w:rsidRDefault="004C1B2B">
      <w:pPr>
        <w:ind w:right="-1" w:firstLine="709"/>
        <w:jc w:val="both"/>
        <w:rPr>
          <w:sz w:val="28"/>
        </w:rPr>
      </w:pPr>
      <w:r w:rsidRPr="004C1B2B">
        <w:rPr>
          <w:sz w:val="28"/>
        </w:rPr>
        <w:t>Объем инвестиций в основной капитал</w:t>
      </w:r>
      <w:r>
        <w:rPr>
          <w:sz w:val="28"/>
        </w:rPr>
        <w:t xml:space="preserve"> за </w:t>
      </w:r>
      <w:r w:rsidR="0041636A">
        <w:rPr>
          <w:sz w:val="28"/>
        </w:rPr>
        <w:t>9 месяцев</w:t>
      </w:r>
      <w:r>
        <w:rPr>
          <w:sz w:val="28"/>
        </w:rPr>
        <w:t xml:space="preserve"> 2024 года вырос на 5%.</w:t>
      </w:r>
    </w:p>
    <w:p w:rsidR="00362DA9" w:rsidRPr="00DC4A3A" w:rsidRDefault="00362DA9" w:rsidP="00362DA9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Номинальная заработная плата за </w:t>
      </w:r>
      <w:r w:rsidR="002F4A61">
        <w:rPr>
          <w:sz w:val="28"/>
        </w:rPr>
        <w:t>1</w:t>
      </w:r>
      <w:r w:rsidR="003565AD">
        <w:rPr>
          <w:sz w:val="28"/>
        </w:rPr>
        <w:t>1</w:t>
      </w:r>
      <w:r>
        <w:rPr>
          <w:sz w:val="28"/>
        </w:rPr>
        <w:t xml:space="preserve"> месяцев увеличилась </w:t>
      </w:r>
      <w:r w:rsidRPr="00475E36">
        <w:rPr>
          <w:sz w:val="28"/>
        </w:rPr>
        <w:t>на 1</w:t>
      </w:r>
      <w:r w:rsidR="00B52F04">
        <w:rPr>
          <w:sz w:val="28"/>
        </w:rPr>
        <w:t>7,9</w:t>
      </w:r>
      <w:r w:rsidRPr="00475E36">
        <w:rPr>
          <w:sz w:val="28"/>
        </w:rPr>
        <w:t xml:space="preserve">%, </w:t>
      </w:r>
      <w:r w:rsidRPr="00986547">
        <w:rPr>
          <w:sz w:val="28"/>
        </w:rPr>
        <w:t xml:space="preserve">реальная заработная плата с учетом инфляции </w:t>
      </w:r>
      <w:r w:rsidRPr="00DC4A3A">
        <w:rPr>
          <w:sz w:val="28"/>
        </w:rPr>
        <w:t>составила 10</w:t>
      </w:r>
      <w:r w:rsidR="00F47CAA" w:rsidRPr="00DC4A3A">
        <w:rPr>
          <w:sz w:val="28"/>
        </w:rPr>
        <w:t>8,</w:t>
      </w:r>
      <w:r w:rsidR="00BF6284" w:rsidRPr="00BF6284">
        <w:rPr>
          <w:sz w:val="28"/>
        </w:rPr>
        <w:t>7</w:t>
      </w:r>
      <w:r w:rsidRPr="00DC4A3A">
        <w:rPr>
          <w:sz w:val="28"/>
        </w:rPr>
        <w:t>%.</w:t>
      </w:r>
    </w:p>
    <w:p w:rsidR="006643F0" w:rsidRDefault="005D333F" w:rsidP="00FB5438">
      <w:pPr>
        <w:ind w:right="-1" w:firstLine="709"/>
        <w:jc w:val="both"/>
        <w:rPr>
          <w:sz w:val="28"/>
        </w:rPr>
      </w:pPr>
      <w:r w:rsidRPr="00986547">
        <w:rPr>
          <w:sz w:val="28"/>
        </w:rPr>
        <w:t>Уровень безработицы по отношению к экономически активному населению по состоянию на 01.</w:t>
      </w:r>
      <w:r w:rsidR="003565AD">
        <w:rPr>
          <w:sz w:val="28"/>
        </w:rPr>
        <w:t>0</w:t>
      </w:r>
      <w:r w:rsidR="00FB5438" w:rsidRPr="00986547">
        <w:rPr>
          <w:sz w:val="28"/>
        </w:rPr>
        <w:t>1</w:t>
      </w:r>
      <w:r w:rsidRPr="00986547">
        <w:rPr>
          <w:sz w:val="28"/>
        </w:rPr>
        <w:t>.202</w:t>
      </w:r>
      <w:r w:rsidR="003565AD">
        <w:rPr>
          <w:sz w:val="28"/>
        </w:rPr>
        <w:t>5</w:t>
      </w:r>
      <w:r w:rsidRPr="00986547">
        <w:rPr>
          <w:sz w:val="28"/>
        </w:rPr>
        <w:t xml:space="preserve"> </w:t>
      </w:r>
      <w:r w:rsidRPr="00382AC5">
        <w:rPr>
          <w:sz w:val="28"/>
        </w:rPr>
        <w:t>составил 0,</w:t>
      </w:r>
      <w:r w:rsidR="007B50B6">
        <w:rPr>
          <w:sz w:val="28"/>
        </w:rPr>
        <w:t>2</w:t>
      </w:r>
      <w:r w:rsidRPr="00382AC5">
        <w:rPr>
          <w:sz w:val="28"/>
        </w:rPr>
        <w:t>%</w:t>
      </w:r>
      <w:r>
        <w:rPr>
          <w:sz w:val="28"/>
        </w:rPr>
        <w:t xml:space="preserve"> (на 01.</w:t>
      </w:r>
      <w:r w:rsidR="003565AD">
        <w:rPr>
          <w:sz w:val="28"/>
        </w:rPr>
        <w:t>0</w:t>
      </w:r>
      <w:r w:rsidR="00FB5438">
        <w:rPr>
          <w:sz w:val="28"/>
        </w:rPr>
        <w:t>1</w:t>
      </w:r>
      <w:r>
        <w:rPr>
          <w:sz w:val="28"/>
        </w:rPr>
        <w:t>.202</w:t>
      </w:r>
      <w:r w:rsidR="007B50B6">
        <w:rPr>
          <w:sz w:val="28"/>
        </w:rPr>
        <w:t>4</w:t>
      </w:r>
      <w:r>
        <w:rPr>
          <w:sz w:val="28"/>
        </w:rPr>
        <w:t xml:space="preserve"> – 0,</w:t>
      </w:r>
      <w:r w:rsidR="00C96720">
        <w:rPr>
          <w:sz w:val="28"/>
        </w:rPr>
        <w:t>3</w:t>
      </w:r>
      <w:r>
        <w:rPr>
          <w:sz w:val="28"/>
        </w:rPr>
        <w:t>%).</w:t>
      </w:r>
    </w:p>
    <w:p w:rsidR="00AE3017" w:rsidRDefault="00AE3017" w:rsidP="00FB5438">
      <w:pPr>
        <w:ind w:right="-1" w:firstLine="709"/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6643F0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rStyle w:val="1b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F963EA">
            <w:pPr>
              <w:jc w:val="center"/>
              <w:rPr>
                <w:b/>
              </w:rPr>
            </w:pPr>
            <w:r>
              <w:rPr>
                <w:rStyle w:val="1b"/>
                <w:b w:val="0"/>
              </w:rPr>
              <w:t xml:space="preserve">январь – </w:t>
            </w:r>
            <w:r w:rsidR="00F963EA">
              <w:rPr>
                <w:rStyle w:val="1b"/>
                <w:b w:val="0"/>
              </w:rPr>
              <w:t>декабрь</w:t>
            </w:r>
            <w:r w:rsidR="0068298A">
              <w:rPr>
                <w:rStyle w:val="1b"/>
                <w:b w:val="0"/>
              </w:rPr>
              <w:t xml:space="preserve"> </w:t>
            </w:r>
            <w:r>
              <w:rPr>
                <w:rStyle w:val="1b"/>
                <w:b w:val="0"/>
              </w:rPr>
              <w:t>2024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E859BB" w:rsidRDefault="005D333F">
            <w:pPr>
              <w:jc w:val="center"/>
              <w:rPr>
                <w:rStyle w:val="1b"/>
                <w:b w:val="0"/>
                <w:i/>
                <w:sz w:val="22"/>
                <w:szCs w:val="22"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>в %</w:t>
            </w:r>
          </w:p>
          <w:p w:rsidR="006643F0" w:rsidRPr="00E859BB" w:rsidRDefault="00533308">
            <w:pPr>
              <w:jc w:val="center"/>
              <w:rPr>
                <w:rStyle w:val="1b"/>
                <w:b w:val="0"/>
                <w:i/>
                <w:sz w:val="22"/>
                <w:szCs w:val="22"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 xml:space="preserve">к январю - </w:t>
            </w:r>
            <w:r w:rsidR="00F963EA">
              <w:rPr>
                <w:rStyle w:val="1b"/>
                <w:b w:val="0"/>
                <w:i/>
                <w:sz w:val="22"/>
                <w:szCs w:val="22"/>
              </w:rPr>
              <w:t>дека</w:t>
            </w:r>
            <w:r w:rsidRPr="00E859BB">
              <w:rPr>
                <w:rStyle w:val="1b"/>
                <w:b w:val="0"/>
                <w:i/>
                <w:sz w:val="22"/>
                <w:szCs w:val="22"/>
              </w:rPr>
              <w:t>брю</w:t>
            </w:r>
          </w:p>
          <w:p w:rsidR="006643F0" w:rsidRDefault="005D333F">
            <w:pPr>
              <w:jc w:val="center"/>
              <w:rPr>
                <w:b/>
              </w:rPr>
            </w:pPr>
            <w:r w:rsidRPr="00E859BB">
              <w:rPr>
                <w:rStyle w:val="1b"/>
                <w:b w:val="0"/>
                <w:i/>
                <w:sz w:val="22"/>
                <w:szCs w:val="22"/>
              </w:rPr>
              <w:t>2023 года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Индекс промышленного производства</w:t>
            </w:r>
            <w:r>
              <w:t>, %</w:t>
            </w:r>
          </w:p>
          <w:p w:rsidR="006643F0" w:rsidRDefault="005D333F"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F963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963EA">
              <w:rPr>
                <w:b/>
              </w:rPr>
              <w:t>2,9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33308" w:rsidP="00BD7B27">
            <w:pPr>
              <w:jc w:val="center"/>
            </w:pPr>
            <w:r>
              <w:t>9</w:t>
            </w:r>
            <w:r w:rsidR="00F963EA">
              <w:t>3,5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F963EA" w:rsidRDefault="00F963EA" w:rsidP="00F963EA">
            <w:pPr>
              <w:jc w:val="center"/>
            </w:pPr>
            <w:r w:rsidRPr="00F963EA">
              <w:t>99,8</w:t>
            </w:r>
          </w:p>
        </w:tc>
      </w:tr>
      <w:tr w:rsidR="006643F0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F963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3308">
              <w:rPr>
                <w:b/>
              </w:rPr>
              <w:t>3</w:t>
            </w:r>
            <w:r w:rsidR="00F963EA">
              <w:rPr>
                <w:b/>
              </w:rPr>
              <w:t>1,1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2F586E" w:rsidRDefault="002F586E" w:rsidP="00BD7B27">
            <w:pPr>
              <w:jc w:val="center"/>
            </w:pPr>
            <w:r w:rsidRPr="002F586E">
              <w:t>9</w:t>
            </w:r>
            <w:r w:rsidR="00533308">
              <w:t>0,</w:t>
            </w:r>
            <w:r w:rsidR="00BD7B27">
              <w:t>4</w:t>
            </w:r>
          </w:p>
        </w:tc>
      </w:tr>
      <w:tr w:rsidR="004C1B2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Default="004C1B2B" w:rsidP="004C1B2B">
            <w:pPr>
              <w:rPr>
                <w:rStyle w:val="1b"/>
              </w:rPr>
            </w:pPr>
            <w:r>
              <w:rPr>
                <w:rStyle w:val="1b"/>
              </w:rPr>
              <w:t>Объем инвестиций в основной капитал</w:t>
            </w:r>
          </w:p>
          <w:p w:rsidR="004C1B2B" w:rsidRPr="00C91047" w:rsidRDefault="004C1B2B" w:rsidP="0041636A">
            <w:pPr>
              <w:rPr>
                <w:rStyle w:val="1b"/>
                <w:b w:val="0"/>
              </w:rPr>
            </w:pPr>
            <w:r w:rsidRPr="004C1B2B">
              <w:rPr>
                <w:rStyle w:val="1b"/>
                <w:b w:val="0"/>
              </w:rPr>
              <w:t xml:space="preserve">(январь – </w:t>
            </w:r>
            <w:r w:rsidR="0041636A">
              <w:rPr>
                <w:rStyle w:val="1b"/>
                <w:b w:val="0"/>
              </w:rPr>
              <w:t>сентябрь</w:t>
            </w:r>
            <w:r w:rsidR="00BF6284" w:rsidRPr="00BF6284">
              <w:rPr>
                <w:rStyle w:val="1b"/>
                <w:b w:val="0"/>
              </w:rPr>
              <w:t xml:space="preserve"> 2024 </w:t>
            </w:r>
            <w:r w:rsidR="00BF6284">
              <w:rPr>
                <w:rStyle w:val="1b"/>
                <w:b w:val="0"/>
              </w:rPr>
              <w:t>года</w:t>
            </w:r>
            <w:r w:rsidRPr="004C1B2B">
              <w:rPr>
                <w:rStyle w:val="1b"/>
                <w:b w:val="0"/>
              </w:rPr>
              <w:t>),</w:t>
            </w:r>
            <w:r w:rsidRPr="00C91047">
              <w:rPr>
                <w:rStyle w:val="1b"/>
              </w:rPr>
              <w:t xml:space="preserve"> </w:t>
            </w:r>
            <w:proofErr w:type="gramStart"/>
            <w:r w:rsidRPr="004C1B2B">
              <w:rPr>
                <w:rStyle w:val="1b"/>
                <w:b w:val="0"/>
              </w:rPr>
              <w:t>млн</w:t>
            </w:r>
            <w:proofErr w:type="gramEnd"/>
            <w:r w:rsidRPr="004C1B2B">
              <w:rPr>
                <w:rStyle w:val="1b"/>
                <w:b w:val="0"/>
              </w:rPr>
              <w:t xml:space="preserve">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0849DB" w:rsidRDefault="0041636A" w:rsidP="0041636A">
            <w:pPr>
              <w:jc w:val="center"/>
            </w:pPr>
            <w:r>
              <w:t>40 987,7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1F7CA7" w:rsidRDefault="004C1B2B" w:rsidP="0041636A">
            <w:pPr>
              <w:jc w:val="center"/>
              <w:rPr>
                <w:b/>
              </w:rPr>
            </w:pPr>
            <w:r w:rsidRPr="001F7CA7">
              <w:rPr>
                <w:b/>
              </w:rPr>
              <w:t>1</w:t>
            </w:r>
            <w:r>
              <w:rPr>
                <w:b/>
              </w:rPr>
              <w:t>05,</w:t>
            </w:r>
            <w:r w:rsidR="0041636A">
              <w:rPr>
                <w:b/>
              </w:rPr>
              <w:t>0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BD7B27" w:rsidP="00F963EA">
            <w:pPr>
              <w:jc w:val="center"/>
            </w:pPr>
            <w:r>
              <w:t>4</w:t>
            </w:r>
            <w:r w:rsidR="00F963EA">
              <w:t>60,2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F963EA" w:rsidP="00F963EA">
            <w:pPr>
              <w:jc w:val="center"/>
            </w:pPr>
            <w:r>
              <w:t>89,9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48391E" w:rsidRDefault="0048391E" w:rsidP="0048391E">
            <w:pPr>
              <w:jc w:val="center"/>
            </w:pPr>
            <w:r w:rsidRPr="0048391E">
              <w:t>53 529,8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48391E" w:rsidRDefault="0068298A" w:rsidP="0048391E">
            <w:pPr>
              <w:jc w:val="center"/>
            </w:pPr>
            <w:r w:rsidRPr="0048391E">
              <w:t>7</w:t>
            </w:r>
            <w:r w:rsidR="0048391E" w:rsidRPr="0048391E">
              <w:t>2,7</w:t>
            </w:r>
          </w:p>
        </w:tc>
      </w:tr>
      <w:tr w:rsidR="00D7588C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88C" w:rsidRDefault="00D7588C" w:rsidP="00DC4A3A">
            <w:pPr>
              <w:rPr>
                <w:rStyle w:val="1b"/>
              </w:rPr>
            </w:pPr>
            <w:r>
              <w:rPr>
                <w:b/>
                <w:sz w:val="23"/>
              </w:rPr>
              <w:t>Объем производства продукции сельского хозяйс</w:t>
            </w:r>
            <w:r w:rsidR="00DC4A3A">
              <w:rPr>
                <w:b/>
                <w:sz w:val="23"/>
              </w:rPr>
              <w:t>тва в хозяйствах всех категорий</w:t>
            </w:r>
            <w:r w:rsidRPr="004C1B2B">
              <w:rPr>
                <w:rStyle w:val="1b"/>
                <w:b w:val="0"/>
              </w:rPr>
              <w:t>,</w:t>
            </w:r>
            <w:r>
              <w:rPr>
                <w:rStyle w:val="1b"/>
                <w:b w:val="0"/>
              </w:rPr>
              <w:t xml:space="preserve"> </w:t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88C" w:rsidRPr="00DC4A3A" w:rsidRDefault="002445B6" w:rsidP="00DC4A3A">
            <w:pPr>
              <w:jc w:val="center"/>
            </w:pPr>
            <w:r w:rsidRPr="00DC4A3A">
              <w:rPr>
                <w:lang w:val="en-US"/>
              </w:rPr>
              <w:t>2</w:t>
            </w:r>
            <w:r w:rsidR="00DC4A3A" w:rsidRPr="00DC4A3A">
              <w:t>8 430,2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88C" w:rsidRPr="00DC4A3A" w:rsidRDefault="002445B6" w:rsidP="00DC4A3A">
            <w:pPr>
              <w:jc w:val="center"/>
            </w:pPr>
            <w:r w:rsidRPr="00DC4A3A">
              <w:t>9</w:t>
            </w:r>
            <w:r w:rsidR="00DC4A3A" w:rsidRPr="00DC4A3A">
              <w:t>8,0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33308" w:rsidP="00F963EA">
            <w:pPr>
              <w:jc w:val="center"/>
            </w:pPr>
            <w:r>
              <w:t>2</w:t>
            </w:r>
            <w:r w:rsidR="00F963EA">
              <w:t>90 916,6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533308" w:rsidRDefault="005D333F" w:rsidP="00F963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854F00">
              <w:rPr>
                <w:b/>
              </w:rPr>
              <w:t>0</w:t>
            </w:r>
            <w:r w:rsidR="00382AC5">
              <w:rPr>
                <w:b/>
              </w:rPr>
              <w:t>4,</w:t>
            </w:r>
            <w:r w:rsidR="00F963EA">
              <w:rPr>
                <w:b/>
              </w:rPr>
              <w:t>3</w:t>
            </w:r>
          </w:p>
        </w:tc>
      </w:tr>
      <w:tr w:rsidR="006643F0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 xml:space="preserve">Объем платных услуг, оказанных населению области, </w:t>
            </w:r>
            <w:r>
              <w:rPr>
                <w:rStyle w:val="1b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A267CF" w:rsidP="00A267CF">
            <w:pPr>
              <w:jc w:val="center"/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>67 896,4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A6F02">
            <w:pPr>
              <w:jc w:val="center"/>
              <w:rPr>
                <w:rStyle w:val="1b"/>
              </w:rPr>
            </w:pPr>
            <w:r>
              <w:rPr>
                <w:rStyle w:val="1b"/>
              </w:rPr>
              <w:t>102,</w:t>
            </w:r>
            <w:r w:rsidR="00DA6F02">
              <w:rPr>
                <w:rStyle w:val="1b"/>
              </w:rPr>
              <w:t>4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1A4555" w:rsidP="001A4555">
            <w:pPr>
              <w:jc w:val="center"/>
            </w:pPr>
            <w:r>
              <w:t>9 273,1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1A4555">
            <w:pPr>
              <w:jc w:val="center"/>
            </w:pPr>
            <w:r>
              <w:t>9</w:t>
            </w:r>
            <w:r w:rsidR="00DA6F02">
              <w:t>6,</w:t>
            </w:r>
            <w:r w:rsidR="001A4555">
              <w:t>4</w:t>
            </w:r>
          </w:p>
        </w:tc>
      </w:tr>
      <w:tr w:rsidR="006643F0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 w:rsidP="001A4555">
            <w:pPr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>(к январю –</w:t>
            </w:r>
            <w:r w:rsidR="00BD7B27">
              <w:rPr>
                <w:rStyle w:val="1b"/>
                <w:b w:val="0"/>
              </w:rPr>
              <w:t xml:space="preserve"> </w:t>
            </w:r>
            <w:r w:rsidR="001A4555">
              <w:rPr>
                <w:rStyle w:val="1b"/>
                <w:b w:val="0"/>
              </w:rPr>
              <w:t xml:space="preserve">декабрю </w:t>
            </w:r>
            <w:r>
              <w:rPr>
                <w:rStyle w:val="1b"/>
                <w:b w:val="0"/>
              </w:rPr>
              <w:t>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1A4555">
            <w:pPr>
              <w:jc w:val="center"/>
            </w:pPr>
            <w:r>
              <w:t>108,</w:t>
            </w:r>
            <w:r w:rsidR="001A4555">
              <w:t>6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>
            <w:pPr>
              <w:rPr>
                <w:rStyle w:val="1b"/>
              </w:rPr>
            </w:pPr>
            <w:r>
              <w:t>(к декабрю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1A4555">
            <w:pPr>
              <w:jc w:val="center"/>
            </w:pPr>
            <w:r>
              <w:t>1</w:t>
            </w:r>
            <w:r w:rsidR="001A4555">
              <w:t>10,0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DC441D" w:rsidP="001A4555">
            <w:pPr>
              <w:rPr>
                <w:rStyle w:val="1b"/>
              </w:rPr>
            </w:pPr>
            <w:r>
              <w:t>(</w:t>
            </w:r>
            <w:r w:rsidR="001A4555">
              <w:t>декабрь</w:t>
            </w:r>
            <w:r w:rsidR="005D333F">
              <w:t xml:space="preserve"> 2024 года к </w:t>
            </w:r>
            <w:r w:rsidR="001A4555">
              <w:t>н</w:t>
            </w:r>
            <w:r w:rsidR="00C543A8">
              <w:t>о</w:t>
            </w:r>
            <w:r w:rsidR="00C96720">
              <w:t>ябрю</w:t>
            </w:r>
            <w:r w:rsidR="005D333F">
              <w:t xml:space="preserve"> 202</w:t>
            </w:r>
            <w:r>
              <w:t>4</w:t>
            </w:r>
            <w:r w:rsidR="005D333F"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643F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70614">
            <w:pPr>
              <w:jc w:val="center"/>
            </w:pPr>
            <w:r>
              <w:t>10</w:t>
            </w:r>
            <w:r w:rsidR="00C96720">
              <w:t>1,</w:t>
            </w:r>
            <w:r w:rsidR="00C70614">
              <w:t>4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BF6284">
            <w:pPr>
              <w:rPr>
                <w:rStyle w:val="1b"/>
              </w:rPr>
            </w:pPr>
            <w:r>
              <w:rPr>
                <w:rStyle w:val="1b"/>
              </w:rPr>
              <w:t>Среднемесячная заработная плата</w:t>
            </w:r>
            <w:r w:rsidR="00533308">
              <w:rPr>
                <w:rStyle w:val="1b"/>
              </w:rPr>
              <w:t xml:space="preserve"> </w:t>
            </w:r>
            <w:r w:rsidR="00533308" w:rsidRPr="00533308">
              <w:rPr>
                <w:rStyle w:val="1b"/>
                <w:b w:val="0"/>
              </w:rPr>
              <w:t xml:space="preserve">(январь – </w:t>
            </w:r>
            <w:r w:rsidR="001A4555">
              <w:rPr>
                <w:rStyle w:val="1b"/>
                <w:b w:val="0"/>
              </w:rPr>
              <w:t>н</w:t>
            </w:r>
            <w:r w:rsidR="00C70614">
              <w:rPr>
                <w:rStyle w:val="1b"/>
                <w:b w:val="0"/>
              </w:rPr>
              <w:t>о</w:t>
            </w:r>
            <w:r w:rsidR="00C96720">
              <w:rPr>
                <w:rStyle w:val="1b"/>
                <w:b w:val="0"/>
              </w:rPr>
              <w:t>ябрь</w:t>
            </w:r>
            <w:r w:rsidR="00BF6284">
              <w:rPr>
                <w:rStyle w:val="1b"/>
                <w:b w:val="0"/>
              </w:rPr>
              <w:t xml:space="preserve"> 2024 года</w:t>
            </w:r>
            <w:r w:rsidR="00533308" w:rsidRPr="00533308">
              <w:rPr>
                <w:rStyle w:val="1b"/>
                <w:b w:val="0"/>
              </w:rPr>
              <w:t>),</w:t>
            </w:r>
            <w:r w:rsidR="00BF6284">
              <w:rPr>
                <w:rStyle w:val="1b"/>
                <w:b w:val="0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9C764D" w:rsidRDefault="005D333F" w:rsidP="00B52F04">
            <w:pPr>
              <w:jc w:val="center"/>
            </w:pPr>
            <w:r>
              <w:t>4</w:t>
            </w:r>
            <w:r w:rsidR="00DC441D">
              <w:t>7</w:t>
            </w:r>
            <w:r w:rsidR="00B52F04">
              <w:t xml:space="preserve"> 657,7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E61C30" w:rsidRDefault="005D333F" w:rsidP="00B52F04">
            <w:pPr>
              <w:jc w:val="center"/>
              <w:rPr>
                <w:b/>
              </w:rPr>
            </w:pPr>
            <w:r w:rsidRPr="00E61C30">
              <w:rPr>
                <w:b/>
              </w:rPr>
              <w:t>11</w:t>
            </w:r>
            <w:r w:rsidR="00B52F04">
              <w:rPr>
                <w:b/>
              </w:rPr>
              <w:t>7,9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423DDE" w:rsidP="00CF3878">
            <w:pPr>
              <w:rPr>
                <w:rStyle w:val="1b"/>
              </w:rPr>
            </w:pPr>
            <w:r>
              <w:rPr>
                <w:rStyle w:val="1b"/>
              </w:rPr>
              <w:t>Реальная заработная плата</w:t>
            </w:r>
            <w:r w:rsidR="005D333F">
              <w:rPr>
                <w:rStyle w:val="1b"/>
                <w:b w:val="0"/>
              </w:rPr>
              <w:t xml:space="preserve"> </w:t>
            </w:r>
            <w:r w:rsidR="00533308" w:rsidRPr="00533308">
              <w:rPr>
                <w:rStyle w:val="1b"/>
                <w:b w:val="0"/>
              </w:rPr>
              <w:t xml:space="preserve">(январь – </w:t>
            </w:r>
            <w:r w:rsidR="001A4555">
              <w:rPr>
                <w:rStyle w:val="1b"/>
                <w:b w:val="0"/>
              </w:rPr>
              <w:t>но</w:t>
            </w:r>
            <w:r w:rsidR="00C96720">
              <w:rPr>
                <w:rStyle w:val="1b"/>
                <w:b w:val="0"/>
              </w:rPr>
              <w:t>ябрь</w:t>
            </w:r>
            <w:r w:rsidR="00BF6284">
              <w:rPr>
                <w:rStyle w:val="1b"/>
                <w:b w:val="0"/>
              </w:rPr>
              <w:t xml:space="preserve"> 2024 года</w:t>
            </w:r>
            <w:r w:rsidR="00E859BB">
              <w:rPr>
                <w:rStyle w:val="1b"/>
                <w:b w:val="0"/>
              </w:rPr>
              <w:t>),</w:t>
            </w:r>
            <w:r w:rsidR="00533308">
              <w:rPr>
                <w:rStyle w:val="1b"/>
                <w:b w:val="0"/>
              </w:rPr>
              <w:t xml:space="preserve"> </w:t>
            </w:r>
            <w:r w:rsidR="005D333F">
              <w:rPr>
                <w:rStyle w:val="1b"/>
                <w:b w:val="0"/>
              </w:rPr>
              <w:t>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24B7" w:rsidRPr="00BF6284" w:rsidRDefault="005D333F" w:rsidP="00DC4A3A">
            <w:pPr>
              <w:jc w:val="center"/>
              <w:rPr>
                <w:b/>
                <w:highlight w:val="yellow"/>
                <w:lang w:val="en-US"/>
              </w:rPr>
            </w:pPr>
            <w:r w:rsidRPr="00DC4A3A">
              <w:rPr>
                <w:b/>
              </w:rPr>
              <w:t>10</w:t>
            </w:r>
            <w:r w:rsidR="00995C4F" w:rsidRPr="00DC4A3A">
              <w:rPr>
                <w:b/>
              </w:rPr>
              <w:t>8,</w:t>
            </w:r>
            <w:r w:rsidR="00BF6284">
              <w:rPr>
                <w:b/>
                <w:lang w:val="en-US"/>
              </w:rPr>
              <w:t>7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C70614">
            <w:pPr>
              <w:rPr>
                <w:rStyle w:val="1b"/>
              </w:rPr>
            </w:pPr>
            <w:r>
              <w:rPr>
                <w:rStyle w:val="1b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C70614">
              <w:t>н</w:t>
            </w:r>
            <w:r w:rsidR="00053B91">
              <w:t>оября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7B50B6">
            <w:pPr>
              <w:jc w:val="center"/>
              <w:rPr>
                <w:b/>
              </w:rPr>
            </w:pPr>
            <w:r w:rsidRPr="00382AC5">
              <w:rPr>
                <w:b/>
              </w:rPr>
              <w:t>0,</w:t>
            </w:r>
            <w:r w:rsidR="007B50B6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643F0" w:rsidRDefault="006643F0">
      <w:pPr>
        <w:ind w:firstLine="709"/>
        <w:contextualSpacing/>
        <w:jc w:val="both"/>
        <w:rPr>
          <w:sz w:val="16"/>
        </w:rPr>
      </w:pPr>
    </w:p>
    <w:sectPr w:rsidR="006643F0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19" w:rsidRDefault="005D333F">
      <w:r>
        <w:separator/>
      </w:r>
    </w:p>
  </w:endnote>
  <w:endnote w:type="continuationSeparator" w:id="0">
    <w:p w:rsidR="00D91319" w:rsidRDefault="005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5D333F">
    <w:pPr>
      <w:pStyle w:val="af8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19" w:rsidRDefault="005D333F">
      <w:r>
        <w:separator/>
      </w:r>
    </w:p>
  </w:footnote>
  <w:footnote w:type="continuationSeparator" w:id="0">
    <w:p w:rsidR="00D91319" w:rsidRDefault="005D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6643F0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F0"/>
    <w:rsid w:val="00053B91"/>
    <w:rsid w:val="000F1C94"/>
    <w:rsid w:val="001378B2"/>
    <w:rsid w:val="00157590"/>
    <w:rsid w:val="00162905"/>
    <w:rsid w:val="00187F03"/>
    <w:rsid w:val="001A4555"/>
    <w:rsid w:val="001E4E49"/>
    <w:rsid w:val="002320E2"/>
    <w:rsid w:val="002445B6"/>
    <w:rsid w:val="00256BA6"/>
    <w:rsid w:val="00271A93"/>
    <w:rsid w:val="002C779B"/>
    <w:rsid w:val="002D05E8"/>
    <w:rsid w:val="002F4A61"/>
    <w:rsid w:val="002F586E"/>
    <w:rsid w:val="00307FB0"/>
    <w:rsid w:val="00317949"/>
    <w:rsid w:val="00343AAD"/>
    <w:rsid w:val="003565AD"/>
    <w:rsid w:val="00356E02"/>
    <w:rsid w:val="00362DA9"/>
    <w:rsid w:val="00373826"/>
    <w:rsid w:val="00382AC5"/>
    <w:rsid w:val="0041636A"/>
    <w:rsid w:val="00423DDE"/>
    <w:rsid w:val="00427D58"/>
    <w:rsid w:val="00446D5E"/>
    <w:rsid w:val="00460D05"/>
    <w:rsid w:val="00475E36"/>
    <w:rsid w:val="004809DB"/>
    <w:rsid w:val="0048391E"/>
    <w:rsid w:val="004C1B2B"/>
    <w:rsid w:val="004E6BC4"/>
    <w:rsid w:val="00533308"/>
    <w:rsid w:val="00537D2D"/>
    <w:rsid w:val="005410DB"/>
    <w:rsid w:val="005A5F93"/>
    <w:rsid w:val="005D333F"/>
    <w:rsid w:val="005F33EF"/>
    <w:rsid w:val="00612B9A"/>
    <w:rsid w:val="00661715"/>
    <w:rsid w:val="006643F0"/>
    <w:rsid w:val="0068298A"/>
    <w:rsid w:val="006F23C3"/>
    <w:rsid w:val="007B50B6"/>
    <w:rsid w:val="007F0ED8"/>
    <w:rsid w:val="00810B12"/>
    <w:rsid w:val="00854F00"/>
    <w:rsid w:val="008C2EC4"/>
    <w:rsid w:val="009248C4"/>
    <w:rsid w:val="00944F80"/>
    <w:rsid w:val="00966D2A"/>
    <w:rsid w:val="00986547"/>
    <w:rsid w:val="00995C4F"/>
    <w:rsid w:val="009C764D"/>
    <w:rsid w:val="00A21968"/>
    <w:rsid w:val="00A267CF"/>
    <w:rsid w:val="00A363BF"/>
    <w:rsid w:val="00A40999"/>
    <w:rsid w:val="00AE3017"/>
    <w:rsid w:val="00B33C03"/>
    <w:rsid w:val="00B35554"/>
    <w:rsid w:val="00B52F04"/>
    <w:rsid w:val="00B538FD"/>
    <w:rsid w:val="00B62E68"/>
    <w:rsid w:val="00B63F6D"/>
    <w:rsid w:val="00BD7B27"/>
    <w:rsid w:val="00BF6284"/>
    <w:rsid w:val="00C543A8"/>
    <w:rsid w:val="00C70614"/>
    <w:rsid w:val="00C96720"/>
    <w:rsid w:val="00CF3878"/>
    <w:rsid w:val="00D216F7"/>
    <w:rsid w:val="00D54753"/>
    <w:rsid w:val="00D637DE"/>
    <w:rsid w:val="00D7588C"/>
    <w:rsid w:val="00D91319"/>
    <w:rsid w:val="00DA6F02"/>
    <w:rsid w:val="00DC441D"/>
    <w:rsid w:val="00DC4A3A"/>
    <w:rsid w:val="00DE1343"/>
    <w:rsid w:val="00DE7119"/>
    <w:rsid w:val="00E121D6"/>
    <w:rsid w:val="00E2579C"/>
    <w:rsid w:val="00E31B9B"/>
    <w:rsid w:val="00E5085D"/>
    <w:rsid w:val="00E61C30"/>
    <w:rsid w:val="00E859BB"/>
    <w:rsid w:val="00EF214D"/>
    <w:rsid w:val="00F47CAA"/>
    <w:rsid w:val="00F824B7"/>
    <w:rsid w:val="00F963EA"/>
    <w:rsid w:val="00F96ADA"/>
    <w:rsid w:val="00FB5438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13</cp:revision>
  <cp:lastPrinted>2025-02-06T14:02:00Z</cp:lastPrinted>
  <dcterms:created xsi:type="dcterms:W3CDTF">2025-02-06T12:48:00Z</dcterms:created>
  <dcterms:modified xsi:type="dcterms:W3CDTF">2025-02-12T09:15:00Z</dcterms:modified>
</cp:coreProperties>
</file>