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0" w:left="0"/>
        <w:jc w:val="center"/>
        <w:outlineLvl w:val="2"/>
        <w:rPr>
          <w:rFonts w:ascii="Times New Roman" w:hAnsi="Times New Roman"/>
          <w:b w:val="1"/>
          <w:sz w:val="27"/>
        </w:rPr>
      </w:pPr>
      <w:bookmarkStart w:id="1" w:name="_GoBack"/>
      <w:bookmarkEnd w:id="1"/>
      <w:r>
        <w:rPr>
          <w:rFonts w:ascii="Times New Roman" w:hAnsi="Times New Roman"/>
          <w:b w:val="1"/>
          <w:sz w:val="27"/>
        </w:rPr>
        <w:t>Пояснительная записка</w:t>
      </w:r>
    </w:p>
    <w:p w14:paraId="04000000">
      <w:pPr>
        <w:pStyle w:val="Style_2"/>
        <w:ind w:firstLine="0" w:left="0"/>
        <w:jc w:val="center"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к проекту постановления Правительства Ивановской области</w:t>
      </w:r>
    </w:p>
    <w:p w14:paraId="05000000">
      <w:pPr>
        <w:widowControl w:val="0"/>
        <w:ind/>
        <w:jc w:val="center"/>
        <w:rPr>
          <w:b w:val="1"/>
          <w:sz w:val="27"/>
        </w:rPr>
      </w:pPr>
      <w:bookmarkStart w:id="2" w:name="_Hlk145410602"/>
      <w:bookmarkEnd w:id="2"/>
      <w:r>
        <w:rPr>
          <w:rFonts w:ascii="Times New Roman" w:hAnsi="Times New Roman"/>
          <w:b w:val="1"/>
          <w:sz w:val="27"/>
        </w:rPr>
        <w:t>«</w:t>
      </w:r>
      <w:r>
        <w:rPr>
          <w:rFonts w:ascii="Times New Roman" w:hAnsi="Times New Roman"/>
          <w:b w:val="1"/>
          <w:sz w:val="27"/>
        </w:rPr>
        <w:t>О признании утратившими силу некоторых пост</w:t>
      </w:r>
      <w:r>
        <w:rPr>
          <w:rFonts w:ascii="Times New Roman" w:hAnsi="Times New Roman"/>
          <w:b w:val="1"/>
          <w:sz w:val="27"/>
        </w:rPr>
        <w:t>ановлений Правительства Ивановской области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1"/>
          <w:sz w:val="27"/>
        </w:rPr>
        <w:t>и отдельных положений постановлений Правительства Ивановской области</w:t>
      </w:r>
      <w:r>
        <w:rPr>
          <w:rFonts w:ascii="Times New Roman" w:hAnsi="Times New Roman"/>
          <w:b w:val="1"/>
          <w:sz w:val="27"/>
        </w:rPr>
        <w:t>»</w:t>
      </w:r>
    </w:p>
    <w:p w14:paraId="06000000">
      <w:pPr>
        <w:widowControl w:val="0"/>
        <w:ind/>
        <w:jc w:val="center"/>
        <w:rPr>
          <w:sz w:val="27"/>
        </w:rPr>
      </w:pPr>
    </w:p>
    <w:p w14:paraId="07000000">
      <w:pPr>
        <w:ind w:firstLine="709" w:left="0"/>
        <w:jc w:val="both"/>
        <w:rPr>
          <w:b w:val="0"/>
          <w:sz w:val="27"/>
        </w:rPr>
      </w:pPr>
      <w:r>
        <w:rPr>
          <w:b w:val="0"/>
          <w:sz w:val="27"/>
        </w:rPr>
        <w:t xml:space="preserve">Проект постановления Правительства Ивановской области </w:t>
      </w:r>
      <w:r>
        <w:br/>
      </w:r>
      <w:r>
        <w:rPr>
          <w:rFonts w:ascii="Times New Roman" w:hAnsi="Times New Roman"/>
          <w:b w:val="0"/>
          <w:sz w:val="27"/>
        </w:rPr>
        <w:t>«</w:t>
      </w:r>
      <w:r>
        <w:rPr>
          <w:rFonts w:ascii="Times New Roman" w:hAnsi="Times New Roman"/>
          <w:b w:val="0"/>
          <w:sz w:val="27"/>
        </w:rPr>
        <w:t>О признании утратившими силу некоторых пост</w:t>
      </w:r>
      <w:r>
        <w:rPr>
          <w:rFonts w:ascii="Times New Roman" w:hAnsi="Times New Roman"/>
          <w:b w:val="0"/>
          <w:sz w:val="27"/>
        </w:rPr>
        <w:t>ановлений Правительства Ивановской области</w:t>
      </w:r>
      <w:r>
        <w:rPr>
          <w:rFonts w:ascii="Times New Roman" w:hAnsi="Times New Roman"/>
          <w:b w:val="0"/>
          <w:sz w:val="27"/>
        </w:rPr>
        <w:t xml:space="preserve"> </w:t>
      </w:r>
      <w:r>
        <w:rPr>
          <w:rFonts w:ascii="Times New Roman" w:hAnsi="Times New Roman"/>
          <w:b w:val="0"/>
          <w:sz w:val="27"/>
        </w:rPr>
        <w:t>и отдельных положений постановлений Правительства Ивановской области</w:t>
      </w:r>
      <w:r>
        <w:rPr>
          <w:rFonts w:ascii="Times New Roman" w:hAnsi="Times New Roman"/>
          <w:b w:val="0"/>
          <w:sz w:val="27"/>
        </w:rPr>
        <w:t>»</w:t>
      </w:r>
      <w:r>
        <w:rPr>
          <w:b w:val="0"/>
          <w:sz w:val="27"/>
        </w:rPr>
        <w:t xml:space="preserve"> (далее – проект) </w:t>
      </w:r>
      <w:r>
        <w:rPr>
          <w:sz w:val="27"/>
        </w:rPr>
        <w:t xml:space="preserve">разработан </w:t>
      </w:r>
      <w:r>
        <w:rPr>
          <w:sz w:val="27"/>
        </w:rPr>
        <w:t xml:space="preserve">в соответствии </w:t>
      </w:r>
      <w:r>
        <w:br/>
      </w:r>
      <w:r>
        <w:rPr>
          <w:sz w:val="27"/>
        </w:rPr>
        <w:t xml:space="preserve">с Федеральным законом от 21.12.2021 № 414-ФЗ «Об общих принципах организации публичной власти в субъектах Российской Федерации» </w:t>
      </w:r>
      <w:r>
        <w:rPr>
          <w:sz w:val="27"/>
        </w:rPr>
        <w:t>в целях</w:t>
      </w:r>
      <w:r>
        <w:rPr>
          <w:b w:val="0"/>
          <w:sz w:val="27"/>
        </w:rPr>
        <w:t xml:space="preserve"> исполнения представления прокуратуры Ивановской области </w:t>
      </w:r>
      <w:r>
        <w:rPr>
          <w:b w:val="0"/>
          <w:sz w:val="27"/>
        </w:rPr>
        <w:t xml:space="preserve">от 17.12.2025 </w:t>
      </w:r>
      <w:r>
        <w:br/>
      </w:r>
      <w:r>
        <w:rPr>
          <w:b w:val="0"/>
          <w:sz w:val="27"/>
        </w:rPr>
        <w:t>№ 07-46-2025/</w:t>
      </w:r>
      <w:r>
        <w:rPr>
          <w:b w:val="0"/>
          <w:sz w:val="27"/>
        </w:rPr>
        <w:t>1217дсп.</w:t>
      </w:r>
    </w:p>
    <w:p w14:paraId="08000000">
      <w:pPr>
        <w:ind w:firstLine="709" w:left="0"/>
        <w:jc w:val="both"/>
        <w:rPr>
          <w:b w:val="0"/>
          <w:sz w:val="27"/>
        </w:rPr>
      </w:pPr>
      <w:r>
        <w:rPr>
          <w:b w:val="0"/>
          <w:sz w:val="27"/>
        </w:rPr>
        <w:t xml:space="preserve">Проектом закона Ивановской области </w:t>
      </w:r>
      <w:r>
        <w:rPr>
          <w:b w:val="0"/>
          <w:sz w:val="27"/>
        </w:rPr>
        <w:t>«О внесении изменений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>в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 xml:space="preserve">Закон Ивановской области </w:t>
      </w:r>
      <w:r>
        <w:rPr>
          <w:b w:val="0"/>
          <w:sz w:val="27"/>
        </w:rPr>
        <w:t>«О госуда</w:t>
      </w:r>
      <w:r>
        <w:rPr>
          <w:b w:val="0"/>
          <w:sz w:val="27"/>
        </w:rPr>
        <w:t xml:space="preserve">рственной поддержке инвестиционной деятельности, осуществляемой в форме капитальных вложений, </w:t>
      </w:r>
      <w:r>
        <w:br/>
      </w:r>
      <w:r>
        <w:rPr>
          <w:b w:val="0"/>
          <w:sz w:val="27"/>
        </w:rPr>
        <w:t xml:space="preserve">на территории Ивановской области» </w:t>
      </w:r>
      <w:r>
        <w:rPr>
          <w:b w:val="0"/>
          <w:sz w:val="27"/>
        </w:rPr>
        <w:t>(</w:t>
      </w:r>
      <w:r>
        <w:rPr>
          <w:sz w:val="27"/>
        </w:rPr>
        <w:t>вр-5077983</w:t>
      </w:r>
      <w:r>
        <w:rPr>
          <w:b w:val="0"/>
          <w:sz w:val="27"/>
        </w:rPr>
        <w:t>)</w:t>
      </w:r>
      <w:r>
        <w:rPr>
          <w:b w:val="0"/>
          <w:sz w:val="27"/>
        </w:rPr>
        <w:t xml:space="preserve"> </w:t>
      </w:r>
      <w:r>
        <w:rPr>
          <w:sz w:val="27"/>
        </w:rPr>
        <w:t xml:space="preserve">актуализируются действующие меры государственной поддержки инвестиционной деятельности, осуществляемой в форме капитальных вложений, </w:t>
      </w:r>
      <w:r>
        <w:br/>
      </w:r>
      <w:r>
        <w:rPr>
          <w:sz w:val="27"/>
        </w:rPr>
        <w:t xml:space="preserve">на территории Ивановской области, </w:t>
      </w:r>
      <w:r>
        <w:rPr>
          <w:sz w:val="27"/>
        </w:rPr>
        <w:t>в частности ис</w:t>
      </w:r>
      <w:r>
        <w:rPr>
          <w:sz w:val="27"/>
        </w:rPr>
        <w:t>ключаются следующие меры:</w:t>
      </w:r>
    </w:p>
    <w:p w14:paraId="09000000">
      <w:pPr>
        <w:spacing w:line="317" w:lineRule="exact"/>
        <w:ind w:firstLine="689" w:left="20" w:right="20"/>
        <w:jc w:val="both"/>
        <w:rPr>
          <w:sz w:val="27"/>
        </w:rPr>
      </w:pPr>
      <w:r>
        <w:rPr>
          <w:sz w:val="27"/>
        </w:rPr>
        <w:t>- возмещение (субсидиров</w:t>
      </w:r>
      <w:r>
        <w:rPr>
          <w:sz w:val="27"/>
        </w:rPr>
        <w:t xml:space="preserve">ание) за счет средств областного бюджета части затрат на уплату процентов по кредитам, привлекаемым </w:t>
      </w:r>
      <w:r>
        <w:rPr>
          <w:sz w:val="27"/>
        </w:rPr>
        <w:t>в российских кредитных организациях;</w:t>
      </w:r>
    </w:p>
    <w:p w14:paraId="0A000000">
      <w:pPr>
        <w:spacing w:line="317" w:lineRule="exact"/>
        <w:ind w:firstLine="689" w:left="20" w:right="20"/>
        <w:jc w:val="both"/>
        <w:rPr>
          <w:sz w:val="27"/>
        </w:rPr>
      </w:pPr>
      <w:r>
        <w:rPr>
          <w:sz w:val="27"/>
        </w:rPr>
        <w:t>- предоставление государственных гарантий Ивановской области;</w:t>
      </w:r>
    </w:p>
    <w:p w14:paraId="0B000000">
      <w:pPr>
        <w:ind w:firstLine="709" w:left="0"/>
        <w:jc w:val="both"/>
        <w:rPr>
          <w:b w:val="0"/>
          <w:sz w:val="27"/>
        </w:rPr>
      </w:pPr>
      <w:r>
        <w:rPr>
          <w:sz w:val="27"/>
        </w:rPr>
        <w:t xml:space="preserve">- предоставление в залог имущества, включенного в состав </w:t>
      </w:r>
      <w:r>
        <w:rPr>
          <w:sz w:val="27"/>
        </w:rPr>
        <w:t>залогового фонда Ивановской области.</w:t>
      </w:r>
    </w:p>
    <w:p w14:paraId="0C000000">
      <w:pPr>
        <w:spacing w:line="317" w:lineRule="exact"/>
        <w:ind w:firstLine="689" w:left="20" w:right="20"/>
        <w:jc w:val="both"/>
        <w:rPr>
          <w:sz w:val="27"/>
        </w:rPr>
      </w:pPr>
      <w:r>
        <w:rPr>
          <w:sz w:val="27"/>
        </w:rPr>
        <w:t>За период с 2010 по 2025 годы от инвесторов в Правительство Ивановской области не поступали заявления о предоставлении указанных мер поддержки.</w:t>
      </w:r>
    </w:p>
    <w:p w14:paraId="0D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Законом Ивановской области от 15.12.2025 № 83-ОЗ «Об областном бюджете на </w:t>
      </w:r>
      <w:r>
        <w:rPr>
          <w:sz w:val="27"/>
        </w:rPr>
        <w:t>2026 год и на плановый период 2027 и 2028 годов»:</w:t>
      </w:r>
    </w:p>
    <w:p w14:paraId="0E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- не предусмотрено мероприятие «Организация субсидирования части затрат на уплату процентов по кредитам, привлекаемым </w:t>
      </w:r>
      <w:r>
        <w:rPr>
          <w:sz w:val="27"/>
        </w:rPr>
        <w:t xml:space="preserve">в российских кредитных организациях (Иные бюджетные ассигнования)» </w:t>
      </w:r>
      <w:r>
        <w:br/>
      </w:r>
      <w:r>
        <w:rPr>
          <w:sz w:val="27"/>
        </w:rPr>
        <w:t>и, соответственно, ср</w:t>
      </w:r>
      <w:r>
        <w:rPr>
          <w:sz w:val="27"/>
        </w:rPr>
        <w:t>едств на него;</w:t>
      </w:r>
    </w:p>
    <w:p w14:paraId="0F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- установлено, что в 2026 году и плановом периоде 2027 и 2028 годов государственные гарантии Ивановской области не предоставляются </w:t>
      </w:r>
      <w:r>
        <w:rPr>
          <w:sz w:val="27"/>
        </w:rPr>
        <w:t>(часть 4 статьи 9).</w:t>
      </w:r>
    </w:p>
    <w:p w14:paraId="10000000">
      <w:pPr>
        <w:ind w:firstLine="709" w:left="0"/>
        <w:jc w:val="both"/>
        <w:rPr>
          <w:b w:val="0"/>
          <w:sz w:val="27"/>
        </w:rPr>
      </w:pPr>
      <w:r>
        <w:rPr>
          <w:sz w:val="27"/>
        </w:rPr>
        <w:t>Согласно перечню имущества залогового фонда Ивановской области, утвержденного распоряжение</w:t>
      </w:r>
      <w:r>
        <w:rPr>
          <w:sz w:val="27"/>
        </w:rPr>
        <w:t xml:space="preserve">м Правительства Ивановской области </w:t>
      </w:r>
      <w:r>
        <w:br/>
      </w:r>
      <w:r>
        <w:rPr>
          <w:sz w:val="27"/>
        </w:rPr>
        <w:t xml:space="preserve">от 30.04.2015 </w:t>
      </w:r>
      <w:r>
        <w:rPr>
          <w:sz w:val="27"/>
        </w:rPr>
        <w:t xml:space="preserve">№ 101-рп «Об утверждении перечня имущества залогового фонда Ивановской области», залоговый фонд Ивановской области содержит только ценные бумаги (акции обыкновенные именные </w:t>
      </w:r>
      <w:r>
        <w:rPr>
          <w:sz w:val="27"/>
        </w:rPr>
        <w:t>в бездокументарной форме), недвижи</w:t>
      </w:r>
      <w:r>
        <w:rPr>
          <w:sz w:val="27"/>
        </w:rPr>
        <w:t xml:space="preserve">мое имущество отсутствует. Заявлений о предоставление </w:t>
      </w:r>
      <w:r>
        <w:br/>
      </w:r>
      <w:r>
        <w:rPr>
          <w:sz w:val="27"/>
        </w:rPr>
        <w:t xml:space="preserve">в залог указанных ценных бумаг </w:t>
      </w:r>
      <w:r>
        <w:rPr>
          <w:sz w:val="27"/>
        </w:rPr>
        <w:t>от инвесторов не поступало.</w:t>
      </w:r>
    </w:p>
    <w:p w14:paraId="11000000">
      <w:pPr>
        <w:ind w:firstLine="709" w:left="0"/>
        <w:jc w:val="both"/>
        <w:rPr>
          <w:b w:val="0"/>
          <w:sz w:val="27"/>
        </w:rPr>
      </w:pPr>
      <w:r>
        <w:rPr>
          <w:b w:val="0"/>
          <w:sz w:val="27"/>
        </w:rPr>
        <w:t>Проектом признаются утратившими силу постановления Правительства Ивановской области, регулирующие</w:t>
      </w:r>
      <w:r>
        <w:rPr>
          <w:b w:val="0"/>
          <w:sz w:val="27"/>
        </w:rPr>
        <w:t xml:space="preserve"> порядки оказания вышеуказанных мер поддержки, а именно:</w:t>
      </w:r>
    </w:p>
    <w:p w14:paraId="12000000">
      <w:pPr>
        <w:ind w:firstLine="709" w:left="0"/>
        <w:jc w:val="both"/>
        <w:rPr>
          <w:b w:val="0"/>
          <w:sz w:val="27"/>
        </w:rPr>
      </w:pPr>
      <w:r>
        <w:rPr>
          <w:sz w:val="27"/>
        </w:rPr>
        <w:t xml:space="preserve">постановление Правительства Ивановской области от 13.04.2007 </w:t>
      </w:r>
      <w:r>
        <w:br/>
      </w:r>
      <w:r>
        <w:rPr>
          <w:sz w:val="27"/>
        </w:rPr>
        <w:t>№ 90-п «</w:t>
      </w:r>
      <w:r>
        <w:rPr>
          <w:sz w:val="27"/>
        </w:rPr>
        <w:t>Об утверждении Порядка возмещения (субсидирования) за счет средств областного бюджета части затрат на уплат</w:t>
      </w:r>
      <w:r>
        <w:rPr>
          <w:sz w:val="27"/>
        </w:rPr>
        <w:t xml:space="preserve">у процентов по кредитам, привлекаемым в российских кредитных организациях» и внесение в </w:t>
      </w:r>
      <w:r>
        <w:rPr>
          <w:b w:val="0"/>
          <w:sz w:val="27"/>
        </w:rPr>
        <w:t>него изменений;</w:t>
      </w:r>
    </w:p>
    <w:p w14:paraId="13000000">
      <w:pPr>
        <w:ind w:firstLine="709" w:left="0"/>
        <w:jc w:val="both"/>
        <w:rPr>
          <w:b w:val="0"/>
          <w:sz w:val="27"/>
        </w:rPr>
      </w:pPr>
      <w:r>
        <w:rPr>
          <w:sz w:val="27"/>
        </w:rPr>
        <w:t xml:space="preserve">постановление Правительства Ивановской области </w:t>
      </w:r>
      <w:r>
        <w:rPr>
          <w:sz w:val="27"/>
        </w:rPr>
        <w:t xml:space="preserve">от 02.02.2011 </w:t>
      </w:r>
      <w:r>
        <w:br/>
      </w:r>
      <w:r>
        <w:rPr>
          <w:sz w:val="27"/>
        </w:rPr>
        <w:t>№ 14-п «</w:t>
      </w:r>
      <w:r>
        <w:rPr>
          <w:sz w:val="27"/>
        </w:rPr>
        <w:t>О Порядке проведения отбора инвестиционных проектов из числа претендующих на получение госуда</w:t>
      </w:r>
      <w:r>
        <w:rPr>
          <w:sz w:val="27"/>
        </w:rPr>
        <w:t xml:space="preserve">рственной поддержки в форме возмещения (субсидирования) </w:t>
      </w:r>
      <w:r>
        <w:rPr>
          <w:sz w:val="27"/>
        </w:rPr>
        <w:t xml:space="preserve">за счет средств областного бюджета части затрат на уплату процентов </w:t>
      </w:r>
      <w:r>
        <w:rPr>
          <w:sz w:val="27"/>
        </w:rPr>
        <w:t xml:space="preserve">по кредитам, привлекаемым в российских кредитных организациях» </w:t>
      </w:r>
      <w:r>
        <w:rPr>
          <w:sz w:val="27"/>
        </w:rPr>
        <w:t xml:space="preserve">и внесение в </w:t>
      </w:r>
      <w:r>
        <w:rPr>
          <w:b w:val="0"/>
          <w:sz w:val="27"/>
        </w:rPr>
        <w:t>него изменений</w:t>
      </w:r>
      <w:r>
        <w:rPr>
          <w:b w:val="0"/>
          <w:sz w:val="27"/>
        </w:rPr>
        <w:t>;</w:t>
      </w:r>
    </w:p>
    <w:p w14:paraId="14000000">
      <w:pPr>
        <w:ind w:firstLine="709" w:left="0"/>
        <w:jc w:val="both"/>
        <w:rPr>
          <w:b w:val="0"/>
          <w:sz w:val="27"/>
        </w:rPr>
      </w:pPr>
      <w:r>
        <w:rPr>
          <w:sz w:val="27"/>
        </w:rPr>
        <w:t xml:space="preserve">постановление Правительства Ивановской области </w:t>
      </w:r>
      <w:r>
        <w:rPr>
          <w:sz w:val="27"/>
        </w:rPr>
        <w:t xml:space="preserve">от 21.01.2016 </w:t>
      </w:r>
      <w:r>
        <w:rPr>
          <w:sz w:val="27"/>
        </w:rPr>
        <w:t>№ 5-п «</w:t>
      </w:r>
      <w:r>
        <w:rPr>
          <w:sz w:val="27"/>
        </w:rPr>
        <w:t xml:space="preserve">Об утверждении Порядка проведения отбора инвестиционных проектов </w:t>
      </w:r>
      <w:r>
        <w:br/>
      </w:r>
      <w:r>
        <w:rPr>
          <w:sz w:val="27"/>
        </w:rPr>
        <w:t xml:space="preserve">из числа претендующих на получение государственной поддержки в форме предоставления в залог имущества, включенного в состав залогового фонда Ивановской области» </w:t>
      </w:r>
      <w:r>
        <w:rPr>
          <w:sz w:val="27"/>
        </w:rPr>
        <w:t xml:space="preserve">и внесение в </w:t>
      </w:r>
      <w:r>
        <w:rPr>
          <w:b w:val="0"/>
          <w:sz w:val="27"/>
        </w:rPr>
        <w:t>него изменений</w:t>
      </w:r>
      <w:r>
        <w:rPr>
          <w:b w:val="0"/>
          <w:sz w:val="27"/>
        </w:rPr>
        <w:t>;</w:t>
      </w:r>
    </w:p>
    <w:p w14:paraId="15000000">
      <w:pPr>
        <w:ind w:firstLine="709" w:left="0"/>
        <w:jc w:val="both"/>
        <w:rPr>
          <w:b w:val="0"/>
          <w:sz w:val="27"/>
        </w:rPr>
      </w:pPr>
      <w:r>
        <w:rPr>
          <w:b w:val="0"/>
          <w:color w:val="000000"/>
          <w:sz w:val="27"/>
        </w:rPr>
        <w:t>отдельные положения постановлений Правительства Ивановской области.</w:t>
      </w:r>
    </w:p>
    <w:p w14:paraId="16000000">
      <w:pPr>
        <w:ind w:firstLine="709" w:left="0"/>
        <w:jc w:val="both"/>
        <w:rPr>
          <w:sz w:val="27"/>
        </w:rPr>
      </w:pPr>
      <w:r>
        <w:rPr>
          <w:b w:val="0"/>
          <w:sz w:val="27"/>
        </w:rPr>
        <w:t>Посл</w:t>
      </w:r>
      <w:r>
        <w:rPr>
          <w:sz w:val="27"/>
        </w:rPr>
        <w:t>едствием принятия п</w:t>
      </w:r>
      <w:r>
        <w:rPr>
          <w:sz w:val="27"/>
        </w:rPr>
        <w:t xml:space="preserve">роекта станет </w:t>
      </w:r>
      <w:r>
        <w:rPr>
          <w:sz w:val="27"/>
        </w:rPr>
        <w:t xml:space="preserve">актуализация законодательства Ивановской области, регулирующего предоставление мер государственной поддержки инвестиционной деятельности </w:t>
      </w:r>
      <w:r>
        <w:rPr>
          <w:sz w:val="27"/>
        </w:rPr>
        <w:t>на территории Ивановской области.</w:t>
      </w:r>
    </w:p>
    <w:p w14:paraId="17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В связи с тем, что проект регулирует отношения, предусмотренные пунктом 1.4 Порядка </w:t>
      </w:r>
      <w:r>
        <w:rPr>
          <w:sz w:val="27"/>
        </w:rPr>
        <w:t>проведения оценки регулирующего воздействия прое</w:t>
      </w:r>
      <w:r>
        <w:rPr>
          <w:sz w:val="27"/>
        </w:rPr>
        <w:t>ктов нормативных правовых актов Ивановской</w:t>
      </w:r>
      <w:r>
        <w:rPr>
          <w:sz w:val="27"/>
        </w:rPr>
        <w:t xml:space="preserve"> области, утвержденного постановлением Правительства Ивановской области </w:t>
      </w:r>
      <w:r>
        <w:rPr>
          <w:sz w:val="27"/>
        </w:rPr>
        <w:t xml:space="preserve">от 17.12.2013 № 534-п </w:t>
      </w:r>
      <w:r>
        <w:rPr>
          <w:sz w:val="27"/>
        </w:rPr>
        <w:t>«Об оценке регулирующего воздействия проектов нормативных правовых актов Ивановской области», требуется проведение оценки регулир</w:t>
      </w:r>
      <w:r>
        <w:rPr>
          <w:sz w:val="27"/>
        </w:rPr>
        <w:t>ующего воздействия.</w:t>
      </w:r>
    </w:p>
    <w:p w14:paraId="18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Принятие проекта не потребует выделения дополнительных средств </w:t>
      </w:r>
      <w:r>
        <w:br/>
      </w:r>
      <w:r>
        <w:rPr>
          <w:sz w:val="27"/>
        </w:rPr>
        <w:t>из бюджета Ивановской области.</w:t>
      </w:r>
    </w:p>
    <w:p w14:paraId="19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В случае принятия проекта не потребуется признание </w:t>
      </w:r>
      <w:r>
        <w:rPr>
          <w:sz w:val="27"/>
        </w:rPr>
        <w:t>утратившими</w:t>
      </w:r>
      <w:r>
        <w:rPr>
          <w:sz w:val="27"/>
        </w:rPr>
        <w:t xml:space="preserve"> силу, измене</w:t>
      </w:r>
      <w:r>
        <w:rPr>
          <w:sz w:val="27"/>
        </w:rPr>
        <w:t>ние либо п</w:t>
      </w:r>
      <w:r>
        <w:rPr>
          <w:sz w:val="27"/>
        </w:rPr>
        <w:t>ринятие иных нормативных правовых актов Ивановской области.</w:t>
      </w:r>
    </w:p>
    <w:p w14:paraId="1A000000">
      <w:pPr>
        <w:ind w:firstLine="709" w:left="0"/>
        <w:jc w:val="both"/>
        <w:rPr>
          <w:sz w:val="27"/>
        </w:rPr>
      </w:pPr>
    </w:p>
    <w:p w14:paraId="1B000000">
      <w:pPr>
        <w:ind w:firstLine="709" w:left="0"/>
        <w:jc w:val="both"/>
        <w:rPr>
          <w:sz w:val="27"/>
        </w:rPr>
      </w:pPr>
    </w:p>
    <w:p w14:paraId="1C000000">
      <w:pPr>
        <w:ind w:firstLine="709" w:left="0"/>
        <w:jc w:val="both"/>
        <w:rPr>
          <w:sz w:val="27"/>
        </w:rPr>
      </w:pPr>
    </w:p>
    <w:p w14:paraId="1D000000">
      <w:pPr>
        <w:rPr>
          <w:b w:val="1"/>
          <w:sz w:val="27"/>
        </w:rPr>
      </w:pPr>
      <w:bookmarkStart w:id="3" w:name="_Hlk146725774"/>
      <w:bookmarkEnd w:id="3"/>
      <w:r>
        <w:rPr>
          <w:rFonts w:ascii="Times New Roman" w:hAnsi="Times New Roman"/>
          <w:b w:val="1"/>
          <w:sz w:val="27"/>
        </w:rPr>
        <w:t>Член Правительства Ивановской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области - директор Департамента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экономического развития и торговли</w:t>
      </w:r>
    </w:p>
    <w:p w14:paraId="20000000">
      <w:pPr>
        <w:rPr>
          <w:b w:val="1"/>
          <w:sz w:val="27"/>
        </w:rPr>
      </w:pPr>
      <w:r>
        <w:rPr>
          <w:rFonts w:ascii="Times New Roman" w:hAnsi="Times New Roman"/>
          <w:b w:val="1"/>
          <w:sz w:val="27"/>
        </w:rPr>
        <w:t>Ивановской области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       </w:t>
      </w:r>
      <w:r>
        <w:rPr>
          <w:rFonts w:ascii="Times New Roman" w:hAnsi="Times New Roman"/>
          <w:b w:val="1"/>
          <w:sz w:val="27"/>
        </w:rPr>
        <w:t>Е.Н. Соколова</w:t>
      </w:r>
    </w:p>
    <w:sectPr>
      <w:headerReference r:id="rId1" w:type="default"/>
      <w:pgSz w:h="16848" w:orient="portrait" w:w="11908"/>
      <w:pgMar w:bottom="1134" w:footer="709" w:gutter="0" w:header="709" w:left="1559" w:right="127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 w:firstLine="720" w:left="0"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  <w:rPr>
      <w:rFonts w:ascii="Times New Roman" w:hAnsi="Times New Roman"/>
      <w:sz w:val="24"/>
    </w:rPr>
  </w:style>
  <w:style w:styleId="Style_13_ch" w:type="character">
    <w:name w:val="Обычный1"/>
    <w:link w:val="Style_13"/>
    <w:rPr>
      <w:rFonts w:ascii="Times New Roman" w:hAnsi="Times New Roman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8"/>
    <w:next w:val="Style_3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onsPlusTitle"/>
    <w:link w:val="Style_25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25_ch" w:type="character">
    <w:name w:val="ConsPlusTitle"/>
    <w:link w:val="Style_25"/>
    <w:rPr>
      <w:rFonts w:ascii="Times New Roman" w:hAnsi="Times New Roman"/>
      <w:b w:val="1"/>
      <w:sz w:val="24"/>
    </w:rPr>
  </w:style>
  <w:style w:styleId="Style_26" w:type="paragraph">
    <w:name w:val="Обычный1"/>
    <w:link w:val="Style_26_ch"/>
    <w:rPr>
      <w:rFonts w:ascii="Times New Roman" w:hAnsi="Times New Roman"/>
      <w:sz w:val="24"/>
    </w:rPr>
  </w:style>
  <w:style w:styleId="Style_26_ch" w:type="character">
    <w:name w:val="Обычный1"/>
    <w:link w:val="Style_26"/>
    <w:rPr>
      <w:rFonts w:ascii="Times New Roman" w:hAnsi="Times New Roman"/>
      <w:sz w:val="24"/>
    </w:rPr>
  </w:style>
  <w:style w:styleId="Style_27" w:type="paragraph">
    <w:name w:val="Balloon Text"/>
    <w:basedOn w:val="Style_3"/>
    <w:link w:val="Style_27_ch"/>
    <w:rPr>
      <w:rFonts w:ascii="Segoe UI" w:hAnsi="Segoe UI"/>
      <w:sz w:val="18"/>
    </w:rPr>
  </w:style>
  <w:style w:styleId="Style_27_ch" w:type="character">
    <w:name w:val="Balloon Text"/>
    <w:basedOn w:val="Style_3_ch"/>
    <w:link w:val="Style_27"/>
    <w:rPr>
      <w:rFonts w:ascii="Segoe UI" w:hAnsi="Segoe UI"/>
      <w:sz w:val="18"/>
    </w:rPr>
  </w:style>
  <w:style w:styleId="Style_28" w:type="paragraph">
    <w:name w:val="toc 5"/>
    <w:next w:val="Style_3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2026-02-09T12:41:16Z</dcterms:modified>
</cp:coreProperties>
</file>