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7C37B8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90600" cy="733425"/>
            <wp:effectExtent l="0" t="0" r="0" b="9525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Pr="0058496A" w:rsidRDefault="00D65A60">
      <w:pPr>
        <w:pStyle w:val="a3"/>
        <w:jc w:val="center"/>
        <w:rPr>
          <w:b/>
          <w:spacing w:val="20"/>
          <w:sz w:val="36"/>
          <w:u w:val="single"/>
        </w:rPr>
      </w:pPr>
      <w:r w:rsidRPr="0058496A"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58496A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Pr="0058496A" w:rsidRDefault="00D65A60">
      <w:pPr>
        <w:pStyle w:val="a3"/>
        <w:jc w:val="center"/>
        <w:rPr>
          <w:b/>
          <w:spacing w:val="34"/>
          <w:sz w:val="36"/>
        </w:rPr>
      </w:pPr>
      <w:r w:rsidRPr="0058496A">
        <w:rPr>
          <w:b/>
          <w:spacing w:val="34"/>
          <w:sz w:val="36"/>
        </w:rPr>
        <w:t>ПОСТАНОВЛЕНИЕ</w:t>
      </w:r>
    </w:p>
    <w:p w:rsidR="00D65A60" w:rsidRPr="0058496A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58496A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5A60" w:rsidRPr="0058496A" w:rsidTr="00083CB4">
        <w:tc>
          <w:tcPr>
            <w:tcW w:w="9072" w:type="dxa"/>
          </w:tcPr>
          <w:p w:rsidR="00D65A60" w:rsidRPr="0058496A" w:rsidRDefault="00B33545">
            <w:pPr>
              <w:jc w:val="center"/>
              <w:rPr>
                <w:sz w:val="28"/>
              </w:rPr>
            </w:pPr>
            <w:r w:rsidRPr="0058496A">
              <w:rPr>
                <w:sz w:val="28"/>
              </w:rPr>
              <w:t>от _____________</w:t>
            </w:r>
            <w:r w:rsidR="004017F7" w:rsidRPr="0058496A">
              <w:rPr>
                <w:sz w:val="28"/>
              </w:rPr>
              <w:t>__</w:t>
            </w:r>
            <w:r w:rsidR="00C979DD" w:rsidRPr="0058496A">
              <w:rPr>
                <w:sz w:val="28"/>
              </w:rPr>
              <w:t xml:space="preserve"> № ______</w:t>
            </w:r>
            <w:proofErr w:type="gramStart"/>
            <w:r w:rsidR="00C979DD" w:rsidRPr="0058496A">
              <w:rPr>
                <w:sz w:val="28"/>
              </w:rPr>
              <w:t>_-</w:t>
            </w:r>
            <w:proofErr w:type="gramEnd"/>
            <w:r w:rsidR="00D65A60" w:rsidRPr="0058496A">
              <w:rPr>
                <w:sz w:val="28"/>
              </w:rPr>
              <w:t>п</w:t>
            </w:r>
          </w:p>
          <w:p w:rsidR="00D65A60" w:rsidRPr="0058496A" w:rsidRDefault="00D65A60">
            <w:pPr>
              <w:jc w:val="center"/>
              <w:rPr>
                <w:sz w:val="28"/>
              </w:rPr>
            </w:pPr>
            <w:r w:rsidRPr="0058496A">
              <w:rPr>
                <w:sz w:val="28"/>
              </w:rPr>
              <w:t>г. Иваново</w:t>
            </w:r>
          </w:p>
        </w:tc>
      </w:tr>
    </w:tbl>
    <w:p w:rsidR="00D65A60" w:rsidRPr="0058496A" w:rsidRDefault="00D65A60" w:rsidP="005B4883">
      <w:pPr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5A60" w:rsidRPr="0058496A" w:rsidTr="00083CB4">
        <w:tc>
          <w:tcPr>
            <w:tcW w:w="9072" w:type="dxa"/>
          </w:tcPr>
          <w:p w:rsidR="00D269BD" w:rsidRPr="0058496A" w:rsidRDefault="001D09C9" w:rsidP="00D269BD">
            <w:pPr>
              <w:jc w:val="center"/>
              <w:rPr>
                <w:b/>
                <w:sz w:val="28"/>
                <w:szCs w:val="28"/>
              </w:rPr>
            </w:pPr>
            <w:r w:rsidRPr="0058496A">
              <w:rPr>
                <w:b/>
                <w:sz w:val="28"/>
              </w:rPr>
              <w:t>О внесении изменени</w:t>
            </w:r>
            <w:r w:rsidR="00D269BD" w:rsidRPr="0058496A">
              <w:rPr>
                <w:b/>
                <w:sz w:val="28"/>
              </w:rPr>
              <w:t>й</w:t>
            </w:r>
            <w:r w:rsidRPr="0058496A">
              <w:rPr>
                <w:b/>
                <w:sz w:val="28"/>
              </w:rPr>
              <w:t xml:space="preserve"> в постановление Правительства</w:t>
            </w:r>
            <w:r w:rsidR="0096241E" w:rsidRPr="0058496A">
              <w:rPr>
                <w:b/>
                <w:sz w:val="28"/>
              </w:rPr>
              <w:br/>
            </w:r>
            <w:r w:rsidRPr="0058496A">
              <w:rPr>
                <w:b/>
                <w:sz w:val="28"/>
              </w:rPr>
              <w:t xml:space="preserve">Ивановской области </w:t>
            </w:r>
            <w:r w:rsidR="00D269BD" w:rsidRPr="0058496A">
              <w:rPr>
                <w:b/>
                <w:sz w:val="28"/>
                <w:szCs w:val="28"/>
              </w:rPr>
              <w:t>от 27.02.2023 № 81-п</w:t>
            </w:r>
          </w:p>
          <w:p w:rsidR="00D269BD" w:rsidRPr="0058496A" w:rsidRDefault="00D269BD" w:rsidP="00D269BD">
            <w:pPr>
              <w:jc w:val="center"/>
              <w:rPr>
                <w:b/>
                <w:sz w:val="28"/>
                <w:szCs w:val="28"/>
              </w:rPr>
            </w:pPr>
            <w:r w:rsidRPr="0058496A">
              <w:rPr>
                <w:b/>
                <w:sz w:val="28"/>
                <w:szCs w:val="28"/>
              </w:rPr>
              <w:t xml:space="preserve">«Об утверждении Положения о региональном государственном контроле (надзоре) в области технического состояния </w:t>
            </w:r>
          </w:p>
          <w:p w:rsidR="00D65A60" w:rsidRPr="0058496A" w:rsidRDefault="00D269BD" w:rsidP="00D269BD">
            <w:pPr>
              <w:jc w:val="center"/>
              <w:rPr>
                <w:b/>
                <w:sz w:val="28"/>
              </w:rPr>
            </w:pPr>
            <w:r w:rsidRPr="0058496A">
              <w:rPr>
                <w:b/>
                <w:sz w:val="28"/>
                <w:szCs w:val="28"/>
              </w:rPr>
              <w:t>и эксплуатации аттракционов»</w:t>
            </w:r>
          </w:p>
        </w:tc>
      </w:tr>
    </w:tbl>
    <w:p w:rsidR="00FA1049" w:rsidRPr="0058496A" w:rsidRDefault="00FA1049">
      <w:pPr>
        <w:jc w:val="center"/>
        <w:rPr>
          <w:sz w:val="28"/>
        </w:rPr>
      </w:pPr>
    </w:p>
    <w:p w:rsidR="00CA7D93" w:rsidRPr="0058496A" w:rsidRDefault="00CA7D93">
      <w:pPr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5A60" w:rsidRPr="009545B7" w:rsidTr="00083CB4">
        <w:tc>
          <w:tcPr>
            <w:tcW w:w="9072" w:type="dxa"/>
          </w:tcPr>
          <w:p w:rsidR="003F4280" w:rsidRPr="009545B7" w:rsidRDefault="00F34DD4" w:rsidP="00F34DD4">
            <w:pPr>
              <w:pStyle w:val="a4"/>
              <w:rPr>
                <w:szCs w:val="28"/>
              </w:rPr>
            </w:pPr>
            <w:r w:rsidRPr="009545B7">
              <w:rPr>
                <w:szCs w:val="28"/>
              </w:rPr>
              <w:t xml:space="preserve">В соответствии </w:t>
            </w:r>
            <w:r w:rsidR="000747BF" w:rsidRPr="009545B7">
              <w:rPr>
                <w:szCs w:val="28"/>
              </w:rPr>
              <w:t>с</w:t>
            </w:r>
            <w:r w:rsidRPr="009545B7">
              <w:rPr>
                <w:szCs w:val="28"/>
              </w:rPr>
              <w:t xml:space="preserve"> Федеральн</w:t>
            </w:r>
            <w:r w:rsidR="000747BF" w:rsidRPr="009545B7">
              <w:rPr>
                <w:szCs w:val="28"/>
              </w:rPr>
              <w:t>ым</w:t>
            </w:r>
            <w:r w:rsidRPr="009545B7">
              <w:rPr>
                <w:szCs w:val="28"/>
              </w:rPr>
              <w:t xml:space="preserve"> закон</w:t>
            </w:r>
            <w:r w:rsidR="000747BF" w:rsidRPr="009545B7">
              <w:rPr>
                <w:szCs w:val="28"/>
              </w:rPr>
              <w:t>ом</w:t>
            </w:r>
            <w:r w:rsidR="0044501D" w:rsidRPr="009545B7">
              <w:rPr>
                <w:szCs w:val="28"/>
              </w:rPr>
              <w:t xml:space="preserve"> от</w:t>
            </w:r>
            <w:r w:rsidRPr="009545B7">
              <w:rPr>
                <w:szCs w:val="28"/>
              </w:rPr>
              <w:t xml:space="preserve"> </w:t>
            </w:r>
            <w:r w:rsidR="00026368" w:rsidRPr="009545B7">
              <w:rPr>
                <w:szCs w:val="28"/>
              </w:rPr>
              <w:t xml:space="preserve">31.07.2020 № 248-ФЗ </w:t>
            </w:r>
            <w:r w:rsidR="009B3837" w:rsidRPr="009545B7">
              <w:rPr>
                <w:szCs w:val="28"/>
              </w:rPr>
              <w:br/>
            </w:r>
            <w:r w:rsidR="00026368" w:rsidRPr="009545B7">
              <w:rPr>
                <w:szCs w:val="28"/>
              </w:rPr>
              <w:t xml:space="preserve">«О государственном контроле (надзоре) и муниципальном контроле </w:t>
            </w:r>
            <w:r w:rsidR="009B3837" w:rsidRPr="009545B7">
              <w:rPr>
                <w:szCs w:val="28"/>
              </w:rPr>
              <w:br/>
            </w:r>
            <w:r w:rsidR="00026368" w:rsidRPr="009545B7">
              <w:rPr>
                <w:szCs w:val="28"/>
              </w:rPr>
              <w:t>в Российской Федерации»</w:t>
            </w:r>
            <w:r w:rsidR="00136208" w:rsidRPr="009545B7">
              <w:rPr>
                <w:szCs w:val="28"/>
              </w:rPr>
              <w:t>,</w:t>
            </w:r>
            <w:r w:rsidR="00026368" w:rsidRPr="009545B7">
              <w:rPr>
                <w:szCs w:val="28"/>
              </w:rPr>
              <w:t xml:space="preserve"> </w:t>
            </w:r>
            <w:r w:rsidR="00C00FA5">
              <w:rPr>
                <w:szCs w:val="28"/>
              </w:rPr>
              <w:t xml:space="preserve">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а также </w:t>
            </w:r>
            <w:r w:rsidR="001204C5" w:rsidRPr="009545B7">
              <w:rPr>
                <w:szCs w:val="28"/>
              </w:rPr>
              <w:t xml:space="preserve">в </w:t>
            </w:r>
            <w:r w:rsidR="00C00FA5">
              <w:rPr>
                <w:szCs w:val="28"/>
              </w:rPr>
              <w:t xml:space="preserve">связи                          с кадровыми </w:t>
            </w:r>
            <w:r w:rsidR="009322E9">
              <w:rPr>
                <w:szCs w:val="28"/>
              </w:rPr>
              <w:t xml:space="preserve">изменениями в Департаменте сельского хозяйства </w:t>
            </w:r>
            <w:r w:rsidR="00C00FA5">
              <w:rPr>
                <w:szCs w:val="28"/>
              </w:rPr>
              <w:t xml:space="preserve">                        </w:t>
            </w:r>
            <w:r w:rsidR="009322E9">
              <w:rPr>
                <w:szCs w:val="28"/>
              </w:rPr>
              <w:t xml:space="preserve">и продовольствия Ивановской области </w:t>
            </w:r>
            <w:r w:rsidRPr="009545B7">
              <w:rPr>
                <w:szCs w:val="28"/>
              </w:rPr>
              <w:t>Правительство Ивановской области</w:t>
            </w:r>
            <w:r w:rsidR="00E15BAF">
              <w:rPr>
                <w:szCs w:val="28"/>
              </w:rPr>
              <w:t xml:space="preserve"> </w:t>
            </w:r>
            <w:proofErr w:type="gramStart"/>
            <w:r w:rsidRPr="009545B7">
              <w:rPr>
                <w:b/>
                <w:szCs w:val="28"/>
              </w:rPr>
              <w:t>п</w:t>
            </w:r>
            <w:proofErr w:type="gramEnd"/>
            <w:r w:rsidRPr="009545B7">
              <w:rPr>
                <w:b/>
                <w:szCs w:val="28"/>
              </w:rPr>
              <w:t xml:space="preserve"> о с т а н </w:t>
            </w:r>
            <w:proofErr w:type="gramStart"/>
            <w:r w:rsidRPr="009545B7">
              <w:rPr>
                <w:b/>
                <w:szCs w:val="28"/>
              </w:rPr>
              <w:t>о</w:t>
            </w:r>
            <w:proofErr w:type="gramEnd"/>
            <w:r w:rsidRPr="009545B7">
              <w:rPr>
                <w:b/>
                <w:szCs w:val="28"/>
              </w:rPr>
              <w:t xml:space="preserve"> в л я е т:</w:t>
            </w:r>
          </w:p>
          <w:p w:rsidR="003A5949" w:rsidRPr="009545B7" w:rsidRDefault="0010170F" w:rsidP="00C00FA5">
            <w:pPr>
              <w:pStyle w:val="a4"/>
              <w:ind w:left="34" w:firstLine="534"/>
              <w:rPr>
                <w:szCs w:val="28"/>
              </w:rPr>
            </w:pPr>
            <w:r w:rsidRPr="009545B7">
              <w:rPr>
                <w:szCs w:val="28"/>
              </w:rPr>
              <w:t xml:space="preserve">Внести в постановление Правительства Ивановской области </w:t>
            </w:r>
            <w:r w:rsidR="007B2E45" w:rsidRPr="009545B7">
              <w:rPr>
                <w:szCs w:val="28"/>
              </w:rPr>
              <w:br/>
            </w:r>
            <w:r w:rsidRPr="009545B7">
              <w:rPr>
                <w:szCs w:val="28"/>
              </w:rPr>
              <w:t xml:space="preserve">от 27.02.2023 № 81-п «Об утверждении Положения о региональном государственном контроле (надзоре) в области технического состояния </w:t>
            </w:r>
            <w:r w:rsidR="007B2E45" w:rsidRPr="009545B7">
              <w:rPr>
                <w:szCs w:val="28"/>
              </w:rPr>
              <w:br/>
            </w:r>
            <w:r w:rsidRPr="009545B7">
              <w:rPr>
                <w:szCs w:val="28"/>
              </w:rPr>
              <w:t>и эксплуатации аттракционов»</w:t>
            </w:r>
            <w:r w:rsidR="007B2E45" w:rsidRPr="009545B7">
              <w:rPr>
                <w:szCs w:val="28"/>
              </w:rPr>
              <w:t xml:space="preserve"> следующие изменения:</w:t>
            </w:r>
          </w:p>
          <w:p w:rsidR="008D482C" w:rsidRPr="009545B7" w:rsidRDefault="008D482C" w:rsidP="00A3596C">
            <w:pPr>
              <w:pStyle w:val="a4"/>
              <w:ind w:firstLine="709"/>
              <w:rPr>
                <w:szCs w:val="28"/>
              </w:rPr>
            </w:pPr>
            <w:r w:rsidRPr="009545B7">
              <w:rPr>
                <w:szCs w:val="28"/>
              </w:rPr>
              <w:t>в приложении к постановлению:</w:t>
            </w:r>
          </w:p>
          <w:p w:rsidR="00575BBF" w:rsidRPr="009545B7" w:rsidRDefault="00C00FA5" w:rsidP="00C00FA5">
            <w:pPr>
              <w:pStyle w:val="a4"/>
              <w:ind w:left="720" w:firstLine="0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344DD8">
              <w:rPr>
                <w:szCs w:val="28"/>
              </w:rPr>
              <w:t xml:space="preserve"> </w:t>
            </w:r>
            <w:r w:rsidR="00575BBF">
              <w:rPr>
                <w:szCs w:val="28"/>
              </w:rPr>
              <w:t>В</w:t>
            </w:r>
            <w:r w:rsidR="00575BBF" w:rsidRPr="009545B7">
              <w:rPr>
                <w:szCs w:val="28"/>
              </w:rPr>
              <w:t xml:space="preserve"> подпункте «б» пункта 1.4 раздела 1:</w:t>
            </w:r>
          </w:p>
          <w:p w:rsidR="00220290" w:rsidRPr="00344DD8" w:rsidRDefault="00344DD8" w:rsidP="00344DD8">
            <w:pPr>
              <w:autoSpaceDE w:val="0"/>
              <w:autoSpaceDN w:val="0"/>
              <w:adjustRightInd w:val="0"/>
              <w:ind w:left="34" w:firstLine="6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="00220290" w:rsidRPr="00344DD8">
              <w:rPr>
                <w:sz w:val="28"/>
                <w:szCs w:val="28"/>
              </w:rPr>
              <w:t>А</w:t>
            </w:r>
            <w:r w:rsidR="00575BBF" w:rsidRPr="00344DD8">
              <w:rPr>
                <w:sz w:val="28"/>
                <w:szCs w:val="28"/>
              </w:rPr>
              <w:t>бзац</w:t>
            </w:r>
            <w:r w:rsidR="00220290" w:rsidRPr="00344DD8">
              <w:rPr>
                <w:sz w:val="28"/>
                <w:szCs w:val="28"/>
              </w:rPr>
              <w:t>ы третий</w:t>
            </w:r>
            <w:r w:rsidR="005007A1" w:rsidRPr="00344DD8">
              <w:rPr>
                <w:sz w:val="28"/>
                <w:szCs w:val="28"/>
              </w:rPr>
              <w:t xml:space="preserve"> </w:t>
            </w:r>
            <w:r w:rsidR="00220290" w:rsidRPr="00344DD8">
              <w:rPr>
                <w:sz w:val="28"/>
                <w:szCs w:val="28"/>
              </w:rPr>
              <w:t xml:space="preserve">- </w:t>
            </w:r>
            <w:r w:rsidR="00715296" w:rsidRPr="00344DD8">
              <w:rPr>
                <w:sz w:val="28"/>
                <w:szCs w:val="28"/>
              </w:rPr>
              <w:t>тринадцатый</w:t>
            </w:r>
            <w:r w:rsidR="00220290" w:rsidRPr="00344DD8">
              <w:rPr>
                <w:sz w:val="28"/>
                <w:szCs w:val="28"/>
              </w:rPr>
              <w:t xml:space="preserve"> изложить в следующей редакции:</w:t>
            </w:r>
          </w:p>
          <w:p w:rsidR="00220290" w:rsidRDefault="00220290" w:rsidP="00220290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«ведущий советник - главный государственный инженер-инспектор </w:t>
            </w:r>
            <w:proofErr w:type="spellStart"/>
            <w:r>
              <w:rPr>
                <w:sz w:val="28"/>
                <w:szCs w:val="28"/>
              </w:rPr>
              <w:t>Гостехнадзора</w:t>
            </w:r>
            <w:proofErr w:type="spellEnd"/>
            <w:r>
              <w:rPr>
                <w:sz w:val="28"/>
                <w:szCs w:val="28"/>
              </w:rPr>
              <w:t xml:space="preserve"> по </w:t>
            </w:r>
            <w:r w:rsidRPr="009545B7">
              <w:rPr>
                <w:sz w:val="28"/>
                <w:szCs w:val="28"/>
              </w:rPr>
              <w:t xml:space="preserve">Заволжскому району, </w:t>
            </w:r>
            <w:proofErr w:type="spellStart"/>
            <w:r w:rsidRPr="009545B7">
              <w:rPr>
                <w:sz w:val="28"/>
                <w:szCs w:val="28"/>
              </w:rPr>
              <w:t>Вичугскому</w:t>
            </w:r>
            <w:proofErr w:type="spellEnd"/>
            <w:r w:rsidRPr="009545B7">
              <w:rPr>
                <w:sz w:val="28"/>
                <w:szCs w:val="28"/>
              </w:rPr>
              <w:t xml:space="preserve"> муниципальному округу</w:t>
            </w:r>
            <w:r>
              <w:rPr>
                <w:sz w:val="28"/>
                <w:szCs w:val="28"/>
              </w:rPr>
              <w:t xml:space="preserve"> и г.</w:t>
            </w:r>
            <w:r w:rsidR="00344D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Вичуга управления </w:t>
            </w:r>
            <w:proofErr w:type="spellStart"/>
            <w:r>
              <w:rPr>
                <w:sz w:val="28"/>
                <w:szCs w:val="28"/>
              </w:rPr>
              <w:t>Гостехнадзора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220290" w:rsidRDefault="00220290" w:rsidP="00220290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советник - главный государственный инженер-инспектор </w:t>
            </w:r>
            <w:proofErr w:type="spellStart"/>
            <w:r>
              <w:rPr>
                <w:sz w:val="28"/>
                <w:szCs w:val="28"/>
              </w:rPr>
              <w:t>Гостехнадзора</w:t>
            </w:r>
            <w:proofErr w:type="spellEnd"/>
            <w:r>
              <w:rPr>
                <w:sz w:val="28"/>
                <w:szCs w:val="28"/>
              </w:rPr>
              <w:t xml:space="preserve"> по Ильинскому, Комсомольскому и </w:t>
            </w:r>
            <w:proofErr w:type="spellStart"/>
            <w:r>
              <w:rPr>
                <w:sz w:val="28"/>
                <w:szCs w:val="28"/>
              </w:rPr>
              <w:t>Тейковскому</w:t>
            </w:r>
            <w:proofErr w:type="spellEnd"/>
            <w:r>
              <w:rPr>
                <w:sz w:val="28"/>
                <w:szCs w:val="28"/>
              </w:rPr>
              <w:t xml:space="preserve"> районам и г. Тейково управления </w:t>
            </w:r>
            <w:proofErr w:type="spellStart"/>
            <w:r>
              <w:rPr>
                <w:sz w:val="28"/>
                <w:szCs w:val="28"/>
              </w:rPr>
              <w:t>Гостехнадзора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220290" w:rsidRDefault="00220290" w:rsidP="00220290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- главный государственный инженер-инспектор </w:t>
            </w:r>
            <w:proofErr w:type="spellStart"/>
            <w:r>
              <w:rPr>
                <w:sz w:val="28"/>
                <w:szCs w:val="28"/>
              </w:rPr>
              <w:t>Гостехнадзора</w:t>
            </w:r>
            <w:proofErr w:type="spellEnd"/>
            <w:r>
              <w:rPr>
                <w:sz w:val="28"/>
                <w:szCs w:val="28"/>
              </w:rPr>
              <w:t xml:space="preserve"> по Кинешемскому району и г. Кинешма управления </w:t>
            </w:r>
            <w:proofErr w:type="spellStart"/>
            <w:r>
              <w:rPr>
                <w:sz w:val="28"/>
                <w:szCs w:val="28"/>
              </w:rPr>
              <w:lastRenderedPageBreak/>
              <w:t>Гостехнадзора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220290" w:rsidRDefault="00220290" w:rsidP="00220290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- главный государственный инженер-инспектор </w:t>
            </w:r>
            <w:proofErr w:type="spellStart"/>
            <w:r>
              <w:rPr>
                <w:sz w:val="28"/>
                <w:szCs w:val="28"/>
              </w:rPr>
              <w:t>Гостехнадзора</w:t>
            </w:r>
            <w:proofErr w:type="spellEnd"/>
            <w:r>
              <w:rPr>
                <w:sz w:val="28"/>
                <w:szCs w:val="28"/>
              </w:rPr>
              <w:t xml:space="preserve"> по </w:t>
            </w:r>
            <w:proofErr w:type="spellStart"/>
            <w:r>
              <w:rPr>
                <w:sz w:val="28"/>
                <w:szCs w:val="28"/>
              </w:rPr>
              <w:t>Лухскому</w:t>
            </w:r>
            <w:proofErr w:type="spellEnd"/>
            <w:r>
              <w:rPr>
                <w:sz w:val="28"/>
                <w:szCs w:val="28"/>
              </w:rPr>
              <w:t xml:space="preserve"> и Родниковскому районам управления </w:t>
            </w:r>
            <w:proofErr w:type="spellStart"/>
            <w:r>
              <w:rPr>
                <w:sz w:val="28"/>
                <w:szCs w:val="28"/>
              </w:rPr>
              <w:t>Гостехнадзора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220290" w:rsidRDefault="00220290" w:rsidP="00220290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консультант - главный государственный инженер-инспектор </w:t>
            </w:r>
            <w:proofErr w:type="spellStart"/>
            <w:r>
              <w:rPr>
                <w:sz w:val="28"/>
                <w:szCs w:val="28"/>
              </w:rPr>
              <w:t>Гостехнадзора</w:t>
            </w:r>
            <w:proofErr w:type="spellEnd"/>
            <w:r>
              <w:rPr>
                <w:sz w:val="28"/>
                <w:szCs w:val="28"/>
              </w:rPr>
              <w:t xml:space="preserve"> по Приволжскому и </w:t>
            </w:r>
            <w:proofErr w:type="spellStart"/>
            <w:r>
              <w:rPr>
                <w:sz w:val="28"/>
                <w:szCs w:val="28"/>
              </w:rPr>
              <w:t>Фурмановскому</w:t>
            </w:r>
            <w:proofErr w:type="spellEnd"/>
            <w:r>
              <w:rPr>
                <w:sz w:val="28"/>
                <w:szCs w:val="28"/>
              </w:rPr>
              <w:t xml:space="preserve"> районам управления </w:t>
            </w:r>
            <w:proofErr w:type="spellStart"/>
            <w:r>
              <w:rPr>
                <w:sz w:val="28"/>
                <w:szCs w:val="28"/>
              </w:rPr>
              <w:t>Гостехнадзора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220290" w:rsidRDefault="00220290" w:rsidP="00220290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консультант - главный государственный инженер-инспектор </w:t>
            </w:r>
            <w:proofErr w:type="spellStart"/>
            <w:r>
              <w:rPr>
                <w:sz w:val="28"/>
                <w:szCs w:val="28"/>
              </w:rPr>
              <w:t>Гостехнадзора</w:t>
            </w:r>
            <w:proofErr w:type="spellEnd"/>
            <w:r>
              <w:rPr>
                <w:sz w:val="28"/>
                <w:szCs w:val="28"/>
              </w:rPr>
              <w:t xml:space="preserve"> по </w:t>
            </w:r>
            <w:proofErr w:type="spellStart"/>
            <w:r>
              <w:rPr>
                <w:sz w:val="28"/>
                <w:szCs w:val="28"/>
              </w:rPr>
              <w:t>Гаврилово</w:t>
            </w:r>
            <w:proofErr w:type="spellEnd"/>
            <w:r>
              <w:rPr>
                <w:sz w:val="28"/>
                <w:szCs w:val="28"/>
              </w:rPr>
              <w:t xml:space="preserve">-Посадскому району управления </w:t>
            </w:r>
            <w:proofErr w:type="spellStart"/>
            <w:r>
              <w:rPr>
                <w:sz w:val="28"/>
                <w:szCs w:val="28"/>
              </w:rPr>
              <w:t>Гостехнадзора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220290" w:rsidRDefault="00220290" w:rsidP="00220290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- главный государственный инженер-инспектор </w:t>
            </w:r>
            <w:proofErr w:type="spellStart"/>
            <w:r>
              <w:rPr>
                <w:sz w:val="28"/>
                <w:szCs w:val="28"/>
              </w:rPr>
              <w:t>Гостехнадзора</w:t>
            </w:r>
            <w:proofErr w:type="spellEnd"/>
            <w:r>
              <w:rPr>
                <w:sz w:val="28"/>
                <w:szCs w:val="28"/>
              </w:rPr>
              <w:t xml:space="preserve"> по г. Иваново управления </w:t>
            </w:r>
            <w:proofErr w:type="spellStart"/>
            <w:r>
              <w:rPr>
                <w:sz w:val="28"/>
                <w:szCs w:val="28"/>
              </w:rPr>
              <w:t>Гостехнадзора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220290" w:rsidRDefault="00220290" w:rsidP="00220290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консультант - главный государственный инженер-инспектор </w:t>
            </w:r>
            <w:proofErr w:type="spellStart"/>
            <w:r>
              <w:rPr>
                <w:sz w:val="28"/>
                <w:szCs w:val="28"/>
              </w:rPr>
              <w:t>Гостехнадзора</w:t>
            </w:r>
            <w:proofErr w:type="spellEnd"/>
            <w:r>
              <w:rPr>
                <w:sz w:val="28"/>
                <w:szCs w:val="28"/>
              </w:rPr>
              <w:t xml:space="preserve"> по </w:t>
            </w:r>
            <w:r w:rsidRPr="009545B7">
              <w:rPr>
                <w:sz w:val="28"/>
                <w:szCs w:val="28"/>
              </w:rPr>
              <w:t xml:space="preserve">Палехскому муниципальному округу </w:t>
            </w:r>
            <w:r>
              <w:rPr>
                <w:sz w:val="28"/>
                <w:szCs w:val="28"/>
              </w:rPr>
              <w:br/>
            </w:r>
            <w:r w:rsidRPr="009545B7">
              <w:rPr>
                <w:sz w:val="28"/>
                <w:szCs w:val="28"/>
              </w:rPr>
              <w:t xml:space="preserve">и </w:t>
            </w:r>
            <w:proofErr w:type="spellStart"/>
            <w:r w:rsidRPr="009545B7">
              <w:rPr>
                <w:sz w:val="28"/>
                <w:szCs w:val="28"/>
              </w:rPr>
              <w:t>Южскому</w:t>
            </w:r>
            <w:proofErr w:type="spellEnd"/>
            <w:r w:rsidRPr="009545B7">
              <w:rPr>
                <w:sz w:val="28"/>
                <w:szCs w:val="28"/>
              </w:rPr>
              <w:t xml:space="preserve"> району</w:t>
            </w:r>
            <w:r>
              <w:rPr>
                <w:sz w:val="28"/>
                <w:szCs w:val="28"/>
              </w:rPr>
              <w:t xml:space="preserve"> управления </w:t>
            </w:r>
            <w:proofErr w:type="spellStart"/>
            <w:r>
              <w:rPr>
                <w:sz w:val="28"/>
                <w:szCs w:val="28"/>
              </w:rPr>
              <w:t>Гостехнадзора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220290" w:rsidRDefault="00220290" w:rsidP="00220290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консультант - главный государственный инженер-инспектор </w:t>
            </w:r>
            <w:proofErr w:type="spellStart"/>
            <w:r>
              <w:rPr>
                <w:sz w:val="28"/>
                <w:szCs w:val="28"/>
              </w:rPr>
              <w:t>Гостехнадзора</w:t>
            </w:r>
            <w:proofErr w:type="spellEnd"/>
            <w:r>
              <w:rPr>
                <w:sz w:val="28"/>
                <w:szCs w:val="28"/>
              </w:rPr>
              <w:t xml:space="preserve"> по </w:t>
            </w:r>
            <w:proofErr w:type="spellStart"/>
            <w:r w:rsidRPr="009545B7">
              <w:rPr>
                <w:sz w:val="28"/>
                <w:szCs w:val="28"/>
              </w:rPr>
              <w:t>Пестяковскому</w:t>
            </w:r>
            <w:proofErr w:type="spellEnd"/>
            <w:r w:rsidRPr="009545B7">
              <w:rPr>
                <w:sz w:val="28"/>
                <w:szCs w:val="28"/>
              </w:rPr>
              <w:t xml:space="preserve"> району </w:t>
            </w:r>
            <w:r>
              <w:rPr>
                <w:sz w:val="28"/>
                <w:szCs w:val="28"/>
              </w:rPr>
              <w:br/>
            </w:r>
            <w:r w:rsidRPr="009545B7">
              <w:rPr>
                <w:sz w:val="28"/>
                <w:szCs w:val="28"/>
              </w:rPr>
              <w:t xml:space="preserve">и </w:t>
            </w:r>
            <w:proofErr w:type="spellStart"/>
            <w:r w:rsidRPr="009545B7">
              <w:rPr>
                <w:sz w:val="28"/>
                <w:szCs w:val="28"/>
              </w:rPr>
              <w:t>Верхнеландеховскому</w:t>
            </w:r>
            <w:proofErr w:type="spellEnd"/>
            <w:r w:rsidRPr="009545B7">
              <w:rPr>
                <w:sz w:val="28"/>
                <w:szCs w:val="28"/>
              </w:rPr>
              <w:t xml:space="preserve"> муниципальному округу</w:t>
            </w:r>
            <w:r>
              <w:rPr>
                <w:sz w:val="28"/>
                <w:szCs w:val="28"/>
              </w:rPr>
              <w:t xml:space="preserve"> управления </w:t>
            </w:r>
            <w:proofErr w:type="spellStart"/>
            <w:r>
              <w:rPr>
                <w:sz w:val="28"/>
                <w:szCs w:val="28"/>
              </w:rPr>
              <w:t>Гостехнадзора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220290" w:rsidRDefault="00220290" w:rsidP="00220290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консультант - главный государственный инженер-инспектор </w:t>
            </w:r>
            <w:proofErr w:type="spellStart"/>
            <w:r>
              <w:rPr>
                <w:sz w:val="28"/>
                <w:szCs w:val="28"/>
              </w:rPr>
              <w:t>Гостехнадзора</w:t>
            </w:r>
            <w:proofErr w:type="spellEnd"/>
            <w:r>
              <w:rPr>
                <w:sz w:val="28"/>
                <w:szCs w:val="28"/>
              </w:rPr>
              <w:t xml:space="preserve"> по </w:t>
            </w:r>
            <w:proofErr w:type="spellStart"/>
            <w:r>
              <w:rPr>
                <w:sz w:val="28"/>
                <w:szCs w:val="28"/>
              </w:rPr>
              <w:t>Пучежскому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Юрьевецкому</w:t>
            </w:r>
            <w:proofErr w:type="spellEnd"/>
            <w:r>
              <w:rPr>
                <w:sz w:val="28"/>
                <w:szCs w:val="28"/>
              </w:rPr>
              <w:t xml:space="preserve"> районам управления </w:t>
            </w:r>
            <w:proofErr w:type="spellStart"/>
            <w:r>
              <w:rPr>
                <w:sz w:val="28"/>
                <w:szCs w:val="28"/>
              </w:rPr>
              <w:t>Гостехнадзора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575BBF" w:rsidRDefault="00575BBF" w:rsidP="00220290">
            <w:pPr>
              <w:autoSpaceDE w:val="0"/>
              <w:autoSpaceDN w:val="0"/>
              <w:adjustRightInd w:val="0"/>
              <w:ind w:firstLine="74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консультант</w:t>
            </w:r>
            <w:r w:rsidR="00B635C1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- главный государственный инженер-инспектор </w:t>
            </w:r>
            <w:proofErr w:type="spellStart"/>
            <w:r>
              <w:rPr>
                <w:sz w:val="27"/>
                <w:szCs w:val="27"/>
              </w:rPr>
              <w:t>Гостехнадзора</w:t>
            </w:r>
            <w:proofErr w:type="spellEnd"/>
            <w:r>
              <w:rPr>
                <w:sz w:val="27"/>
                <w:szCs w:val="27"/>
              </w:rPr>
              <w:t xml:space="preserve"> по </w:t>
            </w:r>
            <w:proofErr w:type="spellStart"/>
            <w:r>
              <w:rPr>
                <w:sz w:val="27"/>
                <w:szCs w:val="27"/>
              </w:rPr>
              <w:t>г</w:t>
            </w:r>
            <w:proofErr w:type="gramStart"/>
            <w:r>
              <w:rPr>
                <w:sz w:val="27"/>
                <w:szCs w:val="27"/>
              </w:rPr>
              <w:t>.И</w:t>
            </w:r>
            <w:proofErr w:type="gramEnd"/>
            <w:r>
              <w:rPr>
                <w:sz w:val="27"/>
                <w:szCs w:val="27"/>
              </w:rPr>
              <w:t>ваново</w:t>
            </w:r>
            <w:proofErr w:type="spellEnd"/>
            <w:r w:rsidR="00220290">
              <w:rPr>
                <w:sz w:val="27"/>
                <w:szCs w:val="27"/>
              </w:rPr>
              <w:t xml:space="preserve"> управления </w:t>
            </w:r>
            <w:proofErr w:type="spellStart"/>
            <w:r w:rsidR="00220290">
              <w:rPr>
                <w:sz w:val="27"/>
                <w:szCs w:val="27"/>
              </w:rPr>
              <w:t>Гостехнадзора</w:t>
            </w:r>
            <w:proofErr w:type="spellEnd"/>
            <w:r w:rsidR="00220290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».</w:t>
            </w:r>
          </w:p>
          <w:p w:rsidR="00575BBF" w:rsidRDefault="00B635C1" w:rsidP="00F911F4">
            <w:pPr>
              <w:pStyle w:val="a4"/>
              <w:ind w:left="1440" w:hanging="697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715296">
              <w:rPr>
                <w:szCs w:val="28"/>
              </w:rPr>
              <w:t>2</w:t>
            </w:r>
            <w:r w:rsidR="00F911F4">
              <w:rPr>
                <w:szCs w:val="28"/>
              </w:rPr>
              <w:t xml:space="preserve">. </w:t>
            </w:r>
            <w:r w:rsidR="00715296">
              <w:rPr>
                <w:szCs w:val="28"/>
              </w:rPr>
              <w:t>Дополнить а</w:t>
            </w:r>
            <w:r w:rsidR="00F911F4">
              <w:rPr>
                <w:szCs w:val="28"/>
              </w:rPr>
              <w:t>б</w:t>
            </w:r>
            <w:r w:rsidR="00575BBF">
              <w:rPr>
                <w:szCs w:val="28"/>
              </w:rPr>
              <w:t>зац</w:t>
            </w:r>
            <w:r w:rsidR="00715296">
              <w:rPr>
                <w:szCs w:val="28"/>
              </w:rPr>
              <w:t>ем</w:t>
            </w:r>
            <w:r w:rsidR="00575BBF">
              <w:rPr>
                <w:szCs w:val="28"/>
              </w:rPr>
              <w:t xml:space="preserve"> четырнадцаты</w:t>
            </w:r>
            <w:r>
              <w:rPr>
                <w:szCs w:val="28"/>
              </w:rPr>
              <w:t>м</w:t>
            </w:r>
            <w:r w:rsidR="00575BBF">
              <w:rPr>
                <w:szCs w:val="28"/>
              </w:rPr>
              <w:t xml:space="preserve"> следующе</w:t>
            </w:r>
            <w:r w:rsidR="00715296">
              <w:rPr>
                <w:szCs w:val="28"/>
              </w:rPr>
              <w:t>го</w:t>
            </w:r>
            <w:r w:rsidR="00575BBF">
              <w:rPr>
                <w:szCs w:val="28"/>
              </w:rPr>
              <w:t xml:space="preserve"> </w:t>
            </w:r>
            <w:r w:rsidR="00715296">
              <w:rPr>
                <w:szCs w:val="28"/>
              </w:rPr>
              <w:t>содержания</w:t>
            </w:r>
            <w:r w:rsidR="00575BBF">
              <w:rPr>
                <w:szCs w:val="28"/>
              </w:rPr>
              <w:t>:</w:t>
            </w:r>
          </w:p>
          <w:p w:rsidR="00575BBF" w:rsidRPr="00871883" w:rsidRDefault="00575BBF" w:rsidP="00220290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Должностные лица, уполномоченные на осуществление регионального государственного контроля (надзора), пользуются правами, </w:t>
            </w:r>
            <w:r w:rsidRPr="004539B6">
              <w:rPr>
                <w:sz w:val="28"/>
                <w:szCs w:val="28"/>
              </w:rPr>
              <w:t xml:space="preserve">соблюдают ограничения и выполняют обязанности, установленные </w:t>
            </w:r>
            <w:hyperlink r:id="rId10" w:history="1">
              <w:r w:rsidRPr="004539B6">
                <w:rPr>
                  <w:sz w:val="28"/>
                  <w:szCs w:val="28"/>
                </w:rPr>
                <w:t>статьями 29</w:t>
              </w:r>
            </w:hyperlink>
            <w:r w:rsidRPr="004539B6">
              <w:rPr>
                <w:sz w:val="28"/>
                <w:szCs w:val="28"/>
              </w:rPr>
              <w:t xml:space="preserve">, </w:t>
            </w:r>
            <w:hyperlink r:id="rId11" w:history="1">
              <w:r w:rsidRPr="004539B6">
                <w:rPr>
                  <w:sz w:val="28"/>
                  <w:szCs w:val="28"/>
                </w:rPr>
                <w:t>37</w:t>
              </w:r>
            </w:hyperlink>
            <w:r w:rsidRPr="004539B6">
              <w:rPr>
                <w:sz w:val="28"/>
                <w:szCs w:val="28"/>
              </w:rPr>
              <w:t xml:space="preserve"> Федерального закона от 31.07.2020 </w:t>
            </w:r>
            <w:r w:rsidR="0088370D" w:rsidRPr="004539B6">
              <w:rPr>
                <w:sz w:val="28"/>
                <w:szCs w:val="28"/>
              </w:rPr>
              <w:br/>
              <w:t>№</w:t>
            </w:r>
            <w:r w:rsidRPr="004539B6">
              <w:rPr>
                <w:sz w:val="28"/>
                <w:szCs w:val="28"/>
              </w:rPr>
              <w:t xml:space="preserve"> 248-ФЗ </w:t>
            </w:r>
            <w:r w:rsidR="0088370D" w:rsidRPr="004539B6">
              <w:rPr>
                <w:sz w:val="28"/>
                <w:szCs w:val="28"/>
              </w:rPr>
              <w:t>«</w:t>
            </w:r>
            <w:r w:rsidRPr="004539B6">
              <w:rPr>
                <w:sz w:val="28"/>
                <w:szCs w:val="28"/>
              </w:rPr>
              <w:t xml:space="preserve">О государственном контроле (надзоре) и муниципальном контроле в Российской </w:t>
            </w:r>
            <w:r>
              <w:rPr>
                <w:sz w:val="28"/>
                <w:szCs w:val="28"/>
              </w:rPr>
              <w:t>Федерации</w:t>
            </w:r>
            <w:r w:rsidR="0088370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(далее - Федеральный закон </w:t>
            </w:r>
            <w:r w:rsidR="00E738C6">
              <w:rPr>
                <w:sz w:val="28"/>
                <w:szCs w:val="28"/>
              </w:rPr>
              <w:br/>
            </w:r>
            <w:r w:rsidR="0088370D" w:rsidRPr="00871883">
              <w:rPr>
                <w:sz w:val="28"/>
                <w:szCs w:val="28"/>
              </w:rPr>
              <w:t>№</w:t>
            </w:r>
            <w:r w:rsidRPr="00871883">
              <w:rPr>
                <w:sz w:val="28"/>
                <w:szCs w:val="28"/>
              </w:rPr>
              <w:t xml:space="preserve"> 248-ФЗ), а также несут ответственность за ненадлежащее исполнение возложенных на них полномочий в соответствии с законодательством Российской Федерации.</w:t>
            </w:r>
            <w:r w:rsidR="0088370D" w:rsidRPr="00871883">
              <w:rPr>
                <w:sz w:val="28"/>
                <w:szCs w:val="28"/>
              </w:rPr>
              <w:t>».</w:t>
            </w:r>
            <w:proofErr w:type="gramEnd"/>
          </w:p>
          <w:p w:rsidR="007716F6" w:rsidRPr="00100D10" w:rsidRDefault="00B635C1" w:rsidP="00B635C1">
            <w:pPr>
              <w:pStyle w:val="ad"/>
              <w:autoSpaceDE w:val="0"/>
              <w:autoSpaceDN w:val="0"/>
              <w:adjustRightInd w:val="0"/>
              <w:ind w:left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7716F6" w:rsidRPr="00100D10">
              <w:rPr>
                <w:sz w:val="28"/>
                <w:szCs w:val="28"/>
              </w:rPr>
              <w:t>В разделе 2:</w:t>
            </w:r>
          </w:p>
          <w:p w:rsidR="00871883" w:rsidRPr="00B635C1" w:rsidRDefault="00B635C1" w:rsidP="00B635C1">
            <w:pPr>
              <w:autoSpaceDE w:val="0"/>
              <w:autoSpaceDN w:val="0"/>
              <w:adjustRightInd w:val="0"/>
              <w:ind w:left="34" w:firstLine="69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  <w:r w:rsidR="00871883" w:rsidRPr="00B635C1">
              <w:rPr>
                <w:sz w:val="28"/>
                <w:szCs w:val="28"/>
              </w:rPr>
              <w:t>Абзац первый пункта 2.2 дополнить предложением следующего содержания: «Объект контроля считается отнесенным к одной из категорий риска после внесения сведений в единый реестр видов контроля</w:t>
            </w:r>
            <w:proofErr w:type="gramStart"/>
            <w:r w:rsidR="00871883" w:rsidRPr="00B635C1">
              <w:rPr>
                <w:sz w:val="28"/>
                <w:szCs w:val="28"/>
              </w:rPr>
              <w:t>.».</w:t>
            </w:r>
            <w:proofErr w:type="gramEnd"/>
          </w:p>
          <w:p w:rsidR="00724727" w:rsidRPr="00B635C1" w:rsidRDefault="00B635C1" w:rsidP="00B635C1">
            <w:pPr>
              <w:autoSpaceDE w:val="0"/>
              <w:autoSpaceDN w:val="0"/>
              <w:adjustRightInd w:val="0"/>
              <w:ind w:left="7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</w:t>
            </w:r>
            <w:r w:rsidR="00724727" w:rsidRPr="00B635C1">
              <w:rPr>
                <w:sz w:val="28"/>
                <w:szCs w:val="28"/>
              </w:rPr>
              <w:t>Пункт 2.</w:t>
            </w:r>
            <w:r w:rsidR="009A37E9" w:rsidRPr="00B635C1">
              <w:rPr>
                <w:sz w:val="28"/>
                <w:szCs w:val="28"/>
              </w:rPr>
              <w:t>7 изложить в следующей редакции:</w:t>
            </w:r>
          </w:p>
          <w:p w:rsidR="00724727" w:rsidRDefault="00724727" w:rsidP="00220290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«2.7. Обязательные профилактические визиты в рамках государственного контроля (надзора) осуществляются со следующей периодичностью:</w:t>
            </w:r>
          </w:p>
          <w:p w:rsidR="00724727" w:rsidRDefault="00724727" w:rsidP="00724727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для объектов контроля, отнесенных к категории значительного риска</w:t>
            </w:r>
            <w:r w:rsidR="00B635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- не более одного обязательного профилактического визита в 3 </w:t>
            </w:r>
            <w:r>
              <w:rPr>
                <w:sz w:val="28"/>
                <w:szCs w:val="28"/>
              </w:rPr>
              <w:lastRenderedPageBreak/>
              <w:t>года;</w:t>
            </w:r>
          </w:p>
          <w:p w:rsidR="00724727" w:rsidRDefault="00724727" w:rsidP="00724727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для объектов контроля, отнесенных к категории среднего риска</w:t>
            </w:r>
            <w:r w:rsidR="00B635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- не более одного обязательного профилактического визита в 5 лет;</w:t>
            </w:r>
          </w:p>
          <w:p w:rsidR="00724727" w:rsidRDefault="00724727" w:rsidP="00724727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для объектов контроля, отнесенн</w:t>
            </w:r>
            <w:r w:rsidR="00D4502F">
              <w:rPr>
                <w:sz w:val="28"/>
                <w:szCs w:val="28"/>
              </w:rPr>
              <w:t>ых к категории умеренного риска</w:t>
            </w:r>
            <w:r w:rsidR="00B635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- не более одного обязательного профилактического визита в 6 лет.</w:t>
            </w:r>
          </w:p>
          <w:p w:rsidR="00911A66" w:rsidRPr="009545B7" w:rsidRDefault="00724727" w:rsidP="00724727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отношении объектов контроля (надзора), отнесенных </w:t>
            </w:r>
            <w:r>
              <w:rPr>
                <w:sz w:val="28"/>
                <w:szCs w:val="28"/>
              </w:rPr>
              <w:br/>
              <w:t xml:space="preserve">к категории низкого риска, обязательные профилактические визиты </w:t>
            </w:r>
            <w:r w:rsidR="00862AEA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не проводятся</w:t>
            </w:r>
            <w:proofErr w:type="gramStart"/>
            <w:r>
              <w:rPr>
                <w:sz w:val="28"/>
                <w:szCs w:val="28"/>
              </w:rPr>
              <w:t>.».</w:t>
            </w:r>
            <w:proofErr w:type="gramEnd"/>
          </w:p>
          <w:p w:rsidR="007716F6" w:rsidRPr="00B635C1" w:rsidRDefault="00B635C1" w:rsidP="00B635C1">
            <w:pPr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7716F6" w:rsidRPr="00B635C1">
              <w:rPr>
                <w:sz w:val="28"/>
                <w:szCs w:val="28"/>
              </w:rPr>
              <w:t>В разделе 3:</w:t>
            </w:r>
          </w:p>
          <w:p w:rsidR="00B17B46" w:rsidRPr="006F2221" w:rsidRDefault="006F2221" w:rsidP="006F2221">
            <w:pPr>
              <w:autoSpaceDE w:val="0"/>
              <w:autoSpaceDN w:val="0"/>
              <w:adjustRightInd w:val="0"/>
              <w:ind w:left="7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 </w:t>
            </w:r>
            <w:r w:rsidR="00F3795C" w:rsidRPr="006F2221">
              <w:rPr>
                <w:sz w:val="28"/>
                <w:szCs w:val="28"/>
              </w:rPr>
              <w:t xml:space="preserve">Пункт 3.5 </w:t>
            </w:r>
            <w:r w:rsidR="00B17B46" w:rsidRPr="006F2221">
              <w:rPr>
                <w:sz w:val="28"/>
                <w:szCs w:val="28"/>
              </w:rPr>
              <w:t>изложить в следующей редакции:</w:t>
            </w:r>
          </w:p>
          <w:p w:rsidR="00B17B46" w:rsidRPr="00100D10" w:rsidRDefault="00B17B46" w:rsidP="009E4370">
            <w:pPr>
              <w:pStyle w:val="ad"/>
              <w:autoSpaceDE w:val="0"/>
              <w:autoSpaceDN w:val="0"/>
              <w:adjustRightInd w:val="0"/>
              <w:ind w:left="0" w:firstLine="743"/>
              <w:jc w:val="both"/>
              <w:rPr>
                <w:sz w:val="28"/>
                <w:szCs w:val="28"/>
              </w:rPr>
            </w:pPr>
            <w:r w:rsidRPr="00100D10">
              <w:rPr>
                <w:sz w:val="28"/>
                <w:szCs w:val="28"/>
              </w:rPr>
              <w:t>«</w:t>
            </w:r>
            <w:r w:rsidR="002C1633">
              <w:rPr>
                <w:sz w:val="28"/>
                <w:szCs w:val="28"/>
              </w:rPr>
              <w:t xml:space="preserve">3.5. </w:t>
            </w:r>
            <w:r w:rsidRPr="00100D10">
              <w:rPr>
                <w:sz w:val="28"/>
                <w:szCs w:val="28"/>
              </w:rPr>
              <w:t>Предостережение оформляется в форме электронного документа</w:t>
            </w:r>
            <w:r w:rsidR="006F2221">
              <w:rPr>
                <w:sz w:val="28"/>
                <w:szCs w:val="28"/>
              </w:rPr>
              <w:t xml:space="preserve"> и подписывается усиленной квалифицированной электронной подписью</w:t>
            </w:r>
            <w:r w:rsidRPr="00100D10">
              <w:rPr>
                <w:sz w:val="28"/>
                <w:szCs w:val="28"/>
              </w:rPr>
              <w:t>.</w:t>
            </w:r>
          </w:p>
          <w:p w:rsidR="009E4370" w:rsidRDefault="009E4370" w:rsidP="009E4370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Объявленное предостережение в течение 10 рабочих дней с даты объявления такого предостережения направляется в адрес контролируемого лица через его личный кабинет в государственных информационных системах</w:t>
            </w:r>
            <w:r w:rsidR="00344D32">
              <w:rPr>
                <w:sz w:val="28"/>
                <w:szCs w:val="28"/>
              </w:rPr>
              <w:t>, используемых</w:t>
            </w:r>
            <w:r>
              <w:rPr>
                <w:sz w:val="28"/>
                <w:szCs w:val="28"/>
              </w:rPr>
              <w:t xml:space="preserve"> для предоставления государственных и муниципальных услуг и исполнения государственных и муниципальных функций, в том числе через единый портал государственных и муниципальных услуг, либо электронной почтой </w:t>
            </w:r>
            <w:r w:rsidR="00501664">
              <w:rPr>
                <w:sz w:val="28"/>
                <w:szCs w:val="28"/>
              </w:rPr>
              <w:br/>
            </w:r>
            <w:bookmarkStart w:id="0" w:name="_GoBack"/>
            <w:bookmarkEnd w:id="0"/>
            <w:r>
              <w:rPr>
                <w:sz w:val="28"/>
                <w:szCs w:val="28"/>
              </w:rPr>
              <w:t>по адресу, сведения о котором представлены контрольному (надзорному) органу контролируемым лицом и внесены в информационные ресурсы, информационные системы при осуществлении государственного контроля (надзора), муниципального контроля или оказани</w:t>
            </w:r>
            <w:r w:rsidR="00344D3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государственных и муниципальных услуг. </w:t>
            </w:r>
            <w:proofErr w:type="gramStart"/>
            <w:r>
              <w:rPr>
                <w:sz w:val="28"/>
                <w:szCs w:val="28"/>
              </w:rPr>
              <w:t>Для целей</w:t>
            </w:r>
            <w:r w:rsidR="00D004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инф</w:t>
            </w:r>
            <w:r w:rsidR="00D0043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рмирования контролируемого лица об объявленном в отношении него</w:t>
            </w:r>
            <w:r w:rsidR="00D004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предостережении контрольным (надзорным</w:t>
            </w:r>
            <w:r w:rsidR="00344D3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органом может использоваться адрес электронной почты, све</w:t>
            </w:r>
            <w:r w:rsidR="00D00436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ения о котором представлены при государственной регистрации юридического лица, индивидуального предпринимателя.</w:t>
            </w:r>
            <w:proofErr w:type="gramEnd"/>
          </w:p>
          <w:p w:rsidR="00B17B46" w:rsidRPr="00100D10" w:rsidRDefault="00B17B46" w:rsidP="009E4370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100D10">
              <w:rPr>
                <w:sz w:val="28"/>
                <w:szCs w:val="28"/>
              </w:rPr>
              <w:t>Решение об объявлении предостережения оформляется посредством внесения сведений о н</w:t>
            </w:r>
            <w:r w:rsidR="00D00436">
              <w:rPr>
                <w:sz w:val="28"/>
                <w:szCs w:val="28"/>
              </w:rPr>
              <w:t>ем</w:t>
            </w:r>
            <w:r w:rsidRPr="00100D10">
              <w:rPr>
                <w:sz w:val="28"/>
                <w:szCs w:val="28"/>
              </w:rPr>
              <w:t xml:space="preserve"> в единый реестр контрольных (надзорных) мероприятий и </w:t>
            </w:r>
            <w:r w:rsidR="00D00436">
              <w:rPr>
                <w:sz w:val="28"/>
                <w:szCs w:val="28"/>
              </w:rPr>
              <w:t xml:space="preserve">его </w:t>
            </w:r>
            <w:r w:rsidRPr="00100D10">
              <w:rPr>
                <w:sz w:val="28"/>
                <w:szCs w:val="28"/>
              </w:rPr>
              <w:t xml:space="preserve"> подписания. Для оформления указанн</w:t>
            </w:r>
            <w:r w:rsidR="00D00436">
              <w:rPr>
                <w:sz w:val="28"/>
                <w:szCs w:val="28"/>
              </w:rPr>
              <w:t>ого</w:t>
            </w:r>
            <w:r w:rsidRPr="00100D10">
              <w:rPr>
                <w:sz w:val="28"/>
                <w:szCs w:val="28"/>
              </w:rPr>
              <w:t xml:space="preserve"> решени</w:t>
            </w:r>
            <w:r w:rsidR="00D00436">
              <w:rPr>
                <w:sz w:val="28"/>
                <w:szCs w:val="28"/>
              </w:rPr>
              <w:t>я</w:t>
            </w:r>
            <w:r w:rsidRPr="00100D10">
              <w:rPr>
                <w:sz w:val="28"/>
                <w:szCs w:val="28"/>
              </w:rPr>
              <w:t xml:space="preserve"> отдельное формирование документа не требуется</w:t>
            </w:r>
            <w:proofErr w:type="gramStart"/>
            <w:r w:rsidRPr="00100D10">
              <w:rPr>
                <w:sz w:val="28"/>
                <w:szCs w:val="28"/>
              </w:rPr>
              <w:t>.»</w:t>
            </w:r>
            <w:r w:rsidR="002E1865" w:rsidRPr="00100D10">
              <w:rPr>
                <w:sz w:val="28"/>
                <w:szCs w:val="28"/>
              </w:rPr>
              <w:t>.</w:t>
            </w:r>
            <w:proofErr w:type="gramEnd"/>
          </w:p>
          <w:p w:rsidR="00871883" w:rsidRDefault="0000324D" w:rsidP="0000324D">
            <w:pPr>
              <w:pStyle w:val="a4"/>
              <w:ind w:left="731" w:firstLine="0"/>
              <w:rPr>
                <w:szCs w:val="28"/>
              </w:rPr>
            </w:pPr>
            <w:r>
              <w:rPr>
                <w:szCs w:val="28"/>
              </w:rPr>
              <w:t xml:space="preserve">3.2. </w:t>
            </w:r>
            <w:r w:rsidR="00871883">
              <w:rPr>
                <w:szCs w:val="28"/>
              </w:rPr>
              <w:t>Пункт 3.7 изложить в следующей редакции:</w:t>
            </w:r>
          </w:p>
          <w:p w:rsidR="00871883" w:rsidRDefault="00871883" w:rsidP="00871883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«3.7. Контролируемое лицо в течение 10 рабочих дней со дня получения предостережения вправе подать в Департамент возражения в отношении указанного предостережения, в том числе посредством единого портала государственных и муниципальных услуг</w:t>
            </w:r>
            <w:proofErr w:type="gramStart"/>
            <w:r>
              <w:rPr>
                <w:szCs w:val="28"/>
              </w:rPr>
              <w:t>.».</w:t>
            </w:r>
            <w:proofErr w:type="gramEnd"/>
          </w:p>
          <w:p w:rsidR="00A8588C" w:rsidRPr="0000324D" w:rsidRDefault="0000324D" w:rsidP="0000324D">
            <w:pPr>
              <w:autoSpaceDE w:val="0"/>
              <w:autoSpaceDN w:val="0"/>
              <w:adjustRightInd w:val="0"/>
              <w:ind w:firstLine="731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3.3. </w:t>
            </w:r>
            <w:r w:rsidR="00A8588C" w:rsidRPr="0000324D">
              <w:rPr>
                <w:sz w:val="28"/>
                <w:szCs w:val="28"/>
              </w:rPr>
              <w:t xml:space="preserve">Абзац первый пункта 3.12 </w:t>
            </w:r>
            <w:r w:rsidR="00A8588C" w:rsidRPr="0000324D">
              <w:rPr>
                <w:bCs/>
                <w:sz w:val="28"/>
                <w:szCs w:val="28"/>
              </w:rPr>
              <w:t>после слова «представителей» дополнить словами «</w:t>
            </w:r>
            <w:r w:rsidR="00DB7306">
              <w:rPr>
                <w:bCs/>
                <w:sz w:val="28"/>
                <w:szCs w:val="28"/>
              </w:rPr>
              <w:t xml:space="preserve">, </w:t>
            </w:r>
            <w:proofErr w:type="gramStart"/>
            <w:r w:rsidR="00A8588C" w:rsidRPr="0000324D">
              <w:rPr>
                <w:bCs/>
                <w:sz w:val="28"/>
                <w:szCs w:val="28"/>
              </w:rPr>
              <w:t>направленных</w:t>
            </w:r>
            <w:proofErr w:type="gramEnd"/>
            <w:r w:rsidR="00A8588C" w:rsidRPr="0000324D">
              <w:rPr>
                <w:bCs/>
                <w:sz w:val="28"/>
                <w:szCs w:val="28"/>
              </w:rPr>
              <w:t xml:space="preserve"> в том числе посредством единого портала государственных и муниципальных услуг,».</w:t>
            </w:r>
          </w:p>
          <w:p w:rsidR="007716F6" w:rsidRPr="00100D10" w:rsidRDefault="007716F6" w:rsidP="007716F6">
            <w:pPr>
              <w:pStyle w:val="a4"/>
              <w:rPr>
                <w:szCs w:val="28"/>
              </w:rPr>
            </w:pPr>
            <w:r w:rsidRPr="00100D10">
              <w:rPr>
                <w:szCs w:val="28"/>
              </w:rPr>
              <w:t>3.4. Пункт 3.14 после слова «видео-конференц-связи</w:t>
            </w:r>
            <w:proofErr w:type="gramStart"/>
            <w:r w:rsidRPr="00100D10">
              <w:rPr>
                <w:szCs w:val="28"/>
              </w:rPr>
              <w:t>,»</w:t>
            </w:r>
            <w:proofErr w:type="gramEnd"/>
            <w:r w:rsidRPr="00100D10">
              <w:rPr>
                <w:szCs w:val="28"/>
              </w:rPr>
              <w:t xml:space="preserve"> дополнить словами «использования мобильного приложения «Инспектор»,».</w:t>
            </w:r>
          </w:p>
          <w:p w:rsidR="00FD0167" w:rsidRPr="00DB7306" w:rsidRDefault="00DB7306" w:rsidP="00DB7306">
            <w:pPr>
              <w:autoSpaceDE w:val="0"/>
              <w:autoSpaceDN w:val="0"/>
              <w:adjustRightInd w:val="0"/>
              <w:ind w:left="34" w:firstLine="68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3.5. </w:t>
            </w:r>
            <w:r w:rsidR="00FD0167" w:rsidRPr="00DB7306">
              <w:rPr>
                <w:sz w:val="28"/>
                <w:szCs w:val="28"/>
              </w:rPr>
              <w:t xml:space="preserve">Абзац </w:t>
            </w:r>
            <w:r w:rsidR="002765A2" w:rsidRPr="00DB7306">
              <w:rPr>
                <w:sz w:val="28"/>
                <w:szCs w:val="28"/>
              </w:rPr>
              <w:t>второй</w:t>
            </w:r>
            <w:r w:rsidR="00FD0167" w:rsidRPr="00DB7306">
              <w:rPr>
                <w:sz w:val="28"/>
                <w:szCs w:val="28"/>
              </w:rPr>
              <w:t xml:space="preserve"> пункта 3.23 дополнить предложением следующего содержания:</w:t>
            </w:r>
          </w:p>
          <w:p w:rsidR="005B5D1E" w:rsidRPr="00100D10" w:rsidRDefault="00FD0167" w:rsidP="00E1088F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100D10">
              <w:rPr>
                <w:sz w:val="28"/>
                <w:szCs w:val="28"/>
              </w:rPr>
              <w:t>«</w:t>
            </w:r>
            <w:r w:rsidR="002765A2" w:rsidRPr="00100D10">
              <w:rPr>
                <w:bCs/>
                <w:sz w:val="28"/>
                <w:szCs w:val="28"/>
              </w:rPr>
              <w:t xml:space="preserve">О проведении обязательного профилактического визита контролируемое лицо уведомляется не </w:t>
            </w:r>
            <w:proofErr w:type="gramStart"/>
            <w:r w:rsidR="002765A2" w:rsidRPr="00100D10">
              <w:rPr>
                <w:bCs/>
                <w:sz w:val="28"/>
                <w:szCs w:val="28"/>
              </w:rPr>
              <w:t>позднее</w:t>
            </w:r>
            <w:proofErr w:type="gramEnd"/>
            <w:r w:rsidR="002765A2" w:rsidRPr="00100D10">
              <w:rPr>
                <w:bCs/>
                <w:sz w:val="28"/>
                <w:szCs w:val="28"/>
              </w:rPr>
              <w:t xml:space="preserve"> чем за двадцать четыре часа до его начала в порядке, предусмотренном </w:t>
            </w:r>
            <w:hyperlink r:id="rId12" w:history="1">
              <w:r w:rsidR="002765A2" w:rsidRPr="00100D10">
                <w:rPr>
                  <w:bCs/>
                  <w:sz w:val="28"/>
                  <w:szCs w:val="28"/>
                </w:rPr>
                <w:t>частью 5 статьи 21</w:t>
              </w:r>
            </w:hyperlink>
            <w:r w:rsidR="002765A2" w:rsidRPr="00100D10">
              <w:rPr>
                <w:bCs/>
                <w:sz w:val="28"/>
                <w:szCs w:val="28"/>
              </w:rPr>
              <w:t xml:space="preserve"> </w:t>
            </w:r>
            <w:r w:rsidR="009A089B" w:rsidRPr="00100D10">
              <w:rPr>
                <w:bCs/>
                <w:sz w:val="28"/>
                <w:szCs w:val="28"/>
              </w:rPr>
              <w:t>Федерального закона №</w:t>
            </w:r>
            <w:r w:rsidR="00F73A25" w:rsidRPr="00100D10">
              <w:rPr>
                <w:bCs/>
                <w:sz w:val="28"/>
                <w:szCs w:val="28"/>
              </w:rPr>
              <w:t xml:space="preserve"> 248-ФЗ</w:t>
            </w:r>
            <w:r w:rsidR="002765A2" w:rsidRPr="00100D10">
              <w:rPr>
                <w:bCs/>
                <w:sz w:val="28"/>
                <w:szCs w:val="28"/>
              </w:rPr>
              <w:t>.</w:t>
            </w:r>
            <w:r w:rsidRPr="00100D10">
              <w:rPr>
                <w:sz w:val="28"/>
                <w:szCs w:val="28"/>
              </w:rPr>
              <w:t>».</w:t>
            </w:r>
          </w:p>
          <w:p w:rsidR="00C757CF" w:rsidRPr="00100D10" w:rsidRDefault="00DB7306" w:rsidP="00DB7306">
            <w:pPr>
              <w:pStyle w:val="a4"/>
              <w:ind w:left="34" w:firstLine="686"/>
              <w:rPr>
                <w:szCs w:val="28"/>
              </w:rPr>
            </w:pPr>
            <w:r>
              <w:rPr>
                <w:szCs w:val="28"/>
              </w:rPr>
              <w:t xml:space="preserve">3.6. </w:t>
            </w:r>
            <w:r w:rsidR="00C757CF" w:rsidRPr="00100D10">
              <w:rPr>
                <w:szCs w:val="28"/>
              </w:rPr>
              <w:t>Пункт 3.24.2 дополнить подпунктом 5 следующего содержания:</w:t>
            </w:r>
          </w:p>
          <w:p w:rsidR="00C757CF" w:rsidRPr="00100D10" w:rsidRDefault="00C757CF" w:rsidP="00C757CF">
            <w:pPr>
              <w:pStyle w:val="a4"/>
              <w:rPr>
                <w:szCs w:val="28"/>
              </w:rPr>
            </w:pPr>
            <w:r w:rsidRPr="00100D10">
              <w:rPr>
                <w:szCs w:val="28"/>
              </w:rPr>
              <w:t>«5) контролируемое лицо не соответствует критериям, предусмотренным абзацем 1 пункта 3.24</w:t>
            </w:r>
            <w:r w:rsidR="005E5713" w:rsidRPr="00100D10">
              <w:rPr>
                <w:szCs w:val="28"/>
              </w:rPr>
              <w:t xml:space="preserve"> настоящего Положения</w:t>
            </w:r>
            <w:proofErr w:type="gramStart"/>
            <w:r w:rsidRPr="00100D10">
              <w:rPr>
                <w:szCs w:val="28"/>
              </w:rPr>
              <w:t>.».</w:t>
            </w:r>
            <w:proofErr w:type="gramEnd"/>
          </w:p>
          <w:p w:rsidR="00F51A7B" w:rsidRPr="00DB7306" w:rsidRDefault="00DB7306" w:rsidP="00DB7306">
            <w:pPr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F51A7B" w:rsidRPr="00DB7306">
              <w:rPr>
                <w:sz w:val="28"/>
                <w:szCs w:val="28"/>
              </w:rPr>
              <w:t>В разделе 4:</w:t>
            </w:r>
          </w:p>
          <w:p w:rsidR="00F51A7B" w:rsidRPr="00100D10" w:rsidRDefault="00DB7306" w:rsidP="00DB7306">
            <w:pPr>
              <w:pStyle w:val="a4"/>
              <w:ind w:left="731" w:firstLine="0"/>
              <w:rPr>
                <w:szCs w:val="28"/>
              </w:rPr>
            </w:pPr>
            <w:r>
              <w:rPr>
                <w:szCs w:val="28"/>
              </w:rPr>
              <w:t xml:space="preserve">4.1. </w:t>
            </w:r>
            <w:r w:rsidR="00F51A7B" w:rsidRPr="00100D10">
              <w:rPr>
                <w:szCs w:val="28"/>
              </w:rPr>
              <w:t>Пункт 4.5 дополнить абзацем следующего содержания:</w:t>
            </w:r>
          </w:p>
          <w:p w:rsidR="00F51A7B" w:rsidRPr="00100D10" w:rsidRDefault="00F51A7B" w:rsidP="00F51A7B">
            <w:pPr>
              <w:pStyle w:val="a4"/>
              <w:rPr>
                <w:szCs w:val="28"/>
              </w:rPr>
            </w:pPr>
            <w:proofErr w:type="gramStart"/>
            <w:r w:rsidRPr="00100D10">
              <w:rPr>
                <w:szCs w:val="28"/>
              </w:rPr>
              <w:t xml:space="preserve">«Решения о проведении профилактического визита, </w:t>
            </w:r>
            <w:r w:rsidR="00C979B3" w:rsidRPr="00100D10">
              <w:rPr>
                <w:szCs w:val="28"/>
              </w:rPr>
              <w:t xml:space="preserve">                          </w:t>
            </w:r>
            <w:r w:rsidRPr="00100D10">
              <w:rPr>
                <w:szCs w:val="28"/>
              </w:rPr>
              <w:t xml:space="preserve">об объявлении предостережения, о проведении контрольного (надзорного) мероприятия, предусматривающего взаимодействие </w:t>
            </w:r>
            <w:r w:rsidR="00C979B3" w:rsidRPr="00100D10">
              <w:rPr>
                <w:szCs w:val="28"/>
              </w:rPr>
              <w:t xml:space="preserve">                   </w:t>
            </w:r>
            <w:r w:rsidRPr="00100D10">
              <w:rPr>
                <w:szCs w:val="28"/>
              </w:rPr>
              <w:t xml:space="preserve">с контролируемым лицом, акты (в том числе акты о невозможности проведения) контрольного (надзорного) мероприятия, профилактического мероприятия, контрольного (надзорного) действия </w:t>
            </w:r>
            <w:r w:rsidR="00835589">
              <w:rPr>
                <w:szCs w:val="28"/>
              </w:rPr>
              <w:t xml:space="preserve">                </w:t>
            </w:r>
            <w:r w:rsidRPr="00100D10">
              <w:rPr>
                <w:szCs w:val="28"/>
              </w:rPr>
              <w:t>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 них в единый реестр контрольных (надзорных) мероприятий и их</w:t>
            </w:r>
            <w:proofErr w:type="gramEnd"/>
            <w:r w:rsidRPr="00100D10">
              <w:rPr>
                <w:szCs w:val="28"/>
              </w:rPr>
              <w:t xml:space="preserve"> подписания. Для оформления указанных решений, актов и предписаний отдельное формирование документа </w:t>
            </w:r>
            <w:r w:rsidR="00835589">
              <w:rPr>
                <w:szCs w:val="28"/>
              </w:rPr>
              <w:t xml:space="preserve">                  </w:t>
            </w:r>
            <w:r w:rsidRPr="00100D10">
              <w:rPr>
                <w:szCs w:val="28"/>
              </w:rPr>
              <w:t>не требуется</w:t>
            </w:r>
            <w:proofErr w:type="gramStart"/>
            <w:r w:rsidRPr="00100D10">
              <w:rPr>
                <w:szCs w:val="28"/>
              </w:rPr>
              <w:t>.».</w:t>
            </w:r>
            <w:proofErr w:type="gramEnd"/>
          </w:p>
          <w:p w:rsidR="00286634" w:rsidRPr="00100D10" w:rsidRDefault="00DB7306" w:rsidP="00DB7306">
            <w:pPr>
              <w:pStyle w:val="a4"/>
              <w:ind w:left="731" w:firstLine="0"/>
              <w:rPr>
                <w:szCs w:val="28"/>
              </w:rPr>
            </w:pPr>
            <w:r>
              <w:rPr>
                <w:szCs w:val="28"/>
              </w:rPr>
              <w:t xml:space="preserve">4.2. </w:t>
            </w:r>
            <w:r w:rsidR="00286634" w:rsidRPr="00100D10">
              <w:rPr>
                <w:szCs w:val="28"/>
              </w:rPr>
              <w:t>Пункт 4.13 изложить в следующей редакции:</w:t>
            </w:r>
          </w:p>
          <w:p w:rsidR="00286634" w:rsidRPr="00100D10" w:rsidRDefault="00286634" w:rsidP="00286634">
            <w:pPr>
              <w:pStyle w:val="a4"/>
              <w:rPr>
                <w:szCs w:val="28"/>
              </w:rPr>
            </w:pPr>
            <w:r w:rsidRPr="00100D10">
              <w:rPr>
                <w:szCs w:val="28"/>
              </w:rPr>
              <w:t>«4.13. В ходе контрольной закупки могут совершаться следующие контрольные (надзорные) действия:</w:t>
            </w:r>
          </w:p>
          <w:p w:rsidR="00286634" w:rsidRPr="00100D10" w:rsidRDefault="00286634" w:rsidP="00286634">
            <w:pPr>
              <w:pStyle w:val="a4"/>
              <w:rPr>
                <w:szCs w:val="28"/>
              </w:rPr>
            </w:pPr>
            <w:r w:rsidRPr="00100D10">
              <w:rPr>
                <w:szCs w:val="28"/>
              </w:rPr>
              <w:t>1) осмотр;</w:t>
            </w:r>
          </w:p>
          <w:p w:rsidR="00286634" w:rsidRPr="00100D10" w:rsidRDefault="00286634" w:rsidP="00286634">
            <w:pPr>
              <w:pStyle w:val="a4"/>
              <w:rPr>
                <w:szCs w:val="28"/>
              </w:rPr>
            </w:pPr>
            <w:r w:rsidRPr="00100D10">
              <w:rPr>
                <w:szCs w:val="28"/>
              </w:rPr>
              <w:t>2) эксперимент;</w:t>
            </w:r>
          </w:p>
          <w:p w:rsidR="00286634" w:rsidRPr="00100D10" w:rsidRDefault="00286634" w:rsidP="00286634">
            <w:pPr>
              <w:pStyle w:val="a4"/>
              <w:rPr>
                <w:szCs w:val="28"/>
              </w:rPr>
            </w:pPr>
            <w:r w:rsidRPr="00100D10">
              <w:rPr>
                <w:szCs w:val="28"/>
              </w:rPr>
              <w:t>3) получение письменных объяснений (при выявлении нарушений обязательных требований);</w:t>
            </w:r>
          </w:p>
          <w:p w:rsidR="00286634" w:rsidRDefault="00286634" w:rsidP="00286634">
            <w:pPr>
              <w:pStyle w:val="a4"/>
              <w:rPr>
                <w:szCs w:val="28"/>
              </w:rPr>
            </w:pPr>
            <w:r w:rsidRPr="00100D10">
              <w:rPr>
                <w:szCs w:val="28"/>
              </w:rPr>
              <w:t>4) опрос (при выявлении нарушений обязательных требований)</w:t>
            </w:r>
            <w:proofErr w:type="gramStart"/>
            <w:r w:rsidRPr="00100D10">
              <w:rPr>
                <w:szCs w:val="28"/>
              </w:rPr>
              <w:t>.»</w:t>
            </w:r>
            <w:proofErr w:type="gramEnd"/>
            <w:r w:rsidRPr="00100D10">
              <w:rPr>
                <w:szCs w:val="28"/>
              </w:rPr>
              <w:t>.</w:t>
            </w:r>
          </w:p>
          <w:p w:rsidR="00AD46F6" w:rsidRPr="00100D10" w:rsidRDefault="00AD46F6" w:rsidP="00AD46F6">
            <w:pPr>
              <w:pStyle w:val="a4"/>
              <w:rPr>
                <w:szCs w:val="28"/>
              </w:rPr>
            </w:pPr>
            <w:r w:rsidRPr="00100D10">
              <w:rPr>
                <w:szCs w:val="28"/>
              </w:rPr>
              <w:t>4.3. Пункт 4.21 дополнить абзацем следующего содержания:</w:t>
            </w:r>
          </w:p>
          <w:p w:rsidR="00AD46F6" w:rsidRPr="00100D10" w:rsidRDefault="00AD46F6" w:rsidP="00AD46F6">
            <w:pPr>
              <w:pStyle w:val="a4"/>
              <w:rPr>
                <w:szCs w:val="28"/>
              </w:rPr>
            </w:pPr>
            <w:r w:rsidRPr="00100D10">
              <w:rPr>
                <w:szCs w:val="28"/>
              </w:rPr>
              <w:t xml:space="preserve">«Документы могут представляться контролируемыми лицами с использованием единого портала государственных </w:t>
            </w:r>
            <w:r w:rsidR="00C979B3" w:rsidRPr="00100D10">
              <w:rPr>
                <w:szCs w:val="28"/>
              </w:rPr>
              <w:t xml:space="preserve">                                    </w:t>
            </w:r>
            <w:r w:rsidRPr="00100D10">
              <w:rPr>
                <w:szCs w:val="28"/>
              </w:rPr>
              <w:t>и муниципальных услуг или мобильного приложения «Инспектор»</w:t>
            </w:r>
            <w:proofErr w:type="gramStart"/>
            <w:r w:rsidRPr="00100D10">
              <w:rPr>
                <w:szCs w:val="28"/>
              </w:rPr>
              <w:t>.»</w:t>
            </w:r>
            <w:proofErr w:type="gramEnd"/>
            <w:r w:rsidRPr="00100D10">
              <w:rPr>
                <w:szCs w:val="28"/>
              </w:rPr>
              <w:t>.</w:t>
            </w:r>
          </w:p>
          <w:p w:rsidR="004B61F5" w:rsidRPr="00100D10" w:rsidRDefault="00100D10" w:rsidP="00100D10">
            <w:pPr>
              <w:pStyle w:val="a4"/>
              <w:ind w:left="730" w:firstLine="0"/>
              <w:rPr>
                <w:szCs w:val="28"/>
              </w:rPr>
            </w:pPr>
            <w:r>
              <w:rPr>
                <w:szCs w:val="28"/>
              </w:rPr>
              <w:t xml:space="preserve">4.4. </w:t>
            </w:r>
            <w:r w:rsidR="004B61F5" w:rsidRPr="00100D10">
              <w:rPr>
                <w:szCs w:val="28"/>
              </w:rPr>
              <w:t>Пункт 4.23 изложить в следующей редакции:</w:t>
            </w:r>
          </w:p>
          <w:p w:rsidR="004B61F5" w:rsidRPr="00100D10" w:rsidRDefault="004B61F5" w:rsidP="004B61F5">
            <w:pPr>
              <w:pStyle w:val="a4"/>
              <w:rPr>
                <w:szCs w:val="28"/>
              </w:rPr>
            </w:pPr>
            <w:r w:rsidRPr="00100D10">
              <w:rPr>
                <w:szCs w:val="28"/>
              </w:rPr>
              <w:t>«4.23. 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</w:t>
            </w:r>
          </w:p>
          <w:p w:rsidR="004B61F5" w:rsidRPr="00100D10" w:rsidRDefault="004B61F5" w:rsidP="004B61F5">
            <w:pPr>
              <w:pStyle w:val="a4"/>
              <w:rPr>
                <w:szCs w:val="28"/>
              </w:rPr>
            </w:pPr>
            <w:r w:rsidRPr="00100D10">
              <w:rPr>
                <w:szCs w:val="28"/>
              </w:rPr>
              <w:t>1) получение письменных объяснений;</w:t>
            </w:r>
          </w:p>
          <w:p w:rsidR="004B61F5" w:rsidRPr="00100D10" w:rsidRDefault="004B61F5" w:rsidP="004B61F5">
            <w:pPr>
              <w:pStyle w:val="a4"/>
              <w:rPr>
                <w:szCs w:val="28"/>
              </w:rPr>
            </w:pPr>
            <w:r w:rsidRPr="00100D10">
              <w:rPr>
                <w:szCs w:val="28"/>
              </w:rPr>
              <w:t>2) истребование документов;</w:t>
            </w:r>
          </w:p>
          <w:p w:rsidR="004B61F5" w:rsidRPr="00100D10" w:rsidRDefault="004B61F5" w:rsidP="004B61F5">
            <w:pPr>
              <w:pStyle w:val="a4"/>
              <w:rPr>
                <w:szCs w:val="28"/>
              </w:rPr>
            </w:pPr>
            <w:r w:rsidRPr="00100D10">
              <w:rPr>
                <w:szCs w:val="28"/>
              </w:rPr>
              <w:t>3) экспертиза</w:t>
            </w:r>
            <w:proofErr w:type="gramStart"/>
            <w:r w:rsidRPr="00100D10">
              <w:rPr>
                <w:szCs w:val="28"/>
              </w:rPr>
              <w:t>.».</w:t>
            </w:r>
            <w:proofErr w:type="gramEnd"/>
          </w:p>
          <w:p w:rsidR="009C17CF" w:rsidRPr="00100D10" w:rsidRDefault="009C17CF" w:rsidP="009C17CF">
            <w:pPr>
              <w:pStyle w:val="a4"/>
              <w:rPr>
                <w:szCs w:val="28"/>
              </w:rPr>
            </w:pPr>
            <w:r w:rsidRPr="00100D10">
              <w:rPr>
                <w:szCs w:val="28"/>
              </w:rPr>
              <w:t>4.</w:t>
            </w:r>
            <w:r w:rsidR="00100D10">
              <w:rPr>
                <w:szCs w:val="28"/>
              </w:rPr>
              <w:t>5</w:t>
            </w:r>
            <w:r w:rsidRPr="00100D10">
              <w:rPr>
                <w:szCs w:val="28"/>
              </w:rPr>
              <w:t xml:space="preserve">. Пункт 4.26 дополнить подпунктом 4.26.2 следующего </w:t>
            </w:r>
            <w:r w:rsidRPr="00100D10">
              <w:rPr>
                <w:szCs w:val="28"/>
              </w:rPr>
              <w:lastRenderedPageBreak/>
              <w:t>содержания:</w:t>
            </w:r>
          </w:p>
          <w:p w:rsidR="009C17CF" w:rsidRPr="00100D10" w:rsidRDefault="009C17CF" w:rsidP="009C17CF">
            <w:pPr>
              <w:pStyle w:val="a4"/>
              <w:rPr>
                <w:szCs w:val="28"/>
              </w:rPr>
            </w:pPr>
            <w:r w:rsidRPr="00100D10">
              <w:rPr>
                <w:szCs w:val="28"/>
              </w:rPr>
              <w:t>«4.26.2. </w:t>
            </w:r>
            <w:proofErr w:type="gramStart"/>
            <w:r w:rsidRPr="00100D10">
              <w:rPr>
                <w:szCs w:val="28"/>
              </w:rPr>
              <w:t>Действие требований, установленных пунктом 4.26 в 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</w:t>
            </w:r>
            <w:r w:rsidR="009443D1" w:rsidRPr="00100D10">
              <w:rPr>
                <w:szCs w:val="28"/>
              </w:rPr>
              <w:t>.07.</w:t>
            </w:r>
            <w:r w:rsidRPr="00100D10">
              <w:rPr>
                <w:szCs w:val="28"/>
              </w:rPr>
              <w:t>2007 № 209-ФЗ «О развитии малого и среднего предпринимательства в</w:t>
            </w:r>
            <w:proofErr w:type="gramEnd"/>
            <w:r w:rsidRPr="00100D10">
              <w:rPr>
                <w:szCs w:val="28"/>
              </w:rPr>
              <w:t xml:space="preserve"> Российской Федерации» </w:t>
            </w:r>
            <w:r w:rsidR="00835589">
              <w:rPr>
                <w:szCs w:val="28"/>
              </w:rPr>
              <w:t xml:space="preserve">                </w:t>
            </w:r>
            <w:r w:rsidRPr="00100D10">
              <w:rPr>
                <w:szCs w:val="28"/>
              </w:rPr>
              <w:t xml:space="preserve">для малых предприятий, а в части проведения выездных проверок </w:t>
            </w:r>
            <w:proofErr w:type="spellStart"/>
            <w:r w:rsidRPr="00100D10">
              <w:rPr>
                <w:szCs w:val="28"/>
              </w:rPr>
              <w:t>микропредприятий</w:t>
            </w:r>
            <w:proofErr w:type="spellEnd"/>
            <w:r w:rsidRPr="00100D10">
              <w:rPr>
                <w:szCs w:val="28"/>
              </w:rPr>
              <w:t xml:space="preserve"> – на социально ориентированные некоммерческие организации, среднесписочная численность работников которых </w:t>
            </w:r>
            <w:r w:rsidR="00835589">
              <w:rPr>
                <w:szCs w:val="28"/>
              </w:rPr>
              <w:t xml:space="preserve">                     </w:t>
            </w:r>
            <w:r w:rsidRPr="00100D10">
              <w:rPr>
                <w:szCs w:val="28"/>
              </w:rPr>
              <w:t>за предшествующий календарный год не превышает предельного значения, установленного указанным пунктом для </w:t>
            </w:r>
            <w:proofErr w:type="spellStart"/>
            <w:r w:rsidRPr="00100D10">
              <w:rPr>
                <w:szCs w:val="28"/>
              </w:rPr>
              <w:t>микропредприятий</w:t>
            </w:r>
            <w:proofErr w:type="spellEnd"/>
            <w:r w:rsidRPr="00100D10">
              <w:rPr>
                <w:szCs w:val="28"/>
              </w:rPr>
              <w:t xml:space="preserve">. Действие положений настоящего подпункта распространяется </w:t>
            </w:r>
            <w:r w:rsidR="004467B3">
              <w:rPr>
                <w:szCs w:val="28"/>
              </w:rPr>
              <w:t xml:space="preserve">                           </w:t>
            </w:r>
            <w:r w:rsidRPr="00100D10">
              <w:rPr>
                <w:szCs w:val="28"/>
              </w:rPr>
              <w:t xml:space="preserve">на социально ориентированные некоммерческие организации, включенные в реестр социально ориентированных некоммерческих организаций, сформированный </w:t>
            </w:r>
            <w:r w:rsidR="006E44E0" w:rsidRPr="00100D10">
              <w:rPr>
                <w:szCs w:val="28"/>
              </w:rPr>
              <w:t xml:space="preserve"> </w:t>
            </w:r>
            <w:r w:rsidRPr="00100D10">
              <w:rPr>
                <w:szCs w:val="28"/>
              </w:rPr>
              <w:t>в соответствии с подпунктом 19.6 пункта 1 статьи 265 Налогового кодекса Российской Федерации</w:t>
            </w:r>
            <w:proofErr w:type="gramStart"/>
            <w:r w:rsidRPr="00100D10">
              <w:rPr>
                <w:szCs w:val="28"/>
              </w:rPr>
              <w:t>.».</w:t>
            </w:r>
            <w:proofErr w:type="gramEnd"/>
          </w:p>
          <w:p w:rsidR="00C44D95" w:rsidRPr="0047644C" w:rsidRDefault="0047644C" w:rsidP="0047644C">
            <w:pPr>
              <w:autoSpaceDE w:val="0"/>
              <w:autoSpaceDN w:val="0"/>
              <w:adjustRightInd w:val="0"/>
              <w:ind w:left="7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2102A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 </w:t>
            </w:r>
            <w:r w:rsidR="00C44D95" w:rsidRPr="0047644C">
              <w:rPr>
                <w:sz w:val="28"/>
                <w:szCs w:val="28"/>
              </w:rPr>
              <w:t>Пункт 4.36 изложить в следующей редакции:</w:t>
            </w:r>
          </w:p>
          <w:p w:rsidR="00B17B46" w:rsidRPr="00F373B6" w:rsidRDefault="00C44D95" w:rsidP="008F7EF0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100D10">
              <w:rPr>
                <w:sz w:val="28"/>
                <w:szCs w:val="28"/>
              </w:rPr>
              <w:t>«4.36. В случае</w:t>
            </w:r>
            <w:proofErr w:type="gramStart"/>
            <w:r w:rsidRPr="00100D10">
              <w:rPr>
                <w:sz w:val="28"/>
                <w:szCs w:val="28"/>
              </w:rPr>
              <w:t>,</w:t>
            </w:r>
            <w:proofErr w:type="gramEnd"/>
            <w:r w:rsidRPr="00100D10">
              <w:rPr>
                <w:sz w:val="28"/>
                <w:szCs w:val="28"/>
              </w:rPr>
              <w:t xml:space="preserve"> если в рамках выездного обследования выявлены признаки нарушений обязательных требований, инспектор вправе незамедлительно</w:t>
            </w:r>
            <w:r w:rsidR="004467B3">
              <w:rPr>
                <w:sz w:val="28"/>
                <w:szCs w:val="28"/>
              </w:rPr>
              <w:t xml:space="preserve"> </w:t>
            </w:r>
            <w:r w:rsidRPr="00100D10">
              <w:rPr>
                <w:sz w:val="28"/>
                <w:szCs w:val="28"/>
              </w:rPr>
              <w:t>провести</w:t>
            </w:r>
            <w:r w:rsidR="004467B3">
              <w:rPr>
                <w:sz w:val="28"/>
                <w:szCs w:val="28"/>
              </w:rPr>
              <w:t xml:space="preserve"> </w:t>
            </w:r>
            <w:r w:rsidRPr="00100D10">
              <w:rPr>
                <w:sz w:val="28"/>
                <w:szCs w:val="28"/>
              </w:rPr>
              <w:t>контрольную</w:t>
            </w:r>
            <w:r w:rsidR="004467B3">
              <w:rPr>
                <w:sz w:val="28"/>
                <w:szCs w:val="28"/>
              </w:rPr>
              <w:t xml:space="preserve"> </w:t>
            </w:r>
            <w:r w:rsidRPr="00100D10">
              <w:rPr>
                <w:sz w:val="28"/>
                <w:szCs w:val="28"/>
              </w:rPr>
              <w:t xml:space="preserve">закупку с извещением о начале и результатах проведения (в течение пяти рабочих дней после получения таких сведений) соответствующей закупки органа прокуратуры </w:t>
            </w:r>
            <w:r w:rsidR="002D6CCB">
              <w:rPr>
                <w:sz w:val="28"/>
                <w:szCs w:val="28"/>
              </w:rPr>
              <w:t xml:space="preserve">                     </w:t>
            </w:r>
            <w:r w:rsidRPr="00100D10">
              <w:rPr>
                <w:sz w:val="28"/>
                <w:szCs w:val="28"/>
              </w:rPr>
              <w:t xml:space="preserve">(при условии, что возможность проведения контрольной закупки </w:t>
            </w:r>
            <w:r w:rsidR="004467B3">
              <w:rPr>
                <w:sz w:val="28"/>
                <w:szCs w:val="28"/>
              </w:rPr>
              <w:t xml:space="preserve">                              </w:t>
            </w:r>
            <w:r w:rsidRPr="00100D10">
              <w:rPr>
                <w:sz w:val="28"/>
                <w:szCs w:val="28"/>
              </w:rPr>
              <w:t xml:space="preserve">в соответствии с настоящим пунктом предусмотрена Федеральным законом№248-ФЗ). В отношении проведения контрольной закупки </w:t>
            </w:r>
            <w:r w:rsidR="002D6CCB">
              <w:rPr>
                <w:sz w:val="28"/>
                <w:szCs w:val="28"/>
              </w:rPr>
              <w:t xml:space="preserve">                   </w:t>
            </w:r>
            <w:r w:rsidRPr="00100D10">
              <w:rPr>
                <w:sz w:val="28"/>
                <w:szCs w:val="28"/>
              </w:rPr>
              <w:t>не требуется принятие решения о проведении данного контрольного (надзорного) мероприятия. Информация о проведении контрольной закупки вносится в единый реестр контрольных (надзорных) мероприятий в течение пяти рабочих дней с момента завершения контрольной закупки</w:t>
            </w:r>
            <w:proofErr w:type="gramStart"/>
            <w:r w:rsidRPr="00100D10">
              <w:rPr>
                <w:sz w:val="28"/>
                <w:szCs w:val="28"/>
              </w:rPr>
              <w:t>.».</w:t>
            </w:r>
            <w:proofErr w:type="gramEnd"/>
          </w:p>
        </w:tc>
      </w:tr>
    </w:tbl>
    <w:p w:rsidR="00F94C22" w:rsidRDefault="00F94C22" w:rsidP="00510853">
      <w:pPr>
        <w:pStyle w:val="a4"/>
      </w:pPr>
    </w:p>
    <w:p w:rsidR="000B3D91" w:rsidRDefault="000B3D91" w:rsidP="00510853">
      <w:pPr>
        <w:pStyle w:val="a4"/>
      </w:pPr>
    </w:p>
    <w:p w:rsidR="00FA1049" w:rsidRDefault="00FA1049" w:rsidP="00510853">
      <w:pPr>
        <w:pStyle w:val="a4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82"/>
        <w:gridCol w:w="4590"/>
      </w:tblGrid>
      <w:tr w:rsidR="00CE416C" w:rsidRPr="00BD12E8" w:rsidTr="00083CB4">
        <w:tc>
          <w:tcPr>
            <w:tcW w:w="4482" w:type="dxa"/>
            <w:hideMark/>
          </w:tcPr>
          <w:p w:rsidR="00730732" w:rsidRPr="00EC231F" w:rsidRDefault="00CE416C">
            <w:pPr>
              <w:pStyle w:val="a4"/>
              <w:ind w:right="-156" w:firstLine="0"/>
              <w:jc w:val="left"/>
              <w:rPr>
                <w:b/>
              </w:rPr>
            </w:pPr>
            <w:r w:rsidRPr="00EC231F">
              <w:rPr>
                <w:b/>
              </w:rPr>
              <w:t>Губернатор</w:t>
            </w:r>
          </w:p>
          <w:p w:rsidR="00CE416C" w:rsidRPr="00EC231F" w:rsidRDefault="00CE416C">
            <w:pPr>
              <w:pStyle w:val="a4"/>
              <w:ind w:right="-156" w:firstLine="0"/>
              <w:jc w:val="left"/>
              <w:rPr>
                <w:b/>
              </w:rPr>
            </w:pPr>
            <w:r w:rsidRPr="00EC231F">
              <w:rPr>
                <w:b/>
              </w:rPr>
              <w:t>Ивановской области</w:t>
            </w:r>
          </w:p>
        </w:tc>
        <w:tc>
          <w:tcPr>
            <w:tcW w:w="4590" w:type="dxa"/>
          </w:tcPr>
          <w:p w:rsidR="00CE416C" w:rsidRPr="00BD12E8" w:rsidRDefault="00CE416C">
            <w:pPr>
              <w:pStyle w:val="a4"/>
              <w:ind w:firstLine="0"/>
              <w:jc w:val="right"/>
            </w:pPr>
          </w:p>
          <w:p w:rsidR="00CE416C" w:rsidRPr="00EC231F" w:rsidRDefault="00225CFC">
            <w:pPr>
              <w:pStyle w:val="a4"/>
              <w:ind w:firstLine="0"/>
              <w:jc w:val="right"/>
              <w:rPr>
                <w:b/>
              </w:rPr>
            </w:pPr>
            <w:r w:rsidRPr="00EC231F">
              <w:rPr>
                <w:b/>
              </w:rPr>
              <w:t>С.С. Воскресенский</w:t>
            </w:r>
          </w:p>
        </w:tc>
      </w:tr>
    </w:tbl>
    <w:p w:rsidR="00F2619D" w:rsidRDefault="00F2619D" w:rsidP="00D26A42"/>
    <w:sectPr w:rsidR="00F2619D" w:rsidSect="00C32277">
      <w:headerReference w:type="default" r:id="rId13"/>
      <w:headerReference w:type="first" r:id="rId14"/>
      <w:pgSz w:w="11906" w:h="16838"/>
      <w:pgMar w:top="1134" w:right="1276" w:bottom="1134" w:left="1559" w:header="56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306" w:rsidRDefault="00DB7306">
      <w:r>
        <w:separator/>
      </w:r>
    </w:p>
  </w:endnote>
  <w:endnote w:type="continuationSeparator" w:id="0">
    <w:p w:rsidR="00DB7306" w:rsidRDefault="00DB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306" w:rsidRDefault="00DB7306">
      <w:r>
        <w:separator/>
      </w:r>
    </w:p>
  </w:footnote>
  <w:footnote w:type="continuationSeparator" w:id="0">
    <w:p w:rsidR="00DB7306" w:rsidRDefault="00DB7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649672"/>
      <w:docPartObj>
        <w:docPartGallery w:val="Page Numbers (Top of Page)"/>
        <w:docPartUnique/>
      </w:docPartObj>
    </w:sdtPr>
    <w:sdtEndPr/>
    <w:sdtContent>
      <w:p w:rsidR="00DB7306" w:rsidRDefault="00DB73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664">
          <w:rPr>
            <w:noProof/>
          </w:rPr>
          <w:t>3</w:t>
        </w:r>
        <w:r>
          <w:fldChar w:fldCharType="end"/>
        </w:r>
      </w:p>
    </w:sdtContent>
  </w:sdt>
  <w:p w:rsidR="00DB7306" w:rsidRDefault="00DB7306" w:rsidP="00ED1519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06" w:rsidRDefault="00DB730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90A"/>
    <w:multiLevelType w:val="multilevel"/>
    <w:tmpl w:val="0A7EBE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8FA2222"/>
    <w:multiLevelType w:val="multilevel"/>
    <w:tmpl w:val="4CE09F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D897746"/>
    <w:multiLevelType w:val="hybridMultilevel"/>
    <w:tmpl w:val="D75A178C"/>
    <w:lvl w:ilvl="0" w:tplc="E61C7F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E17AA8"/>
    <w:multiLevelType w:val="multilevel"/>
    <w:tmpl w:val="922C4EA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4">
    <w:nsid w:val="14F24126"/>
    <w:multiLevelType w:val="hybridMultilevel"/>
    <w:tmpl w:val="4DC4B078"/>
    <w:lvl w:ilvl="0" w:tplc="BD54E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B061E3"/>
    <w:multiLevelType w:val="hybridMultilevel"/>
    <w:tmpl w:val="B9EE5E26"/>
    <w:lvl w:ilvl="0" w:tplc="B3821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B911CB"/>
    <w:multiLevelType w:val="multilevel"/>
    <w:tmpl w:val="4A5623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34BF3F95"/>
    <w:multiLevelType w:val="multilevel"/>
    <w:tmpl w:val="FE42DE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8" w:hanging="2160"/>
      </w:pPr>
      <w:rPr>
        <w:rFonts w:hint="default"/>
      </w:rPr>
    </w:lvl>
  </w:abstractNum>
  <w:abstractNum w:abstractNumId="8">
    <w:nsid w:val="3780617F"/>
    <w:multiLevelType w:val="hybridMultilevel"/>
    <w:tmpl w:val="4C524702"/>
    <w:lvl w:ilvl="0" w:tplc="98F448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FF502B"/>
    <w:multiLevelType w:val="multilevel"/>
    <w:tmpl w:val="9C168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61902AE"/>
    <w:multiLevelType w:val="multilevel"/>
    <w:tmpl w:val="0F5EF75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>
    <w:nsid w:val="46267463"/>
    <w:multiLevelType w:val="hybridMultilevel"/>
    <w:tmpl w:val="CD4C6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9343D3"/>
    <w:multiLevelType w:val="multilevel"/>
    <w:tmpl w:val="8A7647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2160"/>
      </w:pPr>
      <w:rPr>
        <w:rFonts w:hint="default"/>
      </w:rPr>
    </w:lvl>
  </w:abstractNum>
  <w:abstractNum w:abstractNumId="13">
    <w:nsid w:val="4B7518BC"/>
    <w:multiLevelType w:val="hybridMultilevel"/>
    <w:tmpl w:val="E932D0C6"/>
    <w:lvl w:ilvl="0" w:tplc="8F646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032FCC"/>
    <w:multiLevelType w:val="multilevel"/>
    <w:tmpl w:val="B5F284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5">
    <w:nsid w:val="4F8D1E4E"/>
    <w:multiLevelType w:val="hybridMultilevel"/>
    <w:tmpl w:val="25C44172"/>
    <w:lvl w:ilvl="0" w:tplc="9D7C3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47531C"/>
    <w:multiLevelType w:val="multilevel"/>
    <w:tmpl w:val="294CA12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08" w:hanging="2160"/>
      </w:pPr>
      <w:rPr>
        <w:rFonts w:hint="default"/>
      </w:rPr>
    </w:lvl>
  </w:abstractNum>
  <w:abstractNum w:abstractNumId="17">
    <w:nsid w:val="55567FFC"/>
    <w:multiLevelType w:val="hybridMultilevel"/>
    <w:tmpl w:val="AFCA8B66"/>
    <w:lvl w:ilvl="0" w:tplc="D6086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14433A"/>
    <w:multiLevelType w:val="multilevel"/>
    <w:tmpl w:val="9D6CC1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9">
    <w:nsid w:val="612A49C4"/>
    <w:multiLevelType w:val="multilevel"/>
    <w:tmpl w:val="571C4C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67057432"/>
    <w:multiLevelType w:val="multilevel"/>
    <w:tmpl w:val="098479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1">
    <w:nsid w:val="6B933182"/>
    <w:multiLevelType w:val="multilevel"/>
    <w:tmpl w:val="0CC642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>
    <w:nsid w:val="6CC171C2"/>
    <w:multiLevelType w:val="multilevel"/>
    <w:tmpl w:val="F60829F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23">
    <w:nsid w:val="70C46E91"/>
    <w:multiLevelType w:val="multilevel"/>
    <w:tmpl w:val="207A4A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24">
    <w:nsid w:val="75E36902"/>
    <w:multiLevelType w:val="multilevel"/>
    <w:tmpl w:val="820A3896"/>
    <w:lvl w:ilvl="0">
      <w:start w:val="1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5">
    <w:nsid w:val="77610B9E"/>
    <w:multiLevelType w:val="multilevel"/>
    <w:tmpl w:val="CFA2FE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79964B27"/>
    <w:multiLevelType w:val="multilevel"/>
    <w:tmpl w:val="99BE83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7">
    <w:nsid w:val="799B0396"/>
    <w:multiLevelType w:val="multilevel"/>
    <w:tmpl w:val="A3186E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7AC93CFE"/>
    <w:multiLevelType w:val="hybridMultilevel"/>
    <w:tmpl w:val="C096AC1C"/>
    <w:lvl w:ilvl="0" w:tplc="103E6C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0A04D7"/>
    <w:multiLevelType w:val="multilevel"/>
    <w:tmpl w:val="D19C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7F582E98"/>
    <w:multiLevelType w:val="hybridMultilevel"/>
    <w:tmpl w:val="3F4811F4"/>
    <w:lvl w:ilvl="0" w:tplc="BF9A2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9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0"/>
  </w:num>
  <w:num w:numId="8">
    <w:abstractNumId w:val="18"/>
  </w:num>
  <w:num w:numId="9">
    <w:abstractNumId w:val="17"/>
  </w:num>
  <w:num w:numId="10">
    <w:abstractNumId w:val="10"/>
  </w:num>
  <w:num w:numId="11">
    <w:abstractNumId w:val="15"/>
  </w:num>
  <w:num w:numId="12">
    <w:abstractNumId w:val="24"/>
  </w:num>
  <w:num w:numId="13">
    <w:abstractNumId w:val="4"/>
  </w:num>
  <w:num w:numId="14">
    <w:abstractNumId w:val="5"/>
  </w:num>
  <w:num w:numId="15">
    <w:abstractNumId w:val="26"/>
  </w:num>
  <w:num w:numId="16">
    <w:abstractNumId w:val="30"/>
  </w:num>
  <w:num w:numId="17">
    <w:abstractNumId w:val="2"/>
  </w:num>
  <w:num w:numId="18">
    <w:abstractNumId w:val="21"/>
  </w:num>
  <w:num w:numId="19">
    <w:abstractNumId w:val="6"/>
  </w:num>
  <w:num w:numId="20">
    <w:abstractNumId w:val="28"/>
  </w:num>
  <w:num w:numId="21">
    <w:abstractNumId w:val="11"/>
  </w:num>
  <w:num w:numId="22">
    <w:abstractNumId w:val="8"/>
  </w:num>
  <w:num w:numId="23">
    <w:abstractNumId w:val="19"/>
  </w:num>
  <w:num w:numId="24">
    <w:abstractNumId w:val="27"/>
  </w:num>
  <w:num w:numId="25">
    <w:abstractNumId w:val="20"/>
  </w:num>
  <w:num w:numId="26">
    <w:abstractNumId w:val="7"/>
  </w:num>
  <w:num w:numId="27">
    <w:abstractNumId w:val="16"/>
  </w:num>
  <w:num w:numId="28">
    <w:abstractNumId w:val="25"/>
  </w:num>
  <w:num w:numId="29">
    <w:abstractNumId w:val="3"/>
  </w:num>
  <w:num w:numId="30">
    <w:abstractNumId w:val="23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1093"/>
    <w:rsid w:val="0000225F"/>
    <w:rsid w:val="0000324D"/>
    <w:rsid w:val="00017E0A"/>
    <w:rsid w:val="00021CAF"/>
    <w:rsid w:val="00022FBA"/>
    <w:rsid w:val="00023545"/>
    <w:rsid w:val="000248C3"/>
    <w:rsid w:val="00026368"/>
    <w:rsid w:val="00030100"/>
    <w:rsid w:val="00033F9B"/>
    <w:rsid w:val="0004711F"/>
    <w:rsid w:val="0005314B"/>
    <w:rsid w:val="0005483E"/>
    <w:rsid w:val="000554D5"/>
    <w:rsid w:val="00057D54"/>
    <w:rsid w:val="00062E32"/>
    <w:rsid w:val="00066DA4"/>
    <w:rsid w:val="00073F42"/>
    <w:rsid w:val="000747BF"/>
    <w:rsid w:val="00076AF5"/>
    <w:rsid w:val="000774A6"/>
    <w:rsid w:val="000817C9"/>
    <w:rsid w:val="00082636"/>
    <w:rsid w:val="00083CB4"/>
    <w:rsid w:val="0008652B"/>
    <w:rsid w:val="00087C9E"/>
    <w:rsid w:val="000978DE"/>
    <w:rsid w:val="000B2E02"/>
    <w:rsid w:val="000B3D91"/>
    <w:rsid w:val="000B47D2"/>
    <w:rsid w:val="000C294E"/>
    <w:rsid w:val="000D39D9"/>
    <w:rsid w:val="000D5A0D"/>
    <w:rsid w:val="000D6B54"/>
    <w:rsid w:val="000E7467"/>
    <w:rsid w:val="000F31DC"/>
    <w:rsid w:val="000F5DFA"/>
    <w:rsid w:val="00100D10"/>
    <w:rsid w:val="0010170F"/>
    <w:rsid w:val="001027E0"/>
    <w:rsid w:val="001031C1"/>
    <w:rsid w:val="00105D80"/>
    <w:rsid w:val="00107512"/>
    <w:rsid w:val="00115D0F"/>
    <w:rsid w:val="00117535"/>
    <w:rsid w:val="001204C5"/>
    <w:rsid w:val="001216E5"/>
    <w:rsid w:val="00123A34"/>
    <w:rsid w:val="001268D4"/>
    <w:rsid w:val="00127E2F"/>
    <w:rsid w:val="0013224C"/>
    <w:rsid w:val="00133E56"/>
    <w:rsid w:val="00136208"/>
    <w:rsid w:val="00136EBF"/>
    <w:rsid w:val="00142B4C"/>
    <w:rsid w:val="001555FE"/>
    <w:rsid w:val="00157DD8"/>
    <w:rsid w:val="00157F2F"/>
    <w:rsid w:val="001606CE"/>
    <w:rsid w:val="00163866"/>
    <w:rsid w:val="00164A0B"/>
    <w:rsid w:val="0016792F"/>
    <w:rsid w:val="001700B9"/>
    <w:rsid w:val="00171F36"/>
    <w:rsid w:val="00173577"/>
    <w:rsid w:val="00173BD8"/>
    <w:rsid w:val="00174AA9"/>
    <w:rsid w:val="00177CF7"/>
    <w:rsid w:val="001828C2"/>
    <w:rsid w:val="00185D02"/>
    <w:rsid w:val="001875B9"/>
    <w:rsid w:val="001944C4"/>
    <w:rsid w:val="0019468E"/>
    <w:rsid w:val="00196741"/>
    <w:rsid w:val="00196D36"/>
    <w:rsid w:val="001A1BD1"/>
    <w:rsid w:val="001B280B"/>
    <w:rsid w:val="001B64F8"/>
    <w:rsid w:val="001B6953"/>
    <w:rsid w:val="001C1056"/>
    <w:rsid w:val="001C5D0F"/>
    <w:rsid w:val="001D09C9"/>
    <w:rsid w:val="001D321B"/>
    <w:rsid w:val="001D48A5"/>
    <w:rsid w:val="001E0660"/>
    <w:rsid w:val="001E2ABD"/>
    <w:rsid w:val="001F2A20"/>
    <w:rsid w:val="00201FAD"/>
    <w:rsid w:val="00204197"/>
    <w:rsid w:val="00204844"/>
    <w:rsid w:val="002102A7"/>
    <w:rsid w:val="002121C8"/>
    <w:rsid w:val="002160BD"/>
    <w:rsid w:val="00216DE7"/>
    <w:rsid w:val="002201D5"/>
    <w:rsid w:val="00220290"/>
    <w:rsid w:val="00225CFC"/>
    <w:rsid w:val="00236B7D"/>
    <w:rsid w:val="00237942"/>
    <w:rsid w:val="00237C55"/>
    <w:rsid w:val="00246409"/>
    <w:rsid w:val="002467D5"/>
    <w:rsid w:val="00246E6F"/>
    <w:rsid w:val="00246F0A"/>
    <w:rsid w:val="00250537"/>
    <w:rsid w:val="00251AA0"/>
    <w:rsid w:val="00255552"/>
    <w:rsid w:val="00261369"/>
    <w:rsid w:val="002765A2"/>
    <w:rsid w:val="00277834"/>
    <w:rsid w:val="00277BAE"/>
    <w:rsid w:val="0028541B"/>
    <w:rsid w:val="00285997"/>
    <w:rsid w:val="00286634"/>
    <w:rsid w:val="002915FA"/>
    <w:rsid w:val="00292585"/>
    <w:rsid w:val="00292BB8"/>
    <w:rsid w:val="002A6CF4"/>
    <w:rsid w:val="002A6D71"/>
    <w:rsid w:val="002A734C"/>
    <w:rsid w:val="002A7655"/>
    <w:rsid w:val="002B1754"/>
    <w:rsid w:val="002B2A78"/>
    <w:rsid w:val="002B2D82"/>
    <w:rsid w:val="002C1633"/>
    <w:rsid w:val="002C66A1"/>
    <w:rsid w:val="002D4198"/>
    <w:rsid w:val="002D6CCB"/>
    <w:rsid w:val="002E0955"/>
    <w:rsid w:val="002E1865"/>
    <w:rsid w:val="002E3E64"/>
    <w:rsid w:val="002F35F6"/>
    <w:rsid w:val="002F362C"/>
    <w:rsid w:val="002F50A5"/>
    <w:rsid w:val="002F7859"/>
    <w:rsid w:val="00302208"/>
    <w:rsid w:val="00302ACD"/>
    <w:rsid w:val="00304457"/>
    <w:rsid w:val="00304CD8"/>
    <w:rsid w:val="00311606"/>
    <w:rsid w:val="0031537B"/>
    <w:rsid w:val="0031680C"/>
    <w:rsid w:val="00324F3E"/>
    <w:rsid w:val="00325D85"/>
    <w:rsid w:val="00332139"/>
    <w:rsid w:val="0033411E"/>
    <w:rsid w:val="00344D32"/>
    <w:rsid w:val="00344DD8"/>
    <w:rsid w:val="0034758D"/>
    <w:rsid w:val="003546D4"/>
    <w:rsid w:val="0036382E"/>
    <w:rsid w:val="00363DCE"/>
    <w:rsid w:val="00365A86"/>
    <w:rsid w:val="003672C8"/>
    <w:rsid w:val="00367E41"/>
    <w:rsid w:val="0038135D"/>
    <w:rsid w:val="0038165C"/>
    <w:rsid w:val="00386220"/>
    <w:rsid w:val="00390608"/>
    <w:rsid w:val="00392CDB"/>
    <w:rsid w:val="00395BA8"/>
    <w:rsid w:val="00396B07"/>
    <w:rsid w:val="003A06FC"/>
    <w:rsid w:val="003A5949"/>
    <w:rsid w:val="003A7680"/>
    <w:rsid w:val="003B2629"/>
    <w:rsid w:val="003B2B9D"/>
    <w:rsid w:val="003B2EEE"/>
    <w:rsid w:val="003B51E4"/>
    <w:rsid w:val="003B733C"/>
    <w:rsid w:val="003C3957"/>
    <w:rsid w:val="003F1500"/>
    <w:rsid w:val="003F1875"/>
    <w:rsid w:val="003F3DE9"/>
    <w:rsid w:val="003F4280"/>
    <w:rsid w:val="003F79F5"/>
    <w:rsid w:val="00400468"/>
    <w:rsid w:val="004017F7"/>
    <w:rsid w:val="004019F5"/>
    <w:rsid w:val="0041724A"/>
    <w:rsid w:val="004173CB"/>
    <w:rsid w:val="00421BE0"/>
    <w:rsid w:val="00430071"/>
    <w:rsid w:val="00432002"/>
    <w:rsid w:val="0043487E"/>
    <w:rsid w:val="00434DFC"/>
    <w:rsid w:val="00437BA3"/>
    <w:rsid w:val="004445BE"/>
    <w:rsid w:val="0044501D"/>
    <w:rsid w:val="004467B3"/>
    <w:rsid w:val="00451023"/>
    <w:rsid w:val="004529E2"/>
    <w:rsid w:val="004539B6"/>
    <w:rsid w:val="00453A90"/>
    <w:rsid w:val="00456E52"/>
    <w:rsid w:val="00460EE8"/>
    <w:rsid w:val="00462033"/>
    <w:rsid w:val="0047023C"/>
    <w:rsid w:val="00472A66"/>
    <w:rsid w:val="00474AE6"/>
    <w:rsid w:val="0047644C"/>
    <w:rsid w:val="004771EE"/>
    <w:rsid w:val="00477F02"/>
    <w:rsid w:val="004800A1"/>
    <w:rsid w:val="00482932"/>
    <w:rsid w:val="00486589"/>
    <w:rsid w:val="004873B0"/>
    <w:rsid w:val="00490818"/>
    <w:rsid w:val="00492328"/>
    <w:rsid w:val="00492703"/>
    <w:rsid w:val="00494E8C"/>
    <w:rsid w:val="004A33B6"/>
    <w:rsid w:val="004B61F5"/>
    <w:rsid w:val="004C5183"/>
    <w:rsid w:val="004C6DC5"/>
    <w:rsid w:val="004D2F74"/>
    <w:rsid w:val="004D390F"/>
    <w:rsid w:val="004D456A"/>
    <w:rsid w:val="004D4A3D"/>
    <w:rsid w:val="004E2F04"/>
    <w:rsid w:val="004E3BD4"/>
    <w:rsid w:val="004E67F3"/>
    <w:rsid w:val="004F32A1"/>
    <w:rsid w:val="005007A1"/>
    <w:rsid w:val="005015AF"/>
    <w:rsid w:val="00501664"/>
    <w:rsid w:val="005063B9"/>
    <w:rsid w:val="00510853"/>
    <w:rsid w:val="00514756"/>
    <w:rsid w:val="00523656"/>
    <w:rsid w:val="00523F7E"/>
    <w:rsid w:val="005259BC"/>
    <w:rsid w:val="005273B6"/>
    <w:rsid w:val="00527D6F"/>
    <w:rsid w:val="005300C5"/>
    <w:rsid w:val="0053025D"/>
    <w:rsid w:val="0053177C"/>
    <w:rsid w:val="00532276"/>
    <w:rsid w:val="00534E35"/>
    <w:rsid w:val="005448DD"/>
    <w:rsid w:val="005461A3"/>
    <w:rsid w:val="00550EE2"/>
    <w:rsid w:val="00555AF4"/>
    <w:rsid w:val="005716C6"/>
    <w:rsid w:val="00575BBF"/>
    <w:rsid w:val="00580FAC"/>
    <w:rsid w:val="0058496A"/>
    <w:rsid w:val="005864F9"/>
    <w:rsid w:val="00586B37"/>
    <w:rsid w:val="00591943"/>
    <w:rsid w:val="00592267"/>
    <w:rsid w:val="0059278B"/>
    <w:rsid w:val="005932B9"/>
    <w:rsid w:val="00593630"/>
    <w:rsid w:val="005B2C75"/>
    <w:rsid w:val="005B4883"/>
    <w:rsid w:val="005B5D1E"/>
    <w:rsid w:val="005B6470"/>
    <w:rsid w:val="005C02F2"/>
    <w:rsid w:val="005C79BC"/>
    <w:rsid w:val="005C7C1E"/>
    <w:rsid w:val="005D1614"/>
    <w:rsid w:val="005D7977"/>
    <w:rsid w:val="005E077C"/>
    <w:rsid w:val="005E54C3"/>
    <w:rsid w:val="005E5713"/>
    <w:rsid w:val="005E59D3"/>
    <w:rsid w:val="005F72D2"/>
    <w:rsid w:val="005F751F"/>
    <w:rsid w:val="00603983"/>
    <w:rsid w:val="006063AF"/>
    <w:rsid w:val="006132CC"/>
    <w:rsid w:val="00613DA9"/>
    <w:rsid w:val="00614B1F"/>
    <w:rsid w:val="00616AE9"/>
    <w:rsid w:val="006268F4"/>
    <w:rsid w:val="0063049A"/>
    <w:rsid w:val="006356EF"/>
    <w:rsid w:val="006416F8"/>
    <w:rsid w:val="00642453"/>
    <w:rsid w:val="0064576B"/>
    <w:rsid w:val="00651A3A"/>
    <w:rsid w:val="0065430D"/>
    <w:rsid w:val="006554F6"/>
    <w:rsid w:val="0065570F"/>
    <w:rsid w:val="00666E72"/>
    <w:rsid w:val="00667A49"/>
    <w:rsid w:val="00671D9D"/>
    <w:rsid w:val="00675CC2"/>
    <w:rsid w:val="00677F5D"/>
    <w:rsid w:val="00684A2D"/>
    <w:rsid w:val="00686494"/>
    <w:rsid w:val="00687C0A"/>
    <w:rsid w:val="00697EFE"/>
    <w:rsid w:val="006A68E4"/>
    <w:rsid w:val="006A70A1"/>
    <w:rsid w:val="006A73CA"/>
    <w:rsid w:val="006B642A"/>
    <w:rsid w:val="006B7BDD"/>
    <w:rsid w:val="006C0763"/>
    <w:rsid w:val="006C423B"/>
    <w:rsid w:val="006C43F3"/>
    <w:rsid w:val="006D2F9D"/>
    <w:rsid w:val="006E13D3"/>
    <w:rsid w:val="006E317F"/>
    <w:rsid w:val="006E3473"/>
    <w:rsid w:val="006E3942"/>
    <w:rsid w:val="006E4315"/>
    <w:rsid w:val="006E44E0"/>
    <w:rsid w:val="006E5C25"/>
    <w:rsid w:val="006E65C4"/>
    <w:rsid w:val="006E739F"/>
    <w:rsid w:val="006F2221"/>
    <w:rsid w:val="006F5E20"/>
    <w:rsid w:val="0070113D"/>
    <w:rsid w:val="00704D89"/>
    <w:rsid w:val="00705A50"/>
    <w:rsid w:val="00710C88"/>
    <w:rsid w:val="00710E50"/>
    <w:rsid w:val="00711128"/>
    <w:rsid w:val="00714BE3"/>
    <w:rsid w:val="00715296"/>
    <w:rsid w:val="00717A3F"/>
    <w:rsid w:val="00721510"/>
    <w:rsid w:val="00723541"/>
    <w:rsid w:val="00724727"/>
    <w:rsid w:val="00730732"/>
    <w:rsid w:val="00733250"/>
    <w:rsid w:val="00751E78"/>
    <w:rsid w:val="0075349D"/>
    <w:rsid w:val="007619E6"/>
    <w:rsid w:val="00762834"/>
    <w:rsid w:val="007716F6"/>
    <w:rsid w:val="0077225B"/>
    <w:rsid w:val="007748D7"/>
    <w:rsid w:val="007805D9"/>
    <w:rsid w:val="00781116"/>
    <w:rsid w:val="00784A06"/>
    <w:rsid w:val="0078684D"/>
    <w:rsid w:val="00786F02"/>
    <w:rsid w:val="00792909"/>
    <w:rsid w:val="00794CC3"/>
    <w:rsid w:val="00795764"/>
    <w:rsid w:val="00795E14"/>
    <w:rsid w:val="007A1543"/>
    <w:rsid w:val="007A180C"/>
    <w:rsid w:val="007A5A27"/>
    <w:rsid w:val="007B2E45"/>
    <w:rsid w:val="007B53BF"/>
    <w:rsid w:val="007B5F25"/>
    <w:rsid w:val="007C37B8"/>
    <w:rsid w:val="007C7547"/>
    <w:rsid w:val="007C78FD"/>
    <w:rsid w:val="007D2A85"/>
    <w:rsid w:val="007D2D25"/>
    <w:rsid w:val="007D3CC7"/>
    <w:rsid w:val="007D4C98"/>
    <w:rsid w:val="007E3F1E"/>
    <w:rsid w:val="007F1BDD"/>
    <w:rsid w:val="007F58C0"/>
    <w:rsid w:val="007F5A05"/>
    <w:rsid w:val="00800E7D"/>
    <w:rsid w:val="008026DD"/>
    <w:rsid w:val="00814B97"/>
    <w:rsid w:val="0081513B"/>
    <w:rsid w:val="00817C73"/>
    <w:rsid w:val="00821328"/>
    <w:rsid w:val="0082440D"/>
    <w:rsid w:val="008264B1"/>
    <w:rsid w:val="00826FDD"/>
    <w:rsid w:val="00830F54"/>
    <w:rsid w:val="00835589"/>
    <w:rsid w:val="008369E5"/>
    <w:rsid w:val="00837B61"/>
    <w:rsid w:val="00841A6D"/>
    <w:rsid w:val="0084648D"/>
    <w:rsid w:val="00852416"/>
    <w:rsid w:val="00856020"/>
    <w:rsid w:val="00856386"/>
    <w:rsid w:val="00857B92"/>
    <w:rsid w:val="00857E28"/>
    <w:rsid w:val="00861A99"/>
    <w:rsid w:val="00862AEA"/>
    <w:rsid w:val="00863341"/>
    <w:rsid w:val="00864DD8"/>
    <w:rsid w:val="00866712"/>
    <w:rsid w:val="008670C6"/>
    <w:rsid w:val="008703C1"/>
    <w:rsid w:val="00871883"/>
    <w:rsid w:val="0087405F"/>
    <w:rsid w:val="00876164"/>
    <w:rsid w:val="008808A9"/>
    <w:rsid w:val="00880D51"/>
    <w:rsid w:val="00881E0B"/>
    <w:rsid w:val="008830AE"/>
    <w:rsid w:val="008834B0"/>
    <w:rsid w:val="0088370D"/>
    <w:rsid w:val="00884352"/>
    <w:rsid w:val="00886586"/>
    <w:rsid w:val="00887E8D"/>
    <w:rsid w:val="00890388"/>
    <w:rsid w:val="00892FA8"/>
    <w:rsid w:val="00896EFE"/>
    <w:rsid w:val="00897A5B"/>
    <w:rsid w:val="00897E08"/>
    <w:rsid w:val="008A4C04"/>
    <w:rsid w:val="008C424B"/>
    <w:rsid w:val="008D06F4"/>
    <w:rsid w:val="008D482C"/>
    <w:rsid w:val="008D59F5"/>
    <w:rsid w:val="008E0B42"/>
    <w:rsid w:val="008E15D2"/>
    <w:rsid w:val="008E1E8E"/>
    <w:rsid w:val="008F0180"/>
    <w:rsid w:val="008F3B74"/>
    <w:rsid w:val="008F615C"/>
    <w:rsid w:val="008F72C3"/>
    <w:rsid w:val="008F7EF0"/>
    <w:rsid w:val="00900506"/>
    <w:rsid w:val="00904A70"/>
    <w:rsid w:val="00911096"/>
    <w:rsid w:val="009115D4"/>
    <w:rsid w:val="00911839"/>
    <w:rsid w:val="00911A66"/>
    <w:rsid w:val="00911B3B"/>
    <w:rsid w:val="00914725"/>
    <w:rsid w:val="009160DE"/>
    <w:rsid w:val="00917795"/>
    <w:rsid w:val="00920B2D"/>
    <w:rsid w:val="00922902"/>
    <w:rsid w:val="00923E2B"/>
    <w:rsid w:val="009277CF"/>
    <w:rsid w:val="009322E9"/>
    <w:rsid w:val="00934B5C"/>
    <w:rsid w:val="00937051"/>
    <w:rsid w:val="009377F5"/>
    <w:rsid w:val="00942152"/>
    <w:rsid w:val="009443D1"/>
    <w:rsid w:val="009537C7"/>
    <w:rsid w:val="009545B7"/>
    <w:rsid w:val="0095553E"/>
    <w:rsid w:val="00956A24"/>
    <w:rsid w:val="0095734D"/>
    <w:rsid w:val="00961232"/>
    <w:rsid w:val="0096241E"/>
    <w:rsid w:val="00964636"/>
    <w:rsid w:val="00965456"/>
    <w:rsid w:val="009728B5"/>
    <w:rsid w:val="00983FF6"/>
    <w:rsid w:val="00990C39"/>
    <w:rsid w:val="00991D7D"/>
    <w:rsid w:val="00993057"/>
    <w:rsid w:val="009A089B"/>
    <w:rsid w:val="009A1486"/>
    <w:rsid w:val="009A3165"/>
    <w:rsid w:val="009A336F"/>
    <w:rsid w:val="009A37E9"/>
    <w:rsid w:val="009A4761"/>
    <w:rsid w:val="009A6EA3"/>
    <w:rsid w:val="009B292D"/>
    <w:rsid w:val="009B3837"/>
    <w:rsid w:val="009B3F0C"/>
    <w:rsid w:val="009B4E21"/>
    <w:rsid w:val="009B6540"/>
    <w:rsid w:val="009B7B73"/>
    <w:rsid w:val="009C17CF"/>
    <w:rsid w:val="009C2C9A"/>
    <w:rsid w:val="009C3F9C"/>
    <w:rsid w:val="009D48F6"/>
    <w:rsid w:val="009E4370"/>
    <w:rsid w:val="009E5434"/>
    <w:rsid w:val="009F4EA9"/>
    <w:rsid w:val="00A015B3"/>
    <w:rsid w:val="00A01F71"/>
    <w:rsid w:val="00A03CCF"/>
    <w:rsid w:val="00A05514"/>
    <w:rsid w:val="00A0617B"/>
    <w:rsid w:val="00A1343D"/>
    <w:rsid w:val="00A149E7"/>
    <w:rsid w:val="00A14B0E"/>
    <w:rsid w:val="00A15BB2"/>
    <w:rsid w:val="00A16E72"/>
    <w:rsid w:val="00A202D9"/>
    <w:rsid w:val="00A218AC"/>
    <w:rsid w:val="00A2567A"/>
    <w:rsid w:val="00A34A0F"/>
    <w:rsid w:val="00A3596C"/>
    <w:rsid w:val="00A412AB"/>
    <w:rsid w:val="00A46EDD"/>
    <w:rsid w:val="00A52C4F"/>
    <w:rsid w:val="00A532A1"/>
    <w:rsid w:val="00A54EE9"/>
    <w:rsid w:val="00A555B0"/>
    <w:rsid w:val="00A65796"/>
    <w:rsid w:val="00A70D0C"/>
    <w:rsid w:val="00A723F9"/>
    <w:rsid w:val="00A751C2"/>
    <w:rsid w:val="00A757BF"/>
    <w:rsid w:val="00A76408"/>
    <w:rsid w:val="00A76E37"/>
    <w:rsid w:val="00A806C1"/>
    <w:rsid w:val="00A80B0A"/>
    <w:rsid w:val="00A8588C"/>
    <w:rsid w:val="00A85C92"/>
    <w:rsid w:val="00A8744C"/>
    <w:rsid w:val="00AA333B"/>
    <w:rsid w:val="00AA59A7"/>
    <w:rsid w:val="00AA64BC"/>
    <w:rsid w:val="00AA7BBD"/>
    <w:rsid w:val="00AB19D8"/>
    <w:rsid w:val="00AC24B7"/>
    <w:rsid w:val="00AC2699"/>
    <w:rsid w:val="00AC616C"/>
    <w:rsid w:val="00AC6F3A"/>
    <w:rsid w:val="00AD285A"/>
    <w:rsid w:val="00AD4305"/>
    <w:rsid w:val="00AD46F6"/>
    <w:rsid w:val="00AD4EFC"/>
    <w:rsid w:val="00AE636E"/>
    <w:rsid w:val="00AF2595"/>
    <w:rsid w:val="00B07D60"/>
    <w:rsid w:val="00B12236"/>
    <w:rsid w:val="00B168A6"/>
    <w:rsid w:val="00B17B46"/>
    <w:rsid w:val="00B213C3"/>
    <w:rsid w:val="00B30F4C"/>
    <w:rsid w:val="00B33545"/>
    <w:rsid w:val="00B4015A"/>
    <w:rsid w:val="00B418E0"/>
    <w:rsid w:val="00B42330"/>
    <w:rsid w:val="00B454FA"/>
    <w:rsid w:val="00B4765A"/>
    <w:rsid w:val="00B54A54"/>
    <w:rsid w:val="00B60A1E"/>
    <w:rsid w:val="00B61BC3"/>
    <w:rsid w:val="00B635C1"/>
    <w:rsid w:val="00B63AD1"/>
    <w:rsid w:val="00B67C2F"/>
    <w:rsid w:val="00B75A2A"/>
    <w:rsid w:val="00B81EB2"/>
    <w:rsid w:val="00B86520"/>
    <w:rsid w:val="00B9188A"/>
    <w:rsid w:val="00B93627"/>
    <w:rsid w:val="00B93A16"/>
    <w:rsid w:val="00B97697"/>
    <w:rsid w:val="00BA485D"/>
    <w:rsid w:val="00BA5B4D"/>
    <w:rsid w:val="00BA64A9"/>
    <w:rsid w:val="00BA74EE"/>
    <w:rsid w:val="00BB735B"/>
    <w:rsid w:val="00BC1029"/>
    <w:rsid w:val="00BC15DD"/>
    <w:rsid w:val="00BD10DE"/>
    <w:rsid w:val="00BD12E8"/>
    <w:rsid w:val="00BD407C"/>
    <w:rsid w:val="00BD6B78"/>
    <w:rsid w:val="00BD7266"/>
    <w:rsid w:val="00BD7563"/>
    <w:rsid w:val="00BE63C0"/>
    <w:rsid w:val="00BE6C60"/>
    <w:rsid w:val="00C00974"/>
    <w:rsid w:val="00C00FA5"/>
    <w:rsid w:val="00C03DC9"/>
    <w:rsid w:val="00C07C05"/>
    <w:rsid w:val="00C17E33"/>
    <w:rsid w:val="00C21C07"/>
    <w:rsid w:val="00C21F7E"/>
    <w:rsid w:val="00C24D35"/>
    <w:rsid w:val="00C26912"/>
    <w:rsid w:val="00C310CD"/>
    <w:rsid w:val="00C31FE6"/>
    <w:rsid w:val="00C32277"/>
    <w:rsid w:val="00C32720"/>
    <w:rsid w:val="00C351AC"/>
    <w:rsid w:val="00C43164"/>
    <w:rsid w:val="00C44D95"/>
    <w:rsid w:val="00C44EB3"/>
    <w:rsid w:val="00C470DF"/>
    <w:rsid w:val="00C5210C"/>
    <w:rsid w:val="00C53015"/>
    <w:rsid w:val="00C540AB"/>
    <w:rsid w:val="00C54370"/>
    <w:rsid w:val="00C5578B"/>
    <w:rsid w:val="00C61B15"/>
    <w:rsid w:val="00C67C1D"/>
    <w:rsid w:val="00C70B50"/>
    <w:rsid w:val="00C73034"/>
    <w:rsid w:val="00C757CF"/>
    <w:rsid w:val="00C81EBC"/>
    <w:rsid w:val="00C851B0"/>
    <w:rsid w:val="00C902A6"/>
    <w:rsid w:val="00C91D05"/>
    <w:rsid w:val="00C94B67"/>
    <w:rsid w:val="00C979B3"/>
    <w:rsid w:val="00C979DD"/>
    <w:rsid w:val="00CA1826"/>
    <w:rsid w:val="00CA2491"/>
    <w:rsid w:val="00CA45B8"/>
    <w:rsid w:val="00CA5856"/>
    <w:rsid w:val="00CA7D93"/>
    <w:rsid w:val="00CB2031"/>
    <w:rsid w:val="00CB5584"/>
    <w:rsid w:val="00CB743A"/>
    <w:rsid w:val="00CC2F02"/>
    <w:rsid w:val="00CC507F"/>
    <w:rsid w:val="00CC65AC"/>
    <w:rsid w:val="00CD11D0"/>
    <w:rsid w:val="00CE3BF1"/>
    <w:rsid w:val="00CE416C"/>
    <w:rsid w:val="00CE41FD"/>
    <w:rsid w:val="00CE577B"/>
    <w:rsid w:val="00CF1F72"/>
    <w:rsid w:val="00CF29F4"/>
    <w:rsid w:val="00CF4207"/>
    <w:rsid w:val="00CF5D9D"/>
    <w:rsid w:val="00CF5DCF"/>
    <w:rsid w:val="00D00436"/>
    <w:rsid w:val="00D00C7F"/>
    <w:rsid w:val="00D05815"/>
    <w:rsid w:val="00D10FD9"/>
    <w:rsid w:val="00D16F31"/>
    <w:rsid w:val="00D205E4"/>
    <w:rsid w:val="00D269BD"/>
    <w:rsid w:val="00D26A42"/>
    <w:rsid w:val="00D317E6"/>
    <w:rsid w:val="00D37A78"/>
    <w:rsid w:val="00D4223F"/>
    <w:rsid w:val="00D431D1"/>
    <w:rsid w:val="00D43DF3"/>
    <w:rsid w:val="00D4502F"/>
    <w:rsid w:val="00D526D3"/>
    <w:rsid w:val="00D55333"/>
    <w:rsid w:val="00D56AB9"/>
    <w:rsid w:val="00D62C5C"/>
    <w:rsid w:val="00D63004"/>
    <w:rsid w:val="00D63E2B"/>
    <w:rsid w:val="00D65A60"/>
    <w:rsid w:val="00D67AB3"/>
    <w:rsid w:val="00D71409"/>
    <w:rsid w:val="00D77AEE"/>
    <w:rsid w:val="00D77D3A"/>
    <w:rsid w:val="00D80B0A"/>
    <w:rsid w:val="00D953C7"/>
    <w:rsid w:val="00DA1E23"/>
    <w:rsid w:val="00DA2784"/>
    <w:rsid w:val="00DA45B0"/>
    <w:rsid w:val="00DA51CD"/>
    <w:rsid w:val="00DA720D"/>
    <w:rsid w:val="00DB132A"/>
    <w:rsid w:val="00DB39C2"/>
    <w:rsid w:val="00DB7306"/>
    <w:rsid w:val="00DD0345"/>
    <w:rsid w:val="00DD0B1A"/>
    <w:rsid w:val="00DE207A"/>
    <w:rsid w:val="00DE6187"/>
    <w:rsid w:val="00DF1463"/>
    <w:rsid w:val="00DF4219"/>
    <w:rsid w:val="00DF54F5"/>
    <w:rsid w:val="00E00FCC"/>
    <w:rsid w:val="00E01B42"/>
    <w:rsid w:val="00E03F50"/>
    <w:rsid w:val="00E10423"/>
    <w:rsid w:val="00E1088F"/>
    <w:rsid w:val="00E13F4F"/>
    <w:rsid w:val="00E15BAF"/>
    <w:rsid w:val="00E16C3A"/>
    <w:rsid w:val="00E2028D"/>
    <w:rsid w:val="00E242DD"/>
    <w:rsid w:val="00E24CEE"/>
    <w:rsid w:val="00E27547"/>
    <w:rsid w:val="00E303C9"/>
    <w:rsid w:val="00E35DF5"/>
    <w:rsid w:val="00E41AE4"/>
    <w:rsid w:val="00E61760"/>
    <w:rsid w:val="00E71C18"/>
    <w:rsid w:val="00E738C6"/>
    <w:rsid w:val="00E7603E"/>
    <w:rsid w:val="00E777A5"/>
    <w:rsid w:val="00E77FC0"/>
    <w:rsid w:val="00E81375"/>
    <w:rsid w:val="00E81A41"/>
    <w:rsid w:val="00E81BAB"/>
    <w:rsid w:val="00E8274E"/>
    <w:rsid w:val="00E83524"/>
    <w:rsid w:val="00E94029"/>
    <w:rsid w:val="00EA1105"/>
    <w:rsid w:val="00EA5A3C"/>
    <w:rsid w:val="00EB285D"/>
    <w:rsid w:val="00EB3B57"/>
    <w:rsid w:val="00EB6943"/>
    <w:rsid w:val="00EC231F"/>
    <w:rsid w:val="00EC4800"/>
    <w:rsid w:val="00ED1519"/>
    <w:rsid w:val="00ED2AA1"/>
    <w:rsid w:val="00ED2FBA"/>
    <w:rsid w:val="00ED5E2C"/>
    <w:rsid w:val="00ED7012"/>
    <w:rsid w:val="00EE796F"/>
    <w:rsid w:val="00EF042E"/>
    <w:rsid w:val="00EF6782"/>
    <w:rsid w:val="00F00D2B"/>
    <w:rsid w:val="00F016E6"/>
    <w:rsid w:val="00F02FCB"/>
    <w:rsid w:val="00F11317"/>
    <w:rsid w:val="00F12644"/>
    <w:rsid w:val="00F12C83"/>
    <w:rsid w:val="00F16087"/>
    <w:rsid w:val="00F252EA"/>
    <w:rsid w:val="00F2619D"/>
    <w:rsid w:val="00F33B3C"/>
    <w:rsid w:val="00F3436E"/>
    <w:rsid w:val="00F34DD4"/>
    <w:rsid w:val="00F35F9E"/>
    <w:rsid w:val="00F373B6"/>
    <w:rsid w:val="00F3795C"/>
    <w:rsid w:val="00F41CFC"/>
    <w:rsid w:val="00F41DF4"/>
    <w:rsid w:val="00F43FC1"/>
    <w:rsid w:val="00F468FE"/>
    <w:rsid w:val="00F51A7B"/>
    <w:rsid w:val="00F52F9B"/>
    <w:rsid w:val="00F5500E"/>
    <w:rsid w:val="00F5579B"/>
    <w:rsid w:val="00F56D0D"/>
    <w:rsid w:val="00F61539"/>
    <w:rsid w:val="00F64433"/>
    <w:rsid w:val="00F64913"/>
    <w:rsid w:val="00F679E7"/>
    <w:rsid w:val="00F67ADA"/>
    <w:rsid w:val="00F73A25"/>
    <w:rsid w:val="00F73F21"/>
    <w:rsid w:val="00F778CB"/>
    <w:rsid w:val="00F80E57"/>
    <w:rsid w:val="00F8209D"/>
    <w:rsid w:val="00F828CE"/>
    <w:rsid w:val="00F83EFB"/>
    <w:rsid w:val="00F86802"/>
    <w:rsid w:val="00F903BB"/>
    <w:rsid w:val="00F911F4"/>
    <w:rsid w:val="00F919A5"/>
    <w:rsid w:val="00F91CF8"/>
    <w:rsid w:val="00F94C22"/>
    <w:rsid w:val="00F9711F"/>
    <w:rsid w:val="00FA1049"/>
    <w:rsid w:val="00FA3881"/>
    <w:rsid w:val="00FA752E"/>
    <w:rsid w:val="00FB6A42"/>
    <w:rsid w:val="00FC2D54"/>
    <w:rsid w:val="00FC32A2"/>
    <w:rsid w:val="00FC5557"/>
    <w:rsid w:val="00FD0167"/>
    <w:rsid w:val="00FD18D1"/>
    <w:rsid w:val="00FD6567"/>
    <w:rsid w:val="00FE0A46"/>
    <w:rsid w:val="00FE3116"/>
    <w:rsid w:val="00FE72CE"/>
    <w:rsid w:val="00FF297F"/>
    <w:rsid w:val="00FF2D06"/>
    <w:rsid w:val="00FF529A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D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table" w:styleId="a9">
    <w:name w:val="Table Grid"/>
    <w:basedOn w:val="a1"/>
    <w:rsid w:val="007C3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8F3B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F3B74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33411E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F00D2B"/>
    <w:rPr>
      <w:sz w:val="24"/>
      <w:szCs w:val="24"/>
    </w:rPr>
  </w:style>
  <w:style w:type="paragraph" w:styleId="ad">
    <w:name w:val="List Paragraph"/>
    <w:basedOn w:val="a"/>
    <w:uiPriority w:val="34"/>
    <w:qFormat/>
    <w:rsid w:val="007868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D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table" w:styleId="a9">
    <w:name w:val="Table Grid"/>
    <w:basedOn w:val="a1"/>
    <w:rsid w:val="007C3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8F3B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F3B74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33411E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F00D2B"/>
    <w:rPr>
      <w:sz w:val="24"/>
      <w:szCs w:val="24"/>
    </w:rPr>
  </w:style>
  <w:style w:type="paragraph" w:styleId="ad">
    <w:name w:val="List Paragraph"/>
    <w:basedOn w:val="a"/>
    <w:uiPriority w:val="34"/>
    <w:qFormat/>
    <w:rsid w:val="00786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8984&amp;dst=10112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9669&amp;dst=100406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669&amp;dst=10031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A7BB-A079-491A-9B3D-DE411C0D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5</Pages>
  <Words>1218</Words>
  <Characters>9867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Витюлева Галина Александровна</cp:lastModifiedBy>
  <cp:revision>83</cp:revision>
  <cp:lastPrinted>2024-09-30T09:00:00Z</cp:lastPrinted>
  <dcterms:created xsi:type="dcterms:W3CDTF">2025-11-17T12:29:00Z</dcterms:created>
  <dcterms:modified xsi:type="dcterms:W3CDTF">2026-01-29T08:29:00Z</dcterms:modified>
</cp:coreProperties>
</file>