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keepNext w:val="1"/>
        <w:ind/>
        <w:jc w:val="right"/>
        <w:outlineLvl w:val="1"/>
        <w:rPr>
          <w:b w:val="1"/>
          <w:sz w:val="28"/>
        </w:rPr>
      </w:pPr>
      <w:r>
        <w:rPr>
          <w:b w:val="1"/>
          <w:sz w:val="28"/>
        </w:rPr>
        <w:t>ПРОЕКТ</w:t>
      </w:r>
    </w:p>
    <w:p w14:paraId="04000000">
      <w:pPr>
        <w:keepNext w:val="1"/>
        <w:ind/>
        <w:jc w:val="center"/>
        <w:outlineLvl w:val="1"/>
        <w:rPr>
          <w:b w:val="1"/>
          <w:sz w:val="28"/>
        </w:rPr>
      </w:pPr>
      <w:r>
        <w:rPr>
          <w:b w:val="1"/>
        </w:rPr>
        <w:drawing>
          <wp:inline>
            <wp:extent cx="849085" cy="61158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849085" cy="61158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ind/>
        <w:jc w:val="center"/>
        <w:rPr>
          <w:b w:val="1"/>
          <w:spacing w:val="20"/>
          <w:sz w:val="27"/>
        </w:rPr>
      </w:pPr>
      <w:r>
        <w:rPr>
          <w:b w:val="1"/>
          <w:spacing w:val="20"/>
          <w:sz w:val="27"/>
        </w:rPr>
        <w:t>ДЕПАРТАМЕНТ ЭКОНОМИЧЕСКОГО РАЗВИТИЯ И ТОРГОВЛИ ИВАНОВСКОЙ ОБЛАСТИ</w:t>
      </w:r>
    </w:p>
    <w:p w14:paraId="06000000">
      <w:pPr>
        <w:ind/>
        <w:jc w:val="center"/>
        <w:rPr>
          <w:b w:val="1"/>
          <w:spacing w:val="20"/>
          <w:sz w:val="27"/>
        </w:rPr>
      </w:pPr>
      <w:r>
        <w:rPr>
          <w:b w:val="1"/>
          <w:spacing w:val="20"/>
          <w:sz w:val="27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margin">
                  <wp:align>left</wp:align>
                </wp:positionH>
                <wp:positionV relativeFrom="paragraph">
                  <wp:posOffset>86994</wp:posOffset>
                </wp:positionV>
                <wp:extent cx="6489865" cy="0"/>
                <wp:wrapNone/>
                <wp:docPr hidden="false" id="3" name="Picture 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48986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7000000">
      <w:pPr>
        <w:ind/>
        <w:jc w:val="center"/>
        <w:rPr>
          <w:sz w:val="20"/>
        </w:rPr>
      </w:pPr>
      <w:r>
        <w:rPr>
          <w:sz w:val="20"/>
        </w:rPr>
        <w:t>153000, г. Иваново, пл. Революции, д. 2/1, тел.: +7(4932) 32-73-48, факс: +7(4932) 30-89-66,</w:t>
      </w:r>
      <w:r>
        <w:rPr>
          <w:sz w:val="20"/>
        </w:rPr>
        <w:br/>
      </w:r>
      <w:r>
        <w:rPr>
          <w:sz w:val="20"/>
        </w:rPr>
        <w:t>e-</w:t>
      </w:r>
      <w:r>
        <w:rPr>
          <w:sz w:val="20"/>
        </w:rPr>
        <w:t>mail</w:t>
      </w:r>
      <w:r>
        <w:rPr>
          <w:sz w:val="20"/>
        </w:rPr>
        <w:t xml:space="preserve">: derit@ivanovoobl.ru, </w:t>
      </w:r>
      <w:r>
        <w:rPr>
          <w:color w:themeColor="text1" w:val="000000"/>
          <w:sz w:val="20"/>
        </w:rPr>
        <w:t>http://derit.ivanovoobl.ru</w:t>
      </w:r>
    </w:p>
    <w:p w14:paraId="08000000">
      <w:pPr>
        <w:ind/>
        <w:jc w:val="center"/>
        <w:rPr>
          <w:spacing w:val="32"/>
          <w:sz w:val="28"/>
        </w:rPr>
      </w:pPr>
    </w:p>
    <w:p w14:paraId="09000000">
      <w:pPr>
        <w:pStyle w:val="Style_2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 Р И К А З</w:t>
      </w:r>
      <w:bookmarkStart w:id="1" w:name="_GoBack"/>
      <w:bookmarkEnd w:id="1"/>
    </w:p>
    <w:p w14:paraId="0A000000">
      <w:pPr>
        <w:rPr>
          <w:sz w:val="28"/>
        </w:rPr>
      </w:pPr>
    </w:p>
    <w:p w14:paraId="0B000000">
      <w:pPr>
        <w:rPr>
          <w:sz w:val="28"/>
        </w:rPr>
      </w:pPr>
    </w:p>
    <w:p w14:paraId="0C000000">
      <w:pPr>
        <w:pStyle w:val="Style_3"/>
        <w:ind/>
        <w:jc w:val="both"/>
        <w:rPr>
          <w:sz w:val="28"/>
        </w:rPr>
      </w:pPr>
      <w:r>
        <w:rPr>
          <w:sz w:val="28"/>
        </w:rPr>
        <w:t xml:space="preserve">«____» ________________ 2026 г.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       № ____-п</w:t>
      </w:r>
    </w:p>
    <w:p w14:paraId="0D000000">
      <w:pPr>
        <w:pStyle w:val="Style_4"/>
        <w:rPr>
          <w:sz w:val="28"/>
        </w:rPr>
      </w:pPr>
    </w:p>
    <w:p w14:paraId="0E000000">
      <w:pPr>
        <w:widowControl w:val="0"/>
        <w:ind/>
        <w:jc w:val="center"/>
        <w:rPr>
          <w:sz w:val="28"/>
        </w:rPr>
      </w:pPr>
      <w:r>
        <w:rPr>
          <w:b w:val="1"/>
          <w:sz w:val="28"/>
        </w:rPr>
        <w:t xml:space="preserve">О внесении изменения в приказ Департамента экономического развития и торговли Ивановской области от 28.02.2025 № 5-п </w:t>
      </w:r>
      <w:r>
        <w:rPr>
          <w:b w:val="1"/>
          <w:sz w:val="28"/>
        </w:rPr>
        <w:t xml:space="preserve"> «</w:t>
      </w:r>
      <w:r>
        <w:rPr>
          <w:b w:val="1"/>
          <w:sz w:val="28"/>
        </w:rPr>
        <w:t>Об утверждении Административного регламента предоставления Департаментом экономического развития и торговли Ивановской области государственной услуги по выдаче лицензий на розничную продажу алкогольной продукции и признании утратившими силу некоторых приказов Департамента экономического развития и торговли Ивановской области»</w:t>
      </w:r>
    </w:p>
    <w:p w14:paraId="0F000000">
      <w:pPr>
        <w:ind w:firstLine="709" w:left="0"/>
        <w:jc w:val="both"/>
        <w:rPr>
          <w:sz w:val="28"/>
        </w:rPr>
      </w:pPr>
    </w:p>
    <w:p w14:paraId="10000000">
      <w:pPr>
        <w:ind w:firstLine="710" w:left="142" w:right="0"/>
        <w:jc w:val="both"/>
        <w:rPr>
          <w:sz w:val="28"/>
        </w:rPr>
      </w:pPr>
      <w:r>
        <w:rPr>
          <w:rFonts w:ascii="Times New Roman" w:hAnsi="Times New Roman"/>
          <w:sz w:val="28"/>
        </w:rPr>
        <w:t>В целях реализации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Федеральных законов от 22.11.1995 № 171-ФЗ                  «О государственном регулировании производства и оборота этилового спирта, алкогольной и спиртосодержащей продукции</w:t>
      </w:r>
      <w:r>
        <w:rPr>
          <w:rStyle w:val="Style_5_ch"/>
          <w:sz w:val="28"/>
        </w:rPr>
        <w:t xml:space="preserve"> </w:t>
      </w:r>
      <w:r>
        <w:rPr>
          <w:rStyle w:val="Style_5_ch"/>
          <w:sz w:val="28"/>
        </w:rPr>
        <w:t xml:space="preserve">и об ограничении потребления (распития) алкогольной продукции» </w:t>
      </w:r>
      <w:r>
        <w:rPr>
          <w:sz w:val="28"/>
        </w:rPr>
        <w:t>и от 27.07.2010 № 210-ФЗ «Об организации предоставления государственных  и муниципальных услуг»</w:t>
      </w:r>
      <w:r>
        <w:rPr>
          <w:rFonts w:ascii="Times New Roman" w:hAnsi="Times New Roman"/>
          <w:sz w:val="28"/>
        </w:rPr>
        <w:t xml:space="preserve"> п р и к а з ы в а ю:</w:t>
      </w:r>
    </w:p>
    <w:p w14:paraId="11000000">
      <w:pPr>
        <w:ind w:firstLine="710" w:left="142" w:right="0"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rFonts w:ascii="Times New Roman" w:hAnsi="Times New Roman"/>
          <w:sz w:val="28"/>
        </w:rPr>
        <w:t xml:space="preserve">Внести в приказ Департамента экономического развития и торговли Ивановской области от 28.02.2025 № 5-п «Об утверждении Административного регламента предоставления Департаментом экономического развития и торговли Ивановской области государственной услуги по выдаче лицензий на розничную продажу алкогольной продукции и признании утратившими силу некоторых приказов Департамента экономического развития и торговли Ивановской области»  изменение, </w:t>
      </w:r>
      <w:r>
        <w:rPr>
          <w:sz w:val="28"/>
        </w:rPr>
        <w:t>изложив приложение к приказу в новой редакции (прилагается).</w:t>
      </w:r>
    </w:p>
    <w:p w14:paraId="12000000">
      <w:pPr>
        <w:ind w:firstLine="710" w:left="142" w:right="0"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2. Настоящий </w:t>
      </w:r>
      <w:r>
        <w:rPr>
          <w:rFonts w:ascii="Times New Roman" w:hAnsi="Times New Roman"/>
          <w:sz w:val="28"/>
        </w:rPr>
        <w:t>приказ вступает в силу со дня его официального опублик</w:t>
      </w:r>
      <w:r>
        <w:rPr>
          <w:rFonts w:ascii="Times New Roman" w:hAnsi="Times New Roman"/>
          <w:sz w:val="28"/>
        </w:rPr>
        <w:t>ования</w:t>
      </w:r>
      <w:r>
        <w:rPr>
          <w:sz w:val="28"/>
        </w:rPr>
        <w:t>.</w:t>
      </w:r>
    </w:p>
    <w:p w14:paraId="13000000">
      <w:pPr>
        <w:ind w:hanging="566" w:left="425" w:right="711"/>
        <w:rPr>
          <w:sz w:val="28"/>
        </w:rPr>
      </w:pPr>
    </w:p>
    <w:p w14:paraId="14000000">
      <w:pPr>
        <w:ind w:hanging="566" w:left="425" w:right="711"/>
        <w:rPr>
          <w:sz w:val="28"/>
        </w:rPr>
      </w:pPr>
    </w:p>
    <w:p w14:paraId="15000000">
      <w:pPr>
        <w:ind w:hanging="566" w:left="425" w:right="711"/>
        <w:rPr>
          <w:sz w:val="28"/>
        </w:rPr>
      </w:pPr>
    </w:p>
    <w:p w14:paraId="16000000">
      <w:pPr>
        <w:ind w:firstLine="0" w:left="142" w:right="3"/>
        <w:jc w:val="both"/>
        <w:rPr>
          <w:b w:val="1"/>
          <w:sz w:val="28"/>
        </w:rPr>
      </w:pPr>
      <w:r>
        <w:rPr>
          <w:b w:val="1"/>
          <w:sz w:val="28"/>
        </w:rPr>
        <w:t>Член Правительства</w:t>
      </w:r>
    </w:p>
    <w:p w14:paraId="17000000">
      <w:pPr>
        <w:ind w:firstLine="0" w:left="142" w:right="3"/>
        <w:jc w:val="both"/>
        <w:rPr>
          <w:b w:val="1"/>
          <w:sz w:val="28"/>
        </w:rPr>
      </w:pPr>
      <w:r>
        <w:rPr>
          <w:b w:val="1"/>
          <w:sz w:val="28"/>
        </w:rPr>
        <w:t xml:space="preserve">Ивановской области – </w:t>
      </w:r>
    </w:p>
    <w:p w14:paraId="18000000">
      <w:pPr>
        <w:ind w:firstLine="0" w:left="142" w:right="3"/>
        <w:jc w:val="both"/>
        <w:rPr>
          <w:b w:val="1"/>
          <w:sz w:val="28"/>
        </w:rPr>
      </w:pPr>
      <w:r>
        <w:rPr>
          <w:b w:val="1"/>
          <w:sz w:val="28"/>
        </w:rPr>
        <w:t>директор Департамента                                                                         Е.Н. Соколова</w:t>
      </w:r>
      <w:r>
        <w:rPr>
          <w:sz w:val="28"/>
        </w:rPr>
        <w:t xml:space="preserve"> </w:t>
      </w:r>
    </w:p>
    <w:p w14:paraId="19000000">
      <w:pPr>
        <w:ind w:firstLine="0" w:left="-425" w:right="0"/>
        <w:rPr>
          <w:sz w:val="28"/>
        </w:rPr>
      </w:pPr>
    </w:p>
    <w:p w14:paraId="1A000000">
      <w:pPr>
        <w:ind w:firstLine="0" w:left="5244" w:right="0"/>
        <w:rPr>
          <w:sz w:val="28"/>
        </w:rPr>
      </w:pPr>
    </w:p>
    <w:p w14:paraId="1B000000">
      <w:pPr>
        <w:widowControl w:val="1"/>
        <w:spacing w:after="0" w:line="240" w:lineRule="auto"/>
        <w:ind w:firstLine="0" w:left="-566"/>
        <w:rPr>
          <w:rFonts w:ascii="Times New Roman" w:hAnsi="Times New Roman"/>
          <w:sz w:val="28"/>
        </w:rPr>
      </w:pPr>
    </w:p>
    <w:p w14:paraId="1C000000">
      <w:pPr>
        <w:widowControl w:val="1"/>
        <w:spacing w:after="0" w:line="240" w:lineRule="auto"/>
        <w:ind w:firstLine="0" w:left="510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к приказу </w:t>
      </w:r>
    </w:p>
    <w:p w14:paraId="1D000000">
      <w:pPr>
        <w:widowControl w:val="1"/>
        <w:spacing w:after="0" w:line="240" w:lineRule="auto"/>
        <w:ind w:firstLine="0" w:left="510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Департамента </w:t>
      </w:r>
      <w:r>
        <w:rPr>
          <w:rFonts w:ascii="Times New Roman" w:hAnsi="Times New Roman"/>
          <w:sz w:val="28"/>
        </w:rPr>
        <w:t xml:space="preserve">экономического развития и торговли </w:t>
      </w:r>
      <w:r>
        <w:rPr>
          <w:rFonts w:ascii="Times New Roman" w:hAnsi="Times New Roman"/>
          <w:sz w:val="28"/>
        </w:rPr>
        <w:t>Ивановской области</w:t>
      </w:r>
    </w:p>
    <w:p w14:paraId="1E000000">
      <w:pPr>
        <w:widowControl w:val="1"/>
        <w:spacing w:after="0" w:line="240" w:lineRule="auto"/>
        <w:ind w:firstLine="0" w:left="510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 </w:t>
      </w:r>
      <w:r>
        <w:rPr>
          <w:rFonts w:ascii="Times New Roman" w:hAnsi="Times New Roman"/>
          <w:sz w:val="28"/>
        </w:rPr>
        <w:t>___________</w:t>
      </w:r>
      <w:r>
        <w:rPr>
          <w:rFonts w:ascii="Times New Roman" w:hAnsi="Times New Roman"/>
          <w:sz w:val="28"/>
        </w:rPr>
        <w:t>_____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№  ________-п</w:t>
      </w:r>
    </w:p>
    <w:p w14:paraId="1F000000">
      <w:pPr>
        <w:widowControl w:val="1"/>
        <w:spacing w:after="0" w:line="240" w:lineRule="auto"/>
        <w:ind w:firstLine="0" w:left="5103"/>
        <w:rPr>
          <w:rFonts w:ascii="Times New Roman" w:hAnsi="Times New Roman"/>
          <w:sz w:val="28"/>
        </w:rPr>
      </w:pPr>
    </w:p>
    <w:p w14:paraId="20000000">
      <w:pPr>
        <w:widowControl w:val="1"/>
        <w:spacing w:after="0" w:line="240" w:lineRule="auto"/>
        <w:ind w:firstLine="0" w:left="510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к приказу </w:t>
      </w:r>
    </w:p>
    <w:p w14:paraId="21000000">
      <w:pPr>
        <w:widowControl w:val="1"/>
        <w:spacing w:after="0" w:line="240" w:lineRule="auto"/>
        <w:ind w:firstLine="0" w:left="510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Департамента </w:t>
      </w:r>
      <w:r>
        <w:rPr>
          <w:rFonts w:ascii="Times New Roman" w:hAnsi="Times New Roman"/>
          <w:sz w:val="28"/>
        </w:rPr>
        <w:t xml:space="preserve">экономического развития и торговли </w:t>
      </w:r>
      <w:r>
        <w:rPr>
          <w:rFonts w:ascii="Times New Roman" w:hAnsi="Times New Roman"/>
          <w:sz w:val="28"/>
        </w:rPr>
        <w:t>Ивановской области</w:t>
      </w:r>
    </w:p>
    <w:p w14:paraId="22000000">
      <w:pPr>
        <w:widowControl w:val="1"/>
        <w:spacing w:after="0" w:line="240" w:lineRule="auto"/>
        <w:ind w:firstLine="0" w:left="510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28.02.2025</w:t>
      </w:r>
      <w:r>
        <w:rPr>
          <w:rFonts w:ascii="Times New Roman" w:hAnsi="Times New Roman"/>
          <w:sz w:val="28"/>
        </w:rPr>
        <w:t xml:space="preserve"> № 5-п</w:t>
      </w:r>
    </w:p>
    <w:p w14:paraId="23000000">
      <w:pPr>
        <w:widowControl w:val="0"/>
        <w:ind/>
        <w:jc w:val="right"/>
        <w:outlineLvl w:val="0"/>
        <w:rPr>
          <w:sz w:val="28"/>
        </w:rPr>
      </w:pPr>
    </w:p>
    <w:p w14:paraId="24000000">
      <w:pPr>
        <w:ind w:firstLine="0" w:left="0" w:right="0"/>
        <w:jc w:val="center"/>
        <w:rPr>
          <w:b w:val="1"/>
          <w:sz w:val="28"/>
        </w:rPr>
      </w:pPr>
      <w:r>
        <w:rPr>
          <w:b w:val="1"/>
          <w:sz w:val="28"/>
        </w:rPr>
        <w:t xml:space="preserve">Административный регламент </w:t>
      </w:r>
    </w:p>
    <w:p w14:paraId="25000000">
      <w:pPr>
        <w:ind w:firstLine="0" w:left="0" w:right="0"/>
        <w:jc w:val="center"/>
        <w:rPr>
          <w:b w:val="1"/>
          <w:sz w:val="28"/>
        </w:rPr>
      </w:pPr>
      <w:r>
        <w:rPr>
          <w:b w:val="1"/>
          <w:sz w:val="28"/>
        </w:rPr>
        <w:t>предоставления Департаментом экономического развития и торговли Ивановской области государственной услуги по выдаче лицензий                             на розничную продажу алкогольной продукции</w:t>
      </w:r>
    </w:p>
    <w:p w14:paraId="26000000">
      <w:pPr>
        <w:ind w:firstLine="0" w:left="0"/>
      </w:pPr>
    </w:p>
    <w:p w14:paraId="27000000">
      <w:pPr>
        <w:pStyle w:val="Style_5"/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>I. Общие положения</w:t>
      </w:r>
    </w:p>
    <w:p w14:paraId="28000000">
      <w:pPr>
        <w:pStyle w:val="Style_5"/>
        <w:ind w:firstLine="0" w:left="0"/>
        <w:jc w:val="center"/>
        <w:rPr>
          <w:b w:val="1"/>
          <w:sz w:val="28"/>
        </w:rPr>
      </w:pPr>
    </w:p>
    <w:p w14:paraId="29000000">
      <w:pPr>
        <w:pStyle w:val="Style_5"/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>1.1. Предмет регулирования административного регламента</w:t>
      </w:r>
    </w:p>
    <w:p w14:paraId="2A000000"/>
    <w:p w14:paraId="2B000000">
      <w:pPr>
        <w:ind w:firstLine="567" w:left="0"/>
        <w:jc w:val="both"/>
        <w:rPr>
          <w:sz w:val="28"/>
        </w:rPr>
      </w:pPr>
      <w:r>
        <w:rPr>
          <w:sz w:val="28"/>
        </w:rPr>
        <w:t xml:space="preserve">1.1.1. Административный регламент предоставления государственной услуги по выдаче лицензий на розничную продажу алкогольной продукции (далее - Административный регламент) устанавливает сроки и последовательность административных процедур и административных действий Департамента экономического развития и торговли Ивановской области, а также порядок его взаимодействия с организациями (далее </w:t>
      </w:r>
      <w:r>
        <w:rPr>
          <w:rStyle w:val="Style_5_ch"/>
          <w:rFonts w:ascii="Times New Roman" w:hAnsi="Times New Roman"/>
          <w:sz w:val="28"/>
        </w:rPr>
        <w:t>–</w:t>
      </w:r>
      <w:r>
        <w:rPr>
          <w:sz w:val="28"/>
        </w:rPr>
        <w:t xml:space="preserve"> организации, заявители, соискатели лицензий, лицензиаты), органами государственной власти и местного самоуправления при предоставлении государственной услуги по выдаче лицензий на розничную продажу алкогольной продукции.</w:t>
      </w:r>
    </w:p>
    <w:p w14:paraId="2C000000">
      <w:pPr>
        <w:pStyle w:val="Style_5"/>
        <w:tabs>
          <w:tab w:leader="none" w:pos="9922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1.1.2. Перечень условных обозначений и сокращений приведен                                  в приложении 1 к Административному регламенту.</w:t>
      </w:r>
    </w:p>
    <w:p w14:paraId="2D000000"/>
    <w:p w14:paraId="2E000000">
      <w:pPr>
        <w:ind/>
        <w:jc w:val="center"/>
        <w:rPr>
          <w:b w:val="1"/>
          <w:sz w:val="28"/>
        </w:rPr>
      </w:pPr>
      <w:r>
        <w:rPr>
          <w:b w:val="1"/>
        </w:rPr>
        <w:t>1</w:t>
      </w:r>
      <w:r>
        <w:rPr>
          <w:b w:val="1"/>
          <w:sz w:val="28"/>
        </w:rPr>
        <w:t>.2. Круг заявителей</w:t>
      </w:r>
    </w:p>
    <w:p w14:paraId="2F000000"/>
    <w:p w14:paraId="30000000">
      <w:pPr>
        <w:pStyle w:val="Style_5"/>
        <w:ind w:firstLine="567" w:left="0"/>
        <w:jc w:val="both"/>
        <w:rPr>
          <w:sz w:val="28"/>
        </w:rPr>
      </w:pPr>
      <w:r>
        <w:rPr>
          <w:rStyle w:val="Style_5_ch"/>
          <w:sz w:val="28"/>
        </w:rPr>
        <w:t xml:space="preserve">1.2.1. Государственная услуга </w:t>
      </w:r>
      <w:r>
        <w:rPr>
          <w:rStyle w:val="Style_5_ch"/>
          <w:sz w:val="28"/>
        </w:rPr>
        <w:t xml:space="preserve">по выдаче лицензий на розничную продажу алкогольной продукции </w:t>
      </w:r>
      <w:r>
        <w:rPr>
          <w:rStyle w:val="Style_5_ch"/>
          <w:sz w:val="28"/>
        </w:rPr>
        <w:t>предоставляется организациям, осуществляющим розничную продажу алкогольной продукции на территории Ивановской области.</w:t>
      </w:r>
    </w:p>
    <w:p w14:paraId="31000000">
      <w:pPr>
        <w:pStyle w:val="Style_5"/>
        <w:ind w:firstLine="567" w:left="0"/>
        <w:jc w:val="both"/>
        <w:rPr>
          <w:sz w:val="28"/>
        </w:rPr>
      </w:pPr>
    </w:p>
    <w:p w14:paraId="32000000">
      <w:pPr>
        <w:pStyle w:val="Style_5"/>
        <w:ind w:firstLine="0" w:left="0"/>
        <w:jc w:val="center"/>
        <w:rPr>
          <w:sz w:val="28"/>
        </w:rPr>
      </w:pPr>
      <w:r>
        <w:rPr>
          <w:rStyle w:val="Style_5_ch"/>
          <w:rFonts w:ascii="Times New Roman" w:hAnsi="Times New Roman"/>
          <w:b w:val="1"/>
          <w:sz w:val="28"/>
        </w:rPr>
        <w:t xml:space="preserve">1.3. Требование </w:t>
      </w:r>
      <w:r>
        <w:rPr>
          <w:rStyle w:val="Style_5_ch"/>
          <w:rFonts w:ascii="Times New Roman" w:hAnsi="Times New Roman"/>
          <w:b w:val="1"/>
          <w:sz w:val="28"/>
        </w:rPr>
        <w:t xml:space="preserve">предоставления заявителю государственной услуги в соответствии с категориями (признаками) заявителей </w:t>
      </w:r>
    </w:p>
    <w:p w14:paraId="33000000">
      <w:pPr>
        <w:pStyle w:val="Style_5"/>
        <w:ind w:firstLine="0" w:left="0"/>
        <w:jc w:val="center"/>
        <w:rPr>
          <w:sz w:val="28"/>
        </w:rPr>
      </w:pPr>
    </w:p>
    <w:p w14:paraId="34000000">
      <w:pPr>
        <w:pStyle w:val="Style_5"/>
        <w:ind w:firstLine="567" w:left="0"/>
        <w:jc w:val="both"/>
        <w:rPr>
          <w:sz w:val="28"/>
        </w:rPr>
      </w:pPr>
      <w:r>
        <w:rPr>
          <w:rStyle w:val="Style_5_ch"/>
          <w:rFonts w:ascii="Times New Roman" w:hAnsi="Times New Roman"/>
          <w:sz w:val="28"/>
        </w:rPr>
        <w:t xml:space="preserve">1.3.1. </w:t>
      </w:r>
      <w:r>
        <w:rPr>
          <w:rStyle w:val="Style_5_ch"/>
          <w:rFonts w:ascii="Times New Roman" w:hAnsi="Times New Roman"/>
          <w:sz w:val="28"/>
        </w:rPr>
        <w:t>Сведения о категориях (признаках) заявителей</w:t>
      </w:r>
      <w:r>
        <w:rPr>
          <w:rStyle w:val="Style_5_ch"/>
          <w:rFonts w:ascii="Times New Roman" w:hAnsi="Times New Roman"/>
          <w:sz w:val="28"/>
        </w:rPr>
        <w:t xml:space="preserve"> </w:t>
      </w:r>
      <w:r>
        <w:rPr>
          <w:rStyle w:val="Style_5_ch"/>
          <w:rFonts w:ascii="Times New Roman" w:hAnsi="Times New Roman"/>
          <w:sz w:val="28"/>
        </w:rPr>
        <w:t xml:space="preserve">в зависимости от результата предоставления государственной услуги </w:t>
      </w:r>
      <w:r>
        <w:rPr>
          <w:rStyle w:val="Style_5_ch"/>
          <w:sz w:val="28"/>
        </w:rPr>
        <w:t xml:space="preserve">по выдаче лицензий на розничную продажу алкогольной продукции </w:t>
      </w:r>
      <w:r>
        <w:rPr>
          <w:rStyle w:val="Style_5_ch"/>
          <w:rFonts w:ascii="Times New Roman" w:hAnsi="Times New Roman"/>
          <w:sz w:val="28"/>
        </w:rPr>
        <w:t xml:space="preserve">размещаются в федеральной государственной информационной системе «Федеральный реестр государственных и муниципальных услуг» (далее – ФРГУ) и </w:t>
      </w:r>
      <w:r>
        <w:rPr>
          <w:rStyle w:val="Style_5_ch"/>
          <w:rFonts w:ascii="Times New Roman" w:hAnsi="Times New Roman"/>
          <w:sz w:val="28"/>
        </w:rPr>
        <w:t xml:space="preserve">в федеральной государственной информационной системе «Единый портал государственных и муниципальных услуг (функций)»  (далее </w:t>
      </w:r>
      <w:r>
        <w:rPr>
          <w:rStyle w:val="Style_5_ch"/>
          <w:rFonts w:ascii="Times New Roman" w:hAnsi="Times New Roman"/>
          <w:sz w:val="28"/>
        </w:rPr>
        <w:t>–</w:t>
      </w:r>
      <w:r>
        <w:rPr>
          <w:rStyle w:val="Style_5_ch"/>
          <w:rFonts w:ascii="Times New Roman" w:hAnsi="Times New Roman"/>
          <w:sz w:val="28"/>
        </w:rPr>
        <w:t xml:space="preserve"> ЕПГУ)</w:t>
      </w:r>
      <w:r>
        <w:rPr>
          <w:rStyle w:val="Style_5_ch"/>
          <w:rFonts w:ascii="Times New Roman" w:hAnsi="Times New Roman"/>
          <w:sz w:val="28"/>
        </w:rPr>
        <w:t>, а также приводятся в приложении 2 к Административному регламенту.</w:t>
      </w:r>
    </w:p>
    <w:p w14:paraId="35000000">
      <w:pPr>
        <w:pStyle w:val="Style_5"/>
        <w:ind w:firstLine="0" w:left="0"/>
        <w:jc w:val="center"/>
        <w:rPr>
          <w:sz w:val="28"/>
        </w:rPr>
      </w:pPr>
    </w:p>
    <w:p w14:paraId="36000000">
      <w:pPr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>II. Стандарт предоставления государственной услуги</w:t>
      </w:r>
    </w:p>
    <w:p w14:paraId="37000000">
      <w:pPr>
        <w:ind w:firstLine="0" w:left="0"/>
        <w:jc w:val="center"/>
        <w:rPr>
          <w:b w:val="1"/>
          <w:sz w:val="28"/>
        </w:rPr>
      </w:pPr>
    </w:p>
    <w:p w14:paraId="38000000">
      <w:pPr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>2.1. Наименование государственной услуги</w:t>
      </w:r>
    </w:p>
    <w:p w14:paraId="39000000">
      <w:pPr>
        <w:pStyle w:val="Style_5"/>
        <w:ind w:firstLine="0" w:left="0"/>
        <w:jc w:val="center"/>
        <w:rPr>
          <w:sz w:val="28"/>
        </w:rPr>
      </w:pPr>
    </w:p>
    <w:p w14:paraId="3A000000">
      <w:pPr>
        <w:ind w:firstLine="567" w:left="0"/>
        <w:jc w:val="both"/>
        <w:rPr>
          <w:sz w:val="28"/>
        </w:rPr>
      </w:pPr>
      <w:r>
        <w:rPr>
          <w:sz w:val="28"/>
        </w:rPr>
        <w:t xml:space="preserve">2.1.1. Государственная услуга по выдаче лицензий на розничную продажу алкогольной продукции (далее </w:t>
      </w:r>
      <w:r>
        <w:rPr>
          <w:rStyle w:val="Style_5_ch"/>
          <w:rFonts w:ascii="Times New Roman" w:hAnsi="Times New Roman"/>
          <w:sz w:val="28"/>
        </w:rPr>
        <w:t>–</w:t>
      </w:r>
      <w:r>
        <w:rPr>
          <w:sz w:val="28"/>
        </w:rPr>
        <w:t xml:space="preserve"> государственная услуга).</w:t>
      </w:r>
    </w:p>
    <w:p w14:paraId="3B000000">
      <w:pPr>
        <w:ind w:firstLine="567" w:left="0"/>
        <w:jc w:val="both"/>
      </w:pPr>
    </w:p>
    <w:p w14:paraId="3C000000">
      <w:pPr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 xml:space="preserve">2.2. Наименование исполнительного органа, </w:t>
      </w:r>
      <w:r>
        <w:rPr>
          <w:b w:val="1"/>
          <w:sz w:val="28"/>
        </w:rPr>
        <w:t>предоставляющего государственную услугу</w:t>
      </w:r>
    </w:p>
    <w:p w14:paraId="3D000000">
      <w:pPr>
        <w:ind w:firstLine="567" w:left="0"/>
        <w:jc w:val="both"/>
      </w:pPr>
    </w:p>
    <w:p w14:paraId="3E000000">
      <w:pPr>
        <w:ind w:firstLine="567" w:left="0"/>
        <w:jc w:val="both"/>
        <w:rPr>
          <w:sz w:val="28"/>
        </w:rPr>
      </w:pPr>
      <w:r>
        <w:rPr>
          <w:sz w:val="28"/>
        </w:rPr>
        <w:t xml:space="preserve">2.2.1. Государственная услуга предоставляется Департаментом экономического развития и торговли Ивановской области (далее </w:t>
      </w:r>
      <w:r>
        <w:rPr>
          <w:rStyle w:val="Style_5_ch"/>
          <w:rFonts w:ascii="Times New Roman" w:hAnsi="Times New Roman"/>
          <w:sz w:val="28"/>
        </w:rPr>
        <w:t>–</w:t>
      </w:r>
      <w:r>
        <w:rPr>
          <w:sz w:val="28"/>
        </w:rPr>
        <w:t xml:space="preserve"> Департамент).</w:t>
      </w:r>
    </w:p>
    <w:p w14:paraId="3F000000">
      <w:pPr>
        <w:ind w:firstLine="567" w:left="0"/>
        <w:jc w:val="both"/>
        <w:rPr>
          <w:sz w:val="28"/>
        </w:rPr>
      </w:pPr>
    </w:p>
    <w:p w14:paraId="40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2.3. Результат предоставления государственной услуги</w:t>
      </w:r>
    </w:p>
    <w:p w14:paraId="41000000">
      <w:pPr>
        <w:ind/>
        <w:jc w:val="center"/>
      </w:pPr>
    </w:p>
    <w:p w14:paraId="42000000">
      <w:pPr>
        <w:pStyle w:val="Style_5"/>
        <w:ind w:firstLine="567" w:left="0"/>
        <w:jc w:val="both"/>
        <w:rPr>
          <w:sz w:val="28"/>
        </w:rPr>
      </w:pPr>
      <w:r>
        <w:rPr>
          <w:sz w:val="28"/>
        </w:rPr>
        <w:t>2.3.1. Результатом предоставления государственной услуги являются:</w:t>
      </w:r>
    </w:p>
    <w:p w14:paraId="43000000">
      <w:pPr>
        <w:pStyle w:val="Style_5"/>
        <w:ind w:firstLine="567" w:left="0"/>
        <w:jc w:val="both"/>
        <w:rPr>
          <w:sz w:val="28"/>
        </w:rPr>
      </w:pPr>
      <w:r>
        <w:rPr>
          <w:rStyle w:val="Style_5_ch"/>
          <w:rFonts w:ascii="Times New Roman" w:hAnsi="Times New Roman"/>
          <w:sz w:val="28"/>
        </w:rPr>
        <w:t>–</w:t>
      </w:r>
      <w:r>
        <w:rPr>
          <w:sz w:val="28"/>
        </w:rPr>
        <w:t xml:space="preserve"> решение о выдаче лицензии на розничную продажу алкогольной продукции (далее </w:t>
      </w:r>
      <w:r>
        <w:rPr>
          <w:rStyle w:val="Style_5_ch"/>
          <w:rFonts w:ascii="Times New Roman" w:hAnsi="Times New Roman"/>
          <w:sz w:val="28"/>
        </w:rPr>
        <w:t>–</w:t>
      </w:r>
      <w:r>
        <w:rPr>
          <w:sz w:val="28"/>
        </w:rPr>
        <w:t xml:space="preserve"> лицензия);</w:t>
      </w:r>
    </w:p>
    <w:p w14:paraId="44000000">
      <w:pPr>
        <w:pStyle w:val="Style_5"/>
        <w:ind w:firstLine="567" w:left="0"/>
        <w:jc w:val="both"/>
        <w:rPr>
          <w:sz w:val="28"/>
        </w:rPr>
      </w:pPr>
      <w:r>
        <w:rPr>
          <w:rStyle w:val="Style_5_ch"/>
          <w:rFonts w:ascii="Times New Roman" w:hAnsi="Times New Roman"/>
          <w:sz w:val="28"/>
        </w:rPr>
        <w:t>–</w:t>
      </w:r>
      <w:r>
        <w:rPr>
          <w:sz w:val="28"/>
        </w:rPr>
        <w:t xml:space="preserve"> решение о переоформлении лицензии;</w:t>
      </w:r>
    </w:p>
    <w:p w14:paraId="45000000">
      <w:pPr>
        <w:pStyle w:val="Style_5"/>
        <w:ind w:firstLine="567" w:left="0"/>
        <w:jc w:val="both"/>
        <w:rPr>
          <w:sz w:val="28"/>
        </w:rPr>
      </w:pPr>
      <w:r>
        <w:rPr>
          <w:rStyle w:val="Style_5_ch"/>
          <w:rFonts w:ascii="Times New Roman" w:hAnsi="Times New Roman"/>
          <w:sz w:val="28"/>
        </w:rPr>
        <w:t>–</w:t>
      </w:r>
      <w:r>
        <w:rPr>
          <w:sz w:val="28"/>
        </w:rPr>
        <w:t xml:space="preserve"> решение о продлении срока действия лицензии;</w:t>
      </w:r>
    </w:p>
    <w:p w14:paraId="46000000">
      <w:pPr>
        <w:pStyle w:val="Style_5"/>
        <w:ind w:firstLine="567" w:left="0"/>
        <w:jc w:val="both"/>
        <w:rPr>
          <w:sz w:val="28"/>
        </w:rPr>
      </w:pPr>
      <w:r>
        <w:rPr>
          <w:rStyle w:val="Style_5_ch"/>
          <w:rFonts w:ascii="Times New Roman" w:hAnsi="Times New Roman"/>
          <w:sz w:val="28"/>
        </w:rPr>
        <w:t>–</w:t>
      </w:r>
      <w:r>
        <w:rPr>
          <w:sz w:val="28"/>
        </w:rPr>
        <w:t xml:space="preserve"> решение о прекращении действия лицензии.</w:t>
      </w:r>
    </w:p>
    <w:p w14:paraId="47000000">
      <w:pPr>
        <w:pStyle w:val="Style_5"/>
        <w:ind w:firstLine="567" w:left="0"/>
        <w:jc w:val="both"/>
        <w:rPr>
          <w:sz w:val="28"/>
        </w:rPr>
      </w:pPr>
      <w:r>
        <w:rPr>
          <w:rStyle w:val="Style_5_ch"/>
          <w:sz w:val="28"/>
        </w:rPr>
        <w:t>Решение о выдаче (переоформлении, продлении, прекращении) лицензии направляется заявителю в форме электронного докуме</w:t>
      </w:r>
      <w:r>
        <w:rPr>
          <w:rStyle w:val="Style_5_ch"/>
          <w:sz w:val="28"/>
        </w:rPr>
        <w:t xml:space="preserve">нта </w:t>
      </w:r>
      <w:r>
        <w:rPr>
          <w:rStyle w:val="Style_5_ch"/>
          <w:sz w:val="28"/>
        </w:rPr>
        <w:t>посредством ЕПГУ</w:t>
      </w:r>
      <w:r>
        <w:rPr>
          <w:rStyle w:val="Style_5_ch"/>
          <w:sz w:val="28"/>
        </w:rPr>
        <w:t>, а так же на бумажном носителе в</w:t>
      </w:r>
      <w:r>
        <w:rPr>
          <w:sz w:val="28"/>
        </w:rPr>
        <w:t xml:space="preserve"> случае, если торговый объект или объект общественного питания, в котором осуществляется (планирует осуществляться) розничная продажа алкогольной продукции, находится в населенном пункте, включенном в перечень населенных пунктов, в которых отсутствует доступ к информационно-телекоммуникационной сети «Интернет», в том числе точка доступа, определенная в соответствии с Федеральным законом от 07.07.2003                   № 126-ФЗ «О связи», который определен в соответствии с подпунктом 3 пункта 2.1 статьи 8 Федерального закона № 171-Ф</w:t>
      </w:r>
      <w:r>
        <w:rPr>
          <w:rStyle w:val="Style_5_ch"/>
          <w:sz w:val="28"/>
        </w:rPr>
        <w:t>З «</w:t>
      </w:r>
      <w:r>
        <w:rPr>
          <w:rStyle w:val="Style_5_ch"/>
          <w:sz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(далее – Федеральный закон № 171-ФЗ).</w:t>
      </w:r>
    </w:p>
    <w:p w14:paraId="48000000">
      <w:pPr>
        <w:pStyle w:val="Style_5"/>
        <w:ind w:firstLine="567" w:left="0"/>
        <w:jc w:val="both"/>
        <w:rPr>
          <w:sz w:val="28"/>
        </w:rPr>
      </w:pPr>
      <w:r>
        <w:rPr>
          <w:sz w:val="28"/>
        </w:rPr>
        <w:t xml:space="preserve">2.3.2. Сведения о предоставлении государственной услуги вносятся в Государственный сводный реестр выданных, приостановленных и аннулированных лицензий на производство и оборот этилового спирта, алкогольной и спиртосодержащей продукции (далее </w:t>
      </w:r>
      <w:r>
        <w:rPr>
          <w:rStyle w:val="Style_5_ch"/>
          <w:rFonts w:ascii="Times New Roman" w:hAnsi="Times New Roman"/>
          <w:sz w:val="28"/>
        </w:rPr>
        <w:t xml:space="preserve">– </w:t>
      </w:r>
      <w:r>
        <w:rPr>
          <w:sz w:val="28"/>
        </w:rPr>
        <w:t>Государственный сводный реестр выданных лицензий), содержащий дату и номер соответствующей лицензии.</w:t>
      </w:r>
    </w:p>
    <w:p w14:paraId="49000000">
      <w:pPr>
        <w:pStyle w:val="Style_5"/>
        <w:ind w:firstLine="567" w:left="0"/>
        <w:jc w:val="both"/>
        <w:rPr>
          <w:sz w:val="28"/>
        </w:rPr>
      </w:pPr>
      <w:r>
        <w:rPr>
          <w:sz w:val="28"/>
        </w:rPr>
        <w:t>Внесение сведений о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в Государственный сводный реестр лицензий осуществляется Департаментом в порядке, утвержденном приказом Минфина России от 13.01.2026 № 1н № «Об утверждении Порядка ведения государственного сводного реестра выданных, приостановленных и аннулированных лицензий на производство и оборот этилового спирта, алкогольной и спиртосодержащей продукции».</w:t>
      </w:r>
    </w:p>
    <w:p w14:paraId="4A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Style w:val="Style_5_ch"/>
          <w:sz w:val="28"/>
        </w:rPr>
        <w:t xml:space="preserve">2.3.3. </w:t>
      </w:r>
      <w:r>
        <w:rPr>
          <w:rStyle w:val="Style_5_ch"/>
          <w:rFonts w:ascii="Times New Roman" w:hAnsi="Times New Roman"/>
          <w:sz w:val="28"/>
        </w:rPr>
        <w:t xml:space="preserve">Решение о выдаче или отказе в выдаче </w:t>
      </w:r>
      <w:r>
        <w:rPr>
          <w:rStyle w:val="Style_5_ch"/>
          <w:rFonts w:ascii="Times New Roman" w:hAnsi="Times New Roman"/>
          <w:sz w:val="28"/>
        </w:rPr>
        <w:t>(переоформлении, продлении, прекращении) лицензии направляется заявителю</w:t>
      </w:r>
      <w:r>
        <w:rPr>
          <w:rStyle w:val="Style_5_ch"/>
          <w:rFonts w:ascii="Times New Roman" w:hAnsi="Times New Roman"/>
          <w:sz w:val="28"/>
        </w:rPr>
        <w:t xml:space="preserve"> посредством ЕПГУ, а также почтовым отправлением с уведомлением о вручении в случае, предусмотренном абзацем шестым пункта 2.3.1 Административного регламента.</w:t>
      </w:r>
    </w:p>
    <w:p w14:paraId="4B000000">
      <w:pPr>
        <w:pStyle w:val="Style_5"/>
        <w:ind w:firstLine="567" w:left="0"/>
        <w:jc w:val="both"/>
        <w:rPr>
          <w:sz w:val="28"/>
        </w:rPr>
      </w:pPr>
    </w:p>
    <w:p w14:paraId="4C000000">
      <w:pPr>
        <w:pStyle w:val="Style_5"/>
        <w:ind w:firstLine="0" w:left="0" w:right="0"/>
        <w:jc w:val="center"/>
        <w:rPr>
          <w:rFonts w:ascii="Times New Roman" w:hAnsi="Times New Roman"/>
          <w:b w:val="1"/>
          <w:sz w:val="28"/>
        </w:rPr>
      </w:pPr>
      <w:r>
        <w:rPr>
          <w:rStyle w:val="Style_5_ch"/>
          <w:rFonts w:ascii="Times New Roman" w:hAnsi="Times New Roman"/>
          <w:b w:val="1"/>
          <w:sz w:val="28"/>
        </w:rPr>
        <w:t>2.4. С</w:t>
      </w:r>
      <w:r>
        <w:rPr>
          <w:rStyle w:val="Style_5_ch"/>
          <w:rFonts w:ascii="Times New Roman" w:hAnsi="Times New Roman"/>
          <w:b w:val="1"/>
          <w:sz w:val="28"/>
        </w:rPr>
        <w:t>рок предоставления государственной услуги</w:t>
      </w:r>
    </w:p>
    <w:p w14:paraId="4D000000"/>
    <w:p w14:paraId="4E000000">
      <w:pPr>
        <w:ind w:firstLine="567" w:left="0"/>
        <w:jc w:val="both"/>
        <w:rPr>
          <w:sz w:val="28"/>
        </w:rPr>
      </w:pPr>
      <w:r>
        <w:rPr>
          <w:rStyle w:val="Style_5_ch"/>
          <w:sz w:val="28"/>
        </w:rPr>
        <w:t>2.4.1. Решение о выдаче (переоформлении, продлении) либо об отказе в выдаче (переоформлении, продлении) лицензии принимается в течение 15 рабочих дней со дня регистрации документов, представленных заявителем для получения соответствующей лицензии.</w:t>
      </w:r>
      <w:r>
        <w:rPr>
          <w:rStyle w:val="Style_5_ch"/>
          <w:sz w:val="28"/>
        </w:rPr>
        <w:t xml:space="preserve"> </w:t>
      </w:r>
      <w:r>
        <w:rPr>
          <w:rStyle w:val="Style_5_ch"/>
          <w:sz w:val="28"/>
        </w:rPr>
        <w:t>Решение о переоформлении лицензии принимается лицензирующим органом в течение 10 рабочих дней, если для ее переоформления лицензирующим органом выездная оценка соответствия заявителя обязательным требованиям не проводится.</w:t>
      </w:r>
      <w:r>
        <w:rPr>
          <w:rStyle w:val="Style_5_ch"/>
          <w:sz w:val="28"/>
        </w:rPr>
        <w:t xml:space="preserve"> При необходимости проведения дополнительной экспертизы указанный срок продлевается, но не более чем на 25 рабочих</w:t>
      </w:r>
      <w:r>
        <w:rPr>
          <w:rStyle w:val="Style_5_ch"/>
          <w:sz w:val="28"/>
        </w:rPr>
        <w:t xml:space="preserve"> дней</w:t>
      </w:r>
      <w:r>
        <w:rPr>
          <w:rStyle w:val="Style_5_ch"/>
          <w:sz w:val="28"/>
        </w:rPr>
        <w:t>.</w:t>
      </w:r>
    </w:p>
    <w:p w14:paraId="4F000000">
      <w:pPr>
        <w:ind w:firstLine="567" w:left="0"/>
        <w:jc w:val="both"/>
        <w:rPr>
          <w:sz w:val="28"/>
        </w:rPr>
      </w:pPr>
      <w:r>
        <w:rPr>
          <w:rStyle w:val="Style_5_ch"/>
          <w:sz w:val="28"/>
        </w:rPr>
        <w:t>При наличии одного из оснований, предусмотренных для направления уведомления о необходимости устранения выявленных нарушений (основания приведены в приложении 3 к Административному регламенту), Департамент в срок не позднее десяти рабочих дней со дня регистрации заявления о выдаче лицензии , направляет заявителю тем же способом, которым заявитель представил в лицензирующий орган заявление о выдаче лицензии (на бумажном носителе или в форме электронного документа посредством ЕПГУ), уведомление о необходимости устранения выявленных нарушений в тридцатидневный срок со дня направления данного уведомления.</w:t>
      </w:r>
    </w:p>
    <w:p w14:paraId="50000000">
      <w:pPr>
        <w:ind w:firstLine="567" w:left="0"/>
        <w:jc w:val="both"/>
        <w:rPr>
          <w:sz w:val="28"/>
        </w:rPr>
      </w:pPr>
      <w:r>
        <w:rPr>
          <w:rStyle w:val="Style_5_ch"/>
          <w:sz w:val="28"/>
        </w:rPr>
        <w:t>В случае выявления нарушений</w:t>
      </w:r>
      <w:r>
        <w:rPr>
          <w:rStyle w:val="Style_5_ch"/>
          <w:sz w:val="28"/>
        </w:rPr>
        <w:t xml:space="preserve"> исчисление приостановленного срока принятия Департаментом решения о выдаче лицензии или об отказе в ее выдаче возобновляется со дня, следующего за днем получения Департаментом от заявителя сообщения об устранении выявленных нарушений, либо в случае неполучения Департаментом от заявителя такого сообщения со дня, следующего за днем истечения срока, установленного для устранения выявленных нарушений.</w:t>
      </w:r>
    </w:p>
    <w:p w14:paraId="51000000">
      <w:pPr>
        <w:ind w:firstLine="567" w:left="0"/>
        <w:jc w:val="both"/>
        <w:rPr>
          <w:sz w:val="28"/>
        </w:rPr>
      </w:pPr>
      <w:r>
        <w:rPr>
          <w:rStyle w:val="Style_5_ch"/>
          <w:sz w:val="28"/>
        </w:rPr>
        <w:t xml:space="preserve">Решение о выдаче (продлении, переоформлении) либо об отказе в выдаче (продлении, переоформлении) направляется заявителю с указанием причин отказа на бумажном носителе в случае, указанном в абзаце </w:t>
      </w:r>
      <w:r>
        <w:rPr>
          <w:rStyle w:val="Style_5_ch"/>
          <w:rFonts w:ascii="Times New Roman" w:hAnsi="Times New Roman"/>
          <w:sz w:val="28"/>
        </w:rPr>
        <w:t>шестом пункта 2.3.1 Административного регламент</w:t>
      </w:r>
      <w:r>
        <w:rPr>
          <w:rStyle w:val="Style_5_ch"/>
          <w:sz w:val="28"/>
        </w:rPr>
        <w:t>а</w:t>
      </w:r>
      <w:r>
        <w:rPr>
          <w:rStyle w:val="Style_5_ch"/>
          <w:sz w:val="28"/>
        </w:rPr>
        <w:t xml:space="preserve">. </w:t>
      </w:r>
      <w:r>
        <w:rPr>
          <w:rStyle w:val="Style_5_ch"/>
          <w:sz w:val="28"/>
        </w:rPr>
        <w:t>При подаче заявления о выдаче лицензии на бумажном носителе соответствующее решение направляется на бумажном носителе заявителю в течение трех рабочих дней после дня его принятия. При подаче заявления о выдаче лицензии в форме электронного документа посредством ЕПГУ соответствующее решение направляется заявителю в форме электронного документа в день его принятия.</w:t>
      </w:r>
    </w:p>
    <w:p w14:paraId="52000000">
      <w:pPr>
        <w:ind w:firstLine="567" w:left="0"/>
        <w:jc w:val="both"/>
        <w:rPr>
          <w:sz w:val="28"/>
        </w:rPr>
      </w:pPr>
      <w:r>
        <w:rPr>
          <w:rStyle w:val="Style_5_ch"/>
          <w:sz w:val="28"/>
        </w:rPr>
        <w:t>Срок принятия решения о прекращении действия лицензии не может превышать 15 рабочих дней со дня регистрации в соответствии с правилами делопроизводства, принятыми в Департаменте, заявления и всех необходимых документов от организации.</w:t>
      </w:r>
    </w:p>
    <w:p w14:paraId="53000000">
      <w:pPr>
        <w:pStyle w:val="Style_5"/>
        <w:ind w:firstLine="567" w:left="0"/>
        <w:jc w:val="both"/>
        <w:rPr>
          <w:sz w:val="28"/>
        </w:rPr>
      </w:pPr>
    </w:p>
    <w:p w14:paraId="54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2.5. Исчерпывающий перечень оснований для отказа в приеме заявления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</w:p>
    <w:p w14:paraId="55000000">
      <w:pPr>
        <w:pStyle w:val="Style_5"/>
        <w:ind w:firstLine="709" w:left="0" w:right="0"/>
        <w:jc w:val="both"/>
        <w:rPr>
          <w:sz w:val="28"/>
        </w:rPr>
      </w:pPr>
    </w:p>
    <w:p w14:paraId="56000000">
      <w:pPr>
        <w:pStyle w:val="Style_5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2.5.1. Основания для отказа в приеме заявления о предоставлении государственной услуги и документов, необходимых для предоставления государственной услуги, отсутствуют.</w:t>
      </w:r>
    </w:p>
    <w:p w14:paraId="57000000">
      <w:pPr>
        <w:pStyle w:val="Style_5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2.5.2. Основанием для направления уведомления о необходимости устранения выявленных нарушений является:</w:t>
      </w:r>
    </w:p>
    <w:p w14:paraId="58000000">
      <w:pPr>
        <w:pStyle w:val="Style_5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1) наличие у заявителя на 1-е число месяца, в котором в Департамент поступило заявление о выдаче лицензии, отрицательного сальдо единого налогового счета заявителя в части задолженности по налогам, сборам и страховым взносам в размере, превышающем 3000 рублей, информация о котором направлена налоговым органом в Департамент в форме электронного документа с использованием единой системы межведомственного электронного взаимодействия;</w:t>
      </w:r>
    </w:p>
    <w:p w14:paraId="59000000">
      <w:pPr>
        <w:pStyle w:val="Style_5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2) выявление в представленных документах недостоверной, искаженной и (или) неполной информации в случае, если такая неполная информация не позволяет установить соответствие заявителя лицензионным требованиям, установленным в соответствии с положениями статей 2, 8, 9, 11, 16, 20, 25 и 26 Федерального закона № 171-ФЗ, либо представление заявителем неполного комплекта документов, предусмотренных для выдачи соответствующей лицензии;</w:t>
      </w:r>
    </w:p>
    <w:p w14:paraId="5A000000">
      <w:pPr>
        <w:pStyle w:val="Style_5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3) наличие у заявителя на 1-е число месяца, в котором Департаментом зарегистрировано заявление о выдаче лицензии, не уплаченного в установленный законодательством Российской Федерации срок, по данным Государственной информационной системы о государственных и муниципальных платежах, административного штрафа, назначенного за правонарушение, предусмотренное Кодексом Российской Федерации об административных правонарушениях и совершенное в области производства и оборота этилового спирта, алкогольной и спиртосодержащей продукции;</w:t>
      </w:r>
    </w:p>
    <w:p w14:paraId="5B000000">
      <w:pPr>
        <w:pStyle w:val="Style_5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4) отсутствие факта внесения сведений о заявителе в единый государственный реестр юридических лиц или факта постановки на учет в налоговом органе заявителя или его обособленного подразделения по месту осуществления (планируемого к осуществлению) лицензируемого вида деятельности.</w:t>
      </w:r>
    </w:p>
    <w:p w14:paraId="5C000000">
      <w:pPr>
        <w:pStyle w:val="Style_5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2.5.3. Основанием для отказа в выдаче лицензии является:</w:t>
      </w:r>
    </w:p>
    <w:p w14:paraId="5D000000">
      <w:pPr>
        <w:pStyle w:val="Style_5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1) несоответствие заявителя лицензионным требованиям, установленным в соответствии с положениями статей 2, 8, 9, 11, 16, 20, 25 и 26 Федерального закона № 171-ФЗ;</w:t>
      </w:r>
    </w:p>
    <w:p w14:paraId="5E000000">
      <w:pPr>
        <w:pStyle w:val="Style_5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2) наличие у заявителя после истечения срока, установленного абзацем вторым пункта 2.4.1 Административного регламента для устранения выявленных нарушений, отрицательного сальдо единого налогового счета заявителя в части задолженности по налогам, сборам и страховым взносам в размере, превышающем 3000 рублей, информация о котором направлена налоговым органом в Департамент в форме электронного документа с использованием единой системы межведомственного электронного взаимодействия;</w:t>
      </w:r>
    </w:p>
    <w:p w14:paraId="5F000000">
      <w:pPr>
        <w:pStyle w:val="Style_5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3) наличие на дату истечения срока, установленного абзацем вторым пункта 2.4.1 Административного регламента для устранения выявленных нарушений, в представленных заявителем для выдачи лицензии документах недостоверной, искаженной и (или) неполной информации, если такая неполная информация не позволяет установить соответствие заявителя лицензионным требованиям, установленным в соответствии с положениями статей 2, 8, 9, 11, 16, 20, 25 и 26 Федерального закона № 171-ФЗ и Административным регламентом, либо представление заявителем неполного комплекта документов, предусмотренных для выдачи такой лицензии;</w:t>
      </w:r>
    </w:p>
    <w:p w14:paraId="60000000">
      <w:pPr>
        <w:pStyle w:val="Style_5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4) наличие у заявителя на 1-е число месяца, в котором Департаментом зарегистрировано заявление о выдаче лицензии, не уплаченного в установленный законодательством Российской Федерации срок, по данным Государственной информационной системы о государственных и муниципальных платежах, административного штрафа, назначенного за правонарушение, предусмотренное Кодексом Российской Федерации об административных правонарушениях и совершенное в области производства и оборота этилового спирта, алкогольной и спиртосодержащей продукции, задолженность по уплате которого не погашена на дату истечения срока, установленного абзацем вторым пункта 2.4.1 Административного регламента для устранения выявленных нарушений;</w:t>
      </w:r>
    </w:p>
    <w:p w14:paraId="61000000">
      <w:pPr>
        <w:pStyle w:val="Style_5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5) непредставление заявителем сообщения об устранении выявленных нарушений в Департамент в срок, установленный абзацем вторым пункта 2.4.1 Административного регламента.</w:t>
      </w:r>
    </w:p>
    <w:p w14:paraId="62000000">
      <w:pPr>
        <w:pStyle w:val="Style_5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Style w:val="Style_5_ch"/>
          <w:rFonts w:ascii="Times New Roman" w:hAnsi="Times New Roman"/>
          <w:sz w:val="28"/>
        </w:rPr>
        <w:t>2.5.4. Исчерпывающий перечень оснований для направления у</w:t>
      </w:r>
      <w:r>
        <w:rPr>
          <w:rStyle w:val="Style_5_ch"/>
          <w:rFonts w:ascii="Times New Roman" w:hAnsi="Times New Roman"/>
          <w:sz w:val="28"/>
        </w:rPr>
        <w:t>ведомления о необходимости устранения нарушений, выявленных при рассмотрении заявления о выдаче лицензии</w:t>
      </w:r>
      <w:r>
        <w:rPr>
          <w:rStyle w:val="Style_5_ch"/>
          <w:rFonts w:ascii="Times New Roman" w:hAnsi="Times New Roman"/>
          <w:sz w:val="28"/>
        </w:rPr>
        <w:t xml:space="preserve"> или отказа в предоставлении государственной услуги, приведен в приложении </w:t>
      </w:r>
      <w:r>
        <w:rPr>
          <w:rStyle w:val="Style_5_ch"/>
          <w:rFonts w:ascii="Times New Roman" w:hAnsi="Times New Roman"/>
          <w:sz w:val="28"/>
        </w:rPr>
        <w:t>3</w:t>
      </w:r>
      <w:r>
        <w:rPr>
          <w:rStyle w:val="Style_5_ch"/>
          <w:rFonts w:ascii="Times New Roman" w:hAnsi="Times New Roman"/>
          <w:b w:val="0"/>
          <w:sz w:val="28"/>
        </w:rPr>
        <w:t xml:space="preserve"> к Административному регламенту.</w:t>
      </w:r>
    </w:p>
    <w:p w14:paraId="63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64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Style w:val="Style_5_ch"/>
          <w:rFonts w:ascii="Times New Roman" w:hAnsi="Times New Roman"/>
          <w:b w:val="1"/>
          <w:sz w:val="28"/>
        </w:rPr>
        <w:t>2.6. Размер платы, взимаемой с заявителя при предоставлении государственной услуги, и способы ее взимания</w:t>
      </w:r>
    </w:p>
    <w:p w14:paraId="65000000">
      <w:pPr>
        <w:pStyle w:val="Style_5"/>
        <w:ind w:firstLine="709" w:left="0" w:right="0"/>
        <w:jc w:val="center"/>
        <w:rPr>
          <w:rFonts w:ascii="Times New Roman" w:hAnsi="Times New Roman"/>
          <w:b w:val="1"/>
          <w:sz w:val="28"/>
        </w:rPr>
      </w:pPr>
    </w:p>
    <w:p w14:paraId="66000000">
      <w:pPr>
        <w:ind w:firstLine="709" w:left="0"/>
        <w:jc w:val="both"/>
        <w:rPr>
          <w:b w:val="0"/>
          <w:sz w:val="28"/>
        </w:rPr>
      </w:pPr>
      <w:r>
        <w:rPr>
          <w:b w:val="0"/>
          <w:sz w:val="28"/>
        </w:rPr>
        <w:t xml:space="preserve">2.6.1. </w:t>
      </w:r>
      <w:r>
        <w:rPr>
          <w:rStyle w:val="Style_5_ch"/>
          <w:b w:val="0"/>
          <w:sz w:val="28"/>
        </w:rPr>
        <w:t>Информация о размере государственной пошлины, взимаемой за предоставление государственной услуги, размещена в ЕПГУ, а также на сайте Департамента.</w:t>
      </w:r>
    </w:p>
    <w:p w14:paraId="67000000">
      <w:pPr>
        <w:pStyle w:val="Style_5"/>
        <w:ind w:firstLine="709" w:left="0"/>
        <w:jc w:val="both"/>
        <w:rPr>
          <w:b w:val="0"/>
          <w:sz w:val="28"/>
        </w:rPr>
      </w:pPr>
      <w:r>
        <w:rPr>
          <w:b w:val="0"/>
          <w:sz w:val="28"/>
        </w:rPr>
        <w:t>2.6.2.</w:t>
      </w:r>
      <w:r>
        <w:rPr>
          <w:b w:val="0"/>
          <w:sz w:val="28"/>
        </w:rPr>
        <w:t xml:space="preserve"> За выдачу, переоформление</w:t>
      </w:r>
      <w:r>
        <w:rPr>
          <w:b w:val="0"/>
          <w:sz w:val="28"/>
        </w:rPr>
        <w:t xml:space="preserve"> и продление лицензии взимается государственная пошлина в размере, установленном подпунктом 94 пункта 1 статьи 333.33 главы 25.3 части второй Налогового кодекса Российской Федерации.</w:t>
      </w:r>
    </w:p>
    <w:p w14:paraId="68000000">
      <w:pPr>
        <w:pStyle w:val="Style_5"/>
        <w:ind w:firstLine="709" w:left="0"/>
        <w:jc w:val="both"/>
        <w:rPr>
          <w:b w:val="0"/>
          <w:sz w:val="28"/>
        </w:rPr>
      </w:pPr>
      <w:r>
        <w:rPr>
          <w:rStyle w:val="Style_5_ch"/>
          <w:b w:val="0"/>
          <w:sz w:val="28"/>
        </w:rPr>
        <w:t>2.6.3. Государственная пошлина уплачивается заявителем (плательщиком) в безналичной форме со своего расчетного счета на банковские реквизиты Департамента, либо в наличной форме через отделение банка.</w:t>
      </w:r>
    </w:p>
    <w:p w14:paraId="69000000">
      <w:pPr>
        <w:pStyle w:val="Style_5"/>
        <w:ind w:firstLine="567" w:left="0"/>
        <w:jc w:val="both"/>
        <w:rPr>
          <w:sz w:val="28"/>
        </w:rPr>
      </w:pPr>
    </w:p>
    <w:p w14:paraId="6A000000">
      <w:pPr>
        <w:ind/>
        <w:jc w:val="center"/>
        <w:rPr>
          <w:b w:val="1"/>
          <w:sz w:val="28"/>
        </w:rPr>
      </w:pPr>
      <w:r>
        <w:rPr>
          <w:rStyle w:val="Style_5_ch"/>
          <w:b w:val="1"/>
          <w:sz w:val="28"/>
        </w:rPr>
        <w:t>2.7. М</w:t>
      </w:r>
      <w:r>
        <w:rPr>
          <w:rStyle w:val="Style_5_ch"/>
          <w:b w:val="1"/>
          <w:sz w:val="28"/>
        </w:rPr>
        <w:t>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</w:t>
      </w:r>
    </w:p>
    <w:p w14:paraId="6B000000">
      <w:pPr>
        <w:ind/>
        <w:jc w:val="center"/>
        <w:rPr>
          <w:b w:val="1"/>
          <w:sz w:val="28"/>
        </w:rPr>
      </w:pPr>
    </w:p>
    <w:p w14:paraId="6C000000"/>
    <w:p w14:paraId="6D000000">
      <w:pPr>
        <w:ind w:firstLine="709" w:left="0"/>
        <w:jc w:val="both"/>
        <w:rPr>
          <w:b w:val="0"/>
          <w:sz w:val="28"/>
        </w:rPr>
      </w:pPr>
      <w:r>
        <w:rPr>
          <w:rStyle w:val="Style_5_ch"/>
          <w:b w:val="0"/>
          <w:sz w:val="28"/>
        </w:rPr>
        <w:t>2.7.1. Срок ожидания в очереди при подаче заявления о выдаче (переоформлении, продлении срока действия или прекращении) лицензии на бумажном носителе в Департамент или о</w:t>
      </w:r>
      <w:r>
        <w:rPr>
          <w:rStyle w:val="Style_5_ch"/>
          <w:sz w:val="28"/>
        </w:rPr>
        <w:t>бластном государственном учреждении «Многофункциональный центр предоставления государственных и муниципальных услуг» (далее – МФЦ)</w:t>
      </w:r>
      <w:r>
        <w:rPr>
          <w:rStyle w:val="Style_5_ch"/>
          <w:b w:val="0"/>
          <w:sz w:val="28"/>
        </w:rPr>
        <w:t xml:space="preserve"> не может превышать 15 минут.</w:t>
      </w:r>
    </w:p>
    <w:p w14:paraId="6E000000">
      <w:pPr>
        <w:ind w:firstLine="709" w:left="0"/>
        <w:jc w:val="both"/>
        <w:rPr>
          <w:b w:val="0"/>
          <w:sz w:val="28"/>
        </w:rPr>
      </w:pPr>
      <w:r>
        <w:rPr>
          <w:rStyle w:val="Style_5_ch"/>
          <w:b w:val="0"/>
          <w:sz w:val="28"/>
        </w:rPr>
        <w:t xml:space="preserve">При подаче заявления о выдаче (переоформлении, продлении срока действия или прекращении) лицензии на бумажном носителе решение о выдаче (переоформлении, продлении срока действия или прекращении) лицензии на бумажном носителе направляется заявителю в течение трех рабочих дней после его принятия почтовым отправлением с уведомлением о вручении. </w:t>
      </w:r>
    </w:p>
    <w:p w14:paraId="6F000000">
      <w:pPr>
        <w:ind w:firstLine="709" w:left="0"/>
        <w:jc w:val="both"/>
        <w:rPr>
          <w:b w:val="0"/>
          <w:sz w:val="28"/>
        </w:rPr>
      </w:pPr>
    </w:p>
    <w:p w14:paraId="70000000">
      <w:pPr>
        <w:ind/>
        <w:jc w:val="center"/>
        <w:rPr>
          <w:b w:val="1"/>
          <w:sz w:val="28"/>
        </w:rPr>
      </w:pPr>
      <w:r>
        <w:rPr>
          <w:rStyle w:val="Style_5_ch"/>
          <w:b w:val="1"/>
          <w:sz w:val="28"/>
        </w:rPr>
        <w:t>2.8. Срок регистрации запроса заявителя о предоставлении</w:t>
      </w:r>
    </w:p>
    <w:p w14:paraId="71000000">
      <w:pPr>
        <w:ind/>
        <w:jc w:val="center"/>
        <w:rPr>
          <w:b w:val="1"/>
          <w:sz w:val="28"/>
        </w:rPr>
      </w:pPr>
      <w:r>
        <w:rPr>
          <w:rStyle w:val="Style_5_ch"/>
          <w:b w:val="1"/>
          <w:sz w:val="28"/>
        </w:rPr>
        <w:t xml:space="preserve"> государственной услуги</w:t>
      </w:r>
    </w:p>
    <w:p w14:paraId="72000000">
      <w:pPr>
        <w:pStyle w:val="Style_5"/>
        <w:ind w:firstLine="709" w:left="0"/>
        <w:jc w:val="center"/>
        <w:rPr>
          <w:b w:val="1"/>
          <w:sz w:val="28"/>
        </w:rPr>
      </w:pPr>
    </w:p>
    <w:p w14:paraId="73000000">
      <w:pPr>
        <w:pStyle w:val="Style_5"/>
        <w:ind w:firstLine="709" w:left="0"/>
        <w:jc w:val="both"/>
        <w:rPr>
          <w:b w:val="0"/>
          <w:sz w:val="28"/>
        </w:rPr>
      </w:pPr>
      <w:r>
        <w:rPr>
          <w:rStyle w:val="Style_5_ch"/>
          <w:b w:val="0"/>
          <w:sz w:val="28"/>
        </w:rPr>
        <w:t xml:space="preserve">2.8.1. Срок регистрации заявления и прилагаемых к нему документов поступивших на бумажном носителе или через ЕПГУ, не может превышать одного рабочего дня. Заявление регистрируется </w:t>
      </w:r>
      <w:r>
        <w:rPr>
          <w:rStyle w:val="Style_5_ch"/>
          <w:rFonts w:ascii="Times New Roman" w:hAnsi="Times New Roman"/>
          <w:sz w:val="28"/>
        </w:rPr>
        <w:t xml:space="preserve">государственным гражданским служащим отдела лицензирования Департамента (далее </w:t>
      </w:r>
      <w:r>
        <w:rPr>
          <w:rStyle w:val="Style_5_ch"/>
          <w:rFonts w:ascii="Times New Roman" w:hAnsi="Times New Roman"/>
          <w:sz w:val="28"/>
        </w:rPr>
        <w:t>–</w:t>
      </w:r>
      <w:r>
        <w:rPr>
          <w:rStyle w:val="Style_5_ch"/>
          <w:rFonts w:ascii="Times New Roman" w:hAnsi="Times New Roman"/>
          <w:sz w:val="28"/>
        </w:rPr>
        <w:t xml:space="preserve"> </w:t>
      </w:r>
      <w:r>
        <w:rPr>
          <w:rStyle w:val="Style_5_ch"/>
          <w:b w:val="0"/>
          <w:sz w:val="28"/>
        </w:rPr>
        <w:t>специалист) в журнале учета входящей корреспонденции.</w:t>
      </w:r>
    </w:p>
    <w:p w14:paraId="74000000">
      <w:pPr>
        <w:pStyle w:val="Style_5"/>
        <w:ind w:firstLine="709" w:left="0"/>
        <w:jc w:val="both"/>
        <w:rPr>
          <w:sz w:val="28"/>
        </w:rPr>
      </w:pPr>
      <w:r>
        <w:rPr>
          <w:b w:val="0"/>
          <w:sz w:val="28"/>
        </w:rPr>
        <w:t>2.8.2.</w:t>
      </w:r>
      <w:r>
        <w:rPr>
          <w:sz w:val="28"/>
        </w:rPr>
        <w:t xml:space="preserve"> Регистрация заявления и прилагаемых к нему документов, поступивших  в выходной (нерабочий, праздничный) день через ЕПГУ, осуществляется в следующий за н</w:t>
      </w:r>
      <w:r>
        <w:rPr>
          <w:sz w:val="28"/>
        </w:rPr>
        <w:t>им рабочий день.</w:t>
      </w:r>
    </w:p>
    <w:p w14:paraId="75000000">
      <w:pPr>
        <w:pStyle w:val="Style_5"/>
        <w:ind w:firstLine="709" w:left="0"/>
        <w:jc w:val="both"/>
        <w:rPr>
          <w:b w:val="0"/>
          <w:sz w:val="28"/>
        </w:rPr>
      </w:pPr>
    </w:p>
    <w:p w14:paraId="76000000">
      <w:pPr>
        <w:pStyle w:val="Style_5"/>
        <w:ind w:firstLine="567" w:left="0"/>
        <w:jc w:val="both"/>
        <w:rPr>
          <w:sz w:val="28"/>
        </w:rPr>
      </w:pPr>
    </w:p>
    <w:p w14:paraId="77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2.9. Требования к помещениям, в которых предоставляется</w:t>
      </w:r>
    </w:p>
    <w:p w14:paraId="78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 государственная услуга</w:t>
      </w:r>
    </w:p>
    <w:p w14:paraId="79000000">
      <w:pPr>
        <w:pStyle w:val="Style_5"/>
        <w:ind w:firstLine="709" w:left="0"/>
        <w:jc w:val="both"/>
        <w:rPr>
          <w:b w:val="0"/>
          <w:sz w:val="28"/>
        </w:rPr>
      </w:pPr>
    </w:p>
    <w:p w14:paraId="7A000000">
      <w:pPr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2.9.1.</w:t>
      </w:r>
      <w:r>
        <w:rPr>
          <w:rStyle w:val="Style_5_ch"/>
          <w:sz w:val="28"/>
        </w:rPr>
        <w:t xml:space="preserve"> </w:t>
      </w:r>
      <w:r>
        <w:rPr>
          <w:rStyle w:val="Style_5_ch"/>
          <w:sz w:val="28"/>
        </w:rPr>
        <w:t>Требования к помещениям, в которых предоставляется государственная услуга размещены на</w:t>
      </w:r>
      <w:r>
        <w:rPr>
          <w:rStyle w:val="Style_5_ch"/>
          <w:sz w:val="28"/>
        </w:rPr>
        <w:t xml:space="preserve"> официальном сайте Департамента </w:t>
      </w:r>
      <w:r>
        <w:rPr>
          <w:rStyle w:val="Style_5_ch"/>
          <w:sz w:val="28"/>
        </w:rPr>
        <w:t>https://derit.ivanovoobl.ru,</w:t>
      </w:r>
      <w:r>
        <w:rPr>
          <w:rStyle w:val="Style_5_ch"/>
          <w:sz w:val="28"/>
        </w:rPr>
        <w:t xml:space="preserve"> а также на ЕПГУ.</w:t>
      </w:r>
    </w:p>
    <w:p w14:paraId="7B000000">
      <w:pPr>
        <w:pStyle w:val="Style_5"/>
        <w:ind w:firstLine="567" w:left="0"/>
        <w:jc w:val="both"/>
        <w:rPr>
          <w:sz w:val="28"/>
        </w:rPr>
      </w:pPr>
    </w:p>
    <w:p w14:paraId="7C000000">
      <w:pPr>
        <w:ind/>
        <w:jc w:val="center"/>
        <w:rPr>
          <w:b w:val="1"/>
          <w:sz w:val="28"/>
        </w:rPr>
      </w:pPr>
      <w:r>
        <w:rPr>
          <w:rStyle w:val="Style_5_ch"/>
          <w:b w:val="1"/>
          <w:sz w:val="28"/>
        </w:rPr>
        <w:t>2.10. Показатели качества и доступности государственной услуги</w:t>
      </w:r>
    </w:p>
    <w:p w14:paraId="7D000000">
      <w:pPr>
        <w:pStyle w:val="Style_5"/>
        <w:ind w:firstLine="709" w:left="0"/>
        <w:jc w:val="both"/>
        <w:rPr>
          <w:b w:val="0"/>
          <w:sz w:val="28"/>
        </w:rPr>
      </w:pPr>
    </w:p>
    <w:p w14:paraId="7E000000">
      <w:pPr>
        <w:ind w:firstLine="709" w:left="0"/>
        <w:jc w:val="both"/>
        <w:rPr>
          <w:sz w:val="28"/>
        </w:rPr>
      </w:pPr>
      <w:r>
        <w:rPr>
          <w:sz w:val="28"/>
        </w:rPr>
        <w:t>2.10.1. В целях обеспечения доступности государственной услуги информация о порядке ее предоставления размещается непосредственно в Департаменте с использованием информационных стендов, а также по телефону, электронной почте, посредством ее размещения</w:t>
      </w:r>
      <w:r>
        <w:rPr>
          <w:sz w:val="28"/>
        </w:rPr>
        <w:t xml:space="preserve"> на</w:t>
      </w:r>
      <w:r>
        <w:rPr>
          <w:sz w:val="28"/>
        </w:rPr>
        <w:t xml:space="preserve"> официальном сайте Департамента </w:t>
      </w:r>
      <w:r>
        <w:rPr>
          <w:rStyle w:val="Style_5_ch"/>
          <w:sz w:val="28"/>
        </w:rPr>
        <w:t xml:space="preserve"> </w:t>
      </w:r>
      <w:r>
        <w:rPr>
          <w:rStyle w:val="Style_5_ch"/>
          <w:sz w:val="28"/>
        </w:rPr>
        <w:fldChar w:fldCharType="begin"/>
      </w:r>
      <w:r>
        <w:rPr>
          <w:rStyle w:val="Style_5_ch"/>
          <w:sz w:val="28"/>
        </w:rPr>
        <w:instrText>HYPERLINK "https://derit.ivanovoobl.ru"</w:instrText>
      </w:r>
      <w:r>
        <w:rPr>
          <w:rStyle w:val="Style_5_ch"/>
          <w:sz w:val="28"/>
        </w:rPr>
        <w:fldChar w:fldCharType="separate"/>
      </w:r>
      <w:r>
        <w:rPr>
          <w:rStyle w:val="Style_5_ch"/>
          <w:sz w:val="28"/>
        </w:rPr>
        <w:t>https://derit.ivanovoobl.ru</w:t>
      </w:r>
      <w:r>
        <w:rPr>
          <w:rStyle w:val="Style_5_ch"/>
          <w:sz w:val="28"/>
        </w:rPr>
        <w:fldChar w:fldCharType="end"/>
      </w:r>
      <w:r>
        <w:rPr>
          <w:rStyle w:val="Style_5_ch"/>
          <w:sz w:val="28"/>
        </w:rPr>
        <w:t>, в МФЦ,</w:t>
      </w:r>
      <w:r>
        <w:rPr>
          <w:rStyle w:val="Style_5_ch"/>
          <w:sz w:val="28"/>
        </w:rPr>
        <w:t xml:space="preserve"> а также ЕПГУ. </w:t>
      </w:r>
    </w:p>
    <w:p w14:paraId="7F000000">
      <w:pPr>
        <w:ind w:firstLine="709" w:left="0"/>
        <w:jc w:val="both"/>
        <w:rPr>
          <w:sz w:val="28"/>
        </w:rPr>
      </w:pPr>
    </w:p>
    <w:p w14:paraId="80000000">
      <w:pPr>
        <w:ind w:firstLine="0" w:left="0"/>
        <w:jc w:val="center"/>
        <w:rPr>
          <w:sz w:val="28"/>
        </w:rPr>
      </w:pPr>
      <w:r>
        <w:rPr>
          <w:rStyle w:val="Style_5_ch"/>
          <w:b w:val="1"/>
          <w:sz w:val="28"/>
        </w:rPr>
        <w:t xml:space="preserve">2.11. </w:t>
      </w:r>
      <w:r>
        <w:rPr>
          <w:rStyle w:val="Style_5_ch"/>
          <w:b w:val="1"/>
          <w:sz w:val="28"/>
        </w:rPr>
        <w:t>Иные требования к предоставлению государственной услуги</w:t>
      </w:r>
    </w:p>
    <w:p w14:paraId="81000000">
      <w:pPr>
        <w:ind w:hanging="4535" w:left="5244" w:right="0"/>
        <w:jc w:val="both"/>
        <w:rPr>
          <w:sz w:val="28"/>
        </w:rPr>
      </w:pPr>
    </w:p>
    <w:p w14:paraId="82000000">
      <w:pPr>
        <w:ind w:firstLine="709" w:left="0" w:right="0"/>
        <w:jc w:val="both"/>
        <w:rPr>
          <w:sz w:val="28"/>
        </w:rPr>
      </w:pPr>
      <w:r>
        <w:rPr>
          <w:rStyle w:val="Style_5_ch"/>
          <w:sz w:val="28"/>
        </w:rPr>
        <w:t>2.11.1. Перечень услуг, которые являются необходимыми и обязательными для предоставления государственной услуги по выдаче лицензии, не передусмотрен.</w:t>
      </w:r>
    </w:p>
    <w:p w14:paraId="83000000">
      <w:pPr>
        <w:ind w:firstLine="709" w:left="0"/>
        <w:rPr>
          <w:sz w:val="28"/>
        </w:rPr>
      </w:pPr>
      <w:r>
        <w:rPr>
          <w:rStyle w:val="Style_5_ch"/>
          <w:sz w:val="28"/>
        </w:rPr>
        <w:t>2.11.2. Для предоставления государственной услуги используются:</w:t>
      </w:r>
    </w:p>
    <w:p w14:paraId="84000000">
      <w:pPr>
        <w:ind w:firstLine="709" w:left="0"/>
        <w:rPr>
          <w:sz w:val="28"/>
        </w:rPr>
      </w:pPr>
      <w:r>
        <w:rPr>
          <w:rStyle w:val="Style_5_ch"/>
          <w:rFonts w:ascii="Times New Roman" w:hAnsi="Times New Roman"/>
          <w:sz w:val="28"/>
        </w:rPr>
        <w:t>–</w:t>
      </w:r>
      <w:r>
        <w:rPr>
          <w:rStyle w:val="Style_5_ch"/>
          <w:sz w:val="28"/>
        </w:rPr>
        <w:t xml:space="preserve"> ЕПГУ;</w:t>
      </w:r>
    </w:p>
    <w:p w14:paraId="85000000">
      <w:pPr>
        <w:ind w:firstLine="709" w:left="0"/>
        <w:rPr>
          <w:sz w:val="28"/>
        </w:rPr>
      </w:pPr>
      <w:r>
        <w:rPr>
          <w:rStyle w:val="Style_5_ch"/>
          <w:rFonts w:ascii="Times New Roman" w:hAnsi="Times New Roman"/>
          <w:sz w:val="28"/>
        </w:rPr>
        <w:t>–</w:t>
      </w:r>
      <w:r>
        <w:rPr>
          <w:rStyle w:val="Style_5_ch"/>
          <w:sz w:val="28"/>
        </w:rPr>
        <w:t xml:space="preserve"> платформа государственных сервисов;</w:t>
      </w:r>
    </w:p>
    <w:p w14:paraId="86000000">
      <w:pPr>
        <w:ind w:firstLine="709" w:left="0"/>
        <w:jc w:val="both"/>
        <w:rPr>
          <w:sz w:val="28"/>
        </w:rPr>
      </w:pPr>
      <w:r>
        <w:rPr>
          <w:sz w:val="28"/>
        </w:rPr>
        <w:t>–</w:t>
      </w:r>
      <w:r>
        <w:rPr>
          <w:sz w:val="28"/>
        </w:rPr>
        <w:t xml:space="preserve"> государственная информационная система «Единая информационно-технологическая платформа Ивановской области».</w:t>
      </w:r>
    </w:p>
    <w:p w14:paraId="87000000">
      <w:pPr>
        <w:ind w:firstLine="709" w:left="0"/>
        <w:rPr>
          <w:sz w:val="28"/>
        </w:rPr>
      </w:pPr>
      <w:r>
        <w:rPr>
          <w:sz w:val="28"/>
        </w:rPr>
        <w:t>2.11.3. Государственная услуга несовершеннолетним не предоставляется.</w:t>
      </w:r>
    </w:p>
    <w:p w14:paraId="88000000">
      <w:pPr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2.11.4. Государственная усл</w:t>
      </w:r>
      <w:r>
        <w:rPr>
          <w:rStyle w:val="Style_5_ch"/>
          <w:sz w:val="28"/>
        </w:rPr>
        <w:t xml:space="preserve">уга предоставляется в </w:t>
      </w:r>
      <w:r>
        <w:rPr>
          <w:rStyle w:val="Style_5_ch"/>
          <w:sz w:val="28"/>
        </w:rPr>
        <w:t xml:space="preserve"> МФЦ.</w:t>
      </w:r>
    </w:p>
    <w:p w14:paraId="89000000">
      <w:pPr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2.11.5. МФЦ не может принять решение об</w:t>
      </w:r>
      <w:r>
        <w:rPr>
          <w:rStyle w:val="Style_5_ch"/>
          <w:sz w:val="28"/>
        </w:rPr>
        <w:t xml:space="preserve"> отказе в приеме заявления и документов, необходимых для предоставления государственной услуги.</w:t>
      </w:r>
    </w:p>
    <w:p w14:paraId="8A000000">
      <w:pPr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 xml:space="preserve">2.11.6. </w:t>
      </w:r>
      <w:r>
        <w:rPr>
          <w:rStyle w:val="Style_5_ch"/>
          <w:sz w:val="28"/>
        </w:rPr>
        <w:t>Выдача заяв</w:t>
      </w:r>
      <w:r>
        <w:rPr>
          <w:rStyle w:val="Style_5_ch"/>
          <w:sz w:val="28"/>
        </w:rPr>
        <w:t>ителю результата предоставления государственной услуги через МФЦ не осуществляется.</w:t>
      </w:r>
    </w:p>
    <w:p w14:paraId="8B000000">
      <w:pPr>
        <w:ind w:firstLine="0" w:left="0"/>
        <w:jc w:val="center"/>
        <w:rPr>
          <w:sz w:val="28"/>
        </w:rPr>
      </w:pPr>
    </w:p>
    <w:p w14:paraId="8C000000">
      <w:pPr>
        <w:ind w:firstLine="0" w:left="0"/>
        <w:jc w:val="center"/>
        <w:rPr>
          <w:sz w:val="28"/>
        </w:rPr>
      </w:pPr>
      <w:r>
        <w:rPr>
          <w:b w:val="1"/>
          <w:sz w:val="28"/>
        </w:rPr>
        <w:t>2.12. Исчерпывающий перечень документов, необходимых для предоставления государственной услуги</w:t>
      </w:r>
    </w:p>
    <w:p w14:paraId="8D000000">
      <w:pPr>
        <w:pStyle w:val="Style_5"/>
        <w:ind w:firstLine="709" w:left="0"/>
        <w:jc w:val="both"/>
        <w:rPr>
          <w:sz w:val="28"/>
        </w:rPr>
      </w:pPr>
    </w:p>
    <w:p w14:paraId="8E000000">
      <w:pPr>
        <w:ind w:firstLine="709" w:left="0"/>
        <w:jc w:val="both"/>
        <w:rPr>
          <w:sz w:val="28"/>
        </w:rPr>
      </w:pPr>
      <w:r>
        <w:rPr>
          <w:sz w:val="28"/>
        </w:rPr>
        <w:t>2.12.1. Перечень документов, необходимых для предоставления государственной услуги,</w:t>
      </w:r>
      <w:r>
        <w:rPr>
          <w:sz w:val="28"/>
        </w:rPr>
        <w:t xml:space="preserve"> приводятся в приложении 5 к Административному регламенту.</w:t>
      </w:r>
    </w:p>
    <w:p w14:paraId="8F000000">
      <w:pPr>
        <w:ind w:firstLine="709" w:left="0"/>
        <w:jc w:val="both"/>
        <w:rPr>
          <w:sz w:val="28"/>
        </w:rPr>
      </w:pPr>
      <w:r>
        <w:rPr>
          <w:sz w:val="28"/>
        </w:rPr>
        <w:t>2.12.2. Предусмотренные настоящим раз</w:t>
      </w:r>
      <w:r>
        <w:rPr>
          <w:sz w:val="28"/>
        </w:rPr>
        <w:t>делом документы представляются в форме электронных документов посредством ЕПГУ,</w:t>
      </w:r>
      <w:r>
        <w:rPr>
          <w:rStyle w:val="Style_5_ch"/>
          <w:sz w:val="28"/>
        </w:rPr>
        <w:t xml:space="preserve"> а так же на бумажном носителе в</w:t>
      </w:r>
      <w:r>
        <w:rPr>
          <w:sz w:val="28"/>
        </w:rPr>
        <w:t xml:space="preserve"> случае, если торговый объект или объект общественного питания, в котором осуществляется (планирует осуществляться) розничная продажа алкогольной продукции, находится в населенном пункте, включенном в перечень населенных пунктов, в которых отсутствует доступ к информационно-телекоммуникационной сети «Интернет», в том числе точка доступа, определенная в соответствии с Федеральным законом от 07.07.2003 № 126-ФЗ «О связи», который определен в соответствии с подпунктом 3 пункта 2.1 статьи 8 Федерального закона № 171-Ф</w:t>
      </w:r>
      <w:r>
        <w:rPr>
          <w:rStyle w:val="Style_5_ch"/>
          <w:sz w:val="28"/>
        </w:rPr>
        <w:t>З.</w:t>
      </w:r>
    </w:p>
    <w:p w14:paraId="90000000">
      <w:pPr>
        <w:ind w:firstLine="709" w:left="0"/>
        <w:rPr>
          <w:sz w:val="28"/>
        </w:rPr>
      </w:pPr>
    </w:p>
    <w:p w14:paraId="91000000">
      <w:pPr>
        <w:ind/>
        <w:jc w:val="center"/>
        <w:rPr>
          <w:b w:val="1"/>
          <w:sz w:val="28"/>
        </w:rPr>
      </w:pPr>
      <w:r>
        <w:rPr>
          <w:rStyle w:val="Style_5_ch"/>
          <w:b w:val="1"/>
          <w:sz w:val="28"/>
        </w:rPr>
        <w:t xml:space="preserve">III. Состав, последовательность и сроки выполнения </w:t>
      </w:r>
    </w:p>
    <w:p w14:paraId="92000000">
      <w:pPr>
        <w:ind/>
        <w:jc w:val="center"/>
        <w:rPr>
          <w:b w:val="1"/>
          <w:sz w:val="28"/>
        </w:rPr>
      </w:pPr>
      <w:r>
        <w:rPr>
          <w:rStyle w:val="Style_5_ch"/>
          <w:b w:val="1"/>
          <w:sz w:val="28"/>
        </w:rPr>
        <w:t>административных процедур</w:t>
      </w:r>
    </w:p>
    <w:p w14:paraId="93000000">
      <w:pPr>
        <w:ind w:firstLine="709" w:left="0"/>
        <w:rPr>
          <w:sz w:val="28"/>
        </w:rPr>
      </w:pPr>
    </w:p>
    <w:p w14:paraId="94000000">
      <w:pPr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>3.1. П</w:t>
      </w:r>
      <w:r>
        <w:rPr>
          <w:b w:val="1"/>
          <w:sz w:val="28"/>
        </w:rPr>
        <w:t>еречень осуществляемых при предоставлении государственной услуги административных процедур</w:t>
      </w:r>
    </w:p>
    <w:p w14:paraId="95000000">
      <w:pPr>
        <w:ind w:firstLine="709" w:left="0"/>
        <w:jc w:val="both"/>
        <w:rPr>
          <w:sz w:val="28"/>
        </w:rPr>
      </w:pPr>
    </w:p>
    <w:p w14:paraId="96000000">
      <w:pPr>
        <w:pStyle w:val="Style_5"/>
        <w:ind w:firstLine="709" w:left="0"/>
        <w:jc w:val="both"/>
        <w:rPr>
          <w:sz w:val="28"/>
        </w:rPr>
      </w:pPr>
      <w:r>
        <w:rPr>
          <w:sz w:val="28"/>
        </w:rPr>
        <w:t>3.1.1. При предоставлении государственной услуги осуществляются следующие административные процедуры:</w:t>
      </w:r>
    </w:p>
    <w:p w14:paraId="97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rFonts w:ascii="Times New Roman" w:hAnsi="Times New Roman"/>
          <w:sz w:val="28"/>
        </w:rPr>
        <w:t>–</w:t>
      </w:r>
      <w:r>
        <w:rPr>
          <w:sz w:val="28"/>
        </w:rPr>
        <w:t xml:space="preserve"> профилирование заявителя;</w:t>
      </w:r>
    </w:p>
    <w:p w14:paraId="98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rFonts w:ascii="Times New Roman" w:hAnsi="Times New Roman"/>
          <w:sz w:val="28"/>
        </w:rPr>
        <w:t xml:space="preserve">– </w:t>
      </w:r>
      <w:r>
        <w:rPr>
          <w:sz w:val="28"/>
        </w:rPr>
        <w:t>прием и регистрация документов;</w:t>
      </w:r>
    </w:p>
    <w:p w14:paraId="99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rFonts w:ascii="Times New Roman" w:hAnsi="Times New Roman"/>
          <w:sz w:val="28"/>
        </w:rPr>
        <w:t>–</w:t>
      </w:r>
      <w:r>
        <w:rPr>
          <w:rStyle w:val="Style_5_ch"/>
          <w:sz w:val="28"/>
        </w:rPr>
        <w:t xml:space="preserve"> </w:t>
      </w:r>
      <w:r>
        <w:rPr>
          <w:rStyle w:val="Style_5_ch"/>
          <w:sz w:val="28"/>
        </w:rPr>
        <w:t>межведомственное информационное взаимодействие;</w:t>
      </w:r>
    </w:p>
    <w:p w14:paraId="9A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rFonts w:ascii="Times New Roman" w:hAnsi="Times New Roman"/>
          <w:sz w:val="28"/>
        </w:rPr>
        <w:t>–</w:t>
      </w:r>
      <w:r>
        <w:rPr>
          <w:rStyle w:val="Style_5_ch"/>
          <w:sz w:val="28"/>
        </w:rPr>
        <w:t xml:space="preserve"> </w:t>
      </w:r>
      <w:r>
        <w:rPr>
          <w:rStyle w:val="Style_5_ch"/>
          <w:sz w:val="28"/>
        </w:rPr>
        <w:t xml:space="preserve"> </w:t>
      </w:r>
      <w:r>
        <w:rPr>
          <w:sz w:val="28"/>
        </w:rPr>
        <w:t>направление уведомления об устранении нарушений;</w:t>
      </w:r>
    </w:p>
    <w:p w14:paraId="9B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rFonts w:ascii="Times New Roman" w:hAnsi="Times New Roman"/>
          <w:sz w:val="28"/>
        </w:rPr>
        <w:t>–</w:t>
      </w:r>
      <w:r>
        <w:rPr>
          <w:sz w:val="28"/>
        </w:rPr>
        <w:t xml:space="preserve"> принятие решения о выдаче (об отказе в выдаче) лицензии, переоформлении </w:t>
      </w:r>
      <w:r>
        <w:rPr>
          <w:sz w:val="28"/>
        </w:rPr>
        <w:t xml:space="preserve">(отказе в переоформлении) лицензии, </w:t>
      </w:r>
      <w:r>
        <w:rPr>
          <w:sz w:val="28"/>
        </w:rPr>
        <w:t>продлении (отказе в продлении) срока действия лицензии, прекращении действия лицензии;</w:t>
      </w:r>
    </w:p>
    <w:p w14:paraId="9C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rFonts w:ascii="Times New Roman" w:hAnsi="Times New Roman"/>
          <w:sz w:val="28"/>
        </w:rPr>
        <w:t>–</w:t>
      </w:r>
      <w:r>
        <w:rPr>
          <w:rStyle w:val="Style_5_ch"/>
          <w:sz w:val="28"/>
        </w:rPr>
        <w:t xml:space="preserve"> предоставление результата государственной услуги</w:t>
      </w:r>
      <w:r>
        <w:rPr>
          <w:rStyle w:val="Style_5_ch"/>
          <w:sz w:val="28"/>
        </w:rPr>
        <w:t>;</w:t>
      </w:r>
    </w:p>
    <w:p w14:paraId="9D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rFonts w:ascii="Times New Roman" w:hAnsi="Times New Roman"/>
          <w:sz w:val="28"/>
        </w:rPr>
        <w:t>–</w:t>
      </w:r>
      <w:r>
        <w:rPr>
          <w:sz w:val="28"/>
        </w:rPr>
        <w:t xml:space="preserve"> проведение оценки соискателя лицензии (лицензиата) лицензионным требованиям и (или) обязательным требованиям.</w:t>
      </w:r>
    </w:p>
    <w:p w14:paraId="9E000000">
      <w:pPr>
        <w:ind/>
        <w:jc w:val="center"/>
        <w:rPr>
          <w:b w:val="1"/>
          <w:sz w:val="28"/>
        </w:rPr>
      </w:pPr>
    </w:p>
    <w:p w14:paraId="9F000000">
      <w:pPr>
        <w:ind/>
        <w:jc w:val="center"/>
        <w:rPr>
          <w:b w:val="1"/>
          <w:sz w:val="28"/>
        </w:rPr>
      </w:pPr>
      <w:r>
        <w:rPr>
          <w:rStyle w:val="Style_5_ch"/>
          <w:b w:val="1"/>
          <w:sz w:val="28"/>
        </w:rPr>
        <w:t>3.3.2. Профилирование заявителя</w:t>
      </w:r>
    </w:p>
    <w:p w14:paraId="A0000000">
      <w:pPr>
        <w:pStyle w:val="Style_5"/>
        <w:ind w:firstLine="709" w:left="0"/>
        <w:jc w:val="both"/>
        <w:rPr>
          <w:sz w:val="28"/>
        </w:rPr>
      </w:pPr>
    </w:p>
    <w:p w14:paraId="A1000000">
      <w:pPr>
        <w:ind w:firstLine="709" w:left="0"/>
        <w:jc w:val="both"/>
        <w:rPr>
          <w:sz w:val="28"/>
        </w:rPr>
      </w:pPr>
      <w:r>
        <w:rPr>
          <w:sz w:val="28"/>
        </w:rPr>
        <w:t>3.2.1. Профилирование заяв</w:t>
      </w:r>
      <w:r>
        <w:rPr>
          <w:sz w:val="28"/>
        </w:rPr>
        <w:t>ителя заключается в определении категории (признаков) заявителя исходя из их значений.</w:t>
      </w:r>
    </w:p>
    <w:p w14:paraId="A2000000">
      <w:pPr>
        <w:ind w:firstLine="709" w:left="0"/>
        <w:jc w:val="both"/>
        <w:rPr>
          <w:sz w:val="28"/>
        </w:rPr>
      </w:pPr>
      <w:r>
        <w:rPr>
          <w:sz w:val="28"/>
        </w:rPr>
        <w:t>3.2.2. Способом определения категории заявителей для предоставления государственной услуги является ЕПГУ, а в случаях, предусмотренных абзацем шестым пункта 2.3.1 Административного регламента - анкетирование.</w:t>
      </w:r>
    </w:p>
    <w:p w14:paraId="A3000000">
      <w:pPr>
        <w:ind w:firstLine="709" w:left="0"/>
        <w:jc w:val="both"/>
        <w:rPr>
          <w:sz w:val="28"/>
        </w:rPr>
      </w:pPr>
      <w:r>
        <w:rPr>
          <w:sz w:val="28"/>
        </w:rPr>
        <w:t>3.2.3. Порядок определения категории заявителей для предоставле</w:t>
      </w:r>
      <w:r>
        <w:rPr>
          <w:sz w:val="28"/>
        </w:rPr>
        <w:t>ния государственной услуги</w:t>
      </w:r>
      <w:r>
        <w:rPr>
          <w:sz w:val="28"/>
        </w:rPr>
        <w:t xml:space="preserve"> –</w:t>
      </w:r>
      <w:r>
        <w:rPr>
          <w:sz w:val="28"/>
        </w:rPr>
        <w:t xml:space="preserve"> посредством ответов заявителя на вопросы ЕПГУ, анкетирования, позволяющих установить категорию (признак) заявителя.</w:t>
      </w:r>
    </w:p>
    <w:p w14:paraId="A4000000">
      <w:pPr>
        <w:ind w:firstLine="709" w:left="0"/>
        <w:jc w:val="both"/>
        <w:rPr>
          <w:sz w:val="28"/>
        </w:rPr>
      </w:pPr>
      <w:r>
        <w:rPr>
          <w:sz w:val="28"/>
        </w:rPr>
        <w:t>3.2.3. Перечень общих признаков, по которым объединяются категории заявителей, а также комбинации признаков заявителей для пре</w:t>
      </w:r>
      <w:r>
        <w:rPr>
          <w:sz w:val="28"/>
        </w:rPr>
        <w:t>доставления государственной услуги приведен в приложении 2 к Административному регламенту.</w:t>
      </w:r>
    </w:p>
    <w:p w14:paraId="A5000000">
      <w:pPr>
        <w:pStyle w:val="Style_5"/>
        <w:ind w:firstLine="0" w:left="0"/>
        <w:jc w:val="center"/>
        <w:rPr>
          <w:b w:val="1"/>
          <w:sz w:val="28"/>
        </w:rPr>
      </w:pPr>
      <w:r>
        <w:rPr>
          <w:rStyle w:val="Style_5_ch"/>
          <w:b w:val="1"/>
          <w:sz w:val="28"/>
        </w:rPr>
        <w:t>3.3. Прием и регистрация документов</w:t>
      </w:r>
    </w:p>
    <w:p w14:paraId="A6000000">
      <w:pPr>
        <w:pStyle w:val="Style_5"/>
        <w:ind w:firstLine="0" w:left="0"/>
        <w:jc w:val="center"/>
        <w:rPr>
          <w:b w:val="1"/>
          <w:sz w:val="28"/>
        </w:rPr>
      </w:pPr>
    </w:p>
    <w:p w14:paraId="A7000000">
      <w:pPr>
        <w:pStyle w:val="Style_5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5_ch"/>
          <w:sz w:val="28"/>
        </w:rPr>
        <w:t>3.3.1. Основанием для начала предоставления государственной услуги является направление соискателем лицензии (лицензиатом) заявления о выдаче, переоформлении, продлении срока действия лицензии, прекращении действия лицензии и прилагаемых к нему документов в форме электронных документов (пакета электронных документов), подписанных усиленной квалифицированной электронной подписью соискателя лицензии (лицензиата), посредством ЕПГУ, либо на бумажном носителе в случае, предусмотренном</w:t>
      </w:r>
      <w:r>
        <w:rPr>
          <w:rStyle w:val="Style_5_ch"/>
          <w:rFonts w:ascii="Times New Roman" w:hAnsi="Times New Roman"/>
          <w:sz w:val="28"/>
        </w:rPr>
        <w:t xml:space="preserve"> пунктом 2.12.2 Административного регламента (формы заявлений приводятся в приложениях 5-8 к Административному регламенту).</w:t>
      </w:r>
    </w:p>
    <w:p w14:paraId="A8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 xml:space="preserve">3.3.2. В случае подачи документов на бумажном носителе </w:t>
      </w:r>
      <w:r>
        <w:rPr>
          <w:rStyle w:val="Style_5_ch"/>
          <w:sz w:val="28"/>
        </w:rPr>
        <w:t>личность заявителя устанавливается при представлении паспорта гражданина Российской Федерации для граждан Российской Федерации, паспорта иностранного гражданина (национальный паспорт или национальный заграничный паспорт) для иностранных граждан и документов, выданных иностранным государством, признаваемых согласно международному договору в качестве документов, удостоверяющих личность, либо разрешения на временное проживание, либо вида на жительство для лиц без гражданства.</w:t>
      </w:r>
    </w:p>
    <w:p w14:paraId="A9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Заявление составляется в одном экземпляре, подписывается уполномоченным должностным лицом соискателя лицензии (лицензиата) и заверяется печатью (при наличии).</w:t>
      </w:r>
    </w:p>
    <w:p w14:paraId="AA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К заявлению должны быть приложены документы в соответствии с приложением 4</w:t>
      </w:r>
      <w:r>
        <w:rPr>
          <w:rStyle w:val="Style_5_ch"/>
          <w:sz w:val="28"/>
        </w:rPr>
        <w:t xml:space="preserve"> к Административному регламенту.</w:t>
      </w:r>
    </w:p>
    <w:p w14:paraId="AB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Документы, представленные организацией для получения, переоформления лицензии, продления срока действия лицензии на розничную продажу алкогольной продукции, принимаются по описи (приложения 9 - 11 к Административному регламенту), регистрируются в журнале в день поступления.</w:t>
      </w:r>
    </w:p>
    <w:p w14:paraId="AC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МФЦ в день обращения принимает пакет документов и оформляет опись принятых документов. Пакеты документов по реестру передаются в Департамент в сроки в соответствии с соглашением о взаимодействии между МФЦ и Департаментом.</w:t>
      </w:r>
    </w:p>
    <w:p w14:paraId="AD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3.3.3. При регистрации заявлению присваивается регистрационный номер.</w:t>
      </w:r>
    </w:p>
    <w:p w14:paraId="AE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Прием и регистрация документов осуществляются в течение 15 минут.</w:t>
      </w:r>
    </w:p>
    <w:p w14:paraId="AF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Основания для отказа в приеме заявления и документов отсутствуют.</w:t>
      </w:r>
    </w:p>
    <w:p w14:paraId="B0000000">
      <w:pPr>
        <w:pStyle w:val="Style_5"/>
        <w:ind w:firstLine="709" w:left="0"/>
        <w:jc w:val="both"/>
        <w:rPr>
          <w:sz w:val="28"/>
        </w:rPr>
      </w:pPr>
    </w:p>
    <w:p w14:paraId="B1000000">
      <w:pPr>
        <w:pStyle w:val="Style_5"/>
        <w:ind w:firstLine="0" w:left="0"/>
        <w:jc w:val="center"/>
        <w:rPr>
          <w:sz w:val="28"/>
        </w:rPr>
      </w:pPr>
      <w:r>
        <w:rPr>
          <w:rStyle w:val="Style_5_ch"/>
          <w:b w:val="1"/>
          <w:sz w:val="28"/>
        </w:rPr>
        <w:t xml:space="preserve">3.4. </w:t>
      </w:r>
      <w:r>
        <w:rPr>
          <w:rStyle w:val="Style_5_ch"/>
          <w:b w:val="1"/>
          <w:sz w:val="28"/>
        </w:rPr>
        <w:t>М</w:t>
      </w:r>
      <w:r>
        <w:rPr>
          <w:rStyle w:val="Style_5_ch"/>
          <w:b w:val="1"/>
          <w:sz w:val="28"/>
        </w:rPr>
        <w:t>ежведомственное информационное взаимодействие</w:t>
      </w:r>
    </w:p>
    <w:p w14:paraId="B2000000">
      <w:pPr>
        <w:pStyle w:val="Style_5"/>
        <w:ind w:firstLine="567" w:left="0"/>
        <w:jc w:val="both"/>
        <w:rPr>
          <w:sz w:val="28"/>
        </w:rPr>
      </w:pPr>
    </w:p>
    <w:p w14:paraId="B3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3.4.1. В рамках межведомственного информационного взаимодействия с использованием единой системы межведомственного электронного взаимодействия специалист формирует следующие запросы:</w:t>
      </w:r>
    </w:p>
    <w:p w14:paraId="B4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rFonts w:ascii="Times New Roman" w:hAnsi="Times New Roman"/>
          <w:sz w:val="28"/>
        </w:rPr>
        <w:t>–</w:t>
      </w:r>
      <w:r>
        <w:rPr>
          <w:rStyle w:val="Style_5_ch"/>
          <w:sz w:val="28"/>
        </w:rPr>
        <w:t xml:space="preserve"> сведений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 и функцию по контролю и надзору за соблюдением законодательства о налогах и сборах, о предоставлении сведений, подтверждающих факт внесения сведений об организации в единый государственный реестр юридических лиц или единый государственный реестр индивидуальных предпринимателей и факт постановки заявителя на учет в налоговом органе (в отношении каждого обособленного подразделения, осуществляющего лицензируемый вид деятельности, по месту его нахождения), о наличии у заявителя на 1-е число месяца, в котором в Департамент поступило заявление о выдаче лицензии, отрицательного сальдо единого налогового счета организации в части задолженности по налогам, сборам и страховым взносам в размере, превышающем 3000 рублей, информация о котором направлена налоговым органом в Департамент в форме электронного документа с использованием единой системы межведомственного электронного взаимодействия, в федеральный орган исполнительной власти, уполномоченный в области государственной регистрации прав на недвижимое имущество и сделок с ним, о наличии у организации производственных и складских помещений в собственности, хозяйственном ведении, оперативном управлении или в аренде;</w:t>
      </w:r>
    </w:p>
    <w:p w14:paraId="B5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rFonts w:ascii="Times New Roman" w:hAnsi="Times New Roman"/>
          <w:sz w:val="28"/>
        </w:rPr>
        <w:t>–</w:t>
      </w:r>
      <w:r>
        <w:rPr>
          <w:rStyle w:val="Style_5_ch"/>
          <w:sz w:val="28"/>
        </w:rPr>
        <w:t xml:space="preserve"> документов, указанных в приложении 4 к  Административному регламенту, в случае, если они не были представлены соискателем лицензии (лицензиатом) при приеме заявления о предоставлении государственной услуги.</w:t>
      </w:r>
    </w:p>
    <w:p w14:paraId="B6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3.4.2. Запросы направляются в следующие органы:</w:t>
      </w:r>
    </w:p>
    <w:p w14:paraId="B7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1) запрос сведений о постановке на учет юридического лица в налоговом органе направляется в Федеральную налоговую службу России;</w:t>
      </w:r>
    </w:p>
    <w:p w14:paraId="B8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2) запрос сведений, подтверждающих об уплате государственной пошлины, содержащих информацию о платежном документе, направляется в Федеральное казначейство;</w:t>
      </w:r>
    </w:p>
    <w:p w14:paraId="B9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3) запрос сведений о наличии в собственности или аренде стационарных торговых и складских помещений направляется в публично-правовую компанию «Роскадастр».</w:t>
      </w:r>
    </w:p>
    <w:p w14:paraId="BA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 xml:space="preserve">3.4.3. Максимальный срок формирования и направления межведомственного запроса </w:t>
      </w:r>
      <w:r>
        <w:rPr>
          <w:rStyle w:val="Style_5_ch"/>
          <w:rFonts w:ascii="Times New Roman" w:hAnsi="Times New Roman"/>
          <w:sz w:val="28"/>
        </w:rPr>
        <w:t>–</w:t>
      </w:r>
      <w:r>
        <w:rPr>
          <w:rStyle w:val="Style_5_ch"/>
          <w:sz w:val="28"/>
        </w:rPr>
        <w:t xml:space="preserve"> три рабочих дня со дня регистрации Департаментом заявления соискателя лицензии (лицензиата) о выдаче (продлении, переоформлении, прекращении) лицензии.</w:t>
      </w:r>
    </w:p>
    <w:p w14:paraId="BB000000">
      <w:pPr>
        <w:pStyle w:val="Style_5"/>
        <w:ind w:firstLine="709" w:left="0"/>
        <w:jc w:val="both"/>
        <w:rPr>
          <w:sz w:val="28"/>
        </w:rPr>
      </w:pPr>
    </w:p>
    <w:p w14:paraId="BC000000">
      <w:pPr>
        <w:pStyle w:val="Style_5"/>
        <w:ind w:firstLine="0" w:left="0"/>
        <w:jc w:val="center"/>
        <w:rPr>
          <w:b w:val="1"/>
          <w:sz w:val="28"/>
        </w:rPr>
      </w:pPr>
      <w:r>
        <w:rPr>
          <w:rStyle w:val="Style_5_ch"/>
          <w:b w:val="1"/>
          <w:sz w:val="28"/>
        </w:rPr>
        <w:t xml:space="preserve">3.5. </w:t>
      </w:r>
      <w:r>
        <w:rPr>
          <w:rStyle w:val="Style_5_ch"/>
          <w:b w:val="1"/>
          <w:sz w:val="28"/>
        </w:rPr>
        <w:t>Н</w:t>
      </w:r>
      <w:r>
        <w:rPr>
          <w:rStyle w:val="Style_5_ch"/>
          <w:b w:val="1"/>
          <w:sz w:val="28"/>
        </w:rPr>
        <w:t>аправление уведомления об устранении нарушений</w:t>
      </w:r>
    </w:p>
    <w:p w14:paraId="BD000000">
      <w:pPr>
        <w:pStyle w:val="Style_5"/>
        <w:ind w:firstLine="709" w:left="0"/>
        <w:jc w:val="both"/>
        <w:rPr>
          <w:sz w:val="28"/>
        </w:rPr>
      </w:pPr>
    </w:p>
    <w:p w14:paraId="BE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3.5.1.</w:t>
      </w:r>
      <w:r>
        <w:rPr>
          <w:rStyle w:val="Style_5_ch"/>
          <w:sz w:val="28"/>
        </w:rPr>
        <w:t xml:space="preserve"> Исчерпывающий перечень оснований для направления у</w:t>
      </w:r>
      <w:r>
        <w:rPr>
          <w:rStyle w:val="Style_5_ch"/>
          <w:sz w:val="28"/>
        </w:rPr>
        <w:t>ведомления о необходимости устранения нарушений, выявленных при рассмотрении заявления о выдаче лицензии,</w:t>
      </w:r>
      <w:r>
        <w:rPr>
          <w:rStyle w:val="Style_5_ch"/>
          <w:sz w:val="28"/>
        </w:rPr>
        <w:t xml:space="preserve"> приведен в приложен</w:t>
      </w:r>
      <w:r>
        <w:rPr>
          <w:rStyle w:val="Style_5_ch"/>
          <w:sz w:val="28"/>
        </w:rPr>
        <w:t xml:space="preserve">ии </w:t>
      </w:r>
      <w:r>
        <w:rPr>
          <w:rStyle w:val="Style_5_ch"/>
          <w:sz w:val="28"/>
        </w:rPr>
        <w:t>3</w:t>
      </w:r>
      <w:r>
        <w:rPr>
          <w:rStyle w:val="Style_5_ch"/>
          <w:sz w:val="28"/>
        </w:rPr>
        <w:t xml:space="preserve"> к Административному регламенту.</w:t>
      </w:r>
    </w:p>
    <w:p w14:paraId="BF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 xml:space="preserve">3.5.2. </w:t>
      </w:r>
      <w:r>
        <w:rPr>
          <w:rStyle w:val="Style_5_ch"/>
          <w:sz w:val="28"/>
        </w:rPr>
        <w:t xml:space="preserve"> Специалист в течение десяти рабочих дней со дня регистрации заявления о выдаче лицензии осуществляет:</w:t>
      </w:r>
    </w:p>
    <w:p w14:paraId="C0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проверку наличия полного комплекта документов, предусмотренных для выдачи соответствующей лицензии, и проверку этих документов на наличие недостоверной, искаженной и (или) неполной информации в случае, если такая неполная информация не позволяет установить соответствие организации лицензионным требованиям;</w:t>
      </w:r>
    </w:p>
    <w:p w14:paraId="C1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проверку наличия у заявителя на 1-е число месяца, в котором лицензирующим органом зарегистрировано заявление о выдаче лицензии, не уплаченного в установленный законодательством Российской Федерации срок, по данным Государственной информационной системы о государственных и муниципальных платежах, административного штрафа, назначенного за правонарушение, предусмотренное Кодексом Российской Федерации об административных правонарушениях и совершенное в области производства и оборота этилового спирта, алкогольной и спиртосодержащей продукции.</w:t>
      </w:r>
    </w:p>
    <w:p w14:paraId="C2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 xml:space="preserve">При наличии одного из оснований, указанных </w:t>
      </w:r>
      <w:r>
        <w:rPr>
          <w:rStyle w:val="Style_5_ch"/>
          <w:rFonts w:ascii="Times New Roman" w:hAnsi="Times New Roman"/>
          <w:sz w:val="28"/>
        </w:rPr>
        <w:t>в приложен</w:t>
      </w:r>
      <w:r>
        <w:rPr>
          <w:rStyle w:val="Style_5_ch"/>
          <w:rFonts w:ascii="Times New Roman" w:hAnsi="Times New Roman"/>
          <w:sz w:val="28"/>
        </w:rPr>
        <w:t>ии</w:t>
      </w:r>
      <w:r>
        <w:rPr>
          <w:rStyle w:val="Style_5_ch"/>
          <w:sz w:val="28"/>
        </w:rPr>
        <w:t xml:space="preserve"> 3</w:t>
      </w:r>
      <w:r>
        <w:rPr>
          <w:rStyle w:val="Style_5_ch"/>
          <w:sz w:val="28"/>
        </w:rPr>
        <w:t xml:space="preserve"> к Административному регламенту</w:t>
      </w:r>
      <w:r>
        <w:rPr>
          <w:rStyle w:val="Style_5_ch"/>
          <w:sz w:val="28"/>
        </w:rPr>
        <w:t>, специалист в срок не позднее десяти рабоч</w:t>
      </w:r>
      <w:r>
        <w:rPr>
          <w:rStyle w:val="Style_5_ch"/>
          <w:sz w:val="28"/>
        </w:rPr>
        <w:t>их дней со дня регистрации заявления о выдаче лицензии, направляет заявителю тем же способом, которым заявитель представил в Департамент заявление о выдаче лицензии (на бумажном носителе или в форме электронного документа посредством ЕПГУ), уведомление о необходимости устранения выявленных нарушений в тридцатидневный срок со дня направления данного уведомления.</w:t>
      </w:r>
    </w:p>
    <w:p w14:paraId="C3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В сообщении об устранении выявленных нарушений, представленном заявителем тем же способом, которым заявитель представил в Департамент заявление о выдаче лицензии (на бумажном носителе либо посредством ЕПГУ в форме электронного документа, подписанного усиленной квалифицированной электронной подписью или усиленной неквалифицированной электронной подписью (используется физическими лицами, представляющими интересы индивидуальных предпринимателей и юридических лиц при наличии доверенности, подтверждающей их полномочия, в машиночитаемом виде, подписанной усиленной квалифицированной электронной подписью доверителя, или усиленной квалифицированной электронной подписью лица, которому выдана доверенность с правом передоверия, или усиленной квалифицированной электронной подписью нотариуса в случае, если доверенность, в том числе доверенность, выданная в порядке передоверия, удостоверена нотариусом),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информации), должна содержаться информация об устранении этих нарушений с приложением документов, подтверждающих их устранение, за исключением документов, которые могут быть получены Департаментом по межведомственному запросу.</w:t>
      </w:r>
    </w:p>
    <w:p w14:paraId="C4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Специалист в течение трех рабочих дней со дня регистрации Департаментом сообщения об устранении выявленных нарушений повторно направляет межведомственные запросы, указанные в настоящем пункте, в отношении сведений, явившихся основанием для направления уведомления об устранении выявленных нарушений. Сведения о наличии отрицательного сальдо единого налогового счета заявителя в части задолженности по налогам, сборам и страховым взносам, запрашиваются на день регистрации в Департаменте сообщения об устранении выявленных нарушений.</w:t>
      </w:r>
    </w:p>
    <w:p w14:paraId="C5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Специалист в течение десяти рабочих дней со дня регистрации в Департаменте сообщения об устранении выявленных нарушений повторно осуществляет:</w:t>
      </w:r>
    </w:p>
    <w:p w14:paraId="C6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проверку наличия полного комплекта документов, предусмотренных для выдачи лицензии, и проверку этих документов на наличие недостоверной, искаженной и (или) неполной информации;</w:t>
      </w:r>
    </w:p>
    <w:p w14:paraId="C7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проверку наличия у заявителя на 1-е число месяца, в котором лицензирующим органом зарегистрировано заявление о выдаче лицензии, не уплаченного в установленный законодательством Российской Федерации срок, по данным Государственной информационной системы о государственных и муниципальных платежах, административного штрафа, назначенного за правонарушение, предусмотренное Кодексом Российской Федерации об административных правонарушениях и совершенное в области производства и оборота этилового спирта, алкогольной и спиртосодержащей продукции.</w:t>
      </w:r>
    </w:p>
    <w:p w14:paraId="C8000000">
      <w:pPr>
        <w:pStyle w:val="Style_5"/>
        <w:ind w:firstLine="0" w:left="0"/>
        <w:jc w:val="both"/>
        <w:rPr>
          <w:sz w:val="28"/>
        </w:rPr>
      </w:pPr>
    </w:p>
    <w:p w14:paraId="C9000000">
      <w:pPr>
        <w:pStyle w:val="Style_5"/>
        <w:ind w:firstLine="0" w:left="0"/>
        <w:jc w:val="center"/>
        <w:rPr>
          <w:sz w:val="28"/>
        </w:rPr>
      </w:pPr>
      <w:r>
        <w:rPr>
          <w:b w:val="1"/>
          <w:sz w:val="28"/>
        </w:rPr>
        <w:t xml:space="preserve">3.6. Принятие решения о выдаче (об отказе в выдаче) лицензии, переоформлении </w:t>
      </w:r>
      <w:r>
        <w:rPr>
          <w:b w:val="1"/>
          <w:sz w:val="28"/>
        </w:rPr>
        <w:t xml:space="preserve">(отказе в переоформлении) лицензии, </w:t>
      </w:r>
      <w:r>
        <w:rPr>
          <w:b w:val="1"/>
          <w:sz w:val="28"/>
        </w:rPr>
        <w:t>продлении (отказе в продлении) срока действия лицензии,</w:t>
      </w:r>
      <w:r>
        <w:rPr>
          <w:b w:val="1"/>
          <w:sz w:val="28"/>
        </w:rPr>
        <w:t xml:space="preserve"> прекращении действия лицензии</w:t>
      </w:r>
    </w:p>
    <w:p w14:paraId="CA000000">
      <w:pPr>
        <w:pStyle w:val="Style_5"/>
        <w:ind w:firstLine="709" w:left="0"/>
        <w:jc w:val="both"/>
        <w:rPr>
          <w:sz w:val="28"/>
        </w:rPr>
      </w:pPr>
    </w:p>
    <w:p w14:paraId="CB000000">
      <w:pPr>
        <w:ind w:firstLine="567" w:left="0"/>
        <w:jc w:val="both"/>
        <w:rPr>
          <w:b w:val="1"/>
          <w:sz w:val="28"/>
        </w:rPr>
      </w:pPr>
      <w:r>
        <w:rPr>
          <w:rStyle w:val="Style_5_ch"/>
          <w:sz w:val="28"/>
        </w:rPr>
        <w:t>3.6.1. Р</w:t>
      </w:r>
      <w:r>
        <w:rPr>
          <w:rStyle w:val="Style_5_ch"/>
          <w:sz w:val="28"/>
        </w:rPr>
        <w:t>ешение о выда</w:t>
      </w:r>
      <w:r>
        <w:rPr>
          <w:rStyle w:val="Style_5_ch"/>
          <w:sz w:val="28"/>
        </w:rPr>
        <w:t xml:space="preserve">че </w:t>
      </w:r>
      <w:r>
        <w:rPr>
          <w:rStyle w:val="Style_5_ch"/>
          <w:sz w:val="28"/>
        </w:rPr>
        <w:t xml:space="preserve">(об отказе в выдаче) лицензии, переоформлении </w:t>
      </w:r>
      <w:r>
        <w:rPr>
          <w:rStyle w:val="Style_5_ch"/>
          <w:sz w:val="28"/>
        </w:rPr>
        <w:t xml:space="preserve">(отказе в переоформлении) лицензии, </w:t>
      </w:r>
      <w:r>
        <w:rPr>
          <w:rStyle w:val="Style_5_ch"/>
          <w:sz w:val="28"/>
        </w:rPr>
        <w:t>продлении (отказе в продлении) срока действия лицензии</w:t>
      </w:r>
      <w:r>
        <w:rPr>
          <w:rStyle w:val="Style_5_ch"/>
          <w:sz w:val="28"/>
        </w:rPr>
        <w:t xml:space="preserve"> лицензии п</w:t>
      </w:r>
      <w:r>
        <w:rPr>
          <w:rStyle w:val="Style_5_ch"/>
          <w:sz w:val="28"/>
        </w:rPr>
        <w:t>ринимается в течение 15 рабочих дней со дня регистрации документов, представленных заявителем для получения соответствующей лицензии.</w:t>
      </w:r>
      <w:r>
        <w:rPr>
          <w:rStyle w:val="Style_5_ch"/>
          <w:sz w:val="28"/>
        </w:rPr>
        <w:t xml:space="preserve"> </w:t>
      </w:r>
      <w:r>
        <w:rPr>
          <w:rStyle w:val="Style_5_ch"/>
          <w:sz w:val="28"/>
        </w:rPr>
        <w:t>Решение о переоформлении лицензии принимается лицензирующим органом в течение 10 рабочих дней, если для ее переоформления лицензирующим органом выездная оценка соответствия заявителя обязательным требованиям не проводится.</w:t>
      </w:r>
      <w:r>
        <w:rPr>
          <w:rStyle w:val="Style_5_ch"/>
          <w:sz w:val="28"/>
        </w:rPr>
        <w:t xml:space="preserve"> При необходимости проведения дополнительной экспертизы указанный срок продлевается, но не более чем на 25 рабочих</w:t>
      </w:r>
      <w:r>
        <w:rPr>
          <w:rStyle w:val="Style_5_ch"/>
          <w:sz w:val="28"/>
        </w:rPr>
        <w:t xml:space="preserve"> дней</w:t>
      </w:r>
      <w:r>
        <w:rPr>
          <w:rStyle w:val="Style_5_ch"/>
          <w:sz w:val="28"/>
        </w:rPr>
        <w:t>.</w:t>
      </w:r>
    </w:p>
    <w:p w14:paraId="CC000000">
      <w:pPr>
        <w:ind w:firstLine="567" w:left="0"/>
        <w:jc w:val="both"/>
        <w:rPr>
          <w:sz w:val="28"/>
        </w:rPr>
      </w:pPr>
      <w:r>
        <w:rPr>
          <w:rStyle w:val="Style_5_ch"/>
          <w:sz w:val="28"/>
        </w:rPr>
        <w:t>Срок принятия решения о прекращении действия лицензии не может превышать 15 рабочих дней со дня регистрации в соответствии с правилами делопроизводства, принятыми в Департаменте, заявления и всех необходимых документов от организации.</w:t>
      </w:r>
    </w:p>
    <w:p w14:paraId="CD000000">
      <w:pPr>
        <w:pStyle w:val="Style_5"/>
        <w:ind w:firstLine="709" w:left="0" w:right="0"/>
        <w:jc w:val="both"/>
        <w:rPr>
          <w:b w:val="0"/>
          <w:sz w:val="28"/>
        </w:rPr>
      </w:pPr>
      <w:r>
        <w:rPr>
          <w:rStyle w:val="Style_5_ch"/>
          <w:sz w:val="28"/>
        </w:rPr>
        <w:t xml:space="preserve">3.6.2. </w:t>
      </w:r>
      <w:r>
        <w:rPr>
          <w:rStyle w:val="Style_5_ch"/>
          <w:rFonts w:ascii="Times New Roman" w:hAnsi="Times New Roman"/>
          <w:b w:val="0"/>
          <w:sz w:val="28"/>
        </w:rPr>
        <w:t xml:space="preserve">Исчерпывающий перечень оснований для </w:t>
      </w:r>
      <w:r>
        <w:rPr>
          <w:rStyle w:val="Style_5_ch"/>
          <w:rFonts w:ascii="Times New Roman" w:hAnsi="Times New Roman"/>
          <w:b w:val="0"/>
          <w:sz w:val="28"/>
        </w:rPr>
        <w:t>отказа в предоставлении государственной услуги приведен в приложении 3</w:t>
      </w:r>
      <w:r>
        <w:rPr>
          <w:rStyle w:val="Style_5_ch"/>
          <w:rFonts w:ascii="Times New Roman" w:hAnsi="Times New Roman"/>
          <w:b w:val="0"/>
          <w:sz w:val="28"/>
        </w:rPr>
        <w:t xml:space="preserve"> к Административному регла</w:t>
      </w:r>
      <w:r>
        <w:rPr>
          <w:rStyle w:val="Style_5_ch"/>
          <w:b w:val="0"/>
          <w:sz w:val="28"/>
        </w:rPr>
        <w:t>менту.</w:t>
      </w:r>
    </w:p>
    <w:p w14:paraId="CE000000">
      <w:pPr>
        <w:pStyle w:val="Style_5"/>
        <w:ind w:firstLine="709" w:left="0"/>
        <w:jc w:val="both"/>
        <w:rPr>
          <w:sz w:val="28"/>
        </w:rPr>
      </w:pPr>
    </w:p>
    <w:p w14:paraId="CF000000">
      <w:pPr>
        <w:ind/>
        <w:jc w:val="center"/>
        <w:rPr>
          <w:b w:val="1"/>
          <w:sz w:val="28"/>
        </w:rPr>
      </w:pPr>
      <w:r>
        <w:rPr>
          <w:rStyle w:val="Style_5_ch"/>
          <w:b w:val="1"/>
          <w:sz w:val="28"/>
        </w:rPr>
        <w:t>3.7. Предоставление результата государственной услуги</w:t>
      </w:r>
    </w:p>
    <w:p w14:paraId="D0000000">
      <w:pPr>
        <w:pStyle w:val="Style_5"/>
        <w:ind w:firstLine="709" w:left="0"/>
        <w:jc w:val="center"/>
        <w:rPr>
          <w:b w:val="1"/>
          <w:sz w:val="28"/>
        </w:rPr>
      </w:pPr>
    </w:p>
    <w:p w14:paraId="D1000000">
      <w:pPr>
        <w:pStyle w:val="Style_5"/>
        <w:ind w:firstLine="709" w:left="0"/>
        <w:jc w:val="both"/>
        <w:rPr>
          <w:sz w:val="28"/>
        </w:rPr>
      </w:pPr>
      <w:r>
        <w:rPr>
          <w:sz w:val="28"/>
        </w:rPr>
        <w:t xml:space="preserve">3.7.1. Результат государственной услуги предоставляется заявителю в день принятия решения о предоставлении государственной услуги </w:t>
      </w:r>
      <w:r>
        <w:rPr>
          <w:rStyle w:val="Style_5_ch"/>
          <w:rFonts w:ascii="Times New Roman" w:hAnsi="Times New Roman"/>
          <w:sz w:val="28"/>
        </w:rPr>
        <w:t>тем же способом, которым заявитель представил в Департамент заявление о выдаче лицензии.</w:t>
      </w:r>
    </w:p>
    <w:p w14:paraId="D2000000">
      <w:pPr>
        <w:pStyle w:val="Style_5"/>
        <w:ind w:firstLine="709" w:left="0"/>
        <w:jc w:val="both"/>
        <w:rPr>
          <w:sz w:val="28"/>
        </w:rPr>
      </w:pPr>
    </w:p>
    <w:p w14:paraId="D3000000">
      <w:pPr>
        <w:pStyle w:val="Style_5"/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 xml:space="preserve">3.8. </w:t>
      </w:r>
      <w:r>
        <w:rPr>
          <w:b w:val="1"/>
          <w:sz w:val="28"/>
        </w:rPr>
        <w:t>Проведение оценки соискателя лицензии (лицензиата) лицензионным требованиям и (или) обязательным требованиям</w:t>
      </w:r>
    </w:p>
    <w:p w14:paraId="D4000000">
      <w:pPr>
        <w:pStyle w:val="Style_5"/>
        <w:ind w:firstLine="709" w:left="0"/>
        <w:jc w:val="center"/>
        <w:rPr>
          <w:b w:val="1"/>
          <w:sz w:val="28"/>
        </w:rPr>
      </w:pPr>
    </w:p>
    <w:p w14:paraId="D5000000">
      <w:pPr>
        <w:pStyle w:val="Style_5"/>
        <w:ind w:firstLine="709" w:left="0" w:right="0"/>
        <w:jc w:val="both"/>
        <w:rPr>
          <w:sz w:val="28"/>
        </w:rPr>
      </w:pPr>
      <w:r>
        <w:rPr>
          <w:rStyle w:val="Style_5_ch"/>
          <w:sz w:val="28"/>
        </w:rPr>
        <w:t>3.8.1. При предоставлении Департаментом государственной услуги</w:t>
      </w:r>
      <w:r>
        <w:rPr>
          <w:rStyle w:val="Style_5_ch"/>
          <w:sz w:val="28"/>
        </w:rPr>
        <w:t xml:space="preserve"> </w:t>
      </w:r>
      <w:r>
        <w:rPr>
          <w:rStyle w:val="Style_5_ch"/>
          <w:sz w:val="28"/>
        </w:rPr>
        <w:t>проводится оценка соответствия заявителя обязательным требованиям.</w:t>
      </w:r>
    </w:p>
    <w:p w14:paraId="D6000000">
      <w:pPr>
        <w:pStyle w:val="Style_5"/>
        <w:ind w:firstLine="709" w:left="0" w:right="0"/>
        <w:jc w:val="both"/>
        <w:rPr>
          <w:sz w:val="28"/>
        </w:rPr>
      </w:pPr>
      <w:r>
        <w:rPr>
          <w:rStyle w:val="Style_5_ch"/>
          <w:sz w:val="28"/>
        </w:rPr>
        <w:t>3.8.2. Оценка соответствия заявителя обязательным требованиям проводится посредством оценки сведений, содержащихся в представленных заявителем заявлении и (или) документах, полученных по системе межведомственного электронного взаимодействия, без выезда к заявителю и (или) при непосредственном выезде к заявителю.</w:t>
      </w:r>
    </w:p>
    <w:p w14:paraId="D7000000">
      <w:pPr>
        <w:pStyle w:val="Style_5"/>
        <w:ind w:firstLine="709" w:left="0" w:right="0"/>
        <w:jc w:val="both"/>
        <w:rPr>
          <w:sz w:val="28"/>
        </w:rPr>
      </w:pPr>
      <w:r>
        <w:rPr>
          <w:rStyle w:val="Style_5_ch"/>
          <w:sz w:val="28"/>
        </w:rPr>
        <w:t>3.8.3.</w:t>
      </w:r>
      <w:r>
        <w:rPr>
          <w:rStyle w:val="Style_5_ch"/>
          <w:sz w:val="28"/>
        </w:rPr>
        <w:t xml:space="preserve"> Оценка соответствия заявителя обязательным требованиям при предоставлении Департаментом государственной услуги может быть проведена с использованием средств дистанционного взаимодействия, в том числе посредством видео-конференц-связи. </w:t>
      </w:r>
    </w:p>
    <w:p w14:paraId="D8000000">
      <w:pPr>
        <w:pStyle w:val="Style_5"/>
        <w:ind w:firstLine="709" w:left="0" w:right="0"/>
        <w:jc w:val="both"/>
        <w:rPr>
          <w:sz w:val="28"/>
        </w:rPr>
      </w:pPr>
      <w:r>
        <w:rPr>
          <w:rStyle w:val="Style_5_ch"/>
          <w:sz w:val="28"/>
        </w:rPr>
        <w:t xml:space="preserve">3.8.4. Правила </w:t>
      </w:r>
      <w:r>
        <w:rPr>
          <w:rStyle w:val="Style_5_ch"/>
          <w:sz w:val="28"/>
        </w:rPr>
        <w:t xml:space="preserve"> проведения оценки соответствия заявителя обязательным требованиям установлены п</w:t>
      </w:r>
      <w:r>
        <w:rPr>
          <w:rStyle w:val="Style_5_ch"/>
          <w:sz w:val="28"/>
        </w:rPr>
        <w:t xml:space="preserve">остановлением Правительства Российской Федерации  </w:t>
      </w:r>
      <w:r>
        <w:rPr>
          <w:rStyle w:val="Style_5_ch"/>
          <w:sz w:val="28"/>
        </w:rPr>
        <w:t xml:space="preserve"> от 31.03.2022 № 541 </w:t>
      </w:r>
      <w:r>
        <w:rPr>
          <w:rStyle w:val="Style_5_ch"/>
          <w:sz w:val="28"/>
        </w:rPr>
        <w:t>«Об утверждении Правил проведения оценки соответствия заявителя лицензионным требованиям и (или) обязательным требованиям в рамках предоставления исполнительным органом субъекта Российской Федерации государственной услуги, предусмотренной статьей 19 (в части лицензирования)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продукции».</w:t>
      </w:r>
    </w:p>
    <w:p w14:paraId="D9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3.8.5.</w:t>
      </w:r>
      <w:r>
        <w:rPr>
          <w:rStyle w:val="Style_5_ch"/>
          <w:sz w:val="28"/>
        </w:rPr>
        <w:t xml:space="preserve"> Оценка соответствия без выезда осуществляется с учетом следующих особенностей:</w:t>
      </w:r>
    </w:p>
    <w:p w14:paraId="DA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 xml:space="preserve">а) продолжительность процедуры оценки </w:t>
      </w:r>
      <w:r>
        <w:rPr>
          <w:rStyle w:val="Style_5_ch"/>
          <w:rFonts w:ascii="Times New Roman" w:hAnsi="Times New Roman"/>
          <w:sz w:val="28"/>
        </w:rPr>
        <w:t>–</w:t>
      </w:r>
      <w:r>
        <w:rPr>
          <w:rStyle w:val="Style_5_ch"/>
          <w:sz w:val="28"/>
        </w:rPr>
        <w:t xml:space="preserve"> в пределах срока принятия решения о выдаче, </w:t>
      </w:r>
      <w:r>
        <w:rPr>
          <w:rStyle w:val="Style_5_ch"/>
          <w:sz w:val="28"/>
        </w:rPr>
        <w:t xml:space="preserve"> переоформлении, </w:t>
      </w:r>
      <w:r>
        <w:rPr>
          <w:rStyle w:val="Style_5_ch"/>
          <w:sz w:val="28"/>
        </w:rPr>
        <w:t>продлении лицензии;</w:t>
      </w:r>
    </w:p>
    <w:p w14:paraId="DB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 xml:space="preserve">б) субъект, проводящий процедуру оценки, </w:t>
      </w:r>
      <w:r>
        <w:rPr>
          <w:rStyle w:val="Style_5_ch"/>
          <w:rFonts w:ascii="Times New Roman" w:hAnsi="Times New Roman"/>
          <w:sz w:val="28"/>
        </w:rPr>
        <w:t>–</w:t>
      </w:r>
      <w:r>
        <w:rPr>
          <w:rStyle w:val="Style_5_ch"/>
          <w:sz w:val="28"/>
        </w:rPr>
        <w:t xml:space="preserve"> Департамент;</w:t>
      </w:r>
    </w:p>
    <w:p w14:paraId="DC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 xml:space="preserve">в) объект оценки </w:t>
      </w:r>
      <w:r>
        <w:rPr>
          <w:rStyle w:val="Style_5_ch"/>
          <w:rFonts w:ascii="Times New Roman" w:hAnsi="Times New Roman"/>
          <w:sz w:val="28"/>
        </w:rPr>
        <w:t>–</w:t>
      </w:r>
      <w:r>
        <w:rPr>
          <w:rStyle w:val="Style_5_ch"/>
          <w:sz w:val="28"/>
        </w:rPr>
        <w:t xml:space="preserve"> установление соответствия сведений, содержащихся в представленных заявителем заявлении и документах, обязательным требованиям, установленным в соответствии с положениями</w:t>
      </w:r>
      <w:r>
        <w:rPr>
          <w:rStyle w:val="Style_5_ch"/>
          <w:sz w:val="28"/>
        </w:rPr>
        <w:t xml:space="preserve"> статей 2, 8, 11, 16, 19, 20, 25 и 26</w:t>
      </w:r>
      <w:r>
        <w:rPr>
          <w:rStyle w:val="Style_5_ch"/>
          <w:sz w:val="28"/>
        </w:rPr>
        <w:t xml:space="preserve"> Федерального Закона № 171-ФЗ;</w:t>
      </w:r>
    </w:p>
    <w:p w14:paraId="DD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 xml:space="preserve">г) место проведения процедуры оценки </w:t>
      </w:r>
      <w:r>
        <w:rPr>
          <w:sz w:val="28"/>
        </w:rPr>
        <w:t xml:space="preserve">– </w:t>
      </w:r>
      <w:r>
        <w:rPr>
          <w:rStyle w:val="Style_5_ch"/>
          <w:sz w:val="28"/>
        </w:rPr>
        <w:t>по месту нахождения Департамента;</w:t>
      </w:r>
    </w:p>
    <w:p w14:paraId="DE000000">
      <w:pPr>
        <w:pStyle w:val="Style_5"/>
        <w:ind w:firstLine="709" w:left="0"/>
        <w:jc w:val="both"/>
        <w:rPr>
          <w:sz w:val="28"/>
        </w:rPr>
      </w:pPr>
      <w:r>
        <w:rPr>
          <w:sz w:val="28"/>
        </w:rPr>
        <w:t>д) основание проведения выездной оценки – решение  о проведении оценки без выезда согласно приложению 12 к Административному регламенту;</w:t>
      </w:r>
    </w:p>
    <w:p w14:paraId="DF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е) результат процедуры оценки:</w:t>
      </w:r>
    </w:p>
    <w:p w14:paraId="E0000000">
      <w:pPr>
        <w:pStyle w:val="Style_5"/>
        <w:ind w:firstLine="709" w:left="0"/>
        <w:jc w:val="both"/>
        <w:rPr>
          <w:sz w:val="28"/>
        </w:rPr>
      </w:pPr>
      <w:r>
        <w:rPr>
          <w:sz w:val="28"/>
        </w:rPr>
        <w:t xml:space="preserve">– </w:t>
      </w:r>
      <w:r>
        <w:rPr>
          <w:rStyle w:val="Style_5_ch"/>
          <w:sz w:val="28"/>
        </w:rPr>
        <w:t>приказ о проведении выездной оценки;</w:t>
      </w:r>
    </w:p>
    <w:p w14:paraId="E1000000">
      <w:pPr>
        <w:pStyle w:val="Style_5"/>
        <w:ind w:firstLine="709" w:left="0"/>
        <w:jc w:val="both"/>
        <w:rPr>
          <w:sz w:val="28"/>
        </w:rPr>
      </w:pPr>
      <w:r>
        <w:rPr>
          <w:sz w:val="28"/>
        </w:rPr>
        <w:t xml:space="preserve">– </w:t>
      </w:r>
      <w:r>
        <w:rPr>
          <w:sz w:val="28"/>
        </w:rPr>
        <w:t>акт установления несоответствия лицензионным требованиям</w:t>
      </w:r>
      <w:r>
        <w:rPr>
          <w:sz w:val="28"/>
        </w:rPr>
        <w:t>;</w:t>
      </w:r>
    </w:p>
    <w:p w14:paraId="E2000000">
      <w:pPr>
        <w:pStyle w:val="Style_5"/>
        <w:ind w:firstLine="709" w:left="0"/>
        <w:jc w:val="both"/>
        <w:rPr>
          <w:sz w:val="28"/>
        </w:rPr>
      </w:pPr>
      <w:r>
        <w:rPr>
          <w:sz w:val="28"/>
        </w:rPr>
        <w:t xml:space="preserve">– </w:t>
      </w:r>
      <w:r>
        <w:rPr>
          <w:rStyle w:val="Style_5_ch"/>
          <w:sz w:val="28"/>
        </w:rPr>
        <w:t>решение об отказе в выдаче лицензии, продлении срока действия лицензии, переоформлении лицензии;</w:t>
      </w:r>
    </w:p>
    <w:p w14:paraId="E3000000">
      <w:pPr>
        <w:pStyle w:val="Style_5"/>
        <w:ind w:firstLine="709" w:left="0"/>
        <w:jc w:val="both"/>
        <w:rPr>
          <w:sz w:val="28"/>
        </w:rPr>
      </w:pPr>
      <w:r>
        <w:rPr>
          <w:sz w:val="28"/>
        </w:rPr>
        <w:t xml:space="preserve">– </w:t>
      </w:r>
      <w:r>
        <w:rPr>
          <w:rStyle w:val="Style_5_ch"/>
          <w:sz w:val="28"/>
        </w:rPr>
        <w:t>решение о  переоформлении лицензии, прекращении действия лицензии;</w:t>
      </w:r>
    </w:p>
    <w:p w14:paraId="E4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 xml:space="preserve">3.8.6. </w:t>
      </w:r>
      <w:r>
        <w:rPr>
          <w:rStyle w:val="Style_5_ch"/>
          <w:sz w:val="28"/>
        </w:rPr>
        <w:t xml:space="preserve"> Выездная оценка соответствия заявителя осуществляется с учетом следующих особенностей:</w:t>
      </w:r>
    </w:p>
    <w:p w14:paraId="E5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 xml:space="preserve">а) продолжительность процедуры оценки </w:t>
      </w:r>
      <w:r>
        <w:rPr>
          <w:rStyle w:val="Style_5_ch"/>
          <w:rFonts w:ascii="Times New Roman" w:hAnsi="Times New Roman"/>
          <w:sz w:val="28"/>
        </w:rPr>
        <w:t>–</w:t>
      </w:r>
      <w:r>
        <w:rPr>
          <w:rStyle w:val="Style_5_ch"/>
          <w:sz w:val="28"/>
        </w:rPr>
        <w:t xml:space="preserve"> в пределах срока принятия решения о выдаче, </w:t>
      </w:r>
      <w:r>
        <w:rPr>
          <w:rStyle w:val="Style_5_ch"/>
          <w:sz w:val="28"/>
        </w:rPr>
        <w:t xml:space="preserve"> переоформлении, </w:t>
      </w:r>
      <w:r>
        <w:rPr>
          <w:rStyle w:val="Style_5_ch"/>
          <w:sz w:val="28"/>
        </w:rPr>
        <w:t>продлении лицензии</w:t>
      </w:r>
      <w:r>
        <w:rPr>
          <w:rStyle w:val="Style_5_ch"/>
          <w:sz w:val="28"/>
        </w:rPr>
        <w:t>;</w:t>
      </w:r>
    </w:p>
    <w:p w14:paraId="E6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 xml:space="preserve">б) субъект, проводящий процедуру оценки, </w:t>
      </w:r>
      <w:r>
        <w:rPr>
          <w:rStyle w:val="Style_5_ch"/>
          <w:rFonts w:ascii="Times New Roman" w:hAnsi="Times New Roman"/>
          <w:sz w:val="28"/>
        </w:rPr>
        <w:t>–</w:t>
      </w:r>
      <w:r>
        <w:rPr>
          <w:rStyle w:val="Style_5_ch"/>
          <w:sz w:val="28"/>
        </w:rPr>
        <w:t xml:space="preserve"> Департамент;</w:t>
      </w:r>
    </w:p>
    <w:p w14:paraId="E7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в) объект оценки –</w:t>
      </w:r>
      <w:r>
        <w:rPr>
          <w:rStyle w:val="Style_5_ch"/>
          <w:sz w:val="28"/>
        </w:rPr>
        <w:t xml:space="preserve"> установление </w:t>
      </w:r>
      <w:r>
        <w:rPr>
          <w:rStyle w:val="Style_5_ch"/>
          <w:sz w:val="28"/>
        </w:rPr>
        <w:t xml:space="preserve">соответствия </w:t>
      </w:r>
      <w:r>
        <w:rPr>
          <w:rStyle w:val="Style_5_ch"/>
          <w:sz w:val="28"/>
        </w:rPr>
        <w:t xml:space="preserve"> лицензионным требованиям помещений, зданий, строений, сооружений, технических средств, оборудования и иных объектов, которые предполагается использовать заявителем при осуществлении лицензируемого вида деятельности</w:t>
      </w:r>
      <w:r>
        <w:rPr>
          <w:rStyle w:val="Style_5_ch"/>
          <w:sz w:val="28"/>
        </w:rPr>
        <w:t>;</w:t>
      </w:r>
    </w:p>
    <w:p w14:paraId="E8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 xml:space="preserve">г) место проведения процедуры оценки </w:t>
      </w:r>
      <w:r>
        <w:rPr>
          <w:rStyle w:val="Style_5_ch"/>
          <w:rFonts w:ascii="Times New Roman" w:hAnsi="Times New Roman"/>
          <w:sz w:val="28"/>
        </w:rPr>
        <w:t>–</w:t>
      </w:r>
      <w:r>
        <w:rPr>
          <w:rStyle w:val="Style_5_ch"/>
          <w:sz w:val="28"/>
        </w:rPr>
        <w:t xml:space="preserve"> место нахождения объекта, который предполагает использовать (использует) заявитель при осуществлении лицензируемого вида деятельности;</w:t>
      </w:r>
    </w:p>
    <w:p w14:paraId="E9000000">
      <w:pPr>
        <w:pStyle w:val="Style_5"/>
        <w:ind w:firstLine="709" w:left="0"/>
        <w:jc w:val="both"/>
        <w:rPr>
          <w:sz w:val="28"/>
        </w:rPr>
      </w:pPr>
      <w:r>
        <w:rPr>
          <w:sz w:val="28"/>
        </w:rPr>
        <w:t>д) основание проведения выездной оценки – приказ о проведении выездной оценки согласно приложению13 к Административному регламенту;</w:t>
      </w:r>
    </w:p>
    <w:p w14:paraId="EA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е) результат процедуры оценки:</w:t>
      </w:r>
    </w:p>
    <w:p w14:paraId="EB000000">
      <w:pPr>
        <w:pStyle w:val="Style_5"/>
        <w:ind w:firstLine="709" w:left="0"/>
        <w:jc w:val="both"/>
        <w:rPr>
          <w:sz w:val="28"/>
        </w:rPr>
      </w:pPr>
      <w:r>
        <w:rPr>
          <w:sz w:val="28"/>
        </w:rPr>
        <w:t xml:space="preserve">– </w:t>
      </w:r>
      <w:r>
        <w:rPr>
          <w:rStyle w:val="Style_5_ch"/>
          <w:sz w:val="28"/>
        </w:rPr>
        <w:t>акт оценки соответствия заявителя обязательным требованиям;</w:t>
      </w:r>
    </w:p>
    <w:p w14:paraId="EC000000">
      <w:pPr>
        <w:pStyle w:val="Style_5"/>
        <w:ind w:firstLine="709" w:left="0"/>
        <w:jc w:val="both"/>
        <w:rPr>
          <w:sz w:val="28"/>
        </w:rPr>
      </w:pPr>
      <w:r>
        <w:rPr>
          <w:sz w:val="28"/>
        </w:rPr>
        <w:t xml:space="preserve">– </w:t>
      </w:r>
      <w:r>
        <w:rPr>
          <w:sz w:val="28"/>
        </w:rPr>
        <w:t>решение о выдаче, переоформлении, продлении лицензии;</w:t>
      </w:r>
    </w:p>
    <w:p w14:paraId="ED000000">
      <w:pPr>
        <w:pStyle w:val="Style_5"/>
        <w:ind w:firstLine="709" w:left="0"/>
        <w:jc w:val="both"/>
        <w:rPr>
          <w:sz w:val="28"/>
        </w:rPr>
      </w:pPr>
      <w:r>
        <w:rPr>
          <w:sz w:val="28"/>
        </w:rPr>
        <w:t xml:space="preserve">– </w:t>
      </w:r>
      <w:r>
        <w:rPr>
          <w:sz w:val="28"/>
        </w:rPr>
        <w:t>решение об отказе в выдаче, переоформлении, продлении лицензии.</w:t>
      </w:r>
    </w:p>
    <w:p w14:paraId="EE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– </w:t>
      </w:r>
      <w:r>
        <w:rPr>
          <w:sz w:val="28"/>
        </w:rPr>
        <w:t>акт о невозможности проведения в</w:t>
      </w:r>
      <w:r>
        <w:rPr>
          <w:sz w:val="28"/>
        </w:rPr>
        <w:t>ыездной оценки.</w:t>
      </w:r>
    </w:p>
    <w:p w14:paraId="EF000000">
      <w:pPr>
        <w:pStyle w:val="Style_5"/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 xml:space="preserve">3.8.7. </w:t>
      </w:r>
      <w:r>
        <w:rPr>
          <w:rStyle w:val="Style_5_ch"/>
          <w:sz w:val="28"/>
        </w:rPr>
        <w:t>В случае если проведение процедуры оценки оказалось невозможным, составляется акт о невозможности проведения выездной оценки с</w:t>
      </w:r>
      <w:r>
        <w:rPr>
          <w:sz w:val="28"/>
        </w:rPr>
        <w:t>огласно приложению 14 к Административному регламенту</w:t>
      </w:r>
      <w:r>
        <w:rPr>
          <w:rStyle w:val="Style_5_ch"/>
          <w:sz w:val="28"/>
        </w:rPr>
        <w:t>.</w:t>
      </w:r>
    </w:p>
    <w:p w14:paraId="F0000000">
      <w:pPr>
        <w:pStyle w:val="Style_5"/>
        <w:ind w:firstLine="709" w:left="0"/>
        <w:jc w:val="both"/>
        <w:rPr>
          <w:b w:val="1"/>
          <w:sz w:val="28"/>
        </w:rPr>
      </w:pPr>
    </w:p>
    <w:p w14:paraId="F1000000">
      <w:pPr>
        <w:ind/>
        <w:jc w:val="center"/>
        <w:rPr>
          <w:sz w:val="28"/>
        </w:rPr>
      </w:pPr>
      <w:r>
        <w:rPr>
          <w:b w:val="1"/>
          <w:sz w:val="28"/>
        </w:rPr>
        <w:t>IV. Cпособы информирования заявителя об изменении статуса рассм</w:t>
      </w:r>
      <w:r>
        <w:rPr>
          <w:b w:val="1"/>
          <w:sz w:val="28"/>
        </w:rPr>
        <w:t>отрения заявления о предоставлении государственной услуги</w:t>
      </w:r>
      <w:r>
        <w:rPr>
          <w:sz w:val="28"/>
        </w:rPr>
        <w:t>.</w:t>
      </w:r>
    </w:p>
    <w:p w14:paraId="F2000000">
      <w:pPr>
        <w:ind w:firstLine="709" w:left="0"/>
        <w:jc w:val="both"/>
        <w:rPr>
          <w:sz w:val="28"/>
        </w:rPr>
      </w:pPr>
    </w:p>
    <w:p w14:paraId="F3000000">
      <w:pPr>
        <w:ind w:firstLine="709" w:left="0"/>
        <w:jc w:val="both"/>
        <w:rPr>
          <w:sz w:val="28"/>
        </w:rPr>
      </w:pPr>
      <w:r>
        <w:rPr>
          <w:sz w:val="28"/>
        </w:rPr>
        <w:t>4.1. Информирование заявителей об изменении статуса рассмотрения заявления о выдаче (переоформлении, продлении, прекращении) лицензии осуществляется посредством ЕПГУ.</w:t>
      </w:r>
    </w:p>
    <w:p w14:paraId="F4000000">
      <w:pPr>
        <w:pStyle w:val="Style_5"/>
        <w:ind w:firstLine="709" w:left="0"/>
        <w:jc w:val="both"/>
        <w:rPr>
          <w:b w:val="0"/>
          <w:sz w:val="32"/>
        </w:rPr>
      </w:pPr>
    </w:p>
    <w:p w14:paraId="F5000000">
      <w:pPr>
        <w:pStyle w:val="Style_5"/>
        <w:ind w:firstLine="709" w:left="0"/>
        <w:jc w:val="both"/>
        <w:rPr>
          <w:sz w:val="28"/>
        </w:rPr>
      </w:pPr>
    </w:p>
    <w:p w14:paraId="F6000000">
      <w:pPr>
        <w:pStyle w:val="Style_5"/>
        <w:ind w:firstLine="709" w:left="0"/>
        <w:jc w:val="both"/>
        <w:rPr>
          <w:sz w:val="28"/>
        </w:rPr>
      </w:pPr>
    </w:p>
    <w:p w14:paraId="F7000000">
      <w:pPr>
        <w:pStyle w:val="Style_5"/>
        <w:ind w:firstLine="709" w:left="0"/>
        <w:jc w:val="both"/>
        <w:rPr>
          <w:sz w:val="28"/>
        </w:rPr>
      </w:pPr>
    </w:p>
    <w:p w14:paraId="F8000000">
      <w:pPr>
        <w:pStyle w:val="Style_5"/>
        <w:ind w:firstLine="0" w:left="0"/>
        <w:jc w:val="center"/>
        <w:rPr>
          <w:sz w:val="28"/>
        </w:rPr>
      </w:pPr>
    </w:p>
    <w:p w14:paraId="F9000000">
      <w:pPr>
        <w:pStyle w:val="Style_5"/>
        <w:ind w:firstLine="0" w:left="0"/>
        <w:jc w:val="center"/>
        <w:rPr>
          <w:sz w:val="28"/>
        </w:rPr>
      </w:pPr>
    </w:p>
    <w:p w14:paraId="FA000000">
      <w:pPr>
        <w:pStyle w:val="Style_5"/>
        <w:ind w:firstLine="0" w:left="0"/>
        <w:jc w:val="center"/>
        <w:rPr>
          <w:sz w:val="28"/>
        </w:rPr>
      </w:pPr>
    </w:p>
    <w:p w14:paraId="FB000000">
      <w:pPr>
        <w:pStyle w:val="Style_5"/>
        <w:ind w:firstLine="0" w:left="0"/>
        <w:jc w:val="center"/>
        <w:rPr>
          <w:sz w:val="28"/>
        </w:rPr>
      </w:pPr>
    </w:p>
    <w:p w14:paraId="FC000000">
      <w:pPr>
        <w:pStyle w:val="Style_5"/>
        <w:ind w:firstLine="0" w:left="0"/>
        <w:jc w:val="center"/>
        <w:rPr>
          <w:sz w:val="28"/>
        </w:rPr>
      </w:pPr>
    </w:p>
    <w:p w14:paraId="FD000000">
      <w:pPr>
        <w:pStyle w:val="Style_5"/>
        <w:ind w:firstLine="0" w:left="0"/>
        <w:jc w:val="center"/>
        <w:rPr>
          <w:sz w:val="28"/>
        </w:rPr>
      </w:pPr>
    </w:p>
    <w:p w14:paraId="FE000000">
      <w:pPr>
        <w:pStyle w:val="Style_5"/>
        <w:ind w:firstLine="0" w:left="0"/>
        <w:jc w:val="center"/>
        <w:rPr>
          <w:sz w:val="28"/>
        </w:rPr>
      </w:pPr>
    </w:p>
    <w:p w14:paraId="FF000000">
      <w:pPr>
        <w:pStyle w:val="Style_5"/>
        <w:ind w:firstLine="0" w:left="0"/>
        <w:jc w:val="center"/>
        <w:rPr>
          <w:sz w:val="28"/>
        </w:rPr>
      </w:pPr>
    </w:p>
    <w:p w14:paraId="00010000">
      <w:pPr>
        <w:pStyle w:val="Style_5"/>
        <w:ind w:firstLine="0" w:left="0"/>
        <w:jc w:val="center"/>
        <w:rPr>
          <w:sz w:val="28"/>
        </w:rPr>
      </w:pPr>
    </w:p>
    <w:p w14:paraId="01010000">
      <w:pPr>
        <w:pStyle w:val="Style_5"/>
        <w:ind w:firstLine="0" w:left="0"/>
        <w:jc w:val="center"/>
        <w:rPr>
          <w:sz w:val="28"/>
        </w:rPr>
      </w:pPr>
    </w:p>
    <w:p w14:paraId="02010000">
      <w:pPr>
        <w:ind w:firstLine="0" w:left="-425" w:right="0"/>
        <w:rPr>
          <w:sz w:val="28"/>
        </w:rPr>
      </w:pPr>
    </w:p>
    <w:p w14:paraId="03010000">
      <w:pPr>
        <w:widowControl w:val="1"/>
        <w:spacing w:after="0" w:line="240" w:lineRule="auto"/>
        <w:ind w:firstLine="0" w:left="510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1 </w:t>
      </w:r>
    </w:p>
    <w:p w14:paraId="04010000">
      <w:pPr>
        <w:widowControl w:val="1"/>
        <w:spacing w:after="0" w:line="240" w:lineRule="auto"/>
        <w:ind w:firstLine="0" w:left="510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Административному регламенту</w:t>
      </w:r>
    </w:p>
    <w:p w14:paraId="05010000">
      <w:pPr>
        <w:widowControl w:val="1"/>
        <w:spacing w:after="0" w:line="240" w:lineRule="auto"/>
        <w:ind w:firstLine="0" w:left="5528"/>
        <w:rPr>
          <w:rFonts w:ascii="Times New Roman" w:hAnsi="Times New Roman"/>
          <w:sz w:val="28"/>
        </w:rPr>
      </w:pPr>
    </w:p>
    <w:p w14:paraId="06010000">
      <w:pPr>
        <w:widowControl w:val="1"/>
        <w:spacing w:after="0" w:line="240" w:lineRule="auto"/>
        <w:ind w:firstLine="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Перечень условных обозначений и сокращени</w:t>
      </w:r>
      <w:r>
        <w:rPr>
          <w:rFonts w:ascii="Times New Roman" w:hAnsi="Times New Roman"/>
          <w:b w:val="1"/>
          <w:sz w:val="28"/>
        </w:rPr>
        <w:t>й</w:t>
      </w:r>
    </w:p>
    <w:p w14:paraId="07010000">
      <w:pPr>
        <w:widowControl w:val="1"/>
        <w:spacing w:after="0" w:line="240" w:lineRule="auto"/>
        <w:ind w:firstLine="0" w:left="0"/>
        <w:jc w:val="center"/>
        <w:rPr>
          <w:rFonts w:ascii="Times New Roman" w:hAnsi="Times New Roman"/>
          <w:sz w:val="28"/>
        </w:rPr>
      </w:pPr>
    </w:p>
    <w:p w14:paraId="08010000">
      <w:pPr>
        <w:pStyle w:val="Style_5"/>
        <w:tabs>
          <w:tab w:leader="none" w:pos="9922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 xml:space="preserve">Административный регламент </w:t>
      </w:r>
      <w:r>
        <w:rPr>
          <w:rStyle w:val="Style_5_ch"/>
          <w:rFonts w:ascii="Times New Roman" w:hAnsi="Times New Roman"/>
          <w:sz w:val="28"/>
        </w:rPr>
        <w:t>–</w:t>
      </w:r>
      <w:r>
        <w:rPr>
          <w:rStyle w:val="Style_5_ch"/>
          <w:rFonts w:ascii="Times New Roman" w:hAnsi="Times New Roman"/>
          <w:sz w:val="28"/>
        </w:rPr>
        <w:t xml:space="preserve"> а</w:t>
      </w:r>
      <w:r>
        <w:rPr>
          <w:sz w:val="28"/>
        </w:rPr>
        <w:t>дминистративный регламент предоставления государственной услуги по выдаче лицензий на розничную продажу алкогольной продукции</w:t>
      </w:r>
      <w:r>
        <w:rPr>
          <w:rStyle w:val="Style_5_ch"/>
          <w:rFonts w:ascii="Times New Roman" w:hAnsi="Times New Roman"/>
          <w:sz w:val="28"/>
        </w:rPr>
        <w:t>;</w:t>
      </w:r>
    </w:p>
    <w:p w14:paraId="09010000">
      <w:pPr>
        <w:pStyle w:val="Style_5"/>
        <w:tabs>
          <w:tab w:leader="none" w:pos="9922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Организации, заявители, соискатели лицензий, лицензиаты</w:t>
      </w:r>
      <w:r>
        <w:rPr>
          <w:rFonts w:ascii="Times New Roman" w:hAnsi="Times New Roman"/>
          <w:sz w:val="28"/>
        </w:rPr>
        <w:t xml:space="preserve"> – организации, индивидуальные предприниматели предполагающие осуществление (осуществляющие) деятельность по </w:t>
      </w:r>
      <w:r>
        <w:rPr>
          <w:sz w:val="28"/>
        </w:rPr>
        <w:t>розничной продаже алкогольной продукции</w:t>
      </w:r>
      <w:r>
        <w:rPr>
          <w:rStyle w:val="Style_5_ch"/>
          <w:rFonts w:ascii="Times New Roman" w:hAnsi="Times New Roman"/>
          <w:sz w:val="28"/>
        </w:rPr>
        <w:t>;</w:t>
      </w:r>
    </w:p>
    <w:p w14:paraId="0A010000">
      <w:pPr>
        <w:pStyle w:val="Style_5"/>
        <w:tabs>
          <w:tab w:leader="none" w:pos="9922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 xml:space="preserve">ФРГУ </w:t>
      </w:r>
      <w:r>
        <w:rPr>
          <w:rStyle w:val="Style_5_ch"/>
          <w:rFonts w:ascii="Times New Roman" w:hAnsi="Times New Roman"/>
          <w:sz w:val="28"/>
        </w:rPr>
        <w:t>–</w:t>
      </w:r>
      <w:r>
        <w:rPr>
          <w:rStyle w:val="Style_5_ch"/>
          <w:rFonts w:ascii="Times New Roman" w:hAnsi="Times New Roman"/>
          <w:sz w:val="28"/>
        </w:rPr>
        <w:t xml:space="preserve"> федеральная государственная информационная система «Федеральный реестр государственных и муниципальных услуг»;</w:t>
      </w:r>
    </w:p>
    <w:p w14:paraId="0B010000">
      <w:pPr>
        <w:pStyle w:val="Style_5"/>
        <w:tabs>
          <w:tab w:leader="none" w:pos="9922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 xml:space="preserve">ЕПГУ </w:t>
      </w:r>
      <w:r>
        <w:rPr>
          <w:rStyle w:val="Style_5_ch"/>
          <w:rFonts w:ascii="Times New Roman" w:hAnsi="Times New Roman"/>
          <w:sz w:val="28"/>
        </w:rPr>
        <w:t>–</w:t>
      </w:r>
      <w:r>
        <w:rPr>
          <w:rStyle w:val="Style_5_ch"/>
          <w:rFonts w:ascii="Times New Roman" w:hAnsi="Times New Roman"/>
          <w:sz w:val="28"/>
        </w:rPr>
        <w:t xml:space="preserve"> </w:t>
      </w:r>
      <w:r>
        <w:rPr>
          <w:rStyle w:val="Style_5_ch"/>
          <w:rFonts w:ascii="Times New Roman" w:hAnsi="Times New Roman"/>
          <w:sz w:val="28"/>
        </w:rPr>
        <w:t>федеральная государственная информационной система «Единый портал государственных и муниципальных услуг (функций)»;</w:t>
      </w:r>
    </w:p>
    <w:p w14:paraId="0C010000">
      <w:pPr>
        <w:pStyle w:val="Style_5"/>
        <w:tabs>
          <w:tab w:leader="none" w:pos="9922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 xml:space="preserve">Государственная услуга </w:t>
      </w:r>
      <w:r>
        <w:rPr>
          <w:rStyle w:val="Style_5_ch"/>
          <w:rFonts w:ascii="Times New Roman" w:hAnsi="Times New Roman"/>
          <w:sz w:val="28"/>
        </w:rPr>
        <w:t>–</w:t>
      </w:r>
      <w:r>
        <w:rPr>
          <w:rStyle w:val="Style_5_ch"/>
          <w:rFonts w:ascii="Times New Roman" w:hAnsi="Times New Roman"/>
          <w:sz w:val="28"/>
        </w:rPr>
        <w:t xml:space="preserve"> г</w:t>
      </w:r>
      <w:r>
        <w:rPr>
          <w:sz w:val="28"/>
        </w:rPr>
        <w:t>осударственная услуга по выдаче лицензий на розничную продажу алкогольной продукции</w:t>
      </w:r>
      <w:r>
        <w:rPr>
          <w:rStyle w:val="Style_5_ch"/>
          <w:rFonts w:ascii="Times New Roman" w:hAnsi="Times New Roman"/>
          <w:sz w:val="28"/>
        </w:rPr>
        <w:t>;</w:t>
      </w:r>
    </w:p>
    <w:p w14:paraId="0D010000">
      <w:pPr>
        <w:pStyle w:val="Style_5"/>
        <w:tabs>
          <w:tab w:leader="none" w:pos="9922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 xml:space="preserve">Департамент </w:t>
      </w:r>
      <w:r>
        <w:rPr>
          <w:rStyle w:val="Style_5_ch"/>
          <w:rFonts w:ascii="Times New Roman" w:hAnsi="Times New Roman"/>
          <w:sz w:val="28"/>
        </w:rPr>
        <w:t>–</w:t>
      </w:r>
      <w:r>
        <w:rPr>
          <w:rStyle w:val="Style_5_ch"/>
          <w:rFonts w:ascii="Times New Roman" w:hAnsi="Times New Roman"/>
          <w:sz w:val="28"/>
        </w:rPr>
        <w:t xml:space="preserve"> Департамент экономического развития и торговли Ивановской области;</w:t>
      </w:r>
    </w:p>
    <w:p w14:paraId="0E01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</w:t>
      </w:r>
      <w:r>
        <w:rPr>
          <w:rStyle w:val="Style_5_ch"/>
          <w:rFonts w:ascii="Times New Roman" w:hAnsi="Times New Roman"/>
          <w:sz w:val="28"/>
        </w:rPr>
        <w:t>ицензия –</w:t>
      </w:r>
      <w:r>
        <w:rPr>
          <w:rStyle w:val="Style_5_ch"/>
          <w:rFonts w:ascii="Times New Roman" w:hAnsi="Times New Roman"/>
          <w:sz w:val="28"/>
        </w:rPr>
        <w:t xml:space="preserve"> лицензия на розничную продажу алкогольной продукции</w:t>
      </w:r>
      <w:r>
        <w:rPr>
          <w:rStyle w:val="Style_5_ch"/>
          <w:rFonts w:ascii="Times New Roman" w:hAnsi="Times New Roman"/>
          <w:sz w:val="28"/>
        </w:rPr>
        <w:t>;</w:t>
      </w:r>
    </w:p>
    <w:p w14:paraId="0F010000">
      <w:pPr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Style w:val="Style_5_ch"/>
          <w:sz w:val="28"/>
        </w:rPr>
        <w:t xml:space="preserve">Федеральный закон № 171-ФЗ </w:t>
      </w:r>
      <w:r>
        <w:rPr>
          <w:rStyle w:val="Style_5_ch"/>
          <w:rFonts w:ascii="Times New Roman" w:hAnsi="Times New Roman"/>
          <w:sz w:val="28"/>
        </w:rPr>
        <w:t>–</w:t>
      </w:r>
      <w:r>
        <w:rPr>
          <w:sz w:val="28"/>
        </w:rPr>
        <w:t xml:space="preserve"> Федеральный закон № 171-Ф</w:t>
      </w:r>
      <w:r>
        <w:rPr>
          <w:rStyle w:val="Style_5_ch"/>
          <w:sz w:val="28"/>
        </w:rPr>
        <w:t>З «</w:t>
      </w:r>
      <w:r>
        <w:rPr>
          <w:rStyle w:val="Style_5_ch"/>
          <w:sz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>
        <w:rPr>
          <w:rFonts w:ascii="Times New Roman" w:hAnsi="Times New Roman"/>
          <w:sz w:val="28"/>
        </w:rPr>
        <w:t>;</w:t>
      </w:r>
    </w:p>
    <w:p w14:paraId="10010000">
      <w:pPr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Государственный сводный реестр выданных лицензий </w:t>
      </w:r>
      <w:r>
        <w:rPr>
          <w:rStyle w:val="Style_5_ch"/>
          <w:rFonts w:ascii="Times New Roman" w:hAnsi="Times New Roman"/>
          <w:sz w:val="28"/>
        </w:rPr>
        <w:t>–</w:t>
      </w:r>
      <w:r>
        <w:rPr>
          <w:sz w:val="28"/>
        </w:rPr>
        <w:t xml:space="preserve"> г</w:t>
      </w:r>
      <w:r>
        <w:rPr>
          <w:sz w:val="28"/>
        </w:rPr>
        <w:t>осударственный сводный реестр выданных, приостановленных и аннулированных лицензий на производство и оборот этилового спирта, алкогольной и спиртосодержащей продукции</w:t>
      </w:r>
      <w:r>
        <w:rPr>
          <w:rStyle w:val="Style_5_ch"/>
          <w:rFonts w:ascii="Times New Roman" w:hAnsi="Times New Roman"/>
          <w:sz w:val="28"/>
        </w:rPr>
        <w:t>;</w:t>
      </w:r>
    </w:p>
    <w:p w14:paraId="11010000">
      <w:pPr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 xml:space="preserve">Специалисты </w:t>
      </w:r>
      <w:r>
        <w:rPr>
          <w:rStyle w:val="Style_5_ch"/>
          <w:rFonts w:ascii="Times New Roman" w:hAnsi="Times New Roman"/>
          <w:sz w:val="28"/>
        </w:rPr>
        <w:t>–</w:t>
      </w:r>
      <w:r>
        <w:rPr>
          <w:rStyle w:val="Style_5_ch"/>
          <w:rFonts w:ascii="Times New Roman" w:hAnsi="Times New Roman"/>
          <w:sz w:val="28"/>
        </w:rPr>
        <w:t xml:space="preserve"> г</w:t>
      </w:r>
      <w:r>
        <w:rPr>
          <w:rStyle w:val="Style_5_ch"/>
          <w:rFonts w:ascii="Times New Roman" w:hAnsi="Times New Roman"/>
          <w:sz w:val="28"/>
        </w:rPr>
        <w:t>осударственные гражданские служащие отдела лицензирования Департамента;</w:t>
      </w:r>
    </w:p>
    <w:p w14:paraId="12010000">
      <w:pPr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Style w:val="Style_5_ch"/>
          <w:sz w:val="28"/>
        </w:rPr>
        <w:t xml:space="preserve">МФЦ </w:t>
      </w:r>
      <w:r>
        <w:rPr>
          <w:rStyle w:val="Style_5_ch"/>
          <w:rFonts w:ascii="Times New Roman" w:hAnsi="Times New Roman"/>
          <w:sz w:val="28"/>
        </w:rPr>
        <w:t>–</w:t>
      </w:r>
      <w:r>
        <w:rPr>
          <w:rStyle w:val="Style_5_ch"/>
          <w:sz w:val="28"/>
        </w:rPr>
        <w:t xml:space="preserve"> </w:t>
      </w:r>
      <w:r>
        <w:rPr>
          <w:rStyle w:val="Style_5_ch"/>
          <w:sz w:val="28"/>
        </w:rPr>
        <w:t xml:space="preserve"> </w:t>
      </w:r>
      <w:r>
        <w:rPr>
          <w:rStyle w:val="Style_5_ch"/>
          <w:sz w:val="28"/>
        </w:rPr>
        <w:t>областное государственное учреждение «Многофункциональный центр предоставления государственных и муниципальных услуг».</w:t>
      </w:r>
    </w:p>
    <w:p w14:paraId="13010000">
      <w:pPr>
        <w:widowControl w:val="1"/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</w:p>
    <w:p w14:paraId="14010000">
      <w:pPr>
        <w:widowControl w:val="1"/>
        <w:spacing w:after="0" w:line="240" w:lineRule="auto"/>
        <w:ind w:firstLine="0" w:left="5528"/>
        <w:rPr>
          <w:rFonts w:ascii="Times New Roman" w:hAnsi="Times New Roman"/>
          <w:sz w:val="28"/>
        </w:rPr>
      </w:pPr>
    </w:p>
    <w:p w14:paraId="15010000">
      <w:pPr>
        <w:widowControl w:val="1"/>
        <w:spacing w:after="0" w:line="240" w:lineRule="auto"/>
        <w:ind w:firstLine="0" w:left="5528"/>
        <w:rPr>
          <w:rFonts w:ascii="Times New Roman" w:hAnsi="Times New Roman"/>
          <w:sz w:val="28"/>
        </w:rPr>
      </w:pPr>
    </w:p>
    <w:p w14:paraId="16010000">
      <w:pPr>
        <w:ind w:firstLine="0" w:left="5244" w:right="0"/>
        <w:rPr>
          <w:sz w:val="28"/>
        </w:rPr>
      </w:pPr>
    </w:p>
    <w:p w14:paraId="17010000">
      <w:pPr>
        <w:ind w:firstLine="0" w:left="5244" w:right="0"/>
        <w:rPr>
          <w:sz w:val="28"/>
        </w:rPr>
      </w:pPr>
    </w:p>
    <w:p w14:paraId="18010000">
      <w:pPr>
        <w:ind w:firstLine="0" w:left="5244" w:right="0"/>
        <w:rPr>
          <w:sz w:val="28"/>
        </w:rPr>
      </w:pPr>
    </w:p>
    <w:p w14:paraId="19010000">
      <w:pPr>
        <w:ind w:firstLine="0" w:left="5244" w:right="0"/>
        <w:rPr>
          <w:sz w:val="28"/>
        </w:rPr>
      </w:pPr>
    </w:p>
    <w:p w14:paraId="1A010000">
      <w:pPr>
        <w:ind w:firstLine="0" w:left="5244" w:right="0"/>
        <w:rPr>
          <w:sz w:val="28"/>
        </w:rPr>
      </w:pPr>
    </w:p>
    <w:p w14:paraId="1B010000">
      <w:pPr>
        <w:ind w:firstLine="0" w:left="5244" w:right="0"/>
        <w:rPr>
          <w:sz w:val="28"/>
        </w:rPr>
      </w:pPr>
    </w:p>
    <w:p w14:paraId="1C010000">
      <w:pPr>
        <w:ind w:firstLine="0" w:left="5244" w:right="0"/>
        <w:rPr>
          <w:sz w:val="28"/>
        </w:rPr>
      </w:pPr>
    </w:p>
    <w:p w14:paraId="1D010000">
      <w:pPr>
        <w:ind w:firstLine="0" w:left="5244" w:right="0"/>
        <w:rPr>
          <w:sz w:val="28"/>
        </w:rPr>
      </w:pPr>
    </w:p>
    <w:p w14:paraId="1E010000">
      <w:pPr>
        <w:ind w:firstLine="0" w:left="5244" w:right="0"/>
        <w:rPr>
          <w:sz w:val="28"/>
        </w:rPr>
      </w:pPr>
    </w:p>
    <w:p w14:paraId="1F010000">
      <w:pPr>
        <w:ind w:firstLine="0" w:left="5244" w:right="0"/>
        <w:rPr>
          <w:sz w:val="28"/>
        </w:rPr>
      </w:pPr>
    </w:p>
    <w:p w14:paraId="20010000">
      <w:pPr>
        <w:ind w:firstLine="0" w:left="-425" w:right="0"/>
        <w:rPr>
          <w:sz w:val="28"/>
        </w:rPr>
      </w:pPr>
    </w:p>
    <w:p w14:paraId="21010000">
      <w:pPr>
        <w:widowControl w:val="1"/>
        <w:spacing w:after="0" w:line="240" w:lineRule="auto"/>
        <w:ind w:firstLine="0" w:left="510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2 </w:t>
      </w:r>
    </w:p>
    <w:p w14:paraId="22010000">
      <w:pPr>
        <w:widowControl w:val="1"/>
        <w:spacing w:after="0" w:line="240" w:lineRule="auto"/>
        <w:ind w:firstLine="0" w:left="510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Административному регламенту</w:t>
      </w:r>
    </w:p>
    <w:p w14:paraId="23010000">
      <w:pPr>
        <w:widowControl w:val="1"/>
        <w:spacing w:after="0" w:line="240" w:lineRule="auto"/>
        <w:ind w:firstLine="0" w:left="5103"/>
        <w:rPr>
          <w:rFonts w:ascii="Times New Roman" w:hAnsi="Times New Roman"/>
          <w:sz w:val="28"/>
        </w:rPr>
      </w:pPr>
    </w:p>
    <w:p w14:paraId="24010000">
      <w:pPr>
        <w:ind w:firstLine="0" w:left="425" w:right="428"/>
        <w:jc w:val="center"/>
        <w:rPr>
          <w:b w:val="1"/>
          <w:sz w:val="28"/>
        </w:rPr>
      </w:pPr>
      <w:r>
        <w:rPr>
          <w:b w:val="1"/>
          <w:sz w:val="28"/>
        </w:rPr>
        <w:t xml:space="preserve"> Перечень общих признаков, по которым объединяются </w:t>
      </w:r>
    </w:p>
    <w:p w14:paraId="25010000">
      <w:pPr>
        <w:ind w:firstLine="0" w:left="425" w:right="428"/>
        <w:jc w:val="center"/>
        <w:rPr>
          <w:b w:val="1"/>
          <w:sz w:val="28"/>
        </w:rPr>
      </w:pPr>
      <w:r>
        <w:rPr>
          <w:b w:val="1"/>
          <w:sz w:val="28"/>
        </w:rPr>
        <w:t>категории заявителей, а также комбинации признаков заявителей</w:t>
      </w:r>
    </w:p>
    <w:p w14:paraId="26010000">
      <w:pPr>
        <w:ind w:firstLine="709" w:left="425" w:right="428"/>
        <w:jc w:val="center"/>
        <w:rPr>
          <w:b w:val="1"/>
          <w:sz w:val="28"/>
        </w:rPr>
      </w:pPr>
    </w:p>
    <w:tbl>
      <w:tblPr>
        <w:tblStyle w:val="Style_6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549"/>
        <w:gridCol w:w="2288"/>
        <w:gridCol w:w="7359"/>
      </w:tblGrid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Категория (признак) заявителя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Значение признака</w:t>
            </w:r>
          </w:p>
        </w:tc>
      </w:tr>
      <w:tr>
        <w:tc>
          <w:tcPr>
            <w:tcW w:type="dxa" w:w="1019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A010000">
            <w:pPr>
              <w:spacing w:after="0" w:line="240" w:lineRule="auto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Выдача лицензии на розничную продажу алкогольной продукции 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C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Лицо, обратившееся за получением государственной услуги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D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 юридическое лицо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F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 осуществления розничной продажи алкогольной продукции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0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стационарный объект, включая складское помещение</w:t>
            </w:r>
          </w:p>
          <w:p w14:paraId="31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водное судно</w:t>
            </w:r>
          </w:p>
        </w:tc>
      </w:tr>
      <w:tr>
        <w:trPr>
          <w:trHeight w:hRule="atLeast" w:val="1518"/>
        </w:trP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3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 расположения стационарного объекта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4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по адресу места нахождения организации</w:t>
            </w:r>
          </w:p>
          <w:p w14:paraId="35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по адресу места нахождения обособленного подразделения</w:t>
            </w:r>
          </w:p>
        </w:tc>
      </w:tr>
      <w:tr>
        <w:tc>
          <w:tcPr>
            <w:tcW w:type="dxa" w:w="1019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6010000">
            <w:pPr>
              <w:spacing w:after="0" w:line="240" w:lineRule="auto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Выдача лицензии на розничную продажу алкогольной продукции  при оказании услуг общественного питания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7010000">
            <w:pPr>
              <w:pStyle w:val="Style_5"/>
              <w:spacing w:after="0" w:line="24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8010000">
            <w:pPr>
              <w:pStyle w:val="Style_5"/>
              <w:spacing w:after="0" w:line="24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Лицо, обратившееся за получением государственной услуги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9010000">
            <w:pPr>
              <w:pStyle w:val="Style_5"/>
              <w:spacing w:after="0"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 юридическое лицо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B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Место осуществления розничной продажи алкогольной продукции при оказании услуг общественного </w:t>
            </w:r>
            <w:r>
              <w:rPr>
                <w:rFonts w:ascii="Times New Roman" w:hAnsi="Times New Roman"/>
                <w:sz w:val="24"/>
              </w:rPr>
              <w:t>питания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C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 xml:space="preserve">– </w:t>
            </w:r>
            <w:r>
              <w:rPr>
                <w:rFonts w:ascii="Times New Roman" w:hAnsi="Times New Roman"/>
                <w:sz w:val="24"/>
              </w:rPr>
              <w:t>стационарный объект</w:t>
            </w:r>
          </w:p>
          <w:p w14:paraId="3D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нестационарный объект</w:t>
            </w:r>
          </w:p>
          <w:p w14:paraId="3E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вагон-ресторан (вагон-кафе, вагон-буфет, вагон-бар), воздушное судно, водное судно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0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 расположения стационарного объекта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1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по адресу места нахождения организации</w:t>
            </w:r>
          </w:p>
          <w:p w14:paraId="42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по адресу места нахождения обособленного подразделения</w:t>
            </w:r>
          </w:p>
          <w:p w14:paraId="43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5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Регистрация объекта общественного питания в ЕГРН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6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 xml:space="preserve">– </w:t>
            </w:r>
            <w:r>
              <w:rPr>
                <w:rFonts w:ascii="Times New Roman" w:hAnsi="Times New Roman"/>
                <w:sz w:val="24"/>
              </w:rPr>
              <w:t>право на объект общественного питания зарегистрировано в ЕГРН</w:t>
            </w:r>
          </w:p>
          <w:p w14:paraId="47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право на объект общественного питания не зарегистрировано в ЕГРН</w:t>
            </w:r>
          </w:p>
        </w:tc>
      </w:tr>
      <w:tr>
        <w:tc>
          <w:tcPr>
            <w:tcW w:type="dxa" w:w="1019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8010000">
            <w:pPr>
              <w:spacing w:after="0" w:line="240" w:lineRule="auto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Переоформление лицензии на розничную продажу алкогольной продукции 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A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Лицо, обратившееся за получением государственной услуги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B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 юридическое лицо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D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Причина переоформления лицензии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E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 xml:space="preserve">– </w:t>
            </w:r>
            <w:r>
              <w:rPr>
                <w:rFonts w:ascii="Times New Roman" w:hAnsi="Times New Roman"/>
                <w:sz w:val="24"/>
              </w:rPr>
              <w:t>реорганизация юридического лица</w:t>
            </w:r>
          </w:p>
          <w:p w14:paraId="4F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изменение места нахождения лицензиата или указанных в лицензии мест нахождения его обособленных подразделений</w:t>
            </w:r>
          </w:p>
          <w:p w14:paraId="50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окончание срока аренды складского помещения, стационарного торгового объекта, используемого для осуществления лицензируемого вида деятельности</w:t>
            </w:r>
          </w:p>
          <w:p w14:paraId="51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 xml:space="preserve">– </w:t>
            </w:r>
            <w:r>
              <w:rPr>
                <w:rFonts w:ascii="Times New Roman" w:hAnsi="Times New Roman"/>
                <w:sz w:val="24"/>
              </w:rPr>
              <w:t>исключение из лицензии мест нахождения обособленных подразделений</w:t>
            </w:r>
          </w:p>
          <w:p w14:paraId="52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изменение иных указанных в лицензии сведений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 реорганизации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5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выделение, разделение</w:t>
            </w:r>
          </w:p>
          <w:p w14:paraId="56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слияние</w:t>
            </w:r>
          </w:p>
          <w:p w14:paraId="57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присоединение, преобразование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9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 расположения стационарного объекта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A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по адресу места нахождения организации</w:t>
            </w:r>
          </w:p>
          <w:p w14:paraId="5B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по адресу места нахождения обособленного подразделения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D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Причина изменения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E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изменилось место нахождения обособленных подразделений</w:t>
            </w:r>
          </w:p>
          <w:p w14:paraId="5F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изменилось место нахождения организации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лицензии у реорганизованного лица лицензии на розничную продажу алкогольной продукции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2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реорганизованное лицо имело лицензию</w:t>
            </w:r>
          </w:p>
          <w:p w14:paraId="63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 xml:space="preserve">– </w:t>
            </w:r>
            <w:r>
              <w:rPr>
                <w:rFonts w:ascii="Times New Roman" w:hAnsi="Times New Roman"/>
                <w:sz w:val="24"/>
              </w:rPr>
              <w:t>реорганизованное лицо не имело лицензии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5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 осуществления розничной продажи алкогольной продукции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6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стационарный объект, включая складское помещение</w:t>
            </w:r>
          </w:p>
          <w:p w14:paraId="67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водное судно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9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исключаемого объекта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A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стационарный объект</w:t>
            </w:r>
          </w:p>
          <w:p w14:paraId="6B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водное судно</w:t>
            </w:r>
          </w:p>
        </w:tc>
      </w:tr>
      <w:tr>
        <w:tc>
          <w:tcPr>
            <w:tcW w:type="dxa" w:w="1019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C010000">
            <w:pPr>
              <w:spacing w:after="0" w:line="240" w:lineRule="auto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Переоформление лицензии на розничную продажу алкогольной продукции  при оказании услуг общественного питания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Лицо, обратившееся за получением государственной услуги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F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 юридическое лицо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Причина переоформления лицензии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реорганизация юридического лица</w:t>
            </w:r>
          </w:p>
          <w:p w14:paraId="73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изменение места нахождения лицензиата или указанных в лицензии мест нахождения его обособленных подразделений</w:t>
            </w:r>
          </w:p>
          <w:p w14:paraId="74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окончание срока аренды объекта общественного питания, используемого для осуществления лицензируемого вида деятельности</w:t>
            </w:r>
          </w:p>
          <w:p w14:paraId="75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исключение из лицензии мест нахождения обособленных подразделений</w:t>
            </w:r>
          </w:p>
          <w:p w14:paraId="76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изменение иных указанных в лицензии сведений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 реорганизации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9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выделение, разделение</w:t>
            </w:r>
          </w:p>
          <w:p w14:paraId="7A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слияние</w:t>
            </w:r>
          </w:p>
          <w:p w14:paraId="7B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присоединение, преобразование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D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 расположения стационарного объекта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E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 xml:space="preserve">– </w:t>
            </w:r>
            <w:r>
              <w:rPr>
                <w:rFonts w:ascii="Times New Roman" w:hAnsi="Times New Roman"/>
                <w:sz w:val="24"/>
              </w:rPr>
              <w:t>по адресу места нахождения организации</w:t>
            </w:r>
          </w:p>
          <w:p w14:paraId="7F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по адресу места нахождения обособленного подразделения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1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Причина изменения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2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изменилось место нахождения обособленных подразделений</w:t>
            </w:r>
          </w:p>
          <w:p w14:paraId="83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изменилось место нахождения организации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5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лицензии у реорганизованного лица лицензии на розничную продажу алкогольной продукции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6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реорганизованное лицо имело лицензию</w:t>
            </w:r>
          </w:p>
          <w:p w14:paraId="87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 xml:space="preserve">– </w:t>
            </w:r>
            <w:r>
              <w:rPr>
                <w:rFonts w:ascii="Times New Roman" w:hAnsi="Times New Roman"/>
                <w:sz w:val="24"/>
              </w:rPr>
              <w:t>реорганизованное лицо не имело лицензии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9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 осуществления розничной продажи алкогольной продукции при оказании услуг общественного питания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A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стационарный объект</w:t>
            </w:r>
          </w:p>
          <w:p w14:paraId="8B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 xml:space="preserve">– </w:t>
            </w:r>
            <w:r>
              <w:rPr>
                <w:rFonts w:ascii="Times New Roman" w:hAnsi="Times New Roman"/>
                <w:sz w:val="24"/>
              </w:rPr>
              <w:t>нестационарный объект</w:t>
            </w:r>
          </w:p>
          <w:p w14:paraId="8C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вагон-ресторан (вагон-кафе, вагон-буфет, вагон-бар), воздушное судно, водное судно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E010000">
            <w:pPr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Регистрация объекта общественного питания в ЕГРН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F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право на объект общественного питания зарегистрировано в ЕГРН</w:t>
            </w:r>
          </w:p>
          <w:p w14:paraId="90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право на объект общественного питания не зарегистрировано в ЕГРН</w:t>
            </w:r>
          </w:p>
        </w:tc>
      </w:tr>
      <w:tr>
        <w:trPr>
          <w:trHeight w:hRule="atLeast" w:val="1074"/>
        </w:trP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исключаемого объекта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3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стационарный объект</w:t>
            </w:r>
          </w:p>
          <w:p w14:paraId="94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нестационарный объект</w:t>
            </w:r>
          </w:p>
          <w:p w14:paraId="95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вагон-ресторан (вагон-кафе, вагон-буфет, вагон-бар), воздушное судно, водное судно</w:t>
            </w:r>
          </w:p>
        </w:tc>
      </w:tr>
      <w:tr>
        <w:tc>
          <w:tcPr>
            <w:tcW w:type="dxa" w:w="1019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6010000">
            <w:pPr>
              <w:spacing w:after="0" w:line="240" w:lineRule="auto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Продление срока действия лицензии на розничную продажу алкогольной продукции и (или) розничную продажу алкогольной продукции при оказании услуг общественного питания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Лицо, обратившееся за получением государственной услуги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9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 юридическое лицо</w:t>
            </w:r>
          </w:p>
        </w:tc>
      </w:tr>
      <w:tr>
        <w:tc>
          <w:tcPr>
            <w:tcW w:type="dxa" w:w="1019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A010000">
            <w:pPr>
              <w:spacing w:after="0" w:line="240" w:lineRule="auto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Досрочное прекращение действия лицензии на розничную продажу алкогольной продукции и (или) розничную продажу алкогольной продукции при оказании услуг общественного питания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22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C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Лицо, обратившееся за получением государственной услуги</w:t>
            </w:r>
          </w:p>
        </w:tc>
        <w:tc>
          <w:tcPr>
            <w:tcW w:type="dxa" w:w="73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D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 юридическое лицо</w:t>
            </w:r>
          </w:p>
        </w:tc>
      </w:tr>
    </w:tbl>
    <w:p w14:paraId="9E010000">
      <w:pPr>
        <w:ind w:firstLine="0" w:left="5102" w:right="0"/>
        <w:rPr>
          <w:sz w:val="28"/>
        </w:rPr>
      </w:pPr>
      <w:r>
        <w:rPr>
          <w:sz w:val="28"/>
        </w:rPr>
        <w:t>Приложение 3</w:t>
      </w:r>
    </w:p>
    <w:p w14:paraId="9F010000">
      <w:pPr>
        <w:ind w:firstLine="0" w:left="5102" w:right="0"/>
        <w:rPr>
          <w:sz w:val="28"/>
        </w:rPr>
      </w:pPr>
      <w:r>
        <w:rPr>
          <w:sz w:val="28"/>
        </w:rPr>
        <w:t>к Административному регламенту</w:t>
      </w:r>
    </w:p>
    <w:p w14:paraId="A0010000">
      <w:pPr>
        <w:ind w:firstLine="0" w:left="-708"/>
        <w:rPr>
          <w:sz w:val="28"/>
        </w:rPr>
      </w:pPr>
    </w:p>
    <w:p w14:paraId="A1010000">
      <w:pPr>
        <w:pStyle w:val="Style_5"/>
        <w:ind w:firstLine="0" w:left="0" w:right="428"/>
        <w:jc w:val="center"/>
        <w:rPr>
          <w:rFonts w:ascii="Times New Roman" w:hAnsi="Times New Roman"/>
          <w:b w:val="1"/>
          <w:sz w:val="28"/>
        </w:rPr>
      </w:pPr>
      <w:r>
        <w:rPr>
          <w:rStyle w:val="Style_5_ch"/>
          <w:rFonts w:ascii="Times New Roman" w:hAnsi="Times New Roman"/>
          <w:b w:val="1"/>
          <w:sz w:val="28"/>
        </w:rPr>
        <w:t>И</w:t>
      </w:r>
      <w:r>
        <w:rPr>
          <w:rStyle w:val="Style_5_ch"/>
          <w:rFonts w:ascii="Times New Roman" w:hAnsi="Times New Roman"/>
          <w:b w:val="1"/>
          <w:sz w:val="28"/>
        </w:rPr>
        <w:t>счерпывающий перечень оснований для приостановления предоставления государственной услуги</w:t>
      </w:r>
      <w:r>
        <w:rPr>
          <w:rStyle w:val="Style_5_ch"/>
          <w:rFonts w:ascii="Times New Roman" w:hAnsi="Times New Roman"/>
          <w:b w:val="1"/>
          <w:sz w:val="28"/>
        </w:rPr>
        <w:t xml:space="preserve"> или для</w:t>
      </w:r>
      <w:r>
        <w:rPr>
          <w:rStyle w:val="Style_5_ch"/>
          <w:rFonts w:ascii="Times New Roman" w:hAnsi="Times New Roman"/>
          <w:b w:val="1"/>
          <w:sz w:val="28"/>
        </w:rPr>
        <w:t xml:space="preserve"> отказа </w:t>
      </w:r>
      <w:r>
        <w:rPr>
          <w:rStyle w:val="Style_5_ch"/>
          <w:rFonts w:ascii="Times New Roman" w:hAnsi="Times New Roman"/>
          <w:b w:val="1"/>
          <w:sz w:val="28"/>
        </w:rPr>
        <w:t>в предоставлении государственной услуги</w:t>
      </w:r>
    </w:p>
    <w:p w14:paraId="A2010000">
      <w:pPr>
        <w:pStyle w:val="Style_5"/>
        <w:ind w:firstLine="709" w:left="425" w:right="428"/>
        <w:jc w:val="both"/>
        <w:rPr>
          <w:sz w:val="28"/>
        </w:rPr>
      </w:pPr>
    </w:p>
    <w:tbl>
      <w:tblPr>
        <w:tblStyle w:val="Style_6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86"/>
        <w:gridCol w:w="1185"/>
        <w:gridCol w:w="1110"/>
        <w:gridCol w:w="7192"/>
      </w:tblGrid>
      <w:tr>
        <w:trPr>
          <w:trHeight w:hRule="atLeast" w:val="360"/>
        </w:trPr>
        <w:tc>
          <w:tcPr>
            <w:tcW w:type="dxa" w:w="68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10000">
            <w:pPr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type="dxa" w:w="94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4010000">
            <w:pPr>
              <w:pStyle w:val="Style_5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 xml:space="preserve">Исчерпывающий перечень оснований для </w:t>
            </w:r>
            <w:r>
              <w:rPr>
                <w:rStyle w:val="Style_5_ch"/>
                <w:rFonts w:ascii="Times New Roman" w:hAnsi="Times New Roman"/>
                <w:sz w:val="24"/>
              </w:rPr>
              <w:t>приостановления предоставления государственной услуги</w:t>
            </w:r>
          </w:p>
        </w:tc>
      </w:tr>
      <w:tr>
        <w:trPr>
          <w:trHeight w:hRule="atLeast" w:val="360"/>
        </w:trPr>
        <w:tc>
          <w:tcPr>
            <w:tcW w:type="dxa" w:w="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5010000">
            <w:pPr>
              <w:pStyle w:val="Style_5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Значение признака</w:t>
            </w:r>
          </w:p>
        </w:tc>
        <w:tc>
          <w:tcPr>
            <w:tcW w:type="dxa" w:w="11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6010000">
            <w:pPr>
              <w:pStyle w:val="Style_5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Категория (признак заявителя</w:t>
            </w:r>
          </w:p>
        </w:tc>
        <w:tc>
          <w:tcPr>
            <w:tcW w:type="dxa" w:w="71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7010000">
            <w:pPr>
              <w:pStyle w:val="Style_5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оснований</w:t>
            </w:r>
          </w:p>
        </w:tc>
      </w:tr>
    </w:tbl>
    <w:tbl>
      <w:tblPr>
        <w:tblStyle w:val="Style_6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86"/>
        <w:gridCol w:w="1185"/>
        <w:gridCol w:w="1095"/>
        <w:gridCol w:w="7203"/>
      </w:tblGrid>
      <w:tr>
        <w:trPr>
          <w:trHeight w:hRule="atLeast" w:val="360"/>
        </w:trPr>
        <w:tc>
          <w:tcPr>
            <w:tcW w:type="dxa" w:w="68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10000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10000">
            <w:pPr>
              <w:rPr>
                <w:sz w:val="24"/>
              </w:rPr>
            </w:pPr>
            <w:r>
              <w:rPr>
                <w:sz w:val="24"/>
              </w:rPr>
              <w:t>Выдача лицензии</w:t>
            </w:r>
          </w:p>
        </w:tc>
        <w:tc>
          <w:tcPr>
            <w:tcW w:type="dxa" w:w="1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10000">
            <w:pPr>
              <w:rPr>
                <w:sz w:val="24"/>
              </w:rPr>
            </w:pPr>
            <w:r>
              <w:rPr>
                <w:sz w:val="24"/>
              </w:rPr>
              <w:t xml:space="preserve">Юридическое лицо </w:t>
            </w:r>
          </w:p>
        </w:tc>
        <w:tc>
          <w:tcPr>
            <w:tcW w:type="dxa" w:w="7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10000">
            <w:pPr>
              <w:pStyle w:val="Style_5"/>
              <w:ind w:firstLine="567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1) наличие у заявителя на 1-е число месяца, в котором в Департамент поступило заявление о выдаче лицензии, отрицательного сальдо единого налогового счета заявителя в части задолженности по налогам, сборам и страховым взносам в размере, превышающем 3000 рублей, информация о котором направлена налоговым органом в Департамент в форме электронного документа с использованием единой системы межведомственного электронного взаимодействия;</w:t>
            </w:r>
          </w:p>
          <w:p w14:paraId="AC010000">
            <w:pPr>
              <w:pStyle w:val="Style_5"/>
              <w:ind w:firstLine="567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2) выявление в представленных документах недостоверной, искаженной и (или) неполной информации в случае, если такая неполная информация не позволяет установить соответствие заявителя лицензионным требованиям, установленным в соответствии с положениями статей 2, 8, 9, 11, 16, 20, 25 и 26 Федерального закона № 171-ФЗ, либо представление заявителем неполного комплекта документов, предусмотренных для выдачи соответствующей лицензии;</w:t>
            </w:r>
          </w:p>
          <w:p w14:paraId="AD010000">
            <w:pPr>
              <w:pStyle w:val="Style_5"/>
              <w:ind w:firstLine="567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3) наличие у заявителя на 1-е число месяца, в котором Департаментом зарегистрировано заявление о выдаче лицензии, не уплаченного в установленный законодательством Российской Федерации срок, по данным Государственной информационной системы о государственных и муниципальных платежах, административного штрафа, назначенного за правонарушение, предусмотренное Кодексом Российской Федерации об административных правонарушениях и совершенное в области производства и оборота этилового спирта, алкогольной и спиртосодержащей продукции;</w:t>
            </w:r>
          </w:p>
          <w:p w14:paraId="AE010000">
            <w:pPr>
              <w:pStyle w:val="Style_5"/>
              <w:ind w:firstLine="567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4) отсутствие факта внесения сведений о заявителе в единый государственный реестр юридических лиц или факта постановки на учет в налоговом органе заявителя или его обособленного подразделения по месту осуществления (планируемого к осуществлению) лицензируемого вида деятельности</w:t>
            </w:r>
          </w:p>
        </w:tc>
      </w:tr>
      <w:tr>
        <w:trPr>
          <w:trHeight w:hRule="atLeast" w:val="360"/>
        </w:trPr>
        <w:tc>
          <w:tcPr>
            <w:tcW w:type="dxa" w:w="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10000">
            <w:pPr>
              <w:rPr>
                <w:sz w:val="24"/>
              </w:rPr>
            </w:pPr>
            <w:r>
              <w:rPr>
                <w:sz w:val="24"/>
              </w:rPr>
              <w:t>Переоформление лицензии</w:t>
            </w:r>
          </w:p>
        </w:tc>
        <w:tc>
          <w:tcPr>
            <w:tcW w:type="dxa" w:w="1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10000">
            <w:pPr>
              <w:rPr>
                <w:sz w:val="24"/>
              </w:rPr>
            </w:pPr>
            <w:r>
              <w:rPr>
                <w:sz w:val="24"/>
              </w:rPr>
              <w:t xml:space="preserve">Юридическое лицо </w:t>
            </w:r>
          </w:p>
        </w:tc>
        <w:tc>
          <w:tcPr>
            <w:tcW w:type="dxa" w:w="7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10000">
            <w:pPr>
              <w:pStyle w:val="Style_5"/>
              <w:ind w:firstLine="567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1) выявление в представленных документах недостоверной, искаженной и (или) неполной информации в случае, если такая неполная информация не позволяет установить соответствие заявителя лицензионным требованиям, установленным в соответствии с положениями статей 2, 8, 9, 11, 16, 20, 25 и 26 Федерального закона № 171-ФЗ, либо представление заявителем неполного комплекта документов, предусмотренных для выдачи соответствующей лицензии;</w:t>
            </w:r>
          </w:p>
          <w:p w14:paraId="B2010000">
            <w:pPr>
              <w:pStyle w:val="Style_5"/>
              <w:ind w:firstLine="567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2) отсутствие факта внесения сведений о заявителе в единый государственный реестр юридических лиц или факта постановки на учет в налоговом органе заявителя или его обособленного подразделения по месту осуществления (планируемого к осуществлению) лицензируемого вида деятельности</w:t>
            </w:r>
          </w:p>
        </w:tc>
      </w:tr>
      <w:tr>
        <w:trPr>
          <w:trHeight w:hRule="atLeast" w:val="360"/>
        </w:trPr>
        <w:tc>
          <w:tcPr>
            <w:tcW w:type="dxa" w:w="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10000">
            <w:pPr>
              <w:rPr>
                <w:sz w:val="24"/>
              </w:rPr>
            </w:pPr>
            <w:r>
              <w:rPr>
                <w:sz w:val="24"/>
              </w:rPr>
              <w:t>Продление лицензии</w:t>
            </w:r>
          </w:p>
        </w:tc>
        <w:tc>
          <w:tcPr>
            <w:tcW w:type="dxa" w:w="1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10000">
            <w:pPr>
              <w:rPr>
                <w:sz w:val="24"/>
              </w:rPr>
            </w:pPr>
            <w:r>
              <w:rPr>
                <w:sz w:val="24"/>
              </w:rPr>
              <w:t>Юридическое лицо</w:t>
            </w:r>
          </w:p>
        </w:tc>
        <w:tc>
          <w:tcPr>
            <w:tcW w:type="dxa" w:w="7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10000">
            <w:pPr>
              <w:pStyle w:val="Style_5"/>
              <w:ind w:firstLine="567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1) наличие у заявителя на 1-е число месяца, в котором в Департамент поступило заявление о выдаче лицензии, отрицательного сальдо единого налогового счета заявителя в части задолженности по налогам, сборам и страховым взносам в размере, превышающем 3000 рублей, информация о котором направлена налоговым органом в Департамент в форме электронного документа с использованием единой системы межведомственного электронного взаимодействия;</w:t>
            </w:r>
          </w:p>
          <w:p w14:paraId="B6010000">
            <w:pPr>
              <w:pStyle w:val="Style_5"/>
              <w:ind w:firstLine="567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2) выявление в представленных документах недостоверной, искаженной и (или) неполной информации в случае, если такая неполная информация не позволяет установить соответствие заявителя лицензионным требованиям, установленным в соответствии с положениями статей 2, 8, 9, 11, 16, 20, 25 и 26 Федерального закона № 171-ФЗ, либо представление заявителем неполного комплекта документов, предусмотренных для выдачи соответствующей лицензии;</w:t>
            </w:r>
          </w:p>
          <w:p w14:paraId="B7010000">
            <w:pPr>
              <w:pStyle w:val="Style_5"/>
              <w:ind w:firstLine="567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3) наличие у заявителя на 1-е число месяца, в котором Департаментом зарегистрировано заявление о выдаче лицензии, не уплаченного в установленный законодательством Российской Федерации срок, по данным Государственной информационной системы о государственных и муниципальных платежах, административного штрафа, назначенного за правонарушение, предусмотренное Кодексом Российской Федерации об административных правонарушениях и совершенное в области производства и оборота этилового спирта, алкогольной и спиртосодержащей продукции;</w:t>
            </w:r>
          </w:p>
          <w:p w14:paraId="B8010000">
            <w:pPr>
              <w:pStyle w:val="Style_5"/>
              <w:ind w:firstLine="567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4) отсутствие факта внесения сведений о заявителе в единый государственный реестр юридических лиц или факта постановки на учет в налоговом органе заявителя или его обособленного подразделения по месту осуществления (планируемого к осуществлению) лицензируемого вида деятельности</w:t>
            </w:r>
          </w:p>
        </w:tc>
      </w:tr>
      <w:tr>
        <w:trPr>
          <w:trHeight w:hRule="atLeast" w:val="360"/>
        </w:trPr>
        <w:tc>
          <w:tcPr>
            <w:tcW w:type="dxa" w:w="68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10000">
            <w:pPr>
              <w:pStyle w:val="Style_5"/>
              <w:ind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948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10000">
            <w:pPr>
              <w:ind/>
              <w:jc w:val="center"/>
              <w:rPr>
                <w:b w:val="0"/>
                <w:sz w:val="24"/>
              </w:rPr>
            </w:pPr>
            <w:r>
              <w:rPr>
                <w:rStyle w:val="Style_5_ch"/>
                <w:rFonts w:ascii="Times New Roman" w:hAnsi="Times New Roman"/>
                <w:b w:val="0"/>
                <w:sz w:val="24"/>
              </w:rPr>
              <w:t>И</w:t>
            </w:r>
            <w:r>
              <w:rPr>
                <w:rStyle w:val="Style_5_ch"/>
                <w:rFonts w:ascii="Times New Roman" w:hAnsi="Times New Roman"/>
                <w:b w:val="0"/>
                <w:sz w:val="24"/>
              </w:rPr>
              <w:t xml:space="preserve">счерпывающий перечень оснований для </w:t>
            </w:r>
            <w:r>
              <w:rPr>
                <w:rStyle w:val="Style_5_ch"/>
                <w:rFonts w:ascii="Times New Roman" w:hAnsi="Times New Roman"/>
                <w:b w:val="0"/>
                <w:sz w:val="24"/>
              </w:rPr>
              <w:t xml:space="preserve"> отказа </w:t>
            </w:r>
            <w:r>
              <w:rPr>
                <w:rStyle w:val="Style_5_ch"/>
                <w:rFonts w:ascii="Times New Roman" w:hAnsi="Times New Roman"/>
                <w:b w:val="0"/>
                <w:sz w:val="24"/>
              </w:rPr>
              <w:t>в предоставлении государственной услуги</w:t>
            </w:r>
          </w:p>
        </w:tc>
      </w:tr>
      <w:tr>
        <w:trPr>
          <w:trHeight w:hRule="atLeast" w:val="360"/>
        </w:trPr>
        <w:tc>
          <w:tcPr>
            <w:tcW w:type="dxa" w:w="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10000">
            <w:pPr>
              <w:rPr>
                <w:sz w:val="24"/>
              </w:rPr>
            </w:pPr>
            <w:r>
              <w:rPr>
                <w:sz w:val="24"/>
              </w:rPr>
              <w:t>Выдача лицензии</w:t>
            </w:r>
          </w:p>
        </w:tc>
        <w:tc>
          <w:tcPr>
            <w:tcW w:type="dxa" w:w="1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10000">
            <w:pPr>
              <w:rPr>
                <w:sz w:val="24"/>
              </w:rPr>
            </w:pPr>
            <w:r>
              <w:rPr>
                <w:sz w:val="24"/>
              </w:rPr>
              <w:t>Юридическое лицо</w:t>
            </w:r>
          </w:p>
        </w:tc>
        <w:tc>
          <w:tcPr>
            <w:tcW w:type="dxa" w:w="7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10000">
            <w:pPr>
              <w:pStyle w:val="Style_5"/>
              <w:ind w:firstLine="567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1) несоответствие заявителя лицензионным требованиям, установленным в соответствии с положениями статей 2, 8, 9, 11, 16, 20, 25 и 26 Федерального закона № 171-ФЗ;</w:t>
            </w:r>
          </w:p>
          <w:p w14:paraId="BE010000">
            <w:pPr>
              <w:pStyle w:val="Style_5"/>
              <w:ind w:firstLine="567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2) наличие у заявителя после истечения срока, установленного абзацем вторым пункта 2.4.1 Административного регламента для устранения выявленных нарушений, отрицательного сальдо единого налогового счета заявителя в части задолженности по налогам, сборам и страховым взносам в размере, превышающем 3000 рублей, информация о котором направлена налоговым органом в Департамент в форме электронного документа с использованием единой системы межведомственного электронного взаимодействия;</w:t>
            </w:r>
          </w:p>
          <w:p w14:paraId="BF010000">
            <w:pPr>
              <w:pStyle w:val="Style_5"/>
              <w:ind w:firstLine="567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3) наличие на дату истечения срока, установленного абзацем вторым пункта 2.4.1 Административного регламента для устранения выявленных нарушений, в представленных заявителем для выдачи лицензии документах недостоверной, искаженной и (или) неполной информации, если такая неполная информация не позволяет установить соответствие заявителя лицензионным требованиям, установленным в соответствии с положениями статей 2, 8, 9, 11, 16, 20, 25 и 26 Федерального закона № 171-ФЗ и Административным регламентом, либо представление заявителем неполного комплекта документов, предусмотренных для выдачи такой лицензии;</w:t>
            </w:r>
          </w:p>
          <w:p w14:paraId="C0010000">
            <w:pPr>
              <w:pStyle w:val="Style_5"/>
              <w:ind w:firstLine="567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4) наличие у заявителя на 1-е число месяца, в котором Департаментом зарегистрировано заявление о выдаче лицензии, не уплаченного в установленный законодательством Российской Федерации срок, по данным Государственной информационной системы о государственных и муниципальных платежах, административного штрафа, назначенного за правонарушение, предусмотренное Кодексом Российской Федерации об административных правонарушениях и совершенное в области производства и оборота этилового спирта, алкогольной и спиртосодержащей продукции, задолженность по уплате которого не погашена на дату истечения срока, установленного абзацем вторым пункта 2.4.1 Административного регламента для устранения выявленных нарушений;</w:t>
            </w:r>
          </w:p>
          <w:p w14:paraId="C1010000">
            <w:pPr>
              <w:pStyle w:val="Style_5"/>
              <w:ind w:firstLine="709" w:left="0" w:right="0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5) непредставление заявителем сообщения об устранении выявленных нарушений в Департамент в срок, установленный абзацем вторым пункта 2.4.1 Административного регламента</w:t>
            </w:r>
          </w:p>
        </w:tc>
      </w:tr>
      <w:tr>
        <w:trPr>
          <w:trHeight w:hRule="atLeast" w:val="360"/>
        </w:trPr>
        <w:tc>
          <w:tcPr>
            <w:tcW w:type="dxa" w:w="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10000">
            <w:pPr>
              <w:rPr>
                <w:sz w:val="24"/>
              </w:rPr>
            </w:pPr>
            <w:r>
              <w:rPr>
                <w:sz w:val="24"/>
              </w:rPr>
              <w:t>Переоформление лицензии</w:t>
            </w:r>
          </w:p>
        </w:tc>
        <w:tc>
          <w:tcPr>
            <w:tcW w:type="dxa" w:w="1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10000">
            <w:pPr>
              <w:rPr>
                <w:sz w:val="24"/>
              </w:rPr>
            </w:pPr>
            <w:r>
              <w:rPr>
                <w:sz w:val="24"/>
              </w:rPr>
              <w:t>Юридическое лицо</w:t>
            </w:r>
          </w:p>
        </w:tc>
        <w:tc>
          <w:tcPr>
            <w:tcW w:type="dxa" w:w="7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10000">
            <w:pPr>
              <w:pStyle w:val="Style_5"/>
              <w:ind w:firstLine="567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1) несоответствие заявителя лицензионным требованиям, установленным в соответствии с положениями статей 2, 8, 9, 11, 16, 20, 25 и 26 Федерального закона № 171-ФЗ;</w:t>
            </w:r>
          </w:p>
          <w:p w14:paraId="C5010000">
            <w:pPr>
              <w:pStyle w:val="Style_5"/>
              <w:ind w:firstLine="567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2) наличие на дату истечения срока, установленного абзацем вторым пункта 2.4.1 Административного регламента для устранения выявленных нарушений, в представленных заявителем для выдачи лицензии документах недостоверной, искаженной и (или) неполной информации, если такая неполная информация не позволяет установить соответствие заявителя лицензионным требованиям, установленным в соответствии с положениями статей 2, 8, 9, 11, 16, 20, 25 и 26 Федерального закона № 171-ФЗ и Административным регламентом, либо представление заявителем неполного комплекта документов, предусмотренных для выдачи такой лицензии;</w:t>
            </w:r>
          </w:p>
          <w:p w14:paraId="C6010000">
            <w:pPr>
              <w:rPr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3) непредставление заявителем сообщения об устранении выявленных нарушений в Департамент в срок, установленный абзацем вторым пункта 2.4.1 Административного регламента.</w:t>
            </w:r>
          </w:p>
        </w:tc>
      </w:tr>
      <w:tr>
        <w:trPr>
          <w:trHeight w:hRule="atLeast" w:val="1081"/>
        </w:trPr>
        <w:tc>
          <w:tcPr>
            <w:tcW w:type="dxa" w:w="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10000">
            <w:pPr>
              <w:rPr>
                <w:sz w:val="24"/>
              </w:rPr>
            </w:pPr>
            <w:r>
              <w:rPr>
                <w:sz w:val="24"/>
              </w:rPr>
              <w:t>Продление лицензии</w:t>
            </w:r>
          </w:p>
        </w:tc>
        <w:tc>
          <w:tcPr>
            <w:tcW w:type="dxa" w:w="1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10000">
            <w:pPr>
              <w:rPr>
                <w:sz w:val="24"/>
              </w:rPr>
            </w:pPr>
            <w:r>
              <w:rPr>
                <w:sz w:val="24"/>
              </w:rPr>
              <w:t xml:space="preserve">Юридическое лицо </w:t>
            </w:r>
          </w:p>
        </w:tc>
        <w:tc>
          <w:tcPr>
            <w:tcW w:type="dxa" w:w="7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10000">
            <w:pPr>
              <w:pStyle w:val="Style_5"/>
              <w:ind w:firstLine="567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1) несоответствие заявителя лицензионным требованиям, установленным в соответствии с положениями статей 2, 8, 9, 11, 16, 20, 25 и 26 Федерального закона № 171-ФЗ;</w:t>
            </w:r>
          </w:p>
          <w:p w14:paraId="CA010000">
            <w:pPr>
              <w:pStyle w:val="Style_5"/>
              <w:ind w:firstLine="567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2) наличие у заявителя после истечения срока, установленного абзацем вторым пункта 2.4.1 Административного регламента для устранения выявленных нарушений, отрицательного сальдо единого налогового счета заявителя в части задолженности по налогам, сборам и страховым взносам в размере, превышающем 3000 рублей, информация о котором направлена налоговым органом в Департамент в форме электронного документа с использованием единой системы межведомственного электронного взаимодействия;</w:t>
            </w:r>
          </w:p>
          <w:p w14:paraId="CB010000">
            <w:pPr>
              <w:pStyle w:val="Style_5"/>
              <w:ind w:firstLine="567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3) наличие на дату истечения срока, установленного абзацем вторым пункта 2.4.1 Административного регламента для устранения выявленных нарушений, в представленных заявителем для выдачи лицензии документах недостоверной, искаженной и (или) неполной информации, если такая неполная информация не позволяет установить соответствие заявителя лицензионным требованиям, установленным в соответствии с положениями статей 2, 8, 9, 11, 16, 20, 25 и 26 Федерального закона № 171-ФЗ и Административным регламентом, либо представление заявителем неполного комплекта документов, предусмотренных для выдачи такой лицензии;</w:t>
            </w:r>
          </w:p>
          <w:p w14:paraId="CC010000">
            <w:pPr>
              <w:pStyle w:val="Style_5"/>
              <w:ind w:firstLine="567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4) наличие у заявителя на 1-е число месяца, в котором Департаментом зарегистрировано заявление о выдаче лицензии, не уплаченного в установленный законодательством Российской Федерации срок, по данным Государственной информационной системы о государственных и муниципальных платежах, административного штрафа, назначенного за правонарушение, предусмотренное Кодексом Российской Федерации об административных правонарушениях и совершенное в области производства и оборота этилового спирта, алкогольной и спиртосодержащей продукции, задолженность по уплате которого не погашена на дату истечения срока, установленного абзацем вторым пункта 2.4.1 Административного регламента для устранения выявленных нарушений;</w:t>
            </w:r>
          </w:p>
          <w:p w14:paraId="CD010000">
            <w:pPr>
              <w:rPr>
                <w:rFonts w:ascii="Times New Roman" w:hAnsi="Times New Roman"/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5) непредставление заявителем сообщения об устранении выявленных нарушений в Департамент в срок, установленный абзацем вторым пункта 2.4.1 Административного регламента</w:t>
            </w:r>
          </w:p>
        </w:tc>
      </w:tr>
    </w:tbl>
    <w:p w14:paraId="CE010000">
      <w:pPr>
        <w:ind w:firstLine="0" w:left="5244" w:right="0"/>
        <w:rPr>
          <w:sz w:val="28"/>
        </w:rPr>
      </w:pPr>
    </w:p>
    <w:p w14:paraId="CF010000">
      <w:pPr>
        <w:ind w:firstLine="0" w:left="5244" w:right="0"/>
        <w:rPr>
          <w:sz w:val="28"/>
        </w:rPr>
      </w:pPr>
    </w:p>
    <w:p w14:paraId="D0010000">
      <w:pPr>
        <w:ind w:firstLine="0" w:left="5244" w:right="0"/>
        <w:rPr>
          <w:sz w:val="28"/>
        </w:rPr>
      </w:pPr>
    </w:p>
    <w:p w14:paraId="D1010000">
      <w:pPr>
        <w:ind w:firstLine="0" w:left="5244" w:right="0"/>
        <w:rPr>
          <w:sz w:val="28"/>
        </w:rPr>
      </w:pPr>
    </w:p>
    <w:p w14:paraId="D2010000">
      <w:pPr>
        <w:ind w:firstLine="0" w:left="5244" w:right="0"/>
        <w:rPr>
          <w:sz w:val="28"/>
        </w:rPr>
      </w:pPr>
    </w:p>
    <w:p w14:paraId="D3010000">
      <w:pPr>
        <w:ind w:firstLine="0" w:left="5244" w:right="0"/>
        <w:rPr>
          <w:sz w:val="28"/>
        </w:rPr>
      </w:pPr>
    </w:p>
    <w:p w14:paraId="D4010000">
      <w:pPr>
        <w:ind w:firstLine="0" w:left="5244" w:right="0"/>
        <w:rPr>
          <w:sz w:val="28"/>
        </w:rPr>
      </w:pPr>
    </w:p>
    <w:p w14:paraId="D5010000">
      <w:pPr>
        <w:ind w:firstLine="0" w:left="5244" w:right="0"/>
        <w:rPr>
          <w:sz w:val="28"/>
        </w:rPr>
      </w:pPr>
    </w:p>
    <w:p w14:paraId="D6010000">
      <w:pPr>
        <w:ind w:firstLine="0" w:left="5244" w:right="0"/>
        <w:rPr>
          <w:sz w:val="28"/>
        </w:rPr>
      </w:pPr>
    </w:p>
    <w:p w14:paraId="D7010000">
      <w:pPr>
        <w:ind w:firstLine="0" w:left="5244" w:right="0"/>
        <w:rPr>
          <w:sz w:val="28"/>
        </w:rPr>
      </w:pPr>
    </w:p>
    <w:p w14:paraId="D8010000">
      <w:pPr>
        <w:ind w:firstLine="0" w:left="5244" w:right="0"/>
        <w:rPr>
          <w:sz w:val="28"/>
        </w:rPr>
      </w:pPr>
    </w:p>
    <w:p w14:paraId="D9010000">
      <w:pPr>
        <w:ind w:firstLine="0" w:left="5244" w:right="0"/>
        <w:rPr>
          <w:sz w:val="28"/>
        </w:rPr>
      </w:pPr>
    </w:p>
    <w:p w14:paraId="DA010000">
      <w:pPr>
        <w:ind w:firstLine="0" w:left="5244" w:right="0"/>
        <w:rPr>
          <w:sz w:val="28"/>
        </w:rPr>
      </w:pPr>
    </w:p>
    <w:p w14:paraId="DB010000">
      <w:pPr>
        <w:ind w:firstLine="0" w:left="5244" w:right="0"/>
        <w:rPr>
          <w:sz w:val="28"/>
        </w:rPr>
      </w:pPr>
    </w:p>
    <w:p w14:paraId="DC010000">
      <w:pPr>
        <w:ind w:firstLine="0" w:left="5244" w:right="0"/>
        <w:rPr>
          <w:sz w:val="28"/>
        </w:rPr>
      </w:pPr>
    </w:p>
    <w:p w14:paraId="DD010000">
      <w:pPr>
        <w:ind w:firstLine="0" w:left="5244" w:right="0"/>
        <w:rPr>
          <w:sz w:val="28"/>
        </w:rPr>
      </w:pPr>
    </w:p>
    <w:p w14:paraId="DE010000">
      <w:pPr>
        <w:ind w:firstLine="0" w:left="5244" w:right="0"/>
        <w:rPr>
          <w:sz w:val="28"/>
        </w:rPr>
      </w:pPr>
    </w:p>
    <w:p w14:paraId="DF010000">
      <w:pPr>
        <w:ind w:firstLine="0" w:left="5244" w:right="0"/>
        <w:rPr>
          <w:sz w:val="28"/>
        </w:rPr>
      </w:pPr>
    </w:p>
    <w:p w14:paraId="E0010000">
      <w:pPr>
        <w:ind w:firstLine="0" w:left="5244" w:right="0"/>
        <w:rPr>
          <w:sz w:val="28"/>
        </w:rPr>
      </w:pPr>
    </w:p>
    <w:p w14:paraId="E1010000">
      <w:pPr>
        <w:ind w:firstLine="0" w:left="5244" w:right="0"/>
        <w:rPr>
          <w:sz w:val="28"/>
        </w:rPr>
      </w:pPr>
    </w:p>
    <w:p w14:paraId="E2010000">
      <w:pPr>
        <w:ind w:firstLine="0" w:left="5244" w:right="0"/>
        <w:rPr>
          <w:sz w:val="28"/>
        </w:rPr>
      </w:pPr>
    </w:p>
    <w:p w14:paraId="E3010000">
      <w:pPr>
        <w:ind w:firstLine="0" w:left="5102" w:right="0"/>
        <w:rPr>
          <w:sz w:val="28"/>
        </w:rPr>
      </w:pPr>
      <w:r>
        <w:rPr>
          <w:sz w:val="28"/>
        </w:rPr>
        <w:t>Приложение 4</w:t>
      </w:r>
    </w:p>
    <w:p w14:paraId="E4010000">
      <w:pPr>
        <w:ind w:firstLine="0" w:left="5102" w:right="0"/>
        <w:rPr>
          <w:sz w:val="28"/>
        </w:rPr>
      </w:pPr>
      <w:r>
        <w:rPr>
          <w:sz w:val="28"/>
        </w:rPr>
        <w:t>к Административному регламенту</w:t>
      </w:r>
    </w:p>
    <w:p w14:paraId="E5010000">
      <w:pPr>
        <w:ind w:firstLine="0" w:left="-425" w:right="0"/>
        <w:rPr>
          <w:sz w:val="28"/>
        </w:rPr>
      </w:pPr>
    </w:p>
    <w:p w14:paraId="E6010000">
      <w:pPr>
        <w:tabs>
          <w:tab w:leader="none" w:pos="9922" w:val="left"/>
        </w:tabs>
        <w:ind w:right="0"/>
        <w:jc w:val="center"/>
        <w:rPr>
          <w:b w:val="1"/>
          <w:sz w:val="28"/>
        </w:rPr>
      </w:pPr>
      <w:r>
        <w:rPr>
          <w:b w:val="1"/>
          <w:sz w:val="28"/>
        </w:rPr>
        <w:t>Исчерпывающий перечень документов, необходимых</w:t>
      </w:r>
    </w:p>
    <w:p w14:paraId="E7010000">
      <w:pPr>
        <w:tabs>
          <w:tab w:leader="none" w:pos="9922" w:val="left"/>
        </w:tabs>
        <w:ind w:right="0"/>
        <w:jc w:val="center"/>
        <w:rPr>
          <w:b w:val="1"/>
          <w:sz w:val="28"/>
        </w:rPr>
      </w:pPr>
      <w:r>
        <w:rPr>
          <w:b w:val="1"/>
          <w:sz w:val="28"/>
        </w:rPr>
        <w:t>для предоставления государственной услуги</w:t>
      </w:r>
    </w:p>
    <w:p w14:paraId="E8010000">
      <w:pPr>
        <w:tabs>
          <w:tab w:leader="none" w:pos="9922" w:val="left"/>
        </w:tabs>
        <w:ind w:firstLine="709" w:left="426" w:right="428"/>
        <w:jc w:val="center"/>
        <w:rPr>
          <w:b w:val="1"/>
          <w:sz w:val="28"/>
        </w:rPr>
      </w:pPr>
    </w:p>
    <w:tbl>
      <w:tblPr>
        <w:tblStyle w:val="Style_6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18"/>
        <w:gridCol w:w="1183"/>
        <w:gridCol w:w="1230"/>
        <w:gridCol w:w="1230"/>
        <w:gridCol w:w="5805"/>
      </w:tblGrid>
      <w:tr>
        <w:trPr>
          <w:trHeight w:hRule="atLeast" w:val="360"/>
        </w:trPr>
        <w:tc>
          <w:tcPr>
            <w:tcW w:type="dxa" w:w="7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10000">
            <w:pPr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type="dxa" w:w="118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10000">
            <w:pPr>
              <w:ind/>
              <w:jc w:val="center"/>
            </w:pPr>
            <w:r>
              <w:t>Значение показателя</w:t>
            </w:r>
          </w:p>
        </w:tc>
        <w:tc>
          <w:tcPr>
            <w:tcW w:type="dxa" w:w="2460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10000">
            <w:pPr>
              <w:ind/>
              <w:jc w:val="center"/>
            </w:pPr>
            <w:r>
              <w:t>Категория (признак) заявителя</w:t>
            </w:r>
          </w:p>
        </w:tc>
        <w:tc>
          <w:tcPr>
            <w:tcW w:type="dxa" w:w="58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Исчерпывающий перечень документов, подаваемых в электронной форме через ЕПГУ или на бумажном носителе</w:t>
            </w:r>
          </w:p>
        </w:tc>
      </w:tr>
      <w:tr>
        <w:trPr>
          <w:trHeight w:hRule="atLeast" w:val="360"/>
        </w:trPr>
        <w:tc>
          <w:tcPr>
            <w:tcW w:type="dxa" w:w="7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18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60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58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10000">
            <w:pPr>
              <w:ind/>
              <w:jc w:val="center"/>
              <w:rPr>
                <w:sz w:val="24"/>
              </w:rPr>
            </w:pPr>
          </w:p>
        </w:tc>
      </w:tr>
      <w:tr>
        <w:trPr>
          <w:trHeight w:hRule="atLeast" w:val="318"/>
        </w:trPr>
        <w:tc>
          <w:tcPr>
            <w:tcW w:type="dxa" w:w="7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10000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8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10000">
            <w:pPr>
              <w:pStyle w:val="Style_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Выдача лицензии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10000">
            <w:pPr>
              <w:rPr>
                <w:sz w:val="24"/>
              </w:rPr>
            </w:pPr>
            <w:r>
              <w:rPr>
                <w:sz w:val="24"/>
              </w:rPr>
              <w:t>Юридическое лицо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10000">
            <w:pPr>
              <w:rPr>
                <w:sz w:val="24"/>
              </w:rPr>
            </w:pPr>
            <w:r>
              <w:rPr>
                <w:sz w:val="24"/>
              </w:rPr>
              <w:t>Розничная продажа алкогольной продукции</w:t>
            </w:r>
          </w:p>
        </w:tc>
        <w:tc>
          <w:tcPr>
            <w:tcW w:type="dxa" w:w="58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10000">
            <w:pPr>
              <w:rPr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 заявление о выдаче лицензии; </w:t>
            </w:r>
          </w:p>
          <w:p w14:paraId="F3010000">
            <w:pPr>
              <w:rPr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>- документ, подтверждающий наличие у организации оплаченного уставного капитала (уставного фонда) в сумме не менее 150000 рублей;</w:t>
            </w:r>
          </w:p>
          <w:p w14:paraId="F4010000">
            <w:pPr>
              <w:rPr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документы, подтверждающие наличие в собственности, хозяйственном ведении, оперативном управлении или в аренде у организации нестационарного торгового объекта (представляются для получения лицензии на розничную продажу алкогольной продукции магазином беспошлинной торговли в нестационарном торговом объекте);</w:t>
            </w:r>
          </w:p>
          <w:p w14:paraId="F5010000">
            <w:pPr>
              <w:rPr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 xml:space="preserve">– </w:t>
            </w:r>
            <w:r>
              <w:rPr>
                <w:rFonts w:ascii="Times New Roman" w:hAnsi="Times New Roman"/>
                <w:sz w:val="24"/>
              </w:rPr>
              <w:t xml:space="preserve">документы, подтверждающие наличие в безвозмездном пользовании у организации складских помещений (при наличии) и стационарного торгового объекта (представляются федеральным </w:t>
            </w:r>
            <w:r>
              <w:rPr>
                <w:rFonts w:ascii="Times New Roman" w:hAnsi="Times New Roman"/>
                <w:sz w:val="24"/>
              </w:rPr>
              <w:t>бюджетным учреждением или федеральным казенным предприятием в отношении торгового объекта, находящегося в безвозмездном пользовании, для получения лицензии на розничную продажу алкогольной продукции)</w:t>
            </w:r>
          </w:p>
        </w:tc>
      </w:tr>
      <w:tr>
        <w:trPr>
          <w:trHeight w:hRule="atLeast" w:val="360"/>
        </w:trPr>
        <w:tc>
          <w:tcPr>
            <w:tcW w:type="dxa" w:w="7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18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10000">
            <w:pPr>
              <w:rPr>
                <w:sz w:val="24"/>
              </w:rPr>
            </w:pPr>
            <w:r>
              <w:rPr>
                <w:sz w:val="24"/>
              </w:rPr>
              <w:t>Юридическое лицо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10000">
            <w:pPr>
              <w:rPr>
                <w:sz w:val="24"/>
              </w:rPr>
            </w:pPr>
            <w:r>
              <w:rPr>
                <w:sz w:val="24"/>
              </w:rPr>
              <w:t>Розничная продажа алкогольной продукции при оказании услуг общественного питания</w:t>
            </w:r>
          </w:p>
        </w:tc>
        <w:tc>
          <w:tcPr>
            <w:tcW w:type="dxa" w:w="58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10000">
            <w:pPr>
              <w:rPr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 заявление о выдаче лицензии; </w:t>
            </w:r>
          </w:p>
          <w:p w14:paraId="F9010000">
            <w:pPr>
              <w:rPr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документы, подтверждающие наличие в собственности, хозяйственном ведении, оперативном управлении или в аренде у организации (за исключением бюджетных учреждений) нестационарного объекта общественного питания (представляются для получения лицензии на розничную продажу алкогольной продукции с содержанием этилового спирта не более 16,5 процента готовой продукции при оказании услуг общественного питания в случае, если планируется осуществлять такую деятельность в нестационарном объекте общественного питания);</w:t>
            </w:r>
          </w:p>
          <w:p w14:paraId="FA010000">
            <w:pPr>
              <w:rPr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документы, подтверждающие наличие в безвозмездном пользовании у бюджетного учреждения стационарного объекта общественного питания и (или) нестационарного объекта общественного питания (представляются для получения лицензии на розничную продажу алкогольной продукции при оказании услуг общественного питания бюджетными учреждениями в объектах общественного питания, находящихся в безвозмездном пользовании);</w:t>
            </w:r>
          </w:p>
          <w:p w14:paraId="FB010000">
            <w:pPr>
              <w:rPr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документы, подтверждающие наличие у организации в собственности, хозяйственном ведении, оперативном управлении или в аренде вагона-ресторана (вагона-кафе, вагона-буфета, вагона-бара), водного судна, воздушного судна и (или) права организации оказывать в таком вагоне-ресторане (вагоне-кафе, вагоне-буфете, вагоне-баре), на таких водном судне, воздушном судне услуги общественного питания (при выдаче лицензии, предусматривающей право на розничную продажу алкогольной продукции при оказании услуг общественного питания на воздушном судне, железнодорожном и водном транспорте общего пользования междугороднего и международного сообщения, а также на железнодорожном и водном транспорте, не относящемся к транспорту общего пользования)</w:t>
            </w:r>
          </w:p>
        </w:tc>
      </w:tr>
      <w:tr>
        <w:trPr>
          <w:trHeight w:hRule="atLeast" w:val="360"/>
        </w:trPr>
        <w:tc>
          <w:tcPr>
            <w:tcW w:type="dxa" w:w="7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10000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18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1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 xml:space="preserve">Переоформление лицензии </w:t>
            </w:r>
          </w:p>
          <w:p w14:paraId="FE010000">
            <w:pPr>
              <w:pStyle w:val="Style_5"/>
              <w:rPr>
                <w:sz w:val="24"/>
              </w:rPr>
            </w:pP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10000">
            <w:pPr>
              <w:rPr>
                <w:sz w:val="24"/>
              </w:rPr>
            </w:pPr>
            <w:r>
              <w:rPr>
                <w:sz w:val="24"/>
              </w:rPr>
              <w:t>Юридическое лицо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20000">
            <w:pPr>
              <w:rPr>
                <w:sz w:val="24"/>
              </w:rPr>
            </w:pPr>
            <w:r>
              <w:rPr>
                <w:sz w:val="24"/>
              </w:rPr>
              <w:t>В случае реорганизации организации</w:t>
            </w:r>
          </w:p>
        </w:tc>
        <w:tc>
          <w:tcPr>
            <w:tcW w:type="dxa" w:w="58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20000">
            <w:pPr>
              <w:rPr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sz w:val="24"/>
              </w:rPr>
              <w:t xml:space="preserve"> заявление о переоформлении лицензии;</w:t>
            </w:r>
          </w:p>
          <w:p w14:paraId="02020000">
            <w:pPr>
              <w:rPr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sz w:val="24"/>
              </w:rPr>
              <w:t xml:space="preserve"> документы, необходимые для получения лицензии (пункт 1 настоящего приложения)</w:t>
            </w:r>
          </w:p>
        </w:tc>
      </w:tr>
      <w:tr>
        <w:trPr>
          <w:trHeight w:hRule="atLeast" w:val="384"/>
        </w:trPr>
        <w:tc>
          <w:tcPr>
            <w:tcW w:type="dxa" w:w="7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18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20000">
            <w:pPr>
              <w:rPr>
                <w:sz w:val="24"/>
              </w:rPr>
            </w:pPr>
            <w:r>
              <w:rPr>
                <w:sz w:val="24"/>
              </w:rPr>
              <w:t>Юридическое лицо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20000">
            <w:pPr>
              <w:rPr>
                <w:sz w:val="24"/>
              </w:rPr>
            </w:pPr>
            <w:r>
              <w:rPr>
                <w:sz w:val="24"/>
              </w:rPr>
              <w:t xml:space="preserve">В случае изменения адреса лицензиата, вследствие которого меняется код причины постановки его на учет в налоговом органе, изменения указанного в государственном </w:t>
            </w:r>
            <w:r>
              <w:rPr>
                <w:sz w:val="24"/>
              </w:rPr>
              <w:t>сводном реестре выданных лицензий места осуществления деятельности лицензиата</w:t>
            </w:r>
          </w:p>
        </w:tc>
        <w:tc>
          <w:tcPr>
            <w:tcW w:type="dxa" w:w="58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20000">
            <w:pPr>
              <w:rPr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sz w:val="24"/>
              </w:rPr>
              <w:t xml:space="preserve"> заявление о переоформлении лицензии;</w:t>
            </w:r>
          </w:p>
          <w:p w14:paraId="06020000">
            <w:pPr>
              <w:rPr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sz w:val="24"/>
              </w:rPr>
              <w:t>- документы, подтверждающие указанные изменения</w:t>
            </w:r>
          </w:p>
        </w:tc>
      </w:tr>
      <w:tr>
        <w:trPr>
          <w:trHeight w:hRule="atLeast" w:val="360"/>
        </w:trPr>
        <w:tc>
          <w:tcPr>
            <w:tcW w:type="dxa" w:w="7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18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20000">
            <w:pPr>
              <w:rPr>
                <w:sz w:val="24"/>
              </w:rPr>
            </w:pPr>
            <w:r>
              <w:rPr>
                <w:sz w:val="24"/>
              </w:rPr>
              <w:t>Юридическое лицо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20000">
            <w:pPr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случае включения в лицензию новых мест осуществления лицензируемой деятельности</w:t>
            </w:r>
          </w:p>
          <w:p w14:paraId="09020000">
            <w:pPr>
              <w:rPr>
                <w:sz w:val="24"/>
              </w:rPr>
            </w:pPr>
          </w:p>
        </w:tc>
        <w:tc>
          <w:tcPr>
            <w:tcW w:type="dxa" w:w="58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20000">
            <w:pPr>
              <w:rPr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sz w:val="24"/>
              </w:rPr>
              <w:t xml:space="preserve"> заявление о переоформлении лицензии;</w:t>
            </w:r>
          </w:p>
          <w:p w14:paraId="0B020000">
            <w:pPr>
              <w:rPr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документы, подтверждающие наличие в собственности, хозяйственном ведении, оперативном управлении или в аренде у организации нестационарного торгового объекта (представляются для получения лицензии на розничную продажу алкогольной продукции магазином беспошлинной торговли в нестационарном торговом объекте);</w:t>
            </w:r>
          </w:p>
          <w:p w14:paraId="0C020000">
            <w:pPr>
              <w:rPr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документы, подтверждающие наличие в безвозмездном пользовании у организации складских помещений (при наличии) и стационарного торгового объекта (представляются федеральным бюджетным учреждением или федеральным казенным предприятием в отношении торгового объекта, находящегося в безвозмездном пользовании, для получения лицензии на розничную продажу алкогольной продукции);</w:t>
            </w:r>
          </w:p>
          <w:p w14:paraId="0D020000">
            <w:pPr>
              <w:rPr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документы, подтверждающие наличие в собственности, хозяйственном ведении, оперативном управлении или в аренде у организации (за исключением бюджетных учреждений) нестационарного объекта общественного питания </w:t>
            </w:r>
            <w:r>
              <w:rPr>
                <w:rFonts w:ascii="Times New Roman" w:hAnsi="Times New Roman"/>
                <w:sz w:val="24"/>
              </w:rPr>
              <w:t>(представляются для получения лицензии на розничную продажу алкогольной продукции с содержанием этилового спирта не более 16,5 процента готовой продукции при оказании услуг общественного питания в случае, если планируется осуществлять такую деятельность в нестационарном объекте общественного питания);</w:t>
            </w:r>
          </w:p>
          <w:p w14:paraId="0E020000">
            <w:pPr>
              <w:rPr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документы, подтверждающие наличие в безвозмездном пользовании у бюджетного учреждения стационарного объекта общественного питания и (или) нестационарного объекта общественного питания (представляются для получения лицензии на розничную продажу алкогольной продукции при оказании услуг общественного питания бюджетными учреждениями в объектах общественного питания, находящихся в безвозмездном пользовании);</w:t>
            </w:r>
          </w:p>
          <w:p w14:paraId="0F020000">
            <w:pPr>
              <w:rPr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документы, подтверждающие наличие у организации в собственности, хозяйственном ведении, оперативном управлении или в аренде вагона-ресторана (вагона-кафе, вагона-буфета, вагона-бара), водного судна, воздушного судна и (или) права организации оказывать в таком вагоне-ресторане (вагоне-кафе, вагоне-буфете, вагоне-баре), на таких водном судне, воздушном судне услуги общественного питания (при выдаче лицензии, предусматривающей право на розничную продажу алкогольной </w:t>
            </w:r>
            <w:r>
              <w:rPr>
                <w:rFonts w:ascii="Times New Roman" w:hAnsi="Times New Roman"/>
                <w:sz w:val="24"/>
              </w:rPr>
              <w:t>продукции при оказании услуг общественного питания на воздушном судне, железнодорожном и водном транспорте общего пользования междугороднего и международного сообщения, а также на железнодорожном и водном транспорте, не относящемся к транспорту общего пользования)</w:t>
            </w:r>
          </w:p>
        </w:tc>
      </w:tr>
      <w:tr>
        <w:trPr>
          <w:trHeight w:hRule="atLeast" w:val="3649"/>
        </w:trPr>
        <w:tc>
          <w:tcPr>
            <w:tcW w:type="dxa" w:w="7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18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20000">
            <w:pPr>
              <w:rPr>
                <w:sz w:val="24"/>
              </w:rPr>
            </w:pPr>
            <w:r>
              <w:rPr>
                <w:sz w:val="24"/>
              </w:rPr>
              <w:t>Юридическое лицо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20000">
            <w:pPr>
              <w:rPr>
                <w:sz w:val="24"/>
              </w:rPr>
            </w:pPr>
            <w:r>
              <w:rPr>
                <w:sz w:val="24"/>
              </w:rPr>
              <w:t xml:space="preserve">В случае изменения иных указанных в государственном сводном реестре выданных лицензий сведений </w:t>
            </w:r>
          </w:p>
        </w:tc>
        <w:tc>
          <w:tcPr>
            <w:tcW w:type="dxa" w:w="58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20000">
            <w:pPr>
              <w:rPr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 xml:space="preserve">– </w:t>
            </w:r>
            <w:r>
              <w:rPr>
                <w:sz w:val="24"/>
              </w:rPr>
              <w:t xml:space="preserve">заявление </w:t>
            </w:r>
            <w:r>
              <w:rPr>
                <w:sz w:val="24"/>
              </w:rPr>
              <w:t xml:space="preserve">о  </w:t>
            </w:r>
            <w:r>
              <w:rPr>
                <w:rFonts w:ascii="Times New Roman" w:hAnsi="Times New Roman"/>
                <w:sz w:val="24"/>
              </w:rPr>
              <w:t>переоформлении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лицензии;</w:t>
            </w:r>
          </w:p>
          <w:p w14:paraId="13020000">
            <w:pPr>
              <w:rPr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sz w:val="24"/>
              </w:rPr>
              <w:t xml:space="preserve"> выписка из единого государственного реестра юридических лиц </w:t>
            </w:r>
            <w:r>
              <w:rPr>
                <w:rFonts w:ascii="Times New Roman" w:hAnsi="Times New Roman"/>
                <w:sz w:val="24"/>
              </w:rPr>
              <w:t xml:space="preserve"> (по собственной инициативе)</w:t>
            </w:r>
          </w:p>
        </w:tc>
      </w:tr>
      <w:tr>
        <w:trPr>
          <w:trHeight w:hRule="atLeast" w:val="360"/>
        </w:trPr>
        <w:tc>
          <w:tcPr>
            <w:tcW w:type="dxa" w:w="7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20000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1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2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 xml:space="preserve">Продление лицензии 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2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Юридическое лицо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20000">
            <w:pPr>
              <w:rPr>
                <w:sz w:val="24"/>
              </w:rPr>
            </w:pPr>
            <w:r>
              <w:rPr>
                <w:sz w:val="24"/>
              </w:rPr>
              <w:t>Розничная продажа алкогольной продукции и р</w:t>
            </w:r>
            <w:r>
              <w:rPr>
                <w:sz w:val="24"/>
              </w:rPr>
              <w:t>озничная продажа алкогольной продукции при оказании услуг общественного питания</w:t>
            </w:r>
          </w:p>
        </w:tc>
        <w:tc>
          <w:tcPr>
            <w:tcW w:type="dxa" w:w="58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20000">
            <w:pPr>
              <w:rPr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>–</w:t>
            </w:r>
            <w:r>
              <w:rPr>
                <w:sz w:val="24"/>
              </w:rPr>
              <w:t xml:space="preserve"> заявление о продлении лицензии</w:t>
            </w:r>
          </w:p>
        </w:tc>
      </w:tr>
      <w:tr>
        <w:trPr>
          <w:trHeight w:hRule="atLeast" w:val="360"/>
        </w:trPr>
        <w:tc>
          <w:tcPr>
            <w:tcW w:type="dxa" w:w="7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20000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2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 xml:space="preserve">Прекращение лицензии </w:t>
            </w:r>
          </w:p>
          <w:p w14:paraId="1B020000">
            <w:pPr>
              <w:pStyle w:val="Style_5"/>
              <w:rPr>
                <w:sz w:val="24"/>
              </w:rPr>
            </w:pP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20000">
            <w:pPr>
              <w:rPr>
                <w:sz w:val="24"/>
              </w:rPr>
            </w:pPr>
            <w:r>
              <w:rPr>
                <w:sz w:val="24"/>
              </w:rPr>
              <w:t>Юридическое лицо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20000">
            <w:pPr>
              <w:pStyle w:val="Style_5"/>
              <w:rPr>
                <w:sz w:val="24"/>
              </w:rPr>
            </w:pPr>
            <w:r>
              <w:rPr>
                <w:sz w:val="24"/>
              </w:rPr>
              <w:t>Розничная продажа алкогольной продукции и р</w:t>
            </w:r>
            <w:r>
              <w:rPr>
                <w:sz w:val="24"/>
              </w:rPr>
              <w:t>озничная продажа алкогольной продукции при оказании услуг общественного питания</w:t>
            </w:r>
          </w:p>
        </w:tc>
        <w:tc>
          <w:tcPr>
            <w:tcW w:type="dxa" w:w="58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20000">
            <w:pPr>
              <w:rPr>
                <w:sz w:val="24"/>
              </w:rPr>
            </w:pPr>
            <w:r>
              <w:rPr>
                <w:rStyle w:val="Style_5_ch"/>
                <w:rFonts w:ascii="Times New Roman" w:hAnsi="Times New Roman"/>
                <w:sz w:val="24"/>
              </w:rPr>
              <w:t xml:space="preserve">– </w:t>
            </w:r>
            <w:r>
              <w:rPr>
                <w:sz w:val="24"/>
              </w:rPr>
              <w:t>заявление о прекращении лицензии</w:t>
            </w:r>
          </w:p>
        </w:tc>
      </w:tr>
    </w:tbl>
    <w:p w14:paraId="1F020000">
      <w:pPr>
        <w:ind w:firstLine="0" w:left="5244" w:right="0"/>
        <w:rPr>
          <w:sz w:val="28"/>
        </w:rPr>
      </w:pPr>
    </w:p>
    <w:p w14:paraId="20020000">
      <w:pPr>
        <w:ind w:firstLine="0" w:left="5244" w:right="0"/>
        <w:rPr>
          <w:sz w:val="28"/>
        </w:rPr>
      </w:pPr>
    </w:p>
    <w:p w14:paraId="21020000">
      <w:pPr>
        <w:ind w:firstLine="0" w:left="5244" w:right="0"/>
        <w:rPr>
          <w:sz w:val="28"/>
        </w:rPr>
      </w:pPr>
    </w:p>
    <w:p w14:paraId="22020000">
      <w:pPr>
        <w:ind w:firstLine="0" w:left="5244" w:right="0"/>
        <w:rPr>
          <w:sz w:val="28"/>
        </w:rPr>
      </w:pPr>
    </w:p>
    <w:p w14:paraId="23020000">
      <w:pPr>
        <w:ind w:firstLine="0" w:left="5244" w:right="0"/>
        <w:rPr>
          <w:sz w:val="28"/>
        </w:rPr>
      </w:pPr>
    </w:p>
    <w:p w14:paraId="24020000">
      <w:pPr>
        <w:ind w:firstLine="0" w:left="5244" w:right="0"/>
        <w:rPr>
          <w:sz w:val="28"/>
        </w:rPr>
      </w:pPr>
    </w:p>
    <w:p w14:paraId="25020000">
      <w:pPr>
        <w:ind w:firstLine="0" w:left="5244" w:right="0"/>
        <w:rPr>
          <w:sz w:val="28"/>
        </w:rPr>
      </w:pPr>
    </w:p>
    <w:p w14:paraId="26020000">
      <w:pPr>
        <w:ind w:firstLine="0" w:left="5244" w:right="0"/>
        <w:rPr>
          <w:sz w:val="28"/>
        </w:rPr>
      </w:pPr>
    </w:p>
    <w:p w14:paraId="27020000">
      <w:pPr>
        <w:ind w:firstLine="0" w:left="5244" w:right="0"/>
        <w:rPr>
          <w:sz w:val="28"/>
        </w:rPr>
      </w:pPr>
    </w:p>
    <w:p w14:paraId="28020000">
      <w:pPr>
        <w:ind w:firstLine="0" w:left="5244" w:right="0"/>
        <w:rPr>
          <w:sz w:val="28"/>
        </w:rPr>
      </w:pPr>
    </w:p>
    <w:p w14:paraId="29020000">
      <w:pPr>
        <w:ind w:firstLine="0" w:left="5244" w:right="0"/>
        <w:rPr>
          <w:sz w:val="28"/>
        </w:rPr>
      </w:pPr>
    </w:p>
    <w:p w14:paraId="2A020000">
      <w:pPr>
        <w:ind w:firstLine="0" w:left="5244" w:right="0"/>
        <w:rPr>
          <w:sz w:val="28"/>
        </w:rPr>
      </w:pPr>
    </w:p>
    <w:p w14:paraId="2B020000">
      <w:pPr>
        <w:ind w:firstLine="0" w:left="5244" w:right="0"/>
        <w:rPr>
          <w:sz w:val="28"/>
        </w:rPr>
      </w:pPr>
    </w:p>
    <w:p w14:paraId="2C020000">
      <w:pPr>
        <w:ind w:firstLine="0" w:left="5244" w:right="0"/>
        <w:rPr>
          <w:sz w:val="28"/>
        </w:rPr>
      </w:pPr>
    </w:p>
    <w:p w14:paraId="2D020000">
      <w:pPr>
        <w:ind w:firstLine="0" w:left="5244" w:right="0"/>
        <w:rPr>
          <w:sz w:val="28"/>
        </w:rPr>
      </w:pPr>
    </w:p>
    <w:p w14:paraId="2E020000">
      <w:pPr>
        <w:ind w:firstLine="0" w:left="5244" w:right="0"/>
        <w:rPr>
          <w:sz w:val="28"/>
        </w:rPr>
      </w:pPr>
    </w:p>
    <w:p w14:paraId="2F020000">
      <w:pPr>
        <w:ind w:firstLine="0" w:left="5244" w:right="0"/>
        <w:rPr>
          <w:sz w:val="28"/>
        </w:rPr>
      </w:pPr>
    </w:p>
    <w:p w14:paraId="30020000">
      <w:pPr>
        <w:ind w:firstLine="0" w:left="5244" w:right="0"/>
        <w:rPr>
          <w:sz w:val="28"/>
        </w:rPr>
      </w:pPr>
    </w:p>
    <w:p w14:paraId="31020000">
      <w:pPr>
        <w:ind w:firstLine="0" w:left="5244" w:right="0"/>
        <w:rPr>
          <w:sz w:val="28"/>
        </w:rPr>
      </w:pPr>
    </w:p>
    <w:p w14:paraId="32020000">
      <w:pPr>
        <w:ind w:firstLine="0" w:left="5244" w:right="0"/>
        <w:rPr>
          <w:sz w:val="28"/>
        </w:rPr>
      </w:pPr>
    </w:p>
    <w:p w14:paraId="33020000">
      <w:pPr>
        <w:ind w:firstLine="0" w:left="5244" w:right="0"/>
        <w:rPr>
          <w:sz w:val="28"/>
        </w:rPr>
      </w:pPr>
    </w:p>
    <w:p w14:paraId="34020000">
      <w:pPr>
        <w:ind w:firstLine="0" w:left="5244" w:right="0"/>
        <w:rPr>
          <w:sz w:val="28"/>
        </w:rPr>
      </w:pPr>
    </w:p>
    <w:p w14:paraId="35020000">
      <w:pPr>
        <w:ind w:firstLine="0" w:left="5244" w:right="0"/>
        <w:rPr>
          <w:sz w:val="28"/>
        </w:rPr>
      </w:pPr>
    </w:p>
    <w:p w14:paraId="36020000">
      <w:pPr>
        <w:ind w:firstLine="0" w:left="5244" w:right="0"/>
        <w:rPr>
          <w:sz w:val="28"/>
        </w:rPr>
      </w:pPr>
    </w:p>
    <w:p w14:paraId="37020000">
      <w:pPr>
        <w:ind w:firstLine="0" w:left="5244" w:right="0"/>
        <w:rPr>
          <w:sz w:val="28"/>
        </w:rPr>
      </w:pPr>
    </w:p>
    <w:p w14:paraId="38020000">
      <w:pPr>
        <w:ind w:firstLine="0" w:left="5244" w:right="0"/>
        <w:rPr>
          <w:sz w:val="28"/>
        </w:rPr>
      </w:pPr>
    </w:p>
    <w:p w14:paraId="39020000">
      <w:pPr>
        <w:ind w:firstLine="0" w:left="5244" w:right="0"/>
        <w:rPr>
          <w:sz w:val="28"/>
        </w:rPr>
      </w:pPr>
    </w:p>
    <w:p w14:paraId="3A020000">
      <w:pPr>
        <w:ind w:firstLine="0" w:left="5244" w:right="0"/>
        <w:rPr>
          <w:sz w:val="28"/>
        </w:rPr>
      </w:pPr>
    </w:p>
    <w:p w14:paraId="3B020000">
      <w:pPr>
        <w:ind w:firstLine="0" w:left="5244" w:right="0"/>
        <w:rPr>
          <w:sz w:val="28"/>
        </w:rPr>
      </w:pPr>
    </w:p>
    <w:p w14:paraId="3C020000">
      <w:pPr>
        <w:ind w:firstLine="0" w:left="5244" w:right="0"/>
        <w:rPr>
          <w:sz w:val="28"/>
        </w:rPr>
      </w:pPr>
    </w:p>
    <w:p w14:paraId="3D020000">
      <w:pPr>
        <w:ind w:firstLine="0" w:left="5244" w:right="0"/>
        <w:rPr>
          <w:sz w:val="28"/>
        </w:rPr>
      </w:pPr>
    </w:p>
    <w:p w14:paraId="3E020000">
      <w:pPr>
        <w:ind w:firstLine="0" w:left="5244" w:right="0"/>
        <w:rPr>
          <w:sz w:val="28"/>
        </w:rPr>
      </w:pPr>
    </w:p>
    <w:p w14:paraId="3F020000">
      <w:pPr>
        <w:ind w:firstLine="0" w:left="5244" w:right="0"/>
        <w:rPr>
          <w:sz w:val="28"/>
        </w:rPr>
      </w:pPr>
    </w:p>
    <w:p w14:paraId="40020000">
      <w:pPr>
        <w:ind w:firstLine="0" w:left="5244" w:right="0"/>
        <w:rPr>
          <w:sz w:val="28"/>
        </w:rPr>
      </w:pPr>
    </w:p>
    <w:p w14:paraId="41020000">
      <w:pPr>
        <w:ind w:firstLine="0" w:left="5244" w:right="0"/>
        <w:rPr>
          <w:sz w:val="28"/>
        </w:rPr>
      </w:pPr>
    </w:p>
    <w:p w14:paraId="42020000">
      <w:pPr>
        <w:ind w:firstLine="0" w:left="5244" w:right="0"/>
        <w:rPr>
          <w:sz w:val="28"/>
        </w:rPr>
      </w:pPr>
    </w:p>
    <w:p w14:paraId="43020000">
      <w:pPr>
        <w:ind w:firstLine="0" w:left="5244" w:right="0"/>
        <w:rPr>
          <w:sz w:val="28"/>
        </w:rPr>
      </w:pPr>
    </w:p>
    <w:p w14:paraId="44020000">
      <w:pPr>
        <w:ind w:firstLine="0" w:left="5244" w:right="0"/>
        <w:rPr>
          <w:sz w:val="28"/>
        </w:rPr>
      </w:pPr>
    </w:p>
    <w:p w14:paraId="45020000">
      <w:pPr>
        <w:ind w:firstLine="0" w:left="5244" w:right="0"/>
        <w:rPr>
          <w:sz w:val="28"/>
        </w:rPr>
      </w:pPr>
    </w:p>
    <w:p w14:paraId="46020000">
      <w:pPr>
        <w:ind w:firstLine="0" w:left="5244" w:right="0"/>
        <w:rPr>
          <w:sz w:val="28"/>
        </w:rPr>
      </w:pPr>
    </w:p>
    <w:p w14:paraId="47020000">
      <w:pPr>
        <w:ind w:firstLine="0" w:left="5244" w:right="0"/>
        <w:rPr>
          <w:sz w:val="28"/>
        </w:rPr>
      </w:pPr>
    </w:p>
    <w:p w14:paraId="48020000">
      <w:pPr>
        <w:ind w:firstLine="0" w:left="5102" w:right="0"/>
        <w:rPr>
          <w:sz w:val="28"/>
        </w:rPr>
      </w:pPr>
      <w:r>
        <w:rPr>
          <w:sz w:val="28"/>
        </w:rPr>
        <w:t xml:space="preserve">Приложение 5 </w:t>
      </w:r>
    </w:p>
    <w:p w14:paraId="49020000">
      <w:pPr>
        <w:ind w:firstLine="0" w:left="5102" w:right="0"/>
        <w:rPr>
          <w:sz w:val="28"/>
        </w:rPr>
      </w:pPr>
      <w:r>
        <w:rPr>
          <w:sz w:val="28"/>
        </w:rPr>
        <w:t>к Административному регламенту</w:t>
      </w:r>
    </w:p>
    <w:p w14:paraId="4A020000">
      <w:pPr>
        <w:ind w:firstLine="0" w:left="5102" w:right="0"/>
        <w:rPr>
          <w:sz w:val="28"/>
        </w:rPr>
      </w:pPr>
    </w:p>
    <w:p w14:paraId="4B020000">
      <w:pPr>
        <w:ind w:firstLine="0" w:left="5102" w:right="0"/>
        <w:rPr>
          <w:sz w:val="28"/>
        </w:rPr>
      </w:pPr>
      <w:r>
        <w:rPr>
          <w:sz w:val="28"/>
        </w:rPr>
        <w:t>В Департамент экономического развития</w:t>
      </w:r>
    </w:p>
    <w:p w14:paraId="4C020000">
      <w:pPr>
        <w:ind w:firstLine="0" w:left="5102" w:right="0"/>
      </w:pPr>
      <w:r>
        <w:rPr>
          <w:sz w:val="28"/>
        </w:rPr>
        <w:t>и торговли Ивановской области</w:t>
      </w:r>
    </w:p>
    <w:p w14:paraId="4D020000">
      <w:pPr>
        <w:ind/>
        <w:jc w:val="center"/>
      </w:pPr>
    </w:p>
    <w:p w14:paraId="4E020000">
      <w:pPr>
        <w:ind/>
        <w:jc w:val="center"/>
        <w:rPr>
          <w:sz w:val="28"/>
        </w:rPr>
      </w:pPr>
      <w:r>
        <w:rPr>
          <w:sz w:val="28"/>
        </w:rPr>
        <w:t>Заявление</w:t>
      </w:r>
    </w:p>
    <w:p w14:paraId="4F020000">
      <w:pPr>
        <w:ind/>
        <w:jc w:val="center"/>
        <w:rPr>
          <w:sz w:val="28"/>
        </w:rPr>
      </w:pPr>
      <w:r>
        <w:rPr>
          <w:sz w:val="28"/>
        </w:rPr>
        <w:t>о выдаче лицензии на розничную продажу алкогольной продукции</w:t>
      </w:r>
    </w:p>
    <w:p w14:paraId="50020000">
      <w:pPr>
        <w:ind/>
        <w:jc w:val="both"/>
        <w:rPr>
          <w:sz w:val="20"/>
        </w:rPr>
      </w:pPr>
    </w:p>
    <w:p w14:paraId="51020000">
      <w:pPr>
        <w:ind w:firstLine="0" w:left="0" w:right="0"/>
        <w:jc w:val="both"/>
        <w:rPr>
          <w:sz w:val="28"/>
        </w:rPr>
      </w:pPr>
      <w:r>
        <w:rPr>
          <w:sz w:val="28"/>
        </w:rPr>
        <w:t>Организация:</w:t>
      </w:r>
    </w:p>
    <w:p w14:paraId="52020000">
      <w:pPr>
        <w:ind w:firstLine="0" w:left="0" w:right="0"/>
        <w:jc w:val="both"/>
        <w:rPr>
          <w:sz w:val="28"/>
        </w:rPr>
      </w:pPr>
      <w:r>
        <w:rPr>
          <w:sz w:val="28"/>
        </w:rPr>
        <w:t>________________________________________________________________________</w:t>
      </w:r>
    </w:p>
    <w:p w14:paraId="53020000">
      <w:pPr>
        <w:ind w:firstLine="0" w:left="0" w:right="0"/>
        <w:jc w:val="center"/>
        <w:rPr>
          <w:sz w:val="20"/>
        </w:rPr>
      </w:pPr>
      <w:r>
        <w:rPr>
          <w:sz w:val="20"/>
        </w:rPr>
        <w:t>(полное и (или) сокращенное (при наличии) наименование и организационно-правовая форма организации)</w:t>
      </w:r>
    </w:p>
    <w:p w14:paraId="54020000">
      <w:pPr>
        <w:ind w:firstLine="0" w:left="0" w:right="0"/>
        <w:jc w:val="both"/>
        <w:rPr>
          <w:sz w:val="20"/>
        </w:rPr>
      </w:pPr>
    </w:p>
    <w:p w14:paraId="55020000">
      <w:pPr>
        <w:ind w:firstLine="0" w:left="0" w:right="0"/>
        <w:jc w:val="both"/>
        <w:rPr>
          <w:sz w:val="28"/>
        </w:rPr>
      </w:pPr>
      <w:r>
        <w:rPr>
          <w:sz w:val="28"/>
        </w:rPr>
        <w:t xml:space="preserve">Адрес (место нахождения </w:t>
      </w:r>
      <w:r>
        <w:rPr>
          <w:sz w:val="28"/>
        </w:rPr>
        <w:t>организации)_</w:t>
      </w:r>
      <w:r>
        <w:rPr>
          <w:sz w:val="28"/>
        </w:rPr>
        <w:t>_____________________________________</w:t>
      </w:r>
    </w:p>
    <w:p w14:paraId="56020000">
      <w:pPr>
        <w:ind w:firstLine="0" w:left="0" w:right="0"/>
        <w:jc w:val="both"/>
        <w:rPr>
          <w:sz w:val="20"/>
        </w:rPr>
      </w:pPr>
    </w:p>
    <w:p w14:paraId="57020000">
      <w:pPr>
        <w:ind w:firstLine="0" w:left="0" w:right="0"/>
        <w:jc w:val="both"/>
        <w:rPr>
          <w:sz w:val="28"/>
        </w:rPr>
      </w:pPr>
      <w:r>
        <w:rPr>
          <w:sz w:val="28"/>
        </w:rPr>
        <w:t>Адрес электронной почты организации ______________________________________</w:t>
      </w:r>
    </w:p>
    <w:p w14:paraId="58020000">
      <w:pPr>
        <w:ind w:firstLine="0" w:left="0" w:right="0"/>
        <w:jc w:val="both"/>
        <w:rPr>
          <w:sz w:val="20"/>
        </w:rPr>
      </w:pPr>
    </w:p>
    <w:p w14:paraId="59020000">
      <w:pPr>
        <w:ind w:firstLine="0" w:left="0" w:right="0"/>
        <w:jc w:val="both"/>
        <w:rPr>
          <w:sz w:val="28"/>
        </w:rPr>
      </w:pPr>
      <w:r>
        <w:rPr>
          <w:sz w:val="28"/>
        </w:rPr>
        <w:t>Места осуществления лицензируемой деятельности, в том числе места нахождения обособленных подразделений организации, с указанием кодов причины постановки организации на учет в налоговых органах:</w:t>
      </w:r>
    </w:p>
    <w:p w14:paraId="5A020000">
      <w:pPr>
        <w:ind w:firstLine="0" w:left="0" w:right="0"/>
        <w:jc w:val="both"/>
        <w:rPr>
          <w:sz w:val="28"/>
        </w:rPr>
      </w:pPr>
      <w:r>
        <w:rPr>
          <w:sz w:val="28"/>
        </w:rPr>
        <w:t>________________________________________________________________________</w:t>
      </w:r>
    </w:p>
    <w:p w14:paraId="5B020000">
      <w:pPr>
        <w:ind w:firstLine="0" w:left="0" w:right="0"/>
        <w:rPr>
          <w:sz w:val="20"/>
        </w:rPr>
      </w:pPr>
    </w:p>
    <w:p w14:paraId="5C020000">
      <w:pPr>
        <w:ind w:firstLine="0" w:left="0" w:right="0"/>
        <w:rPr>
          <w:sz w:val="28"/>
        </w:rPr>
      </w:pPr>
      <w:r>
        <w:rPr>
          <w:sz w:val="28"/>
        </w:rPr>
        <w:t>Идентификационный номер налогоплательщика _______________________________</w:t>
      </w:r>
    </w:p>
    <w:p w14:paraId="5D020000">
      <w:pPr>
        <w:ind w:firstLine="0" w:left="0" w:right="0"/>
        <w:rPr>
          <w:sz w:val="20"/>
        </w:rPr>
      </w:pPr>
    </w:p>
    <w:p w14:paraId="5E020000">
      <w:pPr>
        <w:ind w:firstLine="0" w:left="0" w:right="0"/>
        <w:rPr>
          <w:sz w:val="28"/>
        </w:rPr>
      </w:pPr>
      <w:r>
        <w:rPr>
          <w:sz w:val="28"/>
        </w:rPr>
        <w:t>Телефонный номер организации ____________________________________________</w:t>
      </w:r>
    </w:p>
    <w:p w14:paraId="5F020000">
      <w:pPr>
        <w:ind w:firstLine="0" w:left="0" w:right="0"/>
        <w:jc w:val="both"/>
        <w:rPr>
          <w:sz w:val="20"/>
        </w:rPr>
      </w:pPr>
    </w:p>
    <w:p w14:paraId="60020000">
      <w:pPr>
        <w:ind w:firstLine="0" w:left="0" w:right="0"/>
        <w:jc w:val="both"/>
        <w:rPr>
          <w:sz w:val="28"/>
        </w:rPr>
      </w:pPr>
      <w:r>
        <w:rPr>
          <w:sz w:val="28"/>
        </w:rPr>
        <w:t>Кадастровый номер (кадастровые номера) объекта (объектов) недвижимости, в котором (которых) планируется осуществлять лицензируемый вид деятельности (не указывается (не указываются) для получения лицензии на розничную продажу алкогольной продукции и розничную продажу алкогольной продукции при оказании услуг общественного питания в торговых объектах или в объектах общественного питания, находящихся в безвозмездном пользовании, а также в нестационарных торговых объектах и нестационарных объектах общественного питания) ________________________________________________________________________</w:t>
      </w:r>
    </w:p>
    <w:p w14:paraId="61020000">
      <w:pPr>
        <w:ind w:firstLine="0" w:left="0" w:right="0"/>
        <w:jc w:val="both"/>
        <w:rPr>
          <w:sz w:val="20"/>
        </w:rPr>
      </w:pPr>
    </w:p>
    <w:p w14:paraId="62020000">
      <w:pPr>
        <w:ind w:firstLine="0" w:left="0" w:right="0"/>
        <w:jc w:val="both"/>
        <w:rPr>
          <w:sz w:val="28"/>
        </w:rPr>
      </w:pPr>
      <w:r>
        <w:rPr>
          <w:sz w:val="28"/>
        </w:rPr>
        <w:t>Торговый объект (объект общественного питания), который планируется использовать для осуществления лицензируемого вида деятельности:</w:t>
      </w:r>
    </w:p>
    <w:p w14:paraId="63020000">
      <w:pPr>
        <w:ind w:firstLine="0" w:left="0" w:right="0"/>
        <w:jc w:val="center"/>
        <w:rPr>
          <w:sz w:val="28"/>
        </w:rPr>
      </w:pPr>
      <w:r>
        <w:rPr>
          <w:b w:val="1"/>
          <w:sz w:val="28"/>
        </w:rPr>
        <w:t>стационарный</w:t>
      </w:r>
      <w:r>
        <w:rPr>
          <w:sz w:val="28"/>
        </w:rPr>
        <w:t xml:space="preserve"> или </w:t>
      </w:r>
      <w:r>
        <w:rPr>
          <w:b w:val="1"/>
          <w:sz w:val="28"/>
        </w:rPr>
        <w:t>нестационарный</w:t>
      </w:r>
    </w:p>
    <w:p w14:paraId="64020000">
      <w:pPr>
        <w:ind w:firstLine="0" w:left="0" w:right="0"/>
        <w:jc w:val="center"/>
        <w:rPr>
          <w:sz w:val="20"/>
        </w:rPr>
      </w:pPr>
      <w:r>
        <w:rPr>
          <w:sz w:val="20"/>
        </w:rPr>
        <w:t>(нужное подчеркнуть</w:t>
      </w:r>
      <w:r>
        <w:rPr>
          <w:rFonts w:ascii="Times New Roman" w:hAnsi="Times New Roman"/>
          <w:sz w:val="20"/>
        </w:rPr>
        <w:t>)</w:t>
      </w:r>
    </w:p>
    <w:p w14:paraId="65020000">
      <w:pPr>
        <w:ind w:firstLine="0" w:left="0" w:right="0"/>
        <w:jc w:val="both"/>
        <w:rPr>
          <w:sz w:val="20"/>
        </w:rPr>
      </w:pPr>
    </w:p>
    <w:p w14:paraId="66020000">
      <w:pPr>
        <w:ind w:firstLine="0" w:left="0" w:right="0"/>
        <w:jc w:val="both"/>
        <w:rPr>
          <w:sz w:val="28"/>
        </w:rPr>
      </w:pPr>
      <w:r>
        <w:rPr>
          <w:sz w:val="28"/>
        </w:rPr>
        <w:t xml:space="preserve">Прошу выдать лицензию на </w:t>
      </w:r>
      <w:r>
        <w:rPr>
          <w:rFonts w:ascii="Times New Roman" w:hAnsi="Times New Roman"/>
          <w:sz w:val="28"/>
        </w:rPr>
        <w:t>(нужное подчеркнуть):</w:t>
      </w:r>
    </w:p>
    <w:p w14:paraId="67020000">
      <w:pPr>
        <w:ind w:firstLine="0" w:left="0" w:right="0"/>
        <w:jc w:val="both"/>
        <w:rPr>
          <w:sz w:val="28"/>
        </w:rPr>
      </w:pPr>
      <w:r>
        <w:rPr>
          <w:b w:val="1"/>
          <w:sz w:val="28"/>
        </w:rPr>
        <w:t>розничную продажу алкогольной продукции</w:t>
      </w:r>
    </w:p>
    <w:p w14:paraId="68020000">
      <w:pPr>
        <w:ind w:firstLine="0" w:left="0" w:right="0"/>
        <w:jc w:val="both"/>
        <w:rPr>
          <w:sz w:val="28"/>
        </w:rPr>
      </w:pPr>
      <w:r>
        <w:rPr>
          <w:sz w:val="28"/>
        </w:rPr>
        <w:t>или</w:t>
      </w:r>
    </w:p>
    <w:p w14:paraId="69020000">
      <w:pPr>
        <w:ind w:firstLine="0" w:left="0" w:right="0"/>
        <w:jc w:val="both"/>
        <w:rPr>
          <w:b w:val="1"/>
          <w:sz w:val="20"/>
        </w:rPr>
      </w:pPr>
      <w:r>
        <w:rPr>
          <w:b w:val="1"/>
          <w:sz w:val="28"/>
        </w:rPr>
        <w:t>розничную продажу алкогольной продукции при оказании услуг общественного питания</w:t>
      </w:r>
    </w:p>
    <w:p w14:paraId="6A020000">
      <w:pPr>
        <w:ind w:firstLine="0" w:left="0" w:right="570"/>
        <w:jc w:val="both"/>
        <w:rPr>
          <w:sz w:val="20"/>
        </w:rPr>
      </w:pPr>
    </w:p>
    <w:p w14:paraId="6B020000">
      <w:pPr>
        <w:ind w:firstLine="0" w:left="0" w:right="0"/>
        <w:jc w:val="both"/>
        <w:rPr>
          <w:sz w:val="28"/>
        </w:rPr>
      </w:pPr>
      <w:r>
        <w:rPr>
          <w:sz w:val="28"/>
        </w:rPr>
        <w:t>Регистрационные данные водного судна: _____________________________________</w:t>
      </w:r>
    </w:p>
    <w:p w14:paraId="6C020000">
      <w:pPr>
        <w:ind w:firstLine="0" w:left="0" w:right="0"/>
        <w:jc w:val="center"/>
        <w:rPr>
          <w:sz w:val="20"/>
        </w:rPr>
      </w:pPr>
      <w:r>
        <w:rPr>
          <w:sz w:val="20"/>
        </w:rPr>
        <w:t xml:space="preserve">(заполняется при намерении организации осуществлять </w:t>
      </w:r>
      <w:r>
        <w:rPr>
          <w:rFonts w:ascii="Times New Roman" w:hAnsi="Times New Roman"/>
          <w:sz w:val="20"/>
        </w:rPr>
        <w:t>розничную продажу алкогольной продукции, размещенной на бортах водных судов в качестве припасов в соответствии с правом ЕАЭС и законодательством Российской Федерации о таможенном деле)</w:t>
      </w:r>
    </w:p>
    <w:p w14:paraId="6D020000">
      <w:pPr>
        <w:ind w:firstLine="0" w:left="0" w:right="428"/>
        <w:jc w:val="both"/>
        <w:rPr>
          <w:sz w:val="20"/>
        </w:rPr>
      </w:pPr>
    </w:p>
    <w:p w14:paraId="6E020000">
      <w:pPr>
        <w:ind w:firstLine="0" w:left="0" w:right="0"/>
        <w:jc w:val="both"/>
        <w:rPr>
          <w:sz w:val="28"/>
        </w:rPr>
      </w:pPr>
      <w:r>
        <w:rPr>
          <w:sz w:val="28"/>
        </w:rPr>
        <w:t>Регистрационные данные вагона-ресторана (вагона-кафе, вагона-буфета, вагона-бара), водного судна: ______________________________________________________</w:t>
      </w:r>
    </w:p>
    <w:p w14:paraId="6F020000">
      <w:pPr>
        <w:ind w:firstLine="0" w:left="0" w:right="0"/>
        <w:jc w:val="center"/>
        <w:rPr>
          <w:sz w:val="20"/>
        </w:rPr>
      </w:pPr>
      <w:r>
        <w:rPr>
          <w:sz w:val="20"/>
        </w:rPr>
        <w:t xml:space="preserve">(заполняется при намерении организации осуществлять </w:t>
      </w:r>
      <w:r>
        <w:rPr>
          <w:rFonts w:ascii="Times New Roman" w:hAnsi="Times New Roman"/>
          <w:sz w:val="20"/>
        </w:rPr>
        <w:t xml:space="preserve">розничную продажу алкогольной </w:t>
      </w:r>
      <w:r>
        <w:rPr>
          <w:rFonts w:ascii="Times New Roman" w:hAnsi="Times New Roman"/>
          <w:sz w:val="20"/>
        </w:rPr>
        <w:t>продукии</w:t>
      </w:r>
      <w:r>
        <w:rPr>
          <w:rFonts w:ascii="Times New Roman" w:hAnsi="Times New Roman"/>
          <w:sz w:val="20"/>
        </w:rPr>
        <w:t xml:space="preserve"> при оказании услуг общественного </w:t>
      </w:r>
      <w:r>
        <w:rPr>
          <w:rFonts w:ascii="Times New Roman" w:hAnsi="Times New Roman"/>
          <w:sz w:val="20"/>
        </w:rPr>
        <w:t>питания  на</w:t>
      </w:r>
      <w:r>
        <w:rPr>
          <w:rFonts w:ascii="Times New Roman" w:hAnsi="Times New Roman"/>
          <w:sz w:val="20"/>
        </w:rPr>
        <w:t xml:space="preserve"> железнодорожном и водном транспорте общего пользования междугороднего и международного сообщения, а также на железнодорожном и водном транспорте, не относящемся к транспорту общего пользования)</w:t>
      </w:r>
    </w:p>
    <w:p w14:paraId="70020000">
      <w:pPr>
        <w:ind w:firstLine="0" w:left="0" w:right="428"/>
        <w:jc w:val="both"/>
        <w:rPr>
          <w:sz w:val="20"/>
        </w:rPr>
      </w:pPr>
    </w:p>
    <w:p w14:paraId="71020000">
      <w:pPr>
        <w:ind w:firstLine="0" w:left="0" w:right="0"/>
        <w:jc w:val="both"/>
        <w:rPr>
          <w:sz w:val="28"/>
        </w:rPr>
      </w:pPr>
      <w:r>
        <w:rPr>
          <w:sz w:val="28"/>
        </w:rPr>
        <w:t>Тип объекта общественного питания, в котором планируется осуществлять лицензируемый вид деятельности:</w:t>
      </w:r>
    </w:p>
    <w:p w14:paraId="72020000">
      <w:pPr>
        <w:ind w:firstLine="0" w:left="0" w:right="0"/>
        <w:jc w:val="center"/>
        <w:rPr>
          <w:b w:val="1"/>
          <w:sz w:val="28"/>
        </w:rPr>
      </w:pPr>
      <w:r>
        <w:rPr>
          <w:b w:val="1"/>
          <w:sz w:val="28"/>
        </w:rPr>
        <w:t xml:space="preserve"> ресторан, бар, кафе, буфет</w:t>
      </w:r>
    </w:p>
    <w:p w14:paraId="73020000">
      <w:pPr>
        <w:ind w:firstLine="0" w:left="0" w:right="0"/>
        <w:jc w:val="center"/>
        <w:rPr>
          <w:sz w:val="20"/>
        </w:rPr>
      </w:pPr>
      <w:r>
        <w:rPr>
          <w:sz w:val="20"/>
        </w:rPr>
        <w:t>(нужное подчеркнуть</w:t>
      </w:r>
      <w:r>
        <w:rPr>
          <w:rFonts w:ascii="Times New Roman" w:hAnsi="Times New Roman"/>
          <w:sz w:val="20"/>
        </w:rPr>
        <w:t>)</w:t>
      </w:r>
    </w:p>
    <w:p w14:paraId="74020000">
      <w:pPr>
        <w:ind w:firstLine="0" w:left="0" w:right="428"/>
        <w:jc w:val="both"/>
        <w:rPr>
          <w:sz w:val="20"/>
        </w:rPr>
      </w:pPr>
    </w:p>
    <w:p w14:paraId="75020000">
      <w:pPr>
        <w:ind w:firstLine="0" w:left="0" w:right="0"/>
        <w:jc w:val="both"/>
        <w:rPr>
          <w:sz w:val="28"/>
        </w:rPr>
      </w:pPr>
      <w:r>
        <w:rPr>
          <w:sz w:val="28"/>
        </w:rPr>
        <w:t>Номер и дата регистрации уведомления о начале предоставления услуг общественного питания, указанные в едином реестре уведомлений о начале предоставления услуг общественного питания ________________________________</w:t>
      </w:r>
    </w:p>
    <w:p w14:paraId="76020000">
      <w:pPr>
        <w:ind w:firstLine="0" w:left="0" w:right="0"/>
        <w:jc w:val="both"/>
        <w:rPr>
          <w:sz w:val="20"/>
        </w:rPr>
      </w:pPr>
    </w:p>
    <w:p w14:paraId="77020000">
      <w:pPr>
        <w:ind w:firstLine="0" w:left="0" w:right="0"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Розничная продажа алкогольной продукции будет осуществляться </w:t>
      </w:r>
      <w:r>
        <w:rPr>
          <w:rFonts w:ascii="Times New Roman" w:hAnsi="Times New Roman"/>
          <w:sz w:val="28"/>
        </w:rPr>
        <w:t>в  магазине</w:t>
      </w:r>
      <w:r>
        <w:rPr>
          <w:rFonts w:ascii="Times New Roman" w:hAnsi="Times New Roman"/>
          <w:sz w:val="28"/>
        </w:rPr>
        <w:t xml:space="preserve"> беспошлинной торговли </w:t>
      </w:r>
      <w:r>
        <w:rPr>
          <w:sz w:val="28"/>
        </w:rPr>
        <w:t xml:space="preserve"> по адресу: _______________________ ________________________________________________________________________ </w:t>
      </w:r>
    </w:p>
    <w:p w14:paraId="78020000">
      <w:pPr>
        <w:ind w:firstLine="0" w:left="0" w:right="0"/>
        <w:jc w:val="both"/>
        <w:rPr>
          <w:sz w:val="20"/>
        </w:rPr>
      </w:pPr>
    </w:p>
    <w:p w14:paraId="79020000">
      <w:pPr>
        <w:ind w:firstLine="0" w:left="0" w:right="0"/>
        <w:jc w:val="both"/>
        <w:rPr>
          <w:sz w:val="28"/>
        </w:rPr>
      </w:pPr>
      <w:r>
        <w:rPr>
          <w:sz w:val="28"/>
        </w:rPr>
        <w:t>Кадастровый номер складских помещений (если они находятся не по месту нахождения торгового зала магазина беспошлинной торговли) ________________________________________________________________________</w:t>
      </w:r>
    </w:p>
    <w:p w14:paraId="7A020000">
      <w:pPr>
        <w:ind w:firstLine="0" w:left="0" w:right="0"/>
        <w:jc w:val="center"/>
        <w:rPr>
          <w:sz w:val="20"/>
        </w:rPr>
      </w:pPr>
      <w:r>
        <w:rPr>
          <w:sz w:val="20"/>
        </w:rPr>
        <w:t xml:space="preserve">(в случае необходимости </w:t>
      </w:r>
      <w:r>
        <w:rPr>
          <w:sz w:val="20"/>
        </w:rPr>
        <w:t>заполнить )</w:t>
      </w:r>
    </w:p>
    <w:p w14:paraId="7B020000">
      <w:pPr>
        <w:ind w:firstLine="0" w:left="0" w:right="0"/>
        <w:jc w:val="both"/>
        <w:rPr>
          <w:sz w:val="20"/>
        </w:rPr>
      </w:pPr>
    </w:p>
    <w:p w14:paraId="7C020000">
      <w:pPr>
        <w:ind w:firstLine="0" w:left="0" w:right="0"/>
        <w:jc w:val="both"/>
        <w:rPr>
          <w:sz w:val="28"/>
        </w:rPr>
      </w:pPr>
      <w:r>
        <w:rPr>
          <w:rFonts w:ascii="Times New Roman" w:hAnsi="Times New Roman"/>
          <w:sz w:val="28"/>
        </w:rPr>
        <w:t>Розничная продажа алкогольной продукции с содержанием этилового спирта не более 16,5 процента готовой продукции будет осуществляться при оказании услуг общественного питания</w:t>
      </w:r>
    </w:p>
    <w:p w14:paraId="7D020000">
      <w:pPr>
        <w:ind w:firstLine="0" w:left="0" w:right="0"/>
        <w:jc w:val="center"/>
        <w:rPr>
          <w:sz w:val="20"/>
        </w:rPr>
      </w:pPr>
      <w:r>
        <w:rPr>
          <w:sz w:val="20"/>
        </w:rPr>
        <w:t>(в случае необходимости подчеркнуть)</w:t>
      </w:r>
    </w:p>
    <w:p w14:paraId="7E020000">
      <w:pPr>
        <w:ind w:firstLine="0" w:left="0" w:right="0"/>
        <w:jc w:val="both"/>
        <w:rPr>
          <w:sz w:val="20"/>
        </w:rPr>
      </w:pPr>
    </w:p>
    <w:p w14:paraId="7F020000">
      <w:pPr>
        <w:ind w:firstLine="0" w:left="0" w:right="0"/>
        <w:jc w:val="both"/>
        <w:rPr>
          <w:sz w:val="28"/>
        </w:rPr>
      </w:pPr>
      <w:r>
        <w:rPr>
          <w:rFonts w:ascii="Times New Roman" w:hAnsi="Times New Roman"/>
          <w:sz w:val="28"/>
        </w:rPr>
        <w:t>Реквизиты платежного документа об уплате государственной пошлины ________________________________________________________________________</w:t>
      </w:r>
    </w:p>
    <w:p w14:paraId="80020000">
      <w:pPr>
        <w:ind w:firstLine="0" w:left="0" w:right="0"/>
        <w:jc w:val="center"/>
        <w:rPr>
          <w:sz w:val="20"/>
        </w:rPr>
      </w:pPr>
      <w:r>
        <w:rPr>
          <w:sz w:val="20"/>
        </w:rPr>
        <w:t>(указываются по желанию</w:t>
      </w:r>
      <w:r>
        <w:rPr>
          <w:rFonts w:ascii="Times New Roman" w:hAnsi="Times New Roman"/>
          <w:sz w:val="20"/>
        </w:rPr>
        <w:t>)</w:t>
      </w:r>
    </w:p>
    <w:p w14:paraId="81020000">
      <w:pPr>
        <w:ind w:firstLine="0" w:left="0" w:right="0"/>
        <w:jc w:val="both"/>
        <w:rPr>
          <w:sz w:val="20"/>
        </w:rPr>
      </w:pPr>
    </w:p>
    <w:p w14:paraId="82020000">
      <w:pPr>
        <w:ind w:firstLine="0" w:left="0" w:right="0"/>
        <w:jc w:val="both"/>
        <w:rPr>
          <w:sz w:val="28"/>
        </w:rPr>
      </w:pPr>
      <w:r>
        <w:rPr>
          <w:sz w:val="28"/>
        </w:rPr>
        <w:t>Прошу  выдать</w:t>
      </w:r>
      <w:r>
        <w:rPr>
          <w:sz w:val="28"/>
        </w:rPr>
        <w:t xml:space="preserve"> лицензию на розничную продажу алкогольной продукции сроком </w:t>
      </w:r>
      <w:r>
        <w:rPr>
          <w:sz w:val="28"/>
        </w:rPr>
        <w:t>на</w:t>
      </w:r>
      <w:r>
        <w:rPr>
          <w:sz w:val="28"/>
        </w:rPr>
        <w:t xml:space="preserve">_____ (________) год (лет) </w:t>
      </w:r>
    </w:p>
    <w:p w14:paraId="83020000">
      <w:pPr>
        <w:ind w:firstLine="0" w:left="0" w:right="0"/>
        <w:jc w:val="both"/>
        <w:rPr>
          <w:sz w:val="16"/>
        </w:rPr>
      </w:pPr>
      <w:r>
        <w:rPr>
          <w:sz w:val="16"/>
        </w:rPr>
        <w:t xml:space="preserve">                                                            (</w:t>
      </w:r>
      <w:r>
        <w:rPr>
          <w:sz w:val="16"/>
        </w:rPr>
        <w:t>число)</w:t>
      </w:r>
      <w:r>
        <w:rPr>
          <w:sz w:val="16"/>
        </w:rPr>
        <w:t xml:space="preserve">   (слово)</w:t>
      </w:r>
    </w:p>
    <w:p w14:paraId="84020000">
      <w:pPr>
        <w:ind w:firstLine="0" w:left="425" w:right="0"/>
        <w:jc w:val="both"/>
        <w:rPr>
          <w:sz w:val="20"/>
        </w:rPr>
      </w:pPr>
    </w:p>
    <w:p w14:paraId="85020000">
      <w:pPr>
        <w:ind w:firstLine="0" w:left="-284" w:right="0"/>
        <w:jc w:val="both"/>
        <w:rPr>
          <w:sz w:val="20"/>
        </w:rPr>
      </w:pPr>
    </w:p>
    <w:p w14:paraId="86020000">
      <w:pPr>
        <w:ind w:firstLine="0" w:left="-284" w:right="0"/>
        <w:jc w:val="both"/>
        <w:rPr>
          <w:sz w:val="20"/>
        </w:rPr>
      </w:pPr>
    </w:p>
    <w:p w14:paraId="87020000">
      <w:pPr>
        <w:ind w:firstLine="0" w:left="0" w:right="0"/>
        <w:jc w:val="both"/>
        <w:rPr>
          <w:sz w:val="28"/>
        </w:rPr>
      </w:pPr>
      <w:r>
        <w:rPr>
          <w:sz w:val="28"/>
        </w:rPr>
        <w:t>Подпись руководителя</w:t>
      </w:r>
    </w:p>
    <w:p w14:paraId="88020000">
      <w:pPr>
        <w:ind w:firstLine="0" w:left="0" w:right="0"/>
        <w:jc w:val="both"/>
        <w:rPr>
          <w:sz w:val="28"/>
        </w:rPr>
      </w:pPr>
      <w:r>
        <w:rPr>
          <w:sz w:val="28"/>
        </w:rPr>
        <w:t>организации (представителя по</w:t>
      </w:r>
    </w:p>
    <w:p w14:paraId="89020000">
      <w:pPr>
        <w:ind w:firstLine="0" w:left="0" w:right="0"/>
        <w:jc w:val="both"/>
        <w:rPr>
          <w:sz w:val="28"/>
        </w:rPr>
      </w:pPr>
      <w:r>
        <w:rPr>
          <w:sz w:val="28"/>
        </w:rPr>
        <w:t xml:space="preserve">доверенности)   </w:t>
      </w:r>
      <w:r>
        <w:rPr>
          <w:sz w:val="28"/>
        </w:rPr>
        <w:t xml:space="preserve">                                                    ___________  _____________________</w:t>
      </w:r>
    </w:p>
    <w:p w14:paraId="8A020000">
      <w:pPr>
        <w:ind w:firstLine="0" w:left="0" w:right="0"/>
        <w:jc w:val="both"/>
        <w:rPr>
          <w:sz w:val="16"/>
        </w:rPr>
      </w:pPr>
      <w:r>
        <w:rPr>
          <w:sz w:val="16"/>
        </w:rPr>
        <w:t xml:space="preserve">                               М.П. (при наличии)                                                                                      подпись                                                        Ф.И.О.</w:t>
      </w:r>
    </w:p>
    <w:p w14:paraId="8B020000">
      <w:pPr>
        <w:ind w:firstLine="0" w:left="0" w:right="0"/>
        <w:jc w:val="both"/>
        <w:rPr>
          <w:sz w:val="28"/>
        </w:rPr>
      </w:pPr>
      <w:r>
        <w:rPr>
          <w:sz w:val="28"/>
        </w:rPr>
        <w:t>Дата ___________</w:t>
      </w:r>
    </w:p>
    <w:p w14:paraId="8C020000">
      <w:pPr>
        <w:ind w:firstLine="0" w:left="5244" w:right="0"/>
        <w:rPr>
          <w:sz w:val="28"/>
        </w:rPr>
      </w:pPr>
    </w:p>
    <w:p w14:paraId="8D020000">
      <w:pPr>
        <w:ind w:firstLine="0" w:left="5244" w:right="0"/>
        <w:rPr>
          <w:sz w:val="28"/>
        </w:rPr>
      </w:pPr>
    </w:p>
    <w:p w14:paraId="8E020000">
      <w:pPr>
        <w:ind w:firstLine="0" w:left="5244" w:right="0"/>
        <w:rPr>
          <w:sz w:val="28"/>
        </w:rPr>
      </w:pPr>
    </w:p>
    <w:p w14:paraId="8F020000">
      <w:pPr>
        <w:ind w:firstLine="0" w:left="5244" w:right="0"/>
        <w:rPr>
          <w:sz w:val="28"/>
        </w:rPr>
      </w:pPr>
    </w:p>
    <w:p w14:paraId="90020000">
      <w:pPr>
        <w:ind w:firstLine="0" w:left="5244" w:right="0"/>
        <w:rPr>
          <w:sz w:val="28"/>
        </w:rPr>
      </w:pPr>
    </w:p>
    <w:p w14:paraId="91020000">
      <w:pPr>
        <w:ind w:firstLine="0" w:left="5244" w:right="0"/>
        <w:rPr>
          <w:sz w:val="28"/>
        </w:rPr>
      </w:pPr>
    </w:p>
    <w:p w14:paraId="92020000">
      <w:pPr>
        <w:ind w:firstLine="0" w:left="5102" w:right="0"/>
        <w:rPr>
          <w:sz w:val="28"/>
        </w:rPr>
      </w:pPr>
      <w:r>
        <w:rPr>
          <w:sz w:val="28"/>
        </w:rPr>
        <w:t xml:space="preserve">Приложение 6 </w:t>
      </w:r>
    </w:p>
    <w:p w14:paraId="93020000">
      <w:pPr>
        <w:ind w:firstLine="0" w:left="5102" w:right="0"/>
        <w:rPr>
          <w:sz w:val="28"/>
        </w:rPr>
      </w:pPr>
      <w:r>
        <w:rPr>
          <w:sz w:val="28"/>
        </w:rPr>
        <w:t>к Административному регламенту</w:t>
      </w:r>
    </w:p>
    <w:p w14:paraId="94020000">
      <w:pPr>
        <w:ind w:firstLine="0" w:left="5102" w:right="0"/>
        <w:rPr>
          <w:sz w:val="28"/>
        </w:rPr>
      </w:pPr>
    </w:p>
    <w:p w14:paraId="95020000">
      <w:pPr>
        <w:ind w:firstLine="0" w:left="5102" w:right="0"/>
        <w:jc w:val="both"/>
        <w:rPr>
          <w:sz w:val="28"/>
        </w:rPr>
      </w:pPr>
      <w:r>
        <w:rPr>
          <w:sz w:val="28"/>
        </w:rPr>
        <w:t>В Департамент экономического развития и торговли Ивановской области</w:t>
      </w:r>
    </w:p>
    <w:p w14:paraId="96020000">
      <w:pPr>
        <w:ind w:right="428"/>
        <w:jc w:val="center"/>
        <w:rPr>
          <w:sz w:val="20"/>
        </w:rPr>
      </w:pPr>
    </w:p>
    <w:p w14:paraId="97020000">
      <w:pPr>
        <w:ind w:right="0"/>
        <w:jc w:val="center"/>
        <w:rPr>
          <w:sz w:val="28"/>
        </w:rPr>
      </w:pPr>
      <w:r>
        <w:rPr>
          <w:sz w:val="28"/>
        </w:rPr>
        <w:t>Заявление</w:t>
      </w:r>
    </w:p>
    <w:p w14:paraId="98020000">
      <w:pPr>
        <w:ind w:right="0"/>
        <w:jc w:val="center"/>
        <w:rPr>
          <w:sz w:val="28"/>
        </w:rPr>
      </w:pPr>
      <w:r>
        <w:rPr>
          <w:sz w:val="28"/>
        </w:rPr>
        <w:t>о переоформлении лицензии на розничную продажу</w:t>
      </w:r>
    </w:p>
    <w:p w14:paraId="99020000">
      <w:pPr>
        <w:ind w:right="0"/>
        <w:jc w:val="center"/>
        <w:rPr>
          <w:sz w:val="28"/>
        </w:rPr>
      </w:pPr>
      <w:r>
        <w:rPr>
          <w:sz w:val="28"/>
        </w:rPr>
        <w:t>алкогольной продукции</w:t>
      </w:r>
    </w:p>
    <w:p w14:paraId="9A020000">
      <w:pPr>
        <w:ind w:firstLine="0" w:left="0" w:right="0"/>
        <w:jc w:val="both"/>
        <w:rPr>
          <w:sz w:val="28"/>
        </w:rPr>
      </w:pPr>
      <w:r>
        <w:rPr>
          <w:sz w:val="28"/>
        </w:rPr>
        <w:t>Организация:</w:t>
      </w:r>
    </w:p>
    <w:p w14:paraId="9B020000">
      <w:pPr>
        <w:ind w:firstLine="0" w:left="0" w:right="0"/>
        <w:jc w:val="both"/>
        <w:rPr>
          <w:sz w:val="28"/>
        </w:rPr>
      </w:pPr>
      <w:r>
        <w:rPr>
          <w:sz w:val="28"/>
        </w:rPr>
        <w:t>________________________________________________________________________</w:t>
      </w:r>
    </w:p>
    <w:p w14:paraId="9C020000">
      <w:pPr>
        <w:ind w:firstLine="0" w:left="0" w:right="0"/>
        <w:jc w:val="center"/>
        <w:rPr>
          <w:sz w:val="20"/>
        </w:rPr>
      </w:pPr>
      <w:r>
        <w:rPr>
          <w:sz w:val="20"/>
        </w:rPr>
        <w:t>(полное и (или) сокращенное (при наличии) наименование и организационно-правовая форма организации)</w:t>
      </w:r>
    </w:p>
    <w:p w14:paraId="9D020000">
      <w:pPr>
        <w:ind w:firstLine="0" w:left="0" w:right="0"/>
        <w:jc w:val="both"/>
        <w:rPr>
          <w:sz w:val="20"/>
        </w:rPr>
      </w:pPr>
    </w:p>
    <w:p w14:paraId="9E020000">
      <w:pPr>
        <w:ind w:firstLine="0" w:left="0" w:right="0"/>
        <w:jc w:val="both"/>
        <w:rPr>
          <w:sz w:val="28"/>
        </w:rPr>
      </w:pPr>
      <w:r>
        <w:rPr>
          <w:sz w:val="28"/>
        </w:rPr>
        <w:t xml:space="preserve">Адрес (место нахождения </w:t>
      </w:r>
      <w:r>
        <w:rPr>
          <w:sz w:val="28"/>
        </w:rPr>
        <w:t>организации)_</w:t>
      </w:r>
      <w:r>
        <w:rPr>
          <w:sz w:val="28"/>
        </w:rPr>
        <w:t>_____________________________________</w:t>
      </w:r>
    </w:p>
    <w:p w14:paraId="9F020000">
      <w:pPr>
        <w:ind w:firstLine="0" w:left="0" w:right="0"/>
        <w:jc w:val="both"/>
        <w:rPr>
          <w:sz w:val="28"/>
        </w:rPr>
      </w:pPr>
      <w:r>
        <w:rPr>
          <w:sz w:val="28"/>
        </w:rPr>
        <w:t>________________________________________________________________________</w:t>
      </w:r>
    </w:p>
    <w:p w14:paraId="A0020000">
      <w:pPr>
        <w:ind w:firstLine="0" w:left="0" w:right="0"/>
        <w:jc w:val="both"/>
        <w:rPr>
          <w:sz w:val="20"/>
        </w:rPr>
      </w:pPr>
    </w:p>
    <w:p w14:paraId="A1020000">
      <w:pPr>
        <w:ind w:firstLine="0" w:left="0" w:right="0"/>
        <w:jc w:val="both"/>
        <w:rPr>
          <w:sz w:val="28"/>
        </w:rPr>
      </w:pPr>
      <w:r>
        <w:rPr>
          <w:sz w:val="28"/>
        </w:rPr>
        <w:t>Адрес электронной почты организации ______________________________________</w:t>
      </w:r>
    </w:p>
    <w:p w14:paraId="A2020000">
      <w:pPr>
        <w:ind w:firstLine="0" w:left="0" w:right="0"/>
        <w:jc w:val="both"/>
        <w:rPr>
          <w:sz w:val="20"/>
        </w:rPr>
      </w:pPr>
    </w:p>
    <w:p w14:paraId="A3020000">
      <w:pPr>
        <w:ind w:firstLine="0" w:left="0" w:right="0"/>
        <w:jc w:val="both"/>
        <w:rPr>
          <w:sz w:val="28"/>
        </w:rPr>
      </w:pPr>
      <w:r>
        <w:rPr>
          <w:sz w:val="28"/>
        </w:rPr>
        <w:t>Места осуществления лицензируемой деятельности, в том числе места нахождения обособленных подразделений организации, с указанием кодов причины постановки организации на учет в налоговых органах:</w:t>
      </w:r>
    </w:p>
    <w:p w14:paraId="A4020000">
      <w:pPr>
        <w:ind w:firstLine="0" w:left="0" w:right="0"/>
        <w:jc w:val="both"/>
        <w:rPr>
          <w:sz w:val="28"/>
        </w:rPr>
      </w:pPr>
      <w:r>
        <w:rPr>
          <w:sz w:val="28"/>
        </w:rPr>
        <w:t>________________________________________________________________________</w:t>
      </w:r>
    </w:p>
    <w:p w14:paraId="A5020000">
      <w:pPr>
        <w:ind w:firstLine="0" w:left="0" w:right="0"/>
        <w:jc w:val="both"/>
        <w:rPr>
          <w:sz w:val="20"/>
        </w:rPr>
      </w:pPr>
    </w:p>
    <w:p w14:paraId="A6020000">
      <w:pPr>
        <w:ind w:firstLine="0" w:left="0" w:right="0"/>
        <w:jc w:val="both"/>
        <w:rPr>
          <w:sz w:val="28"/>
        </w:rPr>
      </w:pPr>
      <w:r>
        <w:rPr>
          <w:sz w:val="28"/>
        </w:rPr>
        <w:t>Идентификационный номер налогоплательщика _______________________________</w:t>
      </w:r>
    </w:p>
    <w:p w14:paraId="A7020000">
      <w:pPr>
        <w:ind w:firstLine="0" w:left="0" w:right="0"/>
        <w:rPr>
          <w:sz w:val="20"/>
        </w:rPr>
      </w:pPr>
    </w:p>
    <w:p w14:paraId="A8020000">
      <w:pPr>
        <w:ind w:firstLine="0" w:left="0" w:right="0"/>
        <w:rPr>
          <w:sz w:val="28"/>
        </w:rPr>
      </w:pPr>
      <w:r>
        <w:rPr>
          <w:sz w:val="28"/>
        </w:rPr>
        <w:t>Телефонный номер организации __________________________________</w:t>
      </w:r>
    </w:p>
    <w:p w14:paraId="A9020000">
      <w:pPr>
        <w:ind w:firstLine="0" w:left="0" w:right="0"/>
        <w:jc w:val="both"/>
        <w:rPr>
          <w:sz w:val="20"/>
        </w:rPr>
      </w:pPr>
    </w:p>
    <w:p w14:paraId="AA020000">
      <w:pPr>
        <w:ind w:firstLine="0" w:left="0" w:right="0"/>
        <w:jc w:val="both"/>
        <w:rPr>
          <w:sz w:val="28"/>
        </w:rPr>
      </w:pPr>
      <w:r>
        <w:rPr>
          <w:sz w:val="28"/>
        </w:rPr>
        <w:t>Прошу переоформить лицензию: рег. № ________________, дата выдачи «__</w:t>
      </w:r>
      <w:r>
        <w:rPr>
          <w:sz w:val="28"/>
        </w:rPr>
        <w:t>_»_</w:t>
      </w:r>
      <w:r>
        <w:rPr>
          <w:sz w:val="28"/>
        </w:rPr>
        <w:t>__________20__ г., сроком действия с «___» ____________ 20__ г. до «___» __________20__ г., на розничную продажу алкогольной продукции в связи с ________________________________________________________________________</w:t>
      </w:r>
    </w:p>
    <w:p w14:paraId="AB020000">
      <w:pPr>
        <w:ind w:firstLine="0" w:left="0" w:right="0"/>
        <w:jc w:val="both"/>
        <w:rPr>
          <w:sz w:val="28"/>
        </w:rPr>
      </w:pPr>
      <w:r>
        <w:rPr>
          <w:sz w:val="28"/>
        </w:rPr>
        <w:t xml:space="preserve"> ________________________________________________________________________</w:t>
      </w:r>
    </w:p>
    <w:p w14:paraId="AC020000">
      <w:pPr>
        <w:ind w:firstLine="0" w:left="0" w:right="0"/>
        <w:jc w:val="center"/>
        <w:rPr>
          <w:sz w:val="28"/>
        </w:rPr>
      </w:pPr>
      <w:r>
        <w:rPr>
          <w:sz w:val="20"/>
        </w:rPr>
        <w:t>(указать причину переоформления, в случае переоформления лицензии в связи с открытием (закрытием) обособленных подразделений указать их наименование, места нахождения</w:t>
      </w:r>
      <w:r>
        <w:rPr>
          <w:rFonts w:ascii="Times New Roman" w:hAnsi="Times New Roman"/>
          <w:sz w:val="20"/>
        </w:rPr>
        <w:t xml:space="preserve">, с указанием кодов причины постановки организации на учет в налоговых органах): </w:t>
      </w:r>
    </w:p>
    <w:p w14:paraId="AD020000">
      <w:pPr>
        <w:ind w:firstLine="0" w:left="0" w:right="0"/>
        <w:jc w:val="both"/>
        <w:rPr>
          <w:sz w:val="20"/>
        </w:rPr>
      </w:pPr>
    </w:p>
    <w:p w14:paraId="AE020000">
      <w:pPr>
        <w:ind w:firstLine="0" w:left="0" w:right="0"/>
        <w:jc w:val="both"/>
        <w:rPr>
          <w:sz w:val="28"/>
        </w:rPr>
      </w:pPr>
      <w:r>
        <w:rPr>
          <w:sz w:val="28"/>
        </w:rPr>
        <w:t>Кадастровый номер (кадастровые номера) объекта (объектов) недвижимости, в котором (которых) планируется осуществлять лицензируемый вид деятельности (не указывается (не указываются) для получения лицензии на розничную продажу алкогольной продукции и розничную продажу алкогольной продукции при оказании услуг общественного питания в торговых объектах или в объектах общественного питания, находящихся в безвозмездном пользовании, а также в нестационарных торговых объектах и нестационарных объектах общественного питания) ________________________________________________________________________</w:t>
      </w:r>
    </w:p>
    <w:p w14:paraId="AF020000">
      <w:pPr>
        <w:ind w:firstLine="0" w:left="0" w:right="0"/>
        <w:jc w:val="both"/>
        <w:rPr>
          <w:sz w:val="20"/>
        </w:rPr>
      </w:pPr>
    </w:p>
    <w:p w14:paraId="B0020000">
      <w:pPr>
        <w:ind w:firstLine="0" w:left="0" w:right="0"/>
        <w:jc w:val="both"/>
        <w:rPr>
          <w:sz w:val="28"/>
        </w:rPr>
      </w:pPr>
      <w:r>
        <w:rPr>
          <w:sz w:val="28"/>
        </w:rPr>
        <w:t>Торговый объект (объект общественного питания), который планируется использовать для осуществления лицензируемого вида деятельности:</w:t>
      </w:r>
    </w:p>
    <w:p w14:paraId="B1020000">
      <w:pPr>
        <w:ind w:firstLine="0" w:left="0" w:right="0"/>
        <w:jc w:val="center"/>
        <w:rPr>
          <w:sz w:val="28"/>
        </w:rPr>
      </w:pPr>
      <w:r>
        <w:rPr>
          <w:b w:val="1"/>
          <w:sz w:val="28"/>
        </w:rPr>
        <w:t>стационарный</w:t>
      </w:r>
      <w:r>
        <w:rPr>
          <w:sz w:val="28"/>
        </w:rPr>
        <w:t xml:space="preserve"> или </w:t>
      </w:r>
      <w:r>
        <w:rPr>
          <w:b w:val="1"/>
          <w:sz w:val="28"/>
        </w:rPr>
        <w:t>нестационарный</w:t>
      </w:r>
    </w:p>
    <w:p w14:paraId="B2020000">
      <w:pPr>
        <w:ind w:firstLine="0" w:left="0" w:right="0"/>
        <w:jc w:val="center"/>
        <w:rPr>
          <w:sz w:val="20"/>
        </w:rPr>
      </w:pPr>
      <w:r>
        <w:rPr>
          <w:sz w:val="20"/>
        </w:rPr>
        <w:t>(нужное подчеркнуть</w:t>
      </w:r>
      <w:r>
        <w:rPr>
          <w:rFonts w:ascii="Times New Roman" w:hAnsi="Times New Roman"/>
          <w:sz w:val="20"/>
        </w:rPr>
        <w:t>)</w:t>
      </w:r>
    </w:p>
    <w:p w14:paraId="B3020000">
      <w:pPr>
        <w:ind w:firstLine="0" w:left="0" w:right="570"/>
        <w:jc w:val="both"/>
        <w:rPr>
          <w:sz w:val="20"/>
        </w:rPr>
      </w:pPr>
    </w:p>
    <w:p w14:paraId="B4020000">
      <w:pPr>
        <w:ind w:firstLine="0" w:left="0" w:right="0"/>
        <w:jc w:val="both"/>
        <w:rPr>
          <w:sz w:val="28"/>
        </w:rPr>
      </w:pPr>
      <w:r>
        <w:rPr>
          <w:sz w:val="28"/>
        </w:rPr>
        <w:t>Регистрационные данные водного судна: _____________________________________</w:t>
      </w:r>
    </w:p>
    <w:p w14:paraId="B5020000">
      <w:pPr>
        <w:ind w:firstLine="0" w:left="0" w:right="0"/>
        <w:jc w:val="center"/>
        <w:rPr>
          <w:sz w:val="20"/>
        </w:rPr>
      </w:pPr>
      <w:r>
        <w:rPr>
          <w:sz w:val="20"/>
        </w:rPr>
        <w:t xml:space="preserve">(заполняется при намерении организации осуществлять </w:t>
      </w:r>
      <w:r>
        <w:rPr>
          <w:rFonts w:ascii="Times New Roman" w:hAnsi="Times New Roman"/>
          <w:sz w:val="20"/>
        </w:rPr>
        <w:t>розничную продажу алкогольной продукции, размещенной на бортах водных судов в качестве припасов в соответствии с правом ЕАЭС и законодательством Российской Федерации о таможенном деле)</w:t>
      </w:r>
    </w:p>
    <w:p w14:paraId="B6020000">
      <w:pPr>
        <w:ind w:firstLine="0" w:left="0" w:right="428"/>
        <w:jc w:val="both"/>
        <w:rPr>
          <w:sz w:val="20"/>
        </w:rPr>
      </w:pPr>
    </w:p>
    <w:p w14:paraId="B7020000">
      <w:pPr>
        <w:ind w:firstLine="0" w:left="0" w:right="0"/>
        <w:jc w:val="both"/>
        <w:rPr>
          <w:sz w:val="28"/>
        </w:rPr>
      </w:pPr>
      <w:r>
        <w:rPr>
          <w:sz w:val="28"/>
        </w:rPr>
        <w:t>Регистрационные данные вагона-ресторана (вагона-кафе, вагона-буфета, вагона-бара), водного судна: ______________________________________________________</w:t>
      </w:r>
    </w:p>
    <w:p w14:paraId="B8020000">
      <w:pPr>
        <w:ind w:firstLine="0" w:left="0" w:right="0"/>
        <w:jc w:val="center"/>
        <w:rPr>
          <w:sz w:val="20"/>
        </w:rPr>
      </w:pPr>
      <w:r>
        <w:rPr>
          <w:sz w:val="20"/>
        </w:rPr>
        <w:t xml:space="preserve">(заполняется при намерении организации осуществлять </w:t>
      </w:r>
      <w:r>
        <w:rPr>
          <w:rFonts w:ascii="Times New Roman" w:hAnsi="Times New Roman"/>
          <w:sz w:val="20"/>
        </w:rPr>
        <w:t xml:space="preserve">розничную продажу алкогольной продукции при оказании услуг общественного </w:t>
      </w:r>
      <w:r>
        <w:rPr>
          <w:rFonts w:ascii="Times New Roman" w:hAnsi="Times New Roman"/>
          <w:sz w:val="20"/>
        </w:rPr>
        <w:t>питания  на</w:t>
      </w:r>
      <w:r>
        <w:rPr>
          <w:rFonts w:ascii="Times New Roman" w:hAnsi="Times New Roman"/>
          <w:sz w:val="20"/>
        </w:rPr>
        <w:t xml:space="preserve"> железнодорожном и водном транспорте общего пользования междугороднего и международного сообщения, а также на железнодорожном и водном транспорте, не относящемся к транспорту общего пользования)</w:t>
      </w:r>
    </w:p>
    <w:p w14:paraId="B9020000">
      <w:pPr>
        <w:ind w:firstLine="0" w:left="0" w:right="0"/>
        <w:jc w:val="both"/>
        <w:rPr>
          <w:sz w:val="20"/>
        </w:rPr>
      </w:pPr>
    </w:p>
    <w:p w14:paraId="BA020000">
      <w:pPr>
        <w:ind w:firstLine="0" w:left="0" w:right="0"/>
        <w:jc w:val="both"/>
        <w:rPr>
          <w:sz w:val="28"/>
        </w:rPr>
      </w:pPr>
      <w:r>
        <w:rPr>
          <w:sz w:val="28"/>
        </w:rPr>
        <w:t>Тип объекта общественного питания, в котором планируется осуществлять лицензируемый вид деятельности:</w:t>
      </w:r>
    </w:p>
    <w:p w14:paraId="BB020000">
      <w:pPr>
        <w:ind w:firstLine="0" w:left="0" w:right="0"/>
        <w:jc w:val="center"/>
        <w:rPr>
          <w:b w:val="1"/>
          <w:sz w:val="28"/>
        </w:rPr>
      </w:pPr>
      <w:r>
        <w:rPr>
          <w:b w:val="1"/>
          <w:sz w:val="28"/>
        </w:rPr>
        <w:t xml:space="preserve"> ресторан, бар, кафе, буфет</w:t>
      </w:r>
    </w:p>
    <w:p w14:paraId="BC020000">
      <w:pPr>
        <w:ind w:firstLine="0" w:left="0" w:right="0"/>
        <w:jc w:val="center"/>
        <w:rPr>
          <w:sz w:val="20"/>
        </w:rPr>
      </w:pPr>
      <w:r>
        <w:rPr>
          <w:sz w:val="20"/>
        </w:rPr>
        <w:t>(нужное подчеркнуть</w:t>
      </w:r>
      <w:r>
        <w:rPr>
          <w:rFonts w:ascii="Times New Roman" w:hAnsi="Times New Roman"/>
          <w:sz w:val="20"/>
        </w:rPr>
        <w:t>)</w:t>
      </w:r>
    </w:p>
    <w:p w14:paraId="BD020000">
      <w:pPr>
        <w:ind w:firstLine="0" w:left="0" w:right="0"/>
        <w:jc w:val="both"/>
        <w:rPr>
          <w:sz w:val="20"/>
        </w:rPr>
      </w:pPr>
    </w:p>
    <w:p w14:paraId="BE020000">
      <w:pPr>
        <w:ind w:firstLine="0" w:left="0" w:right="0"/>
        <w:jc w:val="both"/>
        <w:rPr>
          <w:sz w:val="28"/>
        </w:rPr>
      </w:pPr>
      <w:r>
        <w:rPr>
          <w:sz w:val="28"/>
        </w:rPr>
        <w:t>Номер и дата регистрации уведомления о начале предоставления услуг общественного питания, указанные в едином реестре уведомлений о начале предоставления услуг общественного питания ________________________________</w:t>
      </w:r>
    </w:p>
    <w:p w14:paraId="BF020000">
      <w:pPr>
        <w:ind w:firstLine="0" w:left="0" w:right="0"/>
        <w:jc w:val="both"/>
        <w:rPr>
          <w:sz w:val="20"/>
        </w:rPr>
      </w:pPr>
    </w:p>
    <w:p w14:paraId="C0020000">
      <w:pPr>
        <w:ind w:firstLine="0" w:left="0" w:right="0"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Розничная продажа алкогольной продукции будет осуществляться </w:t>
      </w:r>
      <w:r>
        <w:rPr>
          <w:rFonts w:ascii="Times New Roman" w:hAnsi="Times New Roman"/>
          <w:sz w:val="28"/>
        </w:rPr>
        <w:t>в  магазине</w:t>
      </w:r>
      <w:r>
        <w:rPr>
          <w:rFonts w:ascii="Times New Roman" w:hAnsi="Times New Roman"/>
          <w:sz w:val="28"/>
        </w:rPr>
        <w:t xml:space="preserve"> беспошлинной торговли </w:t>
      </w:r>
      <w:r>
        <w:rPr>
          <w:sz w:val="28"/>
        </w:rPr>
        <w:t xml:space="preserve"> по адресу: _______________________ ________________________________________________________________________</w:t>
      </w:r>
    </w:p>
    <w:p w14:paraId="C1020000">
      <w:pPr>
        <w:ind w:firstLine="0" w:left="0" w:right="0"/>
        <w:jc w:val="both"/>
        <w:rPr>
          <w:sz w:val="20"/>
        </w:rPr>
      </w:pPr>
    </w:p>
    <w:p w14:paraId="C2020000">
      <w:pPr>
        <w:ind w:firstLine="0" w:left="0" w:right="0"/>
        <w:jc w:val="both"/>
        <w:rPr>
          <w:sz w:val="28"/>
        </w:rPr>
      </w:pPr>
      <w:r>
        <w:rPr>
          <w:sz w:val="28"/>
        </w:rPr>
        <w:t>Кадастровый номер складских помещений (если они находятся не по месту нахождения торгового зала магазина беспошлинной торговли) ________________________________________________________________________</w:t>
      </w:r>
    </w:p>
    <w:p w14:paraId="C3020000">
      <w:pPr>
        <w:ind w:firstLine="0" w:left="0" w:right="0"/>
        <w:jc w:val="center"/>
        <w:rPr>
          <w:sz w:val="20"/>
        </w:rPr>
      </w:pPr>
      <w:r>
        <w:rPr>
          <w:sz w:val="20"/>
        </w:rPr>
        <w:t xml:space="preserve">(в случае необходимости </w:t>
      </w:r>
      <w:r>
        <w:rPr>
          <w:sz w:val="20"/>
        </w:rPr>
        <w:t>заполнить )</w:t>
      </w:r>
    </w:p>
    <w:p w14:paraId="C4020000">
      <w:pPr>
        <w:ind w:firstLine="0" w:left="0" w:right="0"/>
        <w:jc w:val="both"/>
        <w:rPr>
          <w:sz w:val="20"/>
        </w:rPr>
      </w:pPr>
    </w:p>
    <w:p w14:paraId="C5020000">
      <w:pPr>
        <w:ind w:firstLine="0" w:left="0" w:right="0"/>
        <w:jc w:val="both"/>
        <w:rPr>
          <w:sz w:val="28"/>
        </w:rPr>
      </w:pPr>
      <w:r>
        <w:rPr>
          <w:rFonts w:ascii="Times New Roman" w:hAnsi="Times New Roman"/>
          <w:sz w:val="28"/>
        </w:rPr>
        <w:t>Розничная продажа алкогольной продукции с содержанием этилового спирта не более 16,5 процента готовой продукции будет осуществляться при оказании услуг общественного питания</w:t>
      </w:r>
    </w:p>
    <w:p w14:paraId="C6020000">
      <w:pPr>
        <w:ind w:firstLine="0" w:left="0" w:right="0"/>
        <w:jc w:val="center"/>
        <w:rPr>
          <w:sz w:val="20"/>
        </w:rPr>
      </w:pPr>
      <w:r>
        <w:rPr>
          <w:sz w:val="20"/>
        </w:rPr>
        <w:t>(в случае необходимости подчеркнуть)</w:t>
      </w:r>
    </w:p>
    <w:p w14:paraId="C7020000">
      <w:pPr>
        <w:ind w:firstLine="0" w:left="0" w:right="0"/>
        <w:rPr>
          <w:sz w:val="20"/>
        </w:rPr>
      </w:pPr>
    </w:p>
    <w:p w14:paraId="C8020000">
      <w:pPr>
        <w:ind w:firstLine="0" w:left="0" w:right="0"/>
        <w:jc w:val="both"/>
        <w:rPr>
          <w:sz w:val="28"/>
        </w:rPr>
      </w:pPr>
      <w:r>
        <w:rPr>
          <w:rFonts w:ascii="Times New Roman" w:hAnsi="Times New Roman"/>
          <w:sz w:val="28"/>
        </w:rPr>
        <w:t>Реквизиты платежного документа об уплате государственной пошлины _______________________________________________________________________</w:t>
      </w:r>
      <w:r>
        <w:rPr>
          <w:sz w:val="28"/>
        </w:rPr>
        <w:t>_</w:t>
      </w:r>
    </w:p>
    <w:p w14:paraId="C9020000">
      <w:pPr>
        <w:ind w:firstLine="0" w:left="0" w:right="0"/>
        <w:jc w:val="center"/>
        <w:rPr>
          <w:sz w:val="20"/>
        </w:rPr>
      </w:pPr>
      <w:r>
        <w:rPr>
          <w:sz w:val="20"/>
        </w:rPr>
        <w:t>(указываются по желанию</w:t>
      </w:r>
      <w:r>
        <w:rPr>
          <w:rFonts w:ascii="Times New Roman" w:hAnsi="Times New Roman"/>
          <w:sz w:val="20"/>
        </w:rPr>
        <w:t>)</w:t>
      </w:r>
    </w:p>
    <w:p w14:paraId="CA020000">
      <w:pPr>
        <w:ind w:firstLine="0" w:left="0" w:right="0"/>
        <w:jc w:val="both"/>
        <w:rPr>
          <w:sz w:val="20"/>
        </w:rPr>
      </w:pPr>
    </w:p>
    <w:p w14:paraId="CB020000">
      <w:pPr>
        <w:ind w:firstLine="0" w:left="0" w:right="0"/>
        <w:jc w:val="both"/>
        <w:rPr>
          <w:sz w:val="28"/>
        </w:rPr>
      </w:pPr>
      <w:r>
        <w:rPr>
          <w:sz w:val="28"/>
        </w:rPr>
        <w:t>Подпись руководителя</w:t>
      </w:r>
    </w:p>
    <w:p w14:paraId="CC020000">
      <w:pPr>
        <w:ind w:firstLine="0" w:left="0" w:right="0"/>
        <w:jc w:val="both"/>
        <w:rPr>
          <w:sz w:val="28"/>
        </w:rPr>
      </w:pPr>
      <w:r>
        <w:rPr>
          <w:sz w:val="28"/>
        </w:rPr>
        <w:t>организации (представителя</w:t>
      </w:r>
    </w:p>
    <w:p w14:paraId="CD020000">
      <w:pPr>
        <w:ind w:firstLine="0" w:left="0" w:right="0"/>
        <w:jc w:val="both"/>
        <w:rPr>
          <w:sz w:val="28"/>
        </w:rPr>
      </w:pPr>
      <w:r>
        <w:rPr>
          <w:sz w:val="28"/>
        </w:rPr>
        <w:t xml:space="preserve">по </w:t>
      </w:r>
      <w:r>
        <w:rPr>
          <w:sz w:val="28"/>
        </w:rPr>
        <w:t xml:space="preserve">доверенности)   </w:t>
      </w:r>
      <w:r>
        <w:rPr>
          <w:sz w:val="28"/>
        </w:rPr>
        <w:t xml:space="preserve">                                                  ___________    __________________</w:t>
      </w:r>
    </w:p>
    <w:p w14:paraId="CE020000">
      <w:pPr>
        <w:ind w:firstLine="0" w:left="0" w:right="0"/>
        <w:jc w:val="both"/>
        <w:rPr>
          <w:sz w:val="16"/>
        </w:rPr>
      </w:pPr>
      <w:r>
        <w:rPr>
          <w:sz w:val="16"/>
        </w:rPr>
        <w:t xml:space="preserve">                                     М.П. (при наличии)                                                                                        подпись                                            Ф.И.О.</w:t>
      </w:r>
    </w:p>
    <w:p w14:paraId="CF020000">
      <w:pPr>
        <w:ind w:firstLine="0" w:left="0" w:right="0"/>
        <w:jc w:val="both"/>
        <w:rPr>
          <w:sz w:val="28"/>
        </w:rPr>
      </w:pPr>
    </w:p>
    <w:p w14:paraId="D0020000">
      <w:pPr>
        <w:ind w:firstLine="0" w:left="0" w:right="0"/>
        <w:jc w:val="both"/>
        <w:rPr>
          <w:sz w:val="28"/>
        </w:rPr>
      </w:pPr>
      <w:r>
        <w:rPr>
          <w:sz w:val="28"/>
        </w:rPr>
        <w:t>Дата ___________</w:t>
      </w:r>
    </w:p>
    <w:p w14:paraId="D1020000">
      <w:pPr>
        <w:ind w:firstLine="0" w:left="5244" w:right="0"/>
        <w:rPr>
          <w:sz w:val="28"/>
        </w:rPr>
      </w:pPr>
    </w:p>
    <w:p w14:paraId="D2020000">
      <w:pPr>
        <w:ind w:firstLine="0" w:left="-425" w:right="0"/>
        <w:rPr>
          <w:sz w:val="28"/>
        </w:rPr>
      </w:pPr>
    </w:p>
    <w:p w14:paraId="D3020000">
      <w:pPr>
        <w:ind w:firstLine="0" w:left="-425" w:right="0"/>
        <w:rPr>
          <w:sz w:val="28"/>
        </w:rPr>
      </w:pPr>
    </w:p>
    <w:p w14:paraId="D4020000">
      <w:pPr>
        <w:ind w:firstLine="0" w:left="-425" w:right="0"/>
        <w:rPr>
          <w:sz w:val="28"/>
        </w:rPr>
      </w:pPr>
    </w:p>
    <w:p w14:paraId="D5020000">
      <w:pPr>
        <w:ind w:firstLine="0" w:left="-425" w:right="0"/>
        <w:rPr>
          <w:sz w:val="28"/>
        </w:rPr>
      </w:pPr>
    </w:p>
    <w:p w14:paraId="D6020000">
      <w:pPr>
        <w:ind w:firstLine="0" w:left="-425" w:right="0"/>
        <w:rPr>
          <w:sz w:val="28"/>
        </w:rPr>
      </w:pPr>
    </w:p>
    <w:p w14:paraId="D7020000">
      <w:pPr>
        <w:ind w:firstLine="0" w:left="5244" w:right="0"/>
        <w:jc w:val="both"/>
        <w:rPr>
          <w:sz w:val="28"/>
        </w:rPr>
      </w:pPr>
    </w:p>
    <w:p w14:paraId="D8020000">
      <w:pPr>
        <w:ind w:firstLine="0" w:left="5102" w:right="0"/>
        <w:jc w:val="both"/>
        <w:rPr>
          <w:sz w:val="28"/>
        </w:rPr>
      </w:pPr>
      <w:r>
        <w:rPr>
          <w:sz w:val="28"/>
        </w:rPr>
        <w:t xml:space="preserve">Приложение 7 </w:t>
      </w:r>
    </w:p>
    <w:p w14:paraId="D9020000">
      <w:pPr>
        <w:ind w:firstLine="0" w:left="5102" w:right="0"/>
        <w:jc w:val="both"/>
        <w:rPr>
          <w:sz w:val="28"/>
        </w:rPr>
      </w:pPr>
      <w:r>
        <w:rPr>
          <w:sz w:val="28"/>
        </w:rPr>
        <w:t>к Административному регламенту</w:t>
      </w:r>
    </w:p>
    <w:p w14:paraId="DA020000">
      <w:pPr>
        <w:ind w:firstLine="0" w:left="5102" w:right="0"/>
        <w:jc w:val="both"/>
        <w:rPr>
          <w:sz w:val="28"/>
        </w:rPr>
      </w:pPr>
    </w:p>
    <w:p w14:paraId="DB020000">
      <w:pPr>
        <w:ind w:firstLine="0" w:left="5102" w:right="0"/>
        <w:jc w:val="both"/>
        <w:rPr>
          <w:sz w:val="28"/>
        </w:rPr>
      </w:pPr>
      <w:r>
        <w:rPr>
          <w:sz w:val="28"/>
        </w:rPr>
        <w:t>В Департамент экономического развития и торговли Ивановской области</w:t>
      </w:r>
    </w:p>
    <w:p w14:paraId="DC020000">
      <w:pPr>
        <w:ind w:firstLine="0" w:left="5103" w:right="428"/>
        <w:rPr>
          <w:sz w:val="28"/>
        </w:rPr>
      </w:pPr>
    </w:p>
    <w:p w14:paraId="DD020000">
      <w:pPr>
        <w:ind w:right="0"/>
        <w:jc w:val="center"/>
        <w:rPr>
          <w:sz w:val="28"/>
        </w:rPr>
      </w:pPr>
      <w:r>
        <w:rPr>
          <w:sz w:val="28"/>
        </w:rPr>
        <w:t>Заявление</w:t>
      </w:r>
    </w:p>
    <w:p w14:paraId="DE020000">
      <w:pPr>
        <w:ind w:right="0"/>
        <w:jc w:val="center"/>
        <w:rPr>
          <w:sz w:val="28"/>
        </w:rPr>
      </w:pPr>
      <w:r>
        <w:rPr>
          <w:sz w:val="28"/>
        </w:rPr>
        <w:t>о продлении срока действия лицензии на розничную продажу</w:t>
      </w:r>
    </w:p>
    <w:p w14:paraId="DF020000">
      <w:pPr>
        <w:ind w:right="0"/>
        <w:jc w:val="center"/>
        <w:rPr>
          <w:sz w:val="28"/>
        </w:rPr>
      </w:pPr>
      <w:r>
        <w:rPr>
          <w:sz w:val="28"/>
        </w:rPr>
        <w:t>алкогольной продукции</w:t>
      </w:r>
    </w:p>
    <w:p w14:paraId="E0020000">
      <w:pPr>
        <w:ind w:firstLine="0" w:left="0" w:right="0"/>
        <w:jc w:val="both"/>
        <w:rPr>
          <w:sz w:val="28"/>
        </w:rPr>
      </w:pPr>
      <w:r>
        <w:rPr>
          <w:sz w:val="28"/>
        </w:rPr>
        <w:t>Организация:</w:t>
      </w:r>
    </w:p>
    <w:p w14:paraId="E1020000">
      <w:pPr>
        <w:ind w:firstLine="0" w:left="0" w:right="0"/>
        <w:jc w:val="both"/>
        <w:rPr>
          <w:sz w:val="28"/>
        </w:rPr>
      </w:pPr>
      <w:r>
        <w:rPr>
          <w:sz w:val="28"/>
        </w:rPr>
        <w:t>________________________________________________________________________</w:t>
      </w:r>
    </w:p>
    <w:p w14:paraId="E2020000">
      <w:pPr>
        <w:ind w:firstLine="0" w:left="0" w:right="0"/>
        <w:jc w:val="center"/>
        <w:rPr>
          <w:sz w:val="20"/>
        </w:rPr>
      </w:pPr>
      <w:r>
        <w:rPr>
          <w:sz w:val="20"/>
        </w:rPr>
        <w:t>(полное и (или) сокращенное (при наличии) наименование и организационно-правовая форма организации)</w:t>
      </w:r>
    </w:p>
    <w:p w14:paraId="E3020000">
      <w:pPr>
        <w:ind w:firstLine="0" w:left="0" w:right="0"/>
        <w:jc w:val="both"/>
        <w:rPr>
          <w:sz w:val="16"/>
        </w:rPr>
      </w:pPr>
    </w:p>
    <w:p w14:paraId="E4020000">
      <w:pPr>
        <w:ind w:firstLine="0" w:left="0" w:right="0"/>
        <w:jc w:val="both"/>
        <w:rPr>
          <w:sz w:val="28"/>
        </w:rPr>
      </w:pPr>
      <w:r>
        <w:rPr>
          <w:sz w:val="28"/>
        </w:rPr>
        <w:t xml:space="preserve">Адрес (место нахождения </w:t>
      </w:r>
      <w:r>
        <w:rPr>
          <w:sz w:val="28"/>
        </w:rPr>
        <w:t>организации)_</w:t>
      </w:r>
      <w:r>
        <w:rPr>
          <w:sz w:val="28"/>
        </w:rPr>
        <w:t>_____________________________________</w:t>
      </w:r>
    </w:p>
    <w:p w14:paraId="E5020000">
      <w:pPr>
        <w:ind w:firstLine="0" w:left="0" w:right="0"/>
        <w:jc w:val="both"/>
        <w:rPr>
          <w:sz w:val="28"/>
        </w:rPr>
      </w:pPr>
      <w:r>
        <w:rPr>
          <w:sz w:val="28"/>
        </w:rPr>
        <w:t>________________________________________________________________________</w:t>
      </w:r>
    </w:p>
    <w:p w14:paraId="E6020000">
      <w:pPr>
        <w:ind w:firstLine="0" w:left="0" w:right="0"/>
        <w:jc w:val="both"/>
        <w:rPr>
          <w:sz w:val="16"/>
        </w:rPr>
      </w:pPr>
    </w:p>
    <w:p w14:paraId="E7020000">
      <w:pPr>
        <w:ind w:firstLine="0" w:left="0" w:right="0"/>
        <w:jc w:val="both"/>
        <w:rPr>
          <w:sz w:val="28"/>
        </w:rPr>
      </w:pPr>
      <w:r>
        <w:rPr>
          <w:sz w:val="28"/>
        </w:rPr>
        <w:t>Адрес электронной почты организации ______________________________________</w:t>
      </w:r>
    </w:p>
    <w:p w14:paraId="E8020000">
      <w:pPr>
        <w:ind w:firstLine="0" w:left="0" w:right="0"/>
        <w:jc w:val="both"/>
        <w:rPr>
          <w:sz w:val="16"/>
        </w:rPr>
      </w:pPr>
    </w:p>
    <w:p w14:paraId="E9020000">
      <w:pPr>
        <w:ind w:firstLine="0" w:left="0" w:right="0"/>
        <w:jc w:val="both"/>
        <w:rPr>
          <w:sz w:val="28"/>
        </w:rPr>
      </w:pPr>
      <w:r>
        <w:rPr>
          <w:sz w:val="28"/>
        </w:rPr>
        <w:t>Идентификационный номер налогоплательщика _______________________________</w:t>
      </w:r>
    </w:p>
    <w:p w14:paraId="EA020000">
      <w:pPr>
        <w:ind w:firstLine="0" w:left="0" w:right="0"/>
        <w:rPr>
          <w:sz w:val="16"/>
        </w:rPr>
      </w:pPr>
    </w:p>
    <w:p w14:paraId="EB020000">
      <w:pPr>
        <w:ind w:firstLine="0" w:left="0" w:right="0"/>
        <w:rPr>
          <w:sz w:val="28"/>
        </w:rPr>
      </w:pPr>
      <w:r>
        <w:rPr>
          <w:sz w:val="28"/>
        </w:rPr>
        <w:t>Телефонный номер организации ____________________________________________</w:t>
      </w:r>
    </w:p>
    <w:p w14:paraId="EC020000">
      <w:pPr>
        <w:ind w:firstLine="0" w:left="0" w:right="0"/>
        <w:jc w:val="both"/>
        <w:rPr>
          <w:sz w:val="16"/>
        </w:rPr>
      </w:pPr>
    </w:p>
    <w:p w14:paraId="ED020000">
      <w:pPr>
        <w:ind w:firstLine="0" w:left="0" w:right="0"/>
        <w:jc w:val="both"/>
        <w:rPr>
          <w:sz w:val="28"/>
        </w:rPr>
      </w:pPr>
      <w:r>
        <w:rPr>
          <w:sz w:val="28"/>
        </w:rPr>
        <w:t>Места осуществления лицензируемой деятельности, в том числе места нахождения обособленных подразделений организации, с указанием кодов причины постановки организации на учет в налоговых органах:</w:t>
      </w:r>
    </w:p>
    <w:p w14:paraId="EE020000">
      <w:pPr>
        <w:ind w:firstLine="0" w:left="0" w:right="0"/>
        <w:jc w:val="both"/>
        <w:rPr>
          <w:sz w:val="28"/>
        </w:rPr>
      </w:pPr>
      <w:r>
        <w:rPr>
          <w:sz w:val="28"/>
        </w:rPr>
        <w:t>________________________________________________________________________</w:t>
      </w:r>
    </w:p>
    <w:p w14:paraId="EF020000">
      <w:pPr>
        <w:ind w:firstLine="0" w:left="0" w:right="0"/>
        <w:jc w:val="both"/>
        <w:rPr>
          <w:sz w:val="28"/>
        </w:rPr>
      </w:pPr>
      <w:r>
        <w:rPr>
          <w:sz w:val="28"/>
        </w:rPr>
        <w:t>________________________________________________________________________________________________________________________________________________</w:t>
      </w:r>
    </w:p>
    <w:p w14:paraId="F0020000">
      <w:pPr>
        <w:ind w:firstLine="0" w:left="0" w:right="0"/>
        <w:jc w:val="both"/>
        <w:rPr>
          <w:sz w:val="16"/>
        </w:rPr>
      </w:pPr>
    </w:p>
    <w:p w14:paraId="F1020000">
      <w:pPr>
        <w:ind w:firstLine="0" w:left="0" w:right="0"/>
        <w:jc w:val="both"/>
        <w:rPr>
          <w:sz w:val="28"/>
        </w:rPr>
      </w:pPr>
      <w:r>
        <w:rPr>
          <w:rFonts w:ascii="Times New Roman" w:hAnsi="Times New Roman"/>
          <w:sz w:val="28"/>
        </w:rPr>
        <w:t>Реквизиты платежного документа об уплате государственной пошлины ________________________________________________________________________</w:t>
      </w:r>
    </w:p>
    <w:p w14:paraId="F2020000">
      <w:pPr>
        <w:ind w:firstLine="0" w:left="0" w:right="0"/>
        <w:jc w:val="center"/>
        <w:rPr>
          <w:sz w:val="20"/>
        </w:rPr>
      </w:pPr>
      <w:r>
        <w:rPr>
          <w:sz w:val="20"/>
        </w:rPr>
        <w:t>(указываются по желанию</w:t>
      </w:r>
      <w:r>
        <w:rPr>
          <w:rFonts w:ascii="Times New Roman" w:hAnsi="Times New Roman"/>
          <w:sz w:val="20"/>
        </w:rPr>
        <w:t>)</w:t>
      </w:r>
    </w:p>
    <w:p w14:paraId="F3020000">
      <w:pPr>
        <w:ind w:firstLine="0" w:left="0" w:right="0"/>
        <w:jc w:val="both"/>
        <w:rPr>
          <w:sz w:val="16"/>
        </w:rPr>
      </w:pPr>
    </w:p>
    <w:p w14:paraId="F4020000">
      <w:pPr>
        <w:ind w:firstLine="0" w:left="0" w:right="0"/>
        <w:jc w:val="both"/>
        <w:rPr>
          <w:sz w:val="28"/>
        </w:rPr>
      </w:pPr>
      <w:r>
        <w:rPr>
          <w:sz w:val="28"/>
        </w:rPr>
        <w:t xml:space="preserve">Прошу продлить срок действия лицензии: рег. № ____________________ дата выдачи «___» _______ 20__ г., сроком действия с «___» ________ 20__ г. до «___» ___________ 20__ г., на розничную продажу алкогольной продукции на_____ (________) год (лет) </w:t>
      </w:r>
    </w:p>
    <w:p w14:paraId="F5020000">
      <w:pPr>
        <w:ind w:firstLine="0" w:left="0" w:right="0"/>
        <w:jc w:val="both"/>
        <w:rPr>
          <w:sz w:val="16"/>
        </w:rPr>
      </w:pPr>
      <w:r>
        <w:rPr>
          <w:sz w:val="16"/>
        </w:rPr>
        <w:t xml:space="preserve">                                (</w:t>
      </w:r>
      <w:r>
        <w:rPr>
          <w:sz w:val="16"/>
        </w:rPr>
        <w:t xml:space="preserve">число)  </w:t>
      </w:r>
      <w:r>
        <w:rPr>
          <w:sz w:val="16"/>
        </w:rPr>
        <w:t xml:space="preserve">  (слово)</w:t>
      </w:r>
    </w:p>
    <w:p w14:paraId="F6020000">
      <w:pPr>
        <w:ind w:firstLine="0" w:left="0" w:right="0"/>
        <w:jc w:val="both"/>
        <w:rPr>
          <w:sz w:val="28"/>
        </w:rPr>
      </w:pPr>
    </w:p>
    <w:p w14:paraId="F7020000">
      <w:pPr>
        <w:ind w:firstLine="0" w:left="0" w:right="0"/>
        <w:jc w:val="both"/>
        <w:rPr>
          <w:sz w:val="28"/>
        </w:rPr>
      </w:pPr>
      <w:r>
        <w:rPr>
          <w:sz w:val="28"/>
        </w:rPr>
        <w:t xml:space="preserve">Подпись руководителя </w:t>
      </w:r>
    </w:p>
    <w:p w14:paraId="F8020000">
      <w:pPr>
        <w:ind w:firstLine="0" w:left="0" w:right="0"/>
        <w:jc w:val="both"/>
        <w:rPr>
          <w:sz w:val="28"/>
        </w:rPr>
      </w:pPr>
      <w:r>
        <w:rPr>
          <w:sz w:val="28"/>
        </w:rPr>
        <w:t>организации (представителя</w:t>
      </w:r>
    </w:p>
    <w:p w14:paraId="F9020000">
      <w:pPr>
        <w:ind w:firstLine="0" w:left="0" w:right="0"/>
        <w:jc w:val="both"/>
        <w:rPr>
          <w:sz w:val="28"/>
        </w:rPr>
      </w:pPr>
      <w:r>
        <w:rPr>
          <w:sz w:val="28"/>
        </w:rPr>
        <w:t>по доверенности                                                   __________</w:t>
      </w:r>
      <w:r>
        <w:rPr>
          <w:sz w:val="28"/>
        </w:rPr>
        <w:t>_  _</w:t>
      </w:r>
      <w:r>
        <w:rPr>
          <w:sz w:val="28"/>
        </w:rPr>
        <w:t>____________________</w:t>
      </w:r>
    </w:p>
    <w:p w14:paraId="FA020000">
      <w:pPr>
        <w:ind w:firstLine="0" w:left="0" w:right="0"/>
        <w:jc w:val="both"/>
        <w:rPr>
          <w:sz w:val="16"/>
        </w:rPr>
      </w:pPr>
      <w:r>
        <w:rPr>
          <w:sz w:val="16"/>
        </w:rPr>
        <w:t xml:space="preserve">                               М.П. (при наличии)                                                                                         подпись                                                    Ф.И.О.</w:t>
      </w:r>
    </w:p>
    <w:p w14:paraId="FB020000">
      <w:pPr>
        <w:ind w:firstLine="0" w:left="0" w:right="0"/>
        <w:jc w:val="both"/>
        <w:rPr>
          <w:sz w:val="28"/>
        </w:rPr>
      </w:pPr>
    </w:p>
    <w:p w14:paraId="FC020000">
      <w:pPr>
        <w:ind w:firstLine="0" w:left="0" w:right="0"/>
        <w:jc w:val="both"/>
        <w:rPr>
          <w:sz w:val="28"/>
        </w:rPr>
      </w:pPr>
      <w:r>
        <w:rPr>
          <w:sz w:val="28"/>
        </w:rPr>
        <w:t>Дата ___________</w:t>
      </w:r>
    </w:p>
    <w:p w14:paraId="FD020000">
      <w:pPr>
        <w:ind w:firstLine="0" w:left="-425" w:right="0"/>
        <w:rPr>
          <w:sz w:val="28"/>
        </w:rPr>
      </w:pPr>
    </w:p>
    <w:p w14:paraId="FE020000">
      <w:pPr>
        <w:ind w:firstLine="0" w:left="-425" w:right="0"/>
        <w:rPr>
          <w:sz w:val="28"/>
        </w:rPr>
      </w:pPr>
    </w:p>
    <w:p w14:paraId="FF020000">
      <w:pPr>
        <w:ind w:firstLine="0" w:left="-425" w:right="0"/>
        <w:rPr>
          <w:sz w:val="28"/>
        </w:rPr>
      </w:pPr>
    </w:p>
    <w:p w14:paraId="00030000">
      <w:pPr>
        <w:ind w:firstLine="0" w:left="-425" w:right="0"/>
        <w:rPr>
          <w:sz w:val="28"/>
        </w:rPr>
      </w:pPr>
    </w:p>
    <w:p w14:paraId="01030000">
      <w:pPr>
        <w:ind w:firstLine="0" w:left="5244" w:right="0"/>
        <w:rPr>
          <w:sz w:val="28"/>
        </w:rPr>
      </w:pPr>
    </w:p>
    <w:p w14:paraId="02030000">
      <w:pPr>
        <w:ind w:firstLine="0" w:left="5102" w:right="0"/>
        <w:rPr>
          <w:sz w:val="28"/>
        </w:rPr>
      </w:pPr>
      <w:r>
        <w:rPr>
          <w:sz w:val="28"/>
        </w:rPr>
        <w:t xml:space="preserve">Приложение 8 </w:t>
      </w:r>
    </w:p>
    <w:p w14:paraId="03030000">
      <w:pPr>
        <w:ind w:firstLine="0" w:left="5102" w:right="0"/>
        <w:rPr>
          <w:sz w:val="28"/>
        </w:rPr>
      </w:pPr>
      <w:r>
        <w:rPr>
          <w:sz w:val="28"/>
        </w:rPr>
        <w:t>к Административному регламенту</w:t>
      </w:r>
    </w:p>
    <w:p w14:paraId="04030000">
      <w:pPr>
        <w:ind w:firstLine="0" w:left="5102" w:right="0"/>
        <w:rPr>
          <w:sz w:val="28"/>
        </w:rPr>
      </w:pPr>
    </w:p>
    <w:p w14:paraId="05030000">
      <w:pPr>
        <w:ind w:firstLine="0" w:left="5102" w:right="0"/>
        <w:rPr>
          <w:sz w:val="28"/>
        </w:rPr>
      </w:pPr>
      <w:r>
        <w:rPr>
          <w:sz w:val="28"/>
        </w:rPr>
        <w:t>В Департамент экономического развития</w:t>
      </w:r>
    </w:p>
    <w:p w14:paraId="06030000">
      <w:pPr>
        <w:ind w:firstLine="0" w:left="5102" w:right="0"/>
        <w:rPr>
          <w:sz w:val="28"/>
        </w:rPr>
      </w:pPr>
      <w:r>
        <w:rPr>
          <w:sz w:val="28"/>
        </w:rPr>
        <w:t>и торговли Ивановской области</w:t>
      </w:r>
    </w:p>
    <w:p w14:paraId="07030000">
      <w:pPr>
        <w:ind w:firstLine="0" w:left="5103" w:right="428"/>
        <w:rPr>
          <w:sz w:val="28"/>
        </w:rPr>
      </w:pPr>
    </w:p>
    <w:p w14:paraId="08030000">
      <w:pPr>
        <w:ind w:right="0"/>
        <w:jc w:val="center"/>
        <w:rPr>
          <w:sz w:val="28"/>
        </w:rPr>
      </w:pPr>
      <w:r>
        <w:rPr>
          <w:sz w:val="28"/>
        </w:rPr>
        <w:t>Заявление</w:t>
      </w:r>
    </w:p>
    <w:p w14:paraId="09030000">
      <w:pPr>
        <w:ind w:right="0"/>
        <w:jc w:val="center"/>
        <w:rPr>
          <w:sz w:val="28"/>
        </w:rPr>
      </w:pPr>
      <w:r>
        <w:rPr>
          <w:sz w:val="28"/>
        </w:rPr>
        <w:t>о прекращении действия лицензии на розничную продажу</w:t>
      </w:r>
    </w:p>
    <w:p w14:paraId="0A030000">
      <w:pPr>
        <w:ind w:right="0"/>
        <w:jc w:val="center"/>
        <w:rPr>
          <w:sz w:val="28"/>
        </w:rPr>
      </w:pPr>
      <w:r>
        <w:rPr>
          <w:sz w:val="28"/>
        </w:rPr>
        <w:t>алкогольной продукции</w:t>
      </w:r>
    </w:p>
    <w:p w14:paraId="0B030000">
      <w:pPr>
        <w:ind w:right="428"/>
        <w:jc w:val="both"/>
        <w:rPr>
          <w:sz w:val="28"/>
        </w:rPr>
      </w:pPr>
    </w:p>
    <w:p w14:paraId="0C030000">
      <w:pPr>
        <w:ind w:firstLine="0" w:left="0" w:right="0"/>
        <w:jc w:val="both"/>
        <w:rPr>
          <w:sz w:val="28"/>
        </w:rPr>
      </w:pPr>
      <w:r>
        <w:rPr>
          <w:sz w:val="28"/>
        </w:rPr>
        <w:t>Организация:</w:t>
      </w:r>
    </w:p>
    <w:p w14:paraId="0D030000">
      <w:pPr>
        <w:ind w:firstLine="0" w:left="0" w:right="0"/>
        <w:jc w:val="both"/>
        <w:rPr>
          <w:sz w:val="28"/>
        </w:rPr>
      </w:pPr>
      <w:r>
        <w:rPr>
          <w:sz w:val="28"/>
        </w:rPr>
        <w:t>________________________________________________________________________</w:t>
      </w:r>
    </w:p>
    <w:p w14:paraId="0E030000">
      <w:pPr>
        <w:ind w:firstLine="0" w:left="0" w:right="0"/>
        <w:jc w:val="center"/>
        <w:rPr>
          <w:sz w:val="20"/>
        </w:rPr>
      </w:pPr>
      <w:r>
        <w:rPr>
          <w:sz w:val="20"/>
        </w:rPr>
        <w:t>(полное и (или) сокращенное (при наличии) наименование и организационно-правовая форма организации)</w:t>
      </w:r>
    </w:p>
    <w:p w14:paraId="0F030000">
      <w:pPr>
        <w:ind w:firstLine="0" w:left="0" w:right="0"/>
        <w:jc w:val="both"/>
        <w:rPr>
          <w:sz w:val="28"/>
        </w:rPr>
      </w:pPr>
    </w:p>
    <w:p w14:paraId="10030000">
      <w:pPr>
        <w:ind w:firstLine="0" w:left="0" w:right="0"/>
        <w:jc w:val="both"/>
        <w:rPr>
          <w:sz w:val="28"/>
        </w:rPr>
      </w:pPr>
      <w:r>
        <w:rPr>
          <w:sz w:val="28"/>
        </w:rPr>
        <w:t xml:space="preserve">Адрес (место нахождения </w:t>
      </w:r>
      <w:r>
        <w:rPr>
          <w:sz w:val="28"/>
        </w:rPr>
        <w:t>организации)_</w:t>
      </w:r>
      <w:r>
        <w:rPr>
          <w:sz w:val="28"/>
        </w:rPr>
        <w:t>_____________________________________</w:t>
      </w:r>
    </w:p>
    <w:p w14:paraId="11030000">
      <w:pPr>
        <w:ind w:firstLine="0" w:left="0" w:right="0"/>
        <w:jc w:val="both"/>
        <w:rPr>
          <w:sz w:val="28"/>
        </w:rPr>
      </w:pPr>
      <w:r>
        <w:rPr>
          <w:sz w:val="28"/>
        </w:rPr>
        <w:t>________________________________________________________________________</w:t>
      </w:r>
    </w:p>
    <w:p w14:paraId="12030000">
      <w:pPr>
        <w:ind w:firstLine="0" w:left="0" w:right="0"/>
        <w:jc w:val="both"/>
        <w:rPr>
          <w:sz w:val="28"/>
        </w:rPr>
      </w:pPr>
    </w:p>
    <w:p w14:paraId="13030000">
      <w:pPr>
        <w:ind w:firstLine="0" w:left="0" w:right="0"/>
        <w:jc w:val="both"/>
        <w:rPr>
          <w:sz w:val="28"/>
        </w:rPr>
      </w:pPr>
      <w:r>
        <w:rPr>
          <w:sz w:val="28"/>
        </w:rPr>
        <w:t>Адрес электронной почты организации ______________________________________</w:t>
      </w:r>
    </w:p>
    <w:p w14:paraId="14030000">
      <w:pPr>
        <w:ind w:firstLine="0" w:left="0" w:right="0"/>
        <w:jc w:val="both"/>
        <w:rPr>
          <w:sz w:val="28"/>
        </w:rPr>
      </w:pPr>
    </w:p>
    <w:p w14:paraId="15030000">
      <w:pPr>
        <w:ind w:firstLine="0" w:left="0" w:right="0"/>
        <w:jc w:val="both"/>
        <w:rPr>
          <w:sz w:val="28"/>
        </w:rPr>
      </w:pPr>
      <w:r>
        <w:rPr>
          <w:sz w:val="28"/>
        </w:rPr>
        <w:t>Идентификационный номер налогоплательщика _______________________________</w:t>
      </w:r>
    </w:p>
    <w:p w14:paraId="16030000">
      <w:pPr>
        <w:ind w:firstLine="0" w:left="0" w:right="0"/>
        <w:rPr>
          <w:sz w:val="28"/>
        </w:rPr>
      </w:pPr>
    </w:p>
    <w:p w14:paraId="17030000">
      <w:pPr>
        <w:ind w:firstLine="0" w:left="0" w:right="0"/>
        <w:rPr>
          <w:sz w:val="28"/>
        </w:rPr>
      </w:pPr>
      <w:r>
        <w:rPr>
          <w:sz w:val="28"/>
        </w:rPr>
        <w:t>Телефонный номер организации ____________________________________________</w:t>
      </w:r>
    </w:p>
    <w:p w14:paraId="18030000">
      <w:pPr>
        <w:ind w:firstLine="0" w:left="0" w:right="0"/>
        <w:jc w:val="both"/>
        <w:rPr>
          <w:sz w:val="28"/>
        </w:rPr>
      </w:pPr>
    </w:p>
    <w:p w14:paraId="19030000">
      <w:pPr>
        <w:ind w:firstLine="0" w:left="0" w:right="0"/>
        <w:jc w:val="both"/>
        <w:rPr>
          <w:sz w:val="28"/>
        </w:rPr>
      </w:pPr>
      <w:r>
        <w:rPr>
          <w:sz w:val="28"/>
        </w:rPr>
        <w:t>Прошу прекратить действие лицензии: рег. № _____________, дата выдачи «___» ____________ 20__ г., сроком действия с «___» ___________ 20__ г. до «___» _____________ 20__ г., на розничную продажу алкогольной продукции.</w:t>
      </w:r>
    </w:p>
    <w:p w14:paraId="1A030000">
      <w:pPr>
        <w:ind w:firstLine="0" w:left="-283" w:right="0"/>
        <w:jc w:val="both"/>
        <w:rPr>
          <w:sz w:val="28"/>
        </w:rPr>
      </w:pPr>
    </w:p>
    <w:p w14:paraId="1B030000">
      <w:pPr>
        <w:ind w:firstLine="0" w:left="-283" w:right="0"/>
        <w:jc w:val="both"/>
        <w:rPr>
          <w:sz w:val="28"/>
        </w:rPr>
      </w:pPr>
    </w:p>
    <w:p w14:paraId="1C030000">
      <w:pPr>
        <w:ind w:firstLine="0" w:left="-283" w:right="0"/>
        <w:jc w:val="both"/>
        <w:rPr>
          <w:sz w:val="28"/>
        </w:rPr>
      </w:pPr>
    </w:p>
    <w:p w14:paraId="1D030000">
      <w:pPr>
        <w:ind w:firstLine="0" w:left="0" w:right="0"/>
        <w:jc w:val="both"/>
        <w:rPr>
          <w:sz w:val="28"/>
        </w:rPr>
      </w:pPr>
      <w:r>
        <w:rPr>
          <w:sz w:val="28"/>
        </w:rPr>
        <w:t>Подпись руководителя</w:t>
      </w:r>
    </w:p>
    <w:p w14:paraId="1E030000">
      <w:pPr>
        <w:ind w:firstLine="0" w:left="0" w:right="0"/>
        <w:jc w:val="both"/>
        <w:rPr>
          <w:sz w:val="28"/>
        </w:rPr>
      </w:pPr>
      <w:r>
        <w:rPr>
          <w:sz w:val="28"/>
        </w:rPr>
        <w:t>организации (представителя</w:t>
      </w:r>
    </w:p>
    <w:p w14:paraId="1F030000">
      <w:pPr>
        <w:ind w:firstLine="0" w:left="0" w:right="0"/>
        <w:jc w:val="both"/>
        <w:rPr>
          <w:sz w:val="28"/>
        </w:rPr>
      </w:pPr>
      <w:r>
        <w:rPr>
          <w:sz w:val="28"/>
        </w:rPr>
        <w:t xml:space="preserve">по </w:t>
      </w:r>
      <w:r>
        <w:rPr>
          <w:sz w:val="28"/>
        </w:rPr>
        <w:t xml:space="preserve">доверенности)   </w:t>
      </w:r>
      <w:r>
        <w:rPr>
          <w:sz w:val="28"/>
        </w:rPr>
        <w:t xml:space="preserve">                             ___________  _____________________</w:t>
      </w:r>
    </w:p>
    <w:p w14:paraId="20030000">
      <w:pPr>
        <w:ind w:firstLine="0" w:left="0" w:right="0"/>
        <w:jc w:val="both"/>
        <w:rPr>
          <w:sz w:val="16"/>
        </w:rPr>
      </w:pPr>
      <w:r>
        <w:rPr>
          <w:sz w:val="16"/>
        </w:rPr>
        <w:t xml:space="preserve">                               М.П. (при наличии)                                                         подпись                                                    Ф.И.О.</w:t>
      </w:r>
    </w:p>
    <w:p w14:paraId="21030000">
      <w:pPr>
        <w:ind w:firstLine="0" w:left="0" w:right="0"/>
        <w:jc w:val="both"/>
      </w:pPr>
    </w:p>
    <w:p w14:paraId="22030000">
      <w:pPr>
        <w:ind w:firstLine="0" w:left="0" w:right="0"/>
        <w:jc w:val="both"/>
        <w:rPr>
          <w:sz w:val="28"/>
        </w:rPr>
      </w:pPr>
      <w:r>
        <w:rPr>
          <w:sz w:val="28"/>
        </w:rPr>
        <w:t>Дата ___________</w:t>
      </w:r>
    </w:p>
    <w:p w14:paraId="23030000">
      <w:pPr>
        <w:ind w:firstLine="0" w:left="425" w:right="0"/>
        <w:jc w:val="both"/>
        <w:rPr>
          <w:sz w:val="28"/>
        </w:rPr>
      </w:pPr>
    </w:p>
    <w:p w14:paraId="24030000">
      <w:pPr>
        <w:ind w:firstLine="0" w:left="5244" w:right="0"/>
        <w:rPr>
          <w:sz w:val="28"/>
        </w:rPr>
      </w:pPr>
    </w:p>
    <w:p w14:paraId="25030000">
      <w:pPr>
        <w:ind w:firstLine="0" w:left="5244" w:right="0"/>
        <w:rPr>
          <w:sz w:val="28"/>
        </w:rPr>
      </w:pPr>
    </w:p>
    <w:p w14:paraId="26030000">
      <w:pPr>
        <w:ind w:firstLine="0" w:left="5244" w:right="0"/>
        <w:rPr>
          <w:sz w:val="28"/>
        </w:rPr>
      </w:pPr>
    </w:p>
    <w:p w14:paraId="27030000">
      <w:pPr>
        <w:ind w:firstLine="0" w:left="5244" w:right="0"/>
        <w:rPr>
          <w:sz w:val="28"/>
        </w:rPr>
      </w:pPr>
    </w:p>
    <w:p w14:paraId="28030000">
      <w:pPr>
        <w:ind w:firstLine="0" w:left="5244" w:right="0"/>
        <w:rPr>
          <w:sz w:val="28"/>
        </w:rPr>
      </w:pPr>
    </w:p>
    <w:p w14:paraId="29030000">
      <w:pPr>
        <w:ind w:firstLine="0" w:left="5244" w:right="0"/>
        <w:rPr>
          <w:sz w:val="28"/>
        </w:rPr>
      </w:pPr>
    </w:p>
    <w:p w14:paraId="2A030000">
      <w:pPr>
        <w:ind w:firstLine="0" w:left="5244" w:right="0"/>
        <w:rPr>
          <w:sz w:val="28"/>
        </w:rPr>
      </w:pPr>
    </w:p>
    <w:p w14:paraId="2B030000">
      <w:pPr>
        <w:ind w:firstLine="0" w:left="5244" w:right="0"/>
        <w:rPr>
          <w:sz w:val="28"/>
        </w:rPr>
      </w:pPr>
    </w:p>
    <w:p w14:paraId="2C030000">
      <w:pPr>
        <w:ind w:firstLine="0" w:left="5244" w:right="0"/>
        <w:rPr>
          <w:sz w:val="28"/>
        </w:rPr>
      </w:pPr>
    </w:p>
    <w:p w14:paraId="2D030000">
      <w:pPr>
        <w:ind w:firstLine="0" w:left="5244" w:right="0"/>
        <w:rPr>
          <w:sz w:val="28"/>
        </w:rPr>
      </w:pPr>
    </w:p>
    <w:p w14:paraId="2E030000">
      <w:pPr>
        <w:ind w:firstLine="0" w:left="5244" w:right="0"/>
        <w:rPr>
          <w:sz w:val="28"/>
        </w:rPr>
      </w:pPr>
    </w:p>
    <w:p w14:paraId="2F030000">
      <w:pPr>
        <w:ind w:firstLine="0" w:left="5102"/>
        <w:rPr>
          <w:sz w:val="28"/>
        </w:rPr>
      </w:pPr>
      <w:r>
        <w:rPr>
          <w:sz w:val="28"/>
        </w:rPr>
        <w:t xml:space="preserve">Приложение 9 </w:t>
      </w:r>
    </w:p>
    <w:p w14:paraId="30030000">
      <w:pPr>
        <w:ind w:firstLine="0" w:left="5102"/>
        <w:rPr>
          <w:sz w:val="28"/>
        </w:rPr>
      </w:pPr>
      <w:r>
        <w:rPr>
          <w:sz w:val="28"/>
        </w:rPr>
        <w:t>к Административному регламенту</w:t>
      </w:r>
    </w:p>
    <w:p w14:paraId="31030000">
      <w:pPr>
        <w:ind w:firstLine="0" w:left="4395"/>
        <w:rPr>
          <w:sz w:val="28"/>
        </w:rPr>
      </w:pPr>
    </w:p>
    <w:p w14:paraId="3203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 П И С Ь </w:t>
      </w:r>
    </w:p>
    <w:p w14:paraId="3303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документов, представленных соискателями лицензии на выдачу лицензии на розничную продажу алкогольной продукции</w:t>
      </w:r>
    </w:p>
    <w:p w14:paraId="34030000">
      <w:pPr>
        <w:ind w:firstLine="709" w:left="0"/>
        <w:jc w:val="center"/>
        <w:rPr>
          <w:b w:val="1"/>
          <w:sz w:val="28"/>
        </w:rPr>
      </w:pPr>
    </w:p>
    <w:p w14:paraId="35030000">
      <w:pPr>
        <w:ind w:firstLine="709" w:left="0"/>
        <w:rPr>
          <w:sz w:val="28"/>
        </w:rPr>
      </w:pPr>
      <w:r>
        <w:rPr>
          <w:sz w:val="28"/>
        </w:rPr>
        <w:t xml:space="preserve">Наименование организации _____________________________________  </w:t>
      </w:r>
    </w:p>
    <w:p w14:paraId="36030000">
      <w:pPr>
        <w:ind w:firstLine="709" w:left="0"/>
        <w:rPr>
          <w:sz w:val="28"/>
        </w:rPr>
      </w:pPr>
    </w:p>
    <w:tbl>
      <w:tblPr>
        <w:tblStyle w:val="Style_6"/>
        <w:tblInd w:type="dxa" w:w="-49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833"/>
        <w:gridCol w:w="7358"/>
        <w:gridCol w:w="2039"/>
      </w:tblGrid>
      <w:tr>
        <w:tc>
          <w:tcPr>
            <w:tcW w:type="dxa" w:w="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30000">
            <w:pPr>
              <w:ind w:firstLine="49" w:left="0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14:paraId="38030000">
            <w:pPr>
              <w:ind w:firstLine="49" w:left="0"/>
              <w:jc w:val="center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type="dxa" w:w="7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30000">
            <w:pPr>
              <w:ind w:firstLine="709" w:left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документов</w:t>
            </w:r>
          </w:p>
        </w:tc>
        <w:tc>
          <w:tcPr>
            <w:tcW w:type="dxa" w:w="2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30000">
            <w:pPr>
              <w:ind w:firstLine="34" w:left="0"/>
              <w:jc w:val="center"/>
              <w:rPr>
                <w:sz w:val="28"/>
              </w:rPr>
            </w:pPr>
            <w:r>
              <w:rPr>
                <w:sz w:val="28"/>
              </w:rPr>
              <w:t>Кол-во листов</w:t>
            </w:r>
          </w:p>
        </w:tc>
      </w:tr>
      <w:tr>
        <w:tc>
          <w:tcPr>
            <w:tcW w:type="dxa" w:w="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30000">
            <w:pPr>
              <w:ind w:firstLine="49" w:left="0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7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30000">
            <w:pPr>
              <w:ind w:firstLine="33" w:left="0"/>
              <w:rPr>
                <w:sz w:val="28"/>
              </w:rPr>
            </w:pPr>
            <w:r>
              <w:rPr>
                <w:sz w:val="28"/>
              </w:rPr>
              <w:t>Заявление</w:t>
            </w:r>
          </w:p>
        </w:tc>
        <w:tc>
          <w:tcPr>
            <w:tcW w:type="dxa" w:w="2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30000">
            <w:pPr>
              <w:ind w:firstLine="709" w:left="0"/>
              <w:rPr>
                <w:sz w:val="28"/>
              </w:rPr>
            </w:pPr>
          </w:p>
        </w:tc>
      </w:tr>
      <w:tr>
        <w:tc>
          <w:tcPr>
            <w:tcW w:type="dxa" w:w="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30000">
            <w:pPr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type="dxa" w:w="7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30000">
            <w:pPr>
              <w:ind w:firstLine="33" w:left="0"/>
              <w:rPr>
                <w:sz w:val="28"/>
              </w:rPr>
            </w:pPr>
            <w:r>
              <w:rPr>
                <w:sz w:val="28"/>
              </w:rPr>
              <w:t>Документ, подтверждающий наличие у заявителя уставного капитала (за исключением федеральных бюджетных учреждений и федеральных казенных предприятий, перечень которых утверждается Правительством Российской Федерации, и организаций, осуществляющих розничную продажу алкогольной продукции при оказании услуг общественного питания)</w:t>
            </w:r>
          </w:p>
        </w:tc>
        <w:tc>
          <w:tcPr>
            <w:tcW w:type="dxa" w:w="2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30000"/>
        </w:tc>
      </w:tr>
      <w:tr>
        <w:tc>
          <w:tcPr>
            <w:tcW w:type="dxa" w:w="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type="dxa" w:w="7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30000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Документы, подтверждающие наличие в собственности, хозяйственном ведении, оперативном управлении или в аренде у организации нестационарного торгового объекта (представляются для получения лицензии на розничную продажу алкогольной продукции магазином беспошлинной торговли в нестационарном торговом объекте) </w:t>
            </w:r>
          </w:p>
        </w:tc>
        <w:tc>
          <w:tcPr>
            <w:tcW w:type="dxa" w:w="2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30000"/>
        </w:tc>
      </w:tr>
      <w:tr>
        <w:tc>
          <w:tcPr>
            <w:tcW w:type="dxa" w:w="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type="dxa" w:w="7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30000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Документы, подтверждающие наличие в безвозмездном пользовании у организации складских помещений (при наличии) и стационарного торгового объекта (представляются федеральным бюджетным учреждением </w:t>
            </w:r>
            <w:r>
              <w:rPr>
                <w:rFonts w:ascii="Times New Roman" w:hAnsi="Times New Roman"/>
                <w:sz w:val="28"/>
              </w:rPr>
              <w:t xml:space="preserve">или федеральным казенным предприятием в отношении торгового объекта, находящегося в безвозмездном пользовании, для получения лицензии на розничную продажу алкогольной продукции) </w:t>
            </w:r>
          </w:p>
        </w:tc>
        <w:tc>
          <w:tcPr>
            <w:tcW w:type="dxa" w:w="2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30000"/>
        </w:tc>
      </w:tr>
      <w:tr>
        <w:tc>
          <w:tcPr>
            <w:tcW w:type="dxa" w:w="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type="dxa" w:w="7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30000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Документы, подтверждающие наличие в собственности, хозяйственном ведении, оперативном управлении или в аренде у организации (за исключением бюджетных учреждений) нестационарного объекта общественного питания (представляются для получения лицензии на розничную продажу алкогольной продукции с содержанием этилового спирта не более 16,5 процента готовой продукции при оказании услуг общественного питания в случае, если планируется осуществлять такую деятельность в нестационарном объекте общественного питания) </w:t>
            </w:r>
          </w:p>
        </w:tc>
        <w:tc>
          <w:tcPr>
            <w:tcW w:type="dxa" w:w="2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30000"/>
        </w:tc>
      </w:tr>
      <w:tr>
        <w:tc>
          <w:tcPr>
            <w:tcW w:type="dxa" w:w="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type="dxa" w:w="7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30000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Документы, подтверждающие наличие в безвозмездном пользовании у бюджетного учреждения стационарного объекта общественного питания и (или) нестационарного объекта общественного питания (представляются для получения лицензии на розничную продажу алкогольной продукции при оказании услуг общественного питания бюджетными учреждениями в объектах общественного питания, находящихся в безвозмездном пользовании) </w:t>
            </w:r>
          </w:p>
        </w:tc>
        <w:tc>
          <w:tcPr>
            <w:tcW w:type="dxa" w:w="2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30000"/>
        </w:tc>
      </w:tr>
      <w:tr>
        <w:tc>
          <w:tcPr>
            <w:tcW w:type="dxa" w:w="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type="dxa" w:w="7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30000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Документы, подтверждающие наличие у организации в собственности, хозяйственном ведении, оперативном управлении или в аренде вагона-ресторана (вагона-кафе, вагона-буфета, вагона-бара), водного судна, воздушного судна и (или) права организации оказывать в таком вагоне-ресторане (вагоне-кафе, вагоне-буфете, вагоне-баре), на таких водном судне, воздушном судне услуги общественного питания (при выдаче лицензии, предусматривающей право на розничную продажу алкогольной продукции при оказании услуг общественного питания на воздушном судне, железнодорожном и водном транспорте общего пользования междугороднего и международного сообщения, а также на железнодорожном и водном транспорте, не относящемся к транспорту общего пользования) </w:t>
            </w:r>
          </w:p>
        </w:tc>
        <w:tc>
          <w:tcPr>
            <w:tcW w:type="dxa" w:w="2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30000"/>
        </w:tc>
      </w:tr>
    </w:tbl>
    <w:p w14:paraId="50030000">
      <w:pPr>
        <w:ind w:firstLine="709" w:left="0"/>
        <w:rPr>
          <w:sz w:val="28"/>
        </w:rPr>
      </w:pPr>
    </w:p>
    <w:p w14:paraId="51030000">
      <w:pPr>
        <w:ind w:firstLine="709" w:left="0"/>
        <w:rPr>
          <w:sz w:val="28"/>
        </w:rPr>
      </w:pPr>
    </w:p>
    <w:p w14:paraId="52030000">
      <w:pPr>
        <w:ind w:firstLine="709" w:left="0"/>
        <w:rPr>
          <w:sz w:val="28"/>
        </w:rPr>
      </w:pPr>
    </w:p>
    <w:p w14:paraId="53030000">
      <w:pPr>
        <w:rPr>
          <w:sz w:val="28"/>
        </w:rPr>
      </w:pPr>
      <w:r>
        <w:rPr>
          <w:sz w:val="28"/>
        </w:rPr>
        <w:t xml:space="preserve">Документы </w:t>
      </w:r>
      <w:r>
        <w:rPr>
          <w:sz w:val="28"/>
        </w:rPr>
        <w:t xml:space="preserve">сдал:   </w:t>
      </w:r>
      <w:r>
        <w:rPr>
          <w:sz w:val="28"/>
        </w:rPr>
        <w:t xml:space="preserve">                                                                Документы принял:</w:t>
      </w:r>
    </w:p>
    <w:p w14:paraId="54030000">
      <w:pPr>
        <w:rPr>
          <w:sz w:val="28"/>
        </w:rPr>
      </w:pPr>
      <w:r>
        <w:rPr>
          <w:sz w:val="28"/>
        </w:rPr>
        <w:t xml:space="preserve">________________                                                                ____________________  </w:t>
      </w:r>
    </w:p>
    <w:p w14:paraId="55030000">
      <w:pPr>
        <w:rPr>
          <w:sz w:val="28"/>
        </w:rPr>
      </w:pPr>
      <w:r>
        <w:rPr>
          <w:sz w:val="28"/>
        </w:rPr>
        <w:t>«__</w:t>
      </w:r>
      <w:r>
        <w:rPr>
          <w:sz w:val="28"/>
        </w:rPr>
        <w:t>_»_</w:t>
      </w:r>
      <w:r>
        <w:rPr>
          <w:sz w:val="28"/>
        </w:rPr>
        <w:t>__________ 20___г.                                                  «___» _____________20___г.</w:t>
      </w:r>
    </w:p>
    <w:p w14:paraId="56030000">
      <w:pPr>
        <w:rPr>
          <w:sz w:val="28"/>
        </w:rPr>
      </w:pPr>
    </w:p>
    <w:p w14:paraId="57030000">
      <w:pPr>
        <w:rPr>
          <w:sz w:val="28"/>
        </w:rPr>
      </w:pPr>
    </w:p>
    <w:p w14:paraId="58030000">
      <w:pPr>
        <w:ind w:firstLine="0" w:left="5102"/>
        <w:rPr>
          <w:sz w:val="28"/>
        </w:rPr>
      </w:pPr>
    </w:p>
    <w:p w14:paraId="59030000">
      <w:pPr>
        <w:ind w:firstLine="0" w:left="5102"/>
        <w:rPr>
          <w:sz w:val="28"/>
        </w:rPr>
      </w:pPr>
    </w:p>
    <w:p w14:paraId="5A030000">
      <w:pPr>
        <w:ind w:firstLine="0" w:left="5102"/>
        <w:rPr>
          <w:sz w:val="28"/>
        </w:rPr>
      </w:pPr>
    </w:p>
    <w:p w14:paraId="5B030000">
      <w:pPr>
        <w:ind w:firstLine="0" w:left="5102"/>
        <w:rPr>
          <w:sz w:val="28"/>
        </w:rPr>
      </w:pPr>
    </w:p>
    <w:p w14:paraId="5C030000">
      <w:pPr>
        <w:ind w:firstLine="0" w:left="5102"/>
        <w:rPr>
          <w:sz w:val="28"/>
        </w:rPr>
      </w:pPr>
    </w:p>
    <w:p w14:paraId="5D030000">
      <w:pPr>
        <w:ind w:firstLine="0" w:left="5102"/>
        <w:rPr>
          <w:sz w:val="28"/>
        </w:rPr>
      </w:pPr>
    </w:p>
    <w:p w14:paraId="5E030000">
      <w:pPr>
        <w:ind w:firstLine="0" w:left="5102"/>
        <w:rPr>
          <w:sz w:val="28"/>
        </w:rPr>
      </w:pPr>
    </w:p>
    <w:p w14:paraId="5F030000">
      <w:pPr>
        <w:ind w:firstLine="0" w:left="5102"/>
        <w:rPr>
          <w:sz w:val="28"/>
        </w:rPr>
      </w:pPr>
    </w:p>
    <w:p w14:paraId="60030000">
      <w:pPr>
        <w:ind w:firstLine="0" w:left="5102"/>
        <w:rPr>
          <w:sz w:val="28"/>
        </w:rPr>
      </w:pPr>
    </w:p>
    <w:p w14:paraId="61030000">
      <w:pPr>
        <w:ind w:firstLine="0" w:left="5102"/>
        <w:rPr>
          <w:sz w:val="28"/>
        </w:rPr>
      </w:pPr>
    </w:p>
    <w:p w14:paraId="62030000">
      <w:pPr>
        <w:ind w:firstLine="0" w:left="5102"/>
        <w:rPr>
          <w:sz w:val="28"/>
        </w:rPr>
      </w:pPr>
    </w:p>
    <w:p w14:paraId="63030000">
      <w:pPr>
        <w:ind w:firstLine="0" w:left="5102"/>
        <w:rPr>
          <w:sz w:val="28"/>
        </w:rPr>
      </w:pPr>
    </w:p>
    <w:p w14:paraId="64030000">
      <w:pPr>
        <w:ind w:firstLine="0" w:left="5102"/>
        <w:rPr>
          <w:sz w:val="28"/>
        </w:rPr>
      </w:pPr>
    </w:p>
    <w:p w14:paraId="65030000">
      <w:pPr>
        <w:ind w:firstLine="0" w:left="5102"/>
        <w:rPr>
          <w:sz w:val="28"/>
        </w:rPr>
      </w:pPr>
    </w:p>
    <w:p w14:paraId="66030000">
      <w:pPr>
        <w:ind w:firstLine="0" w:left="-709"/>
        <w:rPr>
          <w:sz w:val="28"/>
        </w:rPr>
      </w:pPr>
    </w:p>
    <w:p w14:paraId="67030000">
      <w:pPr>
        <w:ind w:firstLine="0" w:left="5102"/>
        <w:rPr>
          <w:sz w:val="28"/>
        </w:rPr>
      </w:pPr>
      <w:r>
        <w:rPr>
          <w:sz w:val="28"/>
        </w:rPr>
        <w:t xml:space="preserve">Приложение 10 </w:t>
      </w:r>
    </w:p>
    <w:p w14:paraId="68030000">
      <w:pPr>
        <w:ind w:firstLine="0" w:left="5102"/>
        <w:rPr>
          <w:sz w:val="28"/>
        </w:rPr>
      </w:pPr>
      <w:r>
        <w:rPr>
          <w:sz w:val="28"/>
        </w:rPr>
        <w:t>к Административному регламенту</w:t>
      </w:r>
    </w:p>
    <w:p w14:paraId="69030000">
      <w:pPr>
        <w:ind w:firstLine="0" w:left="5102"/>
        <w:rPr>
          <w:b w:val="1"/>
          <w:sz w:val="28"/>
        </w:rPr>
      </w:pPr>
    </w:p>
    <w:p w14:paraId="6A03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 П И С Ь </w:t>
      </w:r>
    </w:p>
    <w:p w14:paraId="6B03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документов, представленных лицензиатами на переоформление лицензии на розничную продажу алкогольной продукции</w:t>
      </w:r>
    </w:p>
    <w:p w14:paraId="6C03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(в связи с открытием дополнительного объекта)</w:t>
      </w:r>
    </w:p>
    <w:p w14:paraId="6D030000">
      <w:pPr>
        <w:rPr>
          <w:b w:val="1"/>
          <w:sz w:val="28"/>
        </w:rPr>
      </w:pPr>
    </w:p>
    <w:p w14:paraId="6E030000">
      <w:pPr>
        <w:rPr>
          <w:sz w:val="28"/>
        </w:rPr>
      </w:pPr>
      <w:r>
        <w:rPr>
          <w:sz w:val="28"/>
        </w:rPr>
        <w:t xml:space="preserve">Наименование организации _____________________________________  </w:t>
      </w:r>
    </w:p>
    <w:p w14:paraId="6F030000">
      <w:pPr>
        <w:rPr>
          <w:sz w:val="28"/>
        </w:rPr>
      </w:pPr>
    </w:p>
    <w:tbl>
      <w:tblPr>
        <w:tblStyle w:val="Style_6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47"/>
        <w:gridCol w:w="7268"/>
        <w:gridCol w:w="2281"/>
      </w:tblGrid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30000">
            <w:pPr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14:paraId="71030000">
            <w:pPr>
              <w:rPr>
                <w:sz w:val="28"/>
              </w:rPr>
            </w:pPr>
            <w:r>
              <w:rPr>
                <w:sz w:val="28"/>
              </w:rPr>
              <w:t>пп</w:t>
            </w:r>
          </w:p>
        </w:tc>
        <w:tc>
          <w:tcPr>
            <w:tcW w:type="dxa" w:w="7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документов</w:t>
            </w: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Кол-во листов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7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30000">
            <w:pPr>
              <w:rPr>
                <w:sz w:val="28"/>
              </w:rPr>
            </w:pPr>
            <w:r>
              <w:rPr>
                <w:sz w:val="28"/>
              </w:rPr>
              <w:t xml:space="preserve">Заявление                                                                                                         </w:t>
            </w: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30000">
            <w:pPr>
              <w:rPr>
                <w:sz w:val="28"/>
              </w:rPr>
            </w:pP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type="dxa" w:w="7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30000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Документы, подтверждающие наличие в собственности, хозяйственном ведении, оперативном управлении или в аренде у организации нестационарного торгового объекта (представляются для получения лицензии на розничную продажу алкогольной продукции магазином беспошлинной торговли в нестационарном торговом объекте) </w:t>
            </w: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30000"/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type="dxa" w:w="7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30000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Документы, подтверждающие наличие в безвозмездном пользовании у организации складских помещений (при наличии) и стационарного торгового объекта (представляются федеральным бюджетным учреждением или федеральным казенным предприятием в отношении </w:t>
            </w:r>
            <w:r>
              <w:rPr>
                <w:rFonts w:ascii="Times New Roman" w:hAnsi="Times New Roman"/>
                <w:sz w:val="28"/>
              </w:rPr>
              <w:t xml:space="preserve">торгового объекта, находящегося в безвозмездном пользовании, для получения лицензии на розничную продажу алкогольной продукции) </w:t>
            </w: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30000"/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type="dxa" w:w="7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30000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Документы, подтверждающие наличие в собственности, хозяйственном ведении, оперативном управлении или в аренде у организации (за исключением бюджетных учреждений) нестационарного объекта общественного питания (представляются для получения лицензии на розничную продажу алкогольной продукции с содержанием этилового спирта не более 16,5 процента готовой продукции при оказании услуг общественного питания в случае, если планируется осуществлять такую деятельность в нестационарном объекте общественного питания) </w:t>
            </w: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30000"/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type="dxa" w:w="7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30000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Документы, подтверждающие наличие в безвозмездном пользовании у бюджетного учреждения стационарного объекта общественного питания и (или) нестационарного объекта общественного питания (представляются для получения лицензии на розничную продажу алкогольной продукции при оказании услуг общественного питания бюджетными учреждениями в объектах общественного питания, находящихся в безвозмездном пользовании) </w:t>
            </w: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30000"/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type="dxa" w:w="7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30000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Документы, подтверждающие наличие у организации в собственности, хозяйственном ведении, оперативном управлении или в аренде вагона-ресторана (вагона-кафе, вагона-буфета, вагона-бара), водного судна, воздушного судна и (или) права организации оказывать в таком вагоне-ресторане (вагоне-кафе, вагоне-буфете, вагоне-баре), на таких водном судне, воздушном судне услуги общественного питания (при выдаче лицензии, предусматривающей право на розничную продажу алкогольной продукции при оказании услуг общественного питания на воздушном судне, железнодорожном и водном транспорте общего пользования междугороднего и международного сообщения, а также на железнодорожном и водном транспорте, не относящемся к транспорту общего пользования) </w:t>
            </w: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30000"/>
        </w:tc>
      </w:tr>
    </w:tbl>
    <w:p w14:paraId="86030000">
      <w:pPr>
        <w:rPr>
          <w:sz w:val="28"/>
        </w:rPr>
      </w:pPr>
    </w:p>
    <w:p w14:paraId="87030000">
      <w:pPr>
        <w:rPr>
          <w:sz w:val="28"/>
        </w:rPr>
      </w:pPr>
    </w:p>
    <w:p w14:paraId="88030000">
      <w:pPr>
        <w:rPr>
          <w:sz w:val="28"/>
        </w:rPr>
      </w:pPr>
    </w:p>
    <w:p w14:paraId="89030000">
      <w:pPr>
        <w:rPr>
          <w:sz w:val="28"/>
        </w:rPr>
      </w:pPr>
      <w:r>
        <w:rPr>
          <w:sz w:val="28"/>
        </w:rPr>
        <w:t xml:space="preserve">Документы </w:t>
      </w:r>
      <w:r>
        <w:rPr>
          <w:sz w:val="28"/>
        </w:rPr>
        <w:t xml:space="preserve">сдал:   </w:t>
      </w:r>
      <w:r>
        <w:rPr>
          <w:sz w:val="28"/>
        </w:rPr>
        <w:t xml:space="preserve">                                                                  Документы принял:</w:t>
      </w:r>
    </w:p>
    <w:p w14:paraId="8A030000">
      <w:pPr>
        <w:rPr>
          <w:sz w:val="28"/>
        </w:rPr>
      </w:pPr>
      <w:r>
        <w:rPr>
          <w:sz w:val="28"/>
        </w:rPr>
        <w:t xml:space="preserve">________________                                                                  ____________________  </w:t>
      </w:r>
    </w:p>
    <w:p w14:paraId="8B030000">
      <w:pPr>
        <w:rPr>
          <w:sz w:val="28"/>
        </w:rPr>
      </w:pPr>
      <w:r>
        <w:rPr>
          <w:sz w:val="28"/>
        </w:rPr>
        <w:t>«__</w:t>
      </w:r>
      <w:r>
        <w:rPr>
          <w:sz w:val="28"/>
        </w:rPr>
        <w:t>_»_</w:t>
      </w:r>
      <w:r>
        <w:rPr>
          <w:sz w:val="28"/>
        </w:rPr>
        <w:t>__________ 20__г.                                                      «___» ____________20__г.»</w:t>
      </w:r>
    </w:p>
    <w:p w14:paraId="8C030000">
      <w:pPr>
        <w:rPr>
          <w:sz w:val="28"/>
        </w:rPr>
      </w:pPr>
    </w:p>
    <w:p w14:paraId="8D030000">
      <w:pPr>
        <w:ind w:firstLine="0" w:left="5102"/>
        <w:rPr>
          <w:sz w:val="28"/>
        </w:rPr>
      </w:pPr>
    </w:p>
    <w:p w14:paraId="8E030000">
      <w:pPr>
        <w:ind w:firstLine="0" w:left="5102"/>
        <w:rPr>
          <w:sz w:val="28"/>
        </w:rPr>
      </w:pPr>
    </w:p>
    <w:p w14:paraId="8F030000">
      <w:pPr>
        <w:ind w:firstLine="0" w:left="5102"/>
        <w:rPr>
          <w:sz w:val="28"/>
        </w:rPr>
      </w:pPr>
    </w:p>
    <w:p w14:paraId="90030000">
      <w:pPr>
        <w:ind w:firstLine="0" w:left="5102"/>
        <w:rPr>
          <w:sz w:val="28"/>
        </w:rPr>
      </w:pPr>
    </w:p>
    <w:p w14:paraId="91030000">
      <w:pPr>
        <w:ind w:firstLine="0" w:left="5102"/>
        <w:rPr>
          <w:sz w:val="28"/>
        </w:rPr>
      </w:pPr>
    </w:p>
    <w:p w14:paraId="92030000">
      <w:pPr>
        <w:ind w:firstLine="0" w:left="5102"/>
        <w:rPr>
          <w:sz w:val="28"/>
        </w:rPr>
      </w:pPr>
    </w:p>
    <w:p w14:paraId="93030000">
      <w:pPr>
        <w:ind w:firstLine="0" w:left="5102"/>
        <w:rPr>
          <w:sz w:val="28"/>
        </w:rPr>
      </w:pPr>
    </w:p>
    <w:p w14:paraId="94030000">
      <w:pPr>
        <w:ind w:firstLine="0" w:left="5102"/>
        <w:rPr>
          <w:sz w:val="28"/>
        </w:rPr>
      </w:pPr>
    </w:p>
    <w:p w14:paraId="95030000">
      <w:pPr>
        <w:ind w:firstLine="0" w:left="5102"/>
        <w:rPr>
          <w:sz w:val="28"/>
        </w:rPr>
      </w:pPr>
    </w:p>
    <w:p w14:paraId="96030000">
      <w:pPr>
        <w:ind w:firstLine="0" w:left="5102"/>
        <w:rPr>
          <w:sz w:val="28"/>
        </w:rPr>
      </w:pPr>
    </w:p>
    <w:p w14:paraId="97030000">
      <w:pPr>
        <w:ind w:firstLine="0" w:left="5102"/>
        <w:rPr>
          <w:sz w:val="28"/>
        </w:rPr>
      </w:pPr>
    </w:p>
    <w:p w14:paraId="98030000">
      <w:pPr>
        <w:ind w:firstLine="0" w:left="5102"/>
        <w:rPr>
          <w:sz w:val="28"/>
        </w:rPr>
      </w:pPr>
    </w:p>
    <w:p w14:paraId="99030000">
      <w:pPr>
        <w:ind w:firstLine="0" w:left="5102"/>
        <w:rPr>
          <w:sz w:val="28"/>
        </w:rPr>
      </w:pPr>
    </w:p>
    <w:p w14:paraId="9A030000">
      <w:pPr>
        <w:ind w:firstLine="0" w:left="5102"/>
        <w:rPr>
          <w:sz w:val="28"/>
        </w:rPr>
      </w:pPr>
    </w:p>
    <w:p w14:paraId="9B030000">
      <w:pPr>
        <w:ind w:firstLine="0" w:left="5102"/>
        <w:rPr>
          <w:sz w:val="28"/>
        </w:rPr>
      </w:pPr>
    </w:p>
    <w:p w14:paraId="9C030000">
      <w:pPr>
        <w:ind w:firstLine="0" w:left="5102"/>
        <w:rPr>
          <w:sz w:val="28"/>
        </w:rPr>
      </w:pPr>
    </w:p>
    <w:p w14:paraId="9D030000">
      <w:pPr>
        <w:ind w:firstLine="0" w:left="5102"/>
        <w:rPr>
          <w:sz w:val="28"/>
        </w:rPr>
      </w:pPr>
    </w:p>
    <w:p w14:paraId="9E030000">
      <w:pPr>
        <w:ind w:firstLine="0" w:left="-425" w:right="0"/>
        <w:rPr>
          <w:sz w:val="28"/>
        </w:rPr>
      </w:pPr>
    </w:p>
    <w:p w14:paraId="9F030000">
      <w:pPr>
        <w:ind w:firstLine="0" w:left="-425" w:right="0"/>
        <w:rPr>
          <w:sz w:val="28"/>
        </w:rPr>
      </w:pPr>
    </w:p>
    <w:p w14:paraId="A0030000">
      <w:pPr>
        <w:ind w:firstLine="0" w:left="-425" w:right="0"/>
        <w:rPr>
          <w:sz w:val="28"/>
        </w:rPr>
      </w:pPr>
    </w:p>
    <w:p w14:paraId="A1030000">
      <w:pPr>
        <w:ind w:firstLine="0" w:left="-425" w:right="0"/>
        <w:rPr>
          <w:sz w:val="28"/>
        </w:rPr>
      </w:pPr>
    </w:p>
    <w:p w14:paraId="A2030000">
      <w:pPr>
        <w:ind w:firstLine="0" w:left="4252"/>
        <w:rPr>
          <w:sz w:val="28"/>
        </w:rPr>
      </w:pPr>
    </w:p>
    <w:p w14:paraId="A3030000">
      <w:pPr>
        <w:ind w:firstLine="0" w:left="5102"/>
        <w:rPr>
          <w:sz w:val="28"/>
        </w:rPr>
      </w:pPr>
      <w:r>
        <w:rPr>
          <w:sz w:val="28"/>
        </w:rPr>
        <w:t xml:space="preserve">Приложение 11 </w:t>
      </w:r>
    </w:p>
    <w:p w14:paraId="A4030000">
      <w:pPr>
        <w:ind w:firstLine="0" w:left="5102"/>
        <w:rPr>
          <w:sz w:val="28"/>
        </w:rPr>
      </w:pPr>
      <w:r>
        <w:rPr>
          <w:sz w:val="28"/>
        </w:rPr>
        <w:t>к Административному регламенту</w:t>
      </w:r>
    </w:p>
    <w:p w14:paraId="A5030000">
      <w:pPr>
        <w:ind/>
        <w:jc w:val="center"/>
        <w:rPr>
          <w:b w:val="1"/>
          <w:sz w:val="28"/>
        </w:rPr>
      </w:pPr>
    </w:p>
    <w:p w14:paraId="A603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 П И С Ь </w:t>
      </w:r>
    </w:p>
    <w:p w14:paraId="A703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документов, представленных лицензиатом на переоформление лицензии на розничную продажу алкогольной продукции в связи с </w:t>
      </w:r>
    </w:p>
    <w:p w14:paraId="A8030000">
      <w:pPr>
        <w:ind/>
        <w:jc w:val="center"/>
        <w:rPr>
          <w:b w:val="1"/>
          <w:sz w:val="28"/>
        </w:rPr>
      </w:pPr>
    </w:p>
    <w:p w14:paraId="A903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_________________________________________________________</w:t>
      </w:r>
    </w:p>
    <w:p w14:paraId="AA030000">
      <w:pPr>
        <w:ind/>
        <w:jc w:val="center"/>
        <w:rPr>
          <w:sz w:val="28"/>
        </w:rPr>
      </w:pPr>
      <w:r>
        <w:rPr>
          <w:sz w:val="28"/>
        </w:rPr>
        <w:t>причина переоформления</w:t>
      </w:r>
    </w:p>
    <w:p w14:paraId="AB030000">
      <w:pPr>
        <w:rPr>
          <w:b w:val="1"/>
          <w:sz w:val="28"/>
        </w:rPr>
      </w:pPr>
    </w:p>
    <w:p w14:paraId="AC030000">
      <w:pPr>
        <w:rPr>
          <w:sz w:val="28"/>
        </w:rPr>
      </w:pPr>
      <w:r>
        <w:rPr>
          <w:sz w:val="28"/>
        </w:rPr>
        <w:t xml:space="preserve">Наименование организации _____________________________________  </w:t>
      </w:r>
    </w:p>
    <w:p w14:paraId="AD030000">
      <w:pPr>
        <w:rPr>
          <w:sz w:val="28"/>
        </w:rPr>
      </w:pPr>
    </w:p>
    <w:tbl>
      <w:tblPr>
        <w:tblStyle w:val="Style_6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959"/>
        <w:gridCol w:w="6868"/>
        <w:gridCol w:w="2269"/>
      </w:tblGrid>
      <w:t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30000">
            <w:pPr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14:paraId="AF030000">
            <w:pPr>
              <w:rPr>
                <w:sz w:val="28"/>
              </w:rPr>
            </w:pPr>
            <w:r>
              <w:rPr>
                <w:sz w:val="28"/>
              </w:rPr>
              <w:t>пп</w:t>
            </w:r>
          </w:p>
        </w:tc>
        <w:tc>
          <w:tcPr>
            <w:tcW w:type="dxa" w:w="6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документов</w:t>
            </w:r>
          </w:p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Кол-во листов</w:t>
            </w:r>
          </w:p>
        </w:tc>
      </w:tr>
      <w:t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6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30000">
            <w:pPr>
              <w:rPr>
                <w:sz w:val="28"/>
              </w:rPr>
            </w:pPr>
            <w:r>
              <w:rPr>
                <w:sz w:val="28"/>
              </w:rPr>
              <w:t>Заявление</w:t>
            </w:r>
          </w:p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30000">
            <w:pPr>
              <w:rPr>
                <w:sz w:val="28"/>
              </w:rPr>
            </w:pPr>
          </w:p>
        </w:tc>
      </w:tr>
      <w:t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type="dxa" w:w="6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30000">
            <w:pPr>
              <w:rPr>
                <w:sz w:val="28"/>
              </w:rPr>
            </w:pPr>
            <w:r>
              <w:rPr>
                <w:sz w:val="28"/>
              </w:rPr>
              <w:t>Копии документов, подтверждающих причину переоформления лицензии</w:t>
            </w:r>
          </w:p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30000">
            <w:pPr>
              <w:rPr>
                <w:sz w:val="28"/>
              </w:rPr>
            </w:pPr>
          </w:p>
        </w:tc>
      </w:tr>
    </w:tbl>
    <w:p w14:paraId="B8030000">
      <w:pPr>
        <w:rPr>
          <w:sz w:val="28"/>
        </w:rPr>
      </w:pPr>
    </w:p>
    <w:p w14:paraId="B9030000">
      <w:pPr>
        <w:rPr>
          <w:sz w:val="28"/>
        </w:rPr>
      </w:pPr>
    </w:p>
    <w:p w14:paraId="BA030000">
      <w:pPr>
        <w:rPr>
          <w:sz w:val="28"/>
        </w:rPr>
      </w:pPr>
    </w:p>
    <w:p w14:paraId="BB030000">
      <w:pPr>
        <w:rPr>
          <w:sz w:val="28"/>
        </w:rPr>
      </w:pPr>
      <w:r>
        <w:rPr>
          <w:sz w:val="28"/>
        </w:rPr>
        <w:t xml:space="preserve">Документы </w:t>
      </w:r>
      <w:r>
        <w:rPr>
          <w:sz w:val="28"/>
        </w:rPr>
        <w:t xml:space="preserve">сдал:   </w:t>
      </w:r>
      <w:r>
        <w:rPr>
          <w:sz w:val="28"/>
        </w:rPr>
        <w:t xml:space="preserve">                                                             Документы принял:</w:t>
      </w:r>
    </w:p>
    <w:p w14:paraId="BC030000">
      <w:pPr>
        <w:rPr>
          <w:sz w:val="28"/>
        </w:rPr>
      </w:pPr>
      <w:r>
        <w:rPr>
          <w:sz w:val="28"/>
        </w:rPr>
        <w:t xml:space="preserve">________________                                                              ____________________  </w:t>
      </w:r>
    </w:p>
    <w:p w14:paraId="BD030000">
      <w:pPr>
        <w:rPr>
          <w:sz w:val="28"/>
        </w:rPr>
      </w:pPr>
      <w:r>
        <w:rPr>
          <w:sz w:val="28"/>
        </w:rPr>
        <w:t>«__</w:t>
      </w:r>
      <w:r>
        <w:rPr>
          <w:sz w:val="28"/>
        </w:rPr>
        <w:t>_»_</w:t>
      </w:r>
      <w:r>
        <w:rPr>
          <w:sz w:val="28"/>
        </w:rPr>
        <w:t>__________ 20___г.                                                «___» _____________20___г.»</w:t>
      </w:r>
    </w:p>
    <w:p w14:paraId="BE030000">
      <w:pPr>
        <w:rPr>
          <w:sz w:val="28"/>
        </w:rPr>
      </w:pPr>
    </w:p>
    <w:p w14:paraId="BF030000">
      <w:pPr>
        <w:ind w:firstLine="0" w:left="5244" w:right="0"/>
        <w:rPr>
          <w:sz w:val="28"/>
        </w:rPr>
      </w:pPr>
    </w:p>
    <w:p w14:paraId="C0030000">
      <w:pPr>
        <w:ind w:firstLine="0" w:left="5244" w:right="0"/>
        <w:rPr>
          <w:sz w:val="28"/>
        </w:rPr>
      </w:pPr>
    </w:p>
    <w:p w14:paraId="C1030000">
      <w:pPr>
        <w:ind w:firstLine="0" w:left="5244" w:right="0"/>
        <w:rPr>
          <w:sz w:val="28"/>
        </w:rPr>
      </w:pPr>
    </w:p>
    <w:p w14:paraId="C2030000">
      <w:pPr>
        <w:ind w:firstLine="0" w:left="5244" w:right="0"/>
        <w:rPr>
          <w:sz w:val="28"/>
        </w:rPr>
      </w:pPr>
    </w:p>
    <w:p w14:paraId="C3030000">
      <w:pPr>
        <w:ind w:firstLine="0" w:left="5244" w:right="0"/>
        <w:rPr>
          <w:sz w:val="28"/>
        </w:rPr>
      </w:pPr>
    </w:p>
    <w:p w14:paraId="C4030000">
      <w:pPr>
        <w:ind w:firstLine="0" w:left="5244" w:right="0"/>
        <w:rPr>
          <w:sz w:val="28"/>
        </w:rPr>
      </w:pPr>
    </w:p>
    <w:p w14:paraId="C5030000">
      <w:pPr>
        <w:ind w:firstLine="0" w:left="5244" w:right="0"/>
        <w:rPr>
          <w:sz w:val="28"/>
        </w:rPr>
      </w:pPr>
    </w:p>
    <w:p w14:paraId="C6030000">
      <w:pPr>
        <w:ind w:firstLine="0" w:left="5244" w:right="0"/>
        <w:rPr>
          <w:sz w:val="28"/>
        </w:rPr>
      </w:pPr>
    </w:p>
    <w:p w14:paraId="C7030000">
      <w:pPr>
        <w:ind w:firstLine="0" w:left="5244" w:right="0"/>
        <w:rPr>
          <w:sz w:val="28"/>
        </w:rPr>
      </w:pPr>
    </w:p>
    <w:p w14:paraId="C8030000">
      <w:pPr>
        <w:ind w:firstLine="0" w:left="5244" w:right="0"/>
        <w:rPr>
          <w:sz w:val="28"/>
        </w:rPr>
      </w:pPr>
    </w:p>
    <w:p w14:paraId="C9030000">
      <w:pPr>
        <w:ind w:firstLine="0" w:left="5244" w:right="0"/>
        <w:rPr>
          <w:sz w:val="28"/>
        </w:rPr>
      </w:pPr>
    </w:p>
    <w:p w14:paraId="CA030000">
      <w:pPr>
        <w:ind w:firstLine="0" w:left="5244" w:right="0"/>
        <w:rPr>
          <w:sz w:val="28"/>
        </w:rPr>
      </w:pPr>
    </w:p>
    <w:p w14:paraId="CB030000">
      <w:pPr>
        <w:ind w:firstLine="0" w:left="5244" w:right="0"/>
        <w:rPr>
          <w:sz w:val="28"/>
        </w:rPr>
      </w:pPr>
    </w:p>
    <w:p w14:paraId="CC030000">
      <w:pPr>
        <w:ind w:firstLine="0" w:left="5244" w:right="0"/>
        <w:rPr>
          <w:sz w:val="28"/>
        </w:rPr>
      </w:pPr>
    </w:p>
    <w:p w14:paraId="CD030000">
      <w:pPr>
        <w:ind w:firstLine="0" w:left="5244" w:right="0"/>
        <w:rPr>
          <w:sz w:val="28"/>
        </w:rPr>
      </w:pPr>
    </w:p>
    <w:p w14:paraId="CE030000">
      <w:pPr>
        <w:ind w:firstLine="0" w:left="5244" w:right="0"/>
        <w:rPr>
          <w:sz w:val="28"/>
        </w:rPr>
      </w:pPr>
    </w:p>
    <w:p w14:paraId="CF030000">
      <w:pPr>
        <w:ind w:firstLine="0" w:left="5244" w:right="0"/>
        <w:rPr>
          <w:sz w:val="28"/>
        </w:rPr>
      </w:pPr>
    </w:p>
    <w:p w14:paraId="D0030000">
      <w:pPr>
        <w:ind w:firstLine="0" w:left="5244" w:right="0"/>
        <w:rPr>
          <w:sz w:val="28"/>
        </w:rPr>
      </w:pPr>
    </w:p>
    <w:p w14:paraId="D1030000">
      <w:pPr>
        <w:ind w:firstLine="0" w:left="5244" w:right="0"/>
        <w:rPr>
          <w:sz w:val="28"/>
        </w:rPr>
      </w:pPr>
    </w:p>
    <w:p w14:paraId="D2030000">
      <w:pPr>
        <w:ind w:firstLine="0" w:left="5244" w:right="0"/>
        <w:rPr>
          <w:sz w:val="28"/>
        </w:rPr>
      </w:pPr>
    </w:p>
    <w:p w14:paraId="D3030000">
      <w:pPr>
        <w:ind w:firstLine="0" w:left="5244" w:right="0"/>
        <w:rPr>
          <w:sz w:val="28"/>
        </w:rPr>
      </w:pPr>
    </w:p>
    <w:p w14:paraId="D4030000">
      <w:pPr>
        <w:ind w:firstLine="0" w:left="5244" w:right="0"/>
        <w:rPr>
          <w:sz w:val="28"/>
        </w:rPr>
      </w:pPr>
    </w:p>
    <w:p w14:paraId="D5030000">
      <w:pPr>
        <w:widowControl w:val="1"/>
        <w:spacing w:after="0" w:line="240" w:lineRule="auto"/>
        <w:ind w:firstLine="0" w:left="4394"/>
        <w:rPr>
          <w:rFonts w:ascii="Times New Roman" w:hAnsi="Times New Roman"/>
          <w:sz w:val="28"/>
        </w:rPr>
      </w:pPr>
    </w:p>
    <w:tbl>
      <w:tblPr>
        <w:tblStyle w:val="Style_6"/>
        <w:tblInd w:type="dxa" w:w="0"/>
        <w:tblBorders>
          <w:insideH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10204"/>
      </w:tblGrid>
      <w:tr>
        <w:tc>
          <w:tcPr>
            <w:tcW w:type="dxa" w:w="10204"/>
            <w:tcBorders>
              <w:top w:sz="4" w:val="nil"/>
              <w:left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6030000">
            <w:pPr>
              <w:widowControl w:val="1"/>
              <w:spacing w:after="0" w:line="240" w:lineRule="auto"/>
              <w:ind w:firstLine="0" w:left="510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1</w:t>
            </w:r>
            <w:r>
              <w:rPr>
                <w:rFonts w:ascii="Times New Roman" w:hAnsi="Times New Roman"/>
                <w:sz w:val="28"/>
              </w:rPr>
              <w:t>2</w:t>
            </w:r>
          </w:p>
          <w:p w14:paraId="D7030000">
            <w:pPr>
              <w:widowControl w:val="1"/>
              <w:spacing w:after="0" w:line="240" w:lineRule="auto"/>
              <w:ind w:firstLine="0" w:left="510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 Административному регламенту</w:t>
            </w:r>
          </w:p>
          <w:p w14:paraId="D8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drawing>
                <wp:inline>
                  <wp:extent cx="923925" cy="638175"/>
                  <wp:effectExtent b="0" l="0" r="0" t="0"/>
                  <wp:docPr hidden="false" id="5" name="Picture 5"/>
                  <a:graphic>
                    <a:graphicData uri="http://schemas.openxmlformats.org/drawingml/2006/picture">
                      <pic:pic>
                        <pic:nvPicPr>
                          <pic:cNvPr hidden="false" id="4" name="Picture 4"/>
                          <pic:cNvPicPr preferRelativeResize="true"/>
                        </pic:nvPicPr>
                        <pic:blipFill>
                          <a:blip r:embed="rId3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923925" cy="6381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D9030000">
            <w:pPr>
              <w:spacing w:after="0" w:line="240" w:lineRule="auto"/>
              <w:ind w:firstLine="0" w:left="425" w:right="286"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ДЕПАРТАМЕНТ ЭКОНОМИЧЕСКОГО РАЗВИТИЯ И ТОРГОВЛИ </w:t>
            </w:r>
          </w:p>
          <w:p w14:paraId="DA030000">
            <w:pPr>
              <w:spacing w:after="0" w:line="240" w:lineRule="auto"/>
              <w:ind w:firstLine="0" w:left="425" w:right="286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z w:val="28"/>
              </w:rPr>
              <w:t>ИВАНОВСКОЙ ОБЛАСТИ</w:t>
            </w:r>
          </w:p>
        </w:tc>
      </w:tr>
      <w:tr>
        <w:tc>
          <w:tcPr>
            <w:tcW w:type="dxa" w:w="10204"/>
            <w:tcBorders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B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153000, г. Иваново, пл. Революции, д. 2/1 тел.: +7</w:t>
            </w:r>
            <w:r>
              <w:rPr>
                <w:rFonts w:ascii="Times New Roman" w:hAnsi="Times New Roman"/>
                <w:sz w:val="24"/>
              </w:rPr>
              <w:t>(4932) 32-73-4</w:t>
            </w:r>
            <w:r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факс</w:t>
            </w:r>
            <w:r>
              <w:rPr>
                <w:rFonts w:ascii="Times New Roman" w:hAnsi="Times New Roman"/>
                <w:sz w:val="24"/>
              </w:rPr>
              <w:t xml:space="preserve"> + 7(4932) 30-89-66,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DC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e-mail: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>HYPERLINK "mailto:derit@ivanovoobl.ru"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derit@ivanovoobl.ru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>, https://derit.ivanovoobl.ru</w:t>
            </w:r>
          </w:p>
        </w:tc>
      </w:tr>
    </w:tbl>
    <w:p w14:paraId="DD030000">
      <w:pPr>
        <w:spacing w:after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DE030000">
      <w:pPr>
        <w:spacing w:after="0" w:line="240" w:lineRule="auto"/>
        <w:ind/>
        <w:jc w:val="center"/>
        <w:rPr>
          <w:rFonts w:ascii="Times New Roman" w:hAnsi="Times New Roman"/>
          <w:b w:val="1"/>
          <w:sz w:val="26"/>
        </w:rPr>
      </w:pPr>
    </w:p>
    <w:p w14:paraId="DF030000">
      <w:pPr>
        <w:spacing w:after="0" w:line="240" w:lineRule="auto"/>
        <w:ind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Р Е Ш Е Н И Е</w:t>
      </w:r>
    </w:p>
    <w:p w14:paraId="E003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проведении оценки</w:t>
      </w:r>
      <w:r>
        <w:rPr>
          <w:rFonts w:ascii="Times New Roman" w:hAnsi="Times New Roman"/>
          <w:sz w:val="28"/>
        </w:rPr>
        <w:t xml:space="preserve"> без выезда</w:t>
      </w:r>
    </w:p>
    <w:p w14:paraId="E103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соответствия юридического лица лицензионным требованиям и</w:t>
      </w:r>
    </w:p>
    <w:p w14:paraId="E203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(или) обязательным требованиям </w:t>
      </w:r>
    </w:p>
    <w:p w14:paraId="E303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E4030000">
      <w:pPr>
        <w:spacing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«___» ____________ 20__                                                     №____________________</w:t>
      </w:r>
    </w:p>
    <w:p w14:paraId="E5030000">
      <w:pPr>
        <w:spacing w:line="240" w:lineRule="auto"/>
        <w:ind w:firstLine="0" w:left="425" w:right="0"/>
        <w:jc w:val="both"/>
        <w:rPr>
          <w:rFonts w:ascii="Times New Roman" w:hAnsi="Times New Roman"/>
          <w:sz w:val="28"/>
        </w:rPr>
      </w:pPr>
    </w:p>
    <w:p w14:paraId="E6030000">
      <w:pPr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Провести </w:t>
      </w:r>
      <w:r>
        <w:rPr>
          <w:rFonts w:ascii="Times New Roman" w:hAnsi="Times New Roman"/>
          <w:sz w:val="28"/>
        </w:rPr>
        <w:t>оценку</w:t>
      </w:r>
      <w:r>
        <w:rPr>
          <w:rFonts w:ascii="Times New Roman" w:hAnsi="Times New Roman"/>
          <w:sz w:val="28"/>
        </w:rPr>
        <w:t xml:space="preserve"> в отношении: </w:t>
      </w:r>
    </w:p>
    <w:p w14:paraId="E7030000">
      <w:pPr>
        <w:ind w:firstLine="567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(наименование юридического лица)</w:t>
      </w:r>
    </w:p>
    <w:p w14:paraId="E8030000">
      <w:pPr>
        <w:spacing w:after="0" w:line="240" w:lineRule="auto"/>
        <w:ind w:firstLine="567" w:left="0" w:right="0"/>
        <w:jc w:val="both"/>
        <w:rPr>
          <w:rFonts w:ascii="Times New Roman" w:hAnsi="Times New Roman"/>
          <w:b w:val="0"/>
          <w:sz w:val="28"/>
          <w:u w:val="none"/>
        </w:rPr>
      </w:pPr>
      <w:r>
        <w:rPr>
          <w:rFonts w:ascii="Times New Roman" w:hAnsi="Times New Roman"/>
          <w:b w:val="0"/>
          <w:sz w:val="28"/>
        </w:rPr>
        <w:t xml:space="preserve">2. </w:t>
      </w:r>
      <w:r>
        <w:rPr>
          <w:rFonts w:ascii="Times New Roman" w:hAnsi="Times New Roman"/>
          <w:b w:val="0"/>
          <w:sz w:val="28"/>
          <w:u w:val="none"/>
        </w:rPr>
        <w:t>Место на</w:t>
      </w:r>
      <w:r>
        <w:rPr>
          <w:rStyle w:val="Style_5_ch"/>
          <w:rFonts w:ascii="Times New Roman" w:hAnsi="Times New Roman"/>
          <w:b w:val="0"/>
          <w:sz w:val="28"/>
          <w:u w:val="none"/>
        </w:rPr>
        <w:t>хожден</w:t>
      </w:r>
      <w:r>
        <w:rPr>
          <w:rFonts w:ascii="Times New Roman" w:hAnsi="Times New Roman"/>
          <w:b w:val="0"/>
          <w:sz w:val="28"/>
          <w:u w:val="none"/>
        </w:rPr>
        <w:t>и</w:t>
      </w:r>
      <w:r>
        <w:rPr>
          <w:rStyle w:val="Style_5_ch"/>
          <w:rFonts w:ascii="Times New Roman" w:hAnsi="Times New Roman"/>
          <w:b w:val="0"/>
          <w:sz w:val="28"/>
          <w:u w:val="none"/>
        </w:rPr>
        <w:t>я: юридическ</w:t>
      </w:r>
      <w:r>
        <w:rPr>
          <w:rStyle w:val="Style_5_ch"/>
          <w:rFonts w:ascii="Times New Roman" w:hAnsi="Times New Roman"/>
          <w:b w:val="0"/>
          <w:sz w:val="28"/>
          <w:u w:val="none"/>
        </w:rPr>
        <w:t xml:space="preserve">ий адрес: </w:t>
      </w:r>
      <w:r>
        <w:rPr>
          <w:rStyle w:val="Style_5_ch"/>
          <w:rFonts w:ascii="Times New Roman" w:hAnsi="Times New Roman"/>
          <w:b w:val="0"/>
          <w:sz w:val="28"/>
          <w:u w:val="none"/>
        </w:rPr>
        <w:t>_</w:t>
      </w:r>
      <w:r>
        <w:rPr>
          <w:rStyle w:val="Style_5_ch"/>
          <w:rFonts w:ascii="Times New Roman" w:hAnsi="Times New Roman"/>
          <w:b w:val="0"/>
          <w:sz w:val="28"/>
          <w:u w:val="none"/>
        </w:rPr>
        <w:t>______________________________</w:t>
      </w:r>
    </w:p>
    <w:p w14:paraId="E9030000">
      <w:pPr>
        <w:spacing w:after="0" w:line="240" w:lineRule="auto"/>
        <w:ind w:firstLine="567" w:left="0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(юридического лица (филиалов, представительств, обособленных структурных подразделений), места\используемых им производственных объектов)</w:t>
      </w:r>
    </w:p>
    <w:p w14:paraId="EA03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3. Назначить лицо</w:t>
      </w:r>
      <w:r>
        <w:rPr>
          <w:rFonts w:ascii="Times New Roman" w:hAnsi="Times New Roman"/>
          <w:sz w:val="28"/>
        </w:rPr>
        <w:t>м(</w:t>
      </w:r>
      <w:r>
        <w:rPr>
          <w:rFonts w:ascii="Times New Roman" w:hAnsi="Times New Roman"/>
          <w:sz w:val="28"/>
        </w:rPr>
        <w:t>ми), уполномоченным(ми) на проведение оценки: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</w:t>
      </w:r>
    </w:p>
    <w:p w14:paraId="EB030000">
      <w:pPr>
        <w:spacing w:after="0" w:line="240" w:lineRule="auto"/>
        <w:ind w:firstLine="567" w:left="0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(фамилия, имя, отчество (последнее -  при наличии), должность должностного лица (должностных лиц), уполномоченног</w:t>
      </w:r>
      <w:r>
        <w:rPr>
          <w:rFonts w:ascii="Times New Roman" w:hAnsi="Times New Roman"/>
        </w:rPr>
        <w:t>о(</w:t>
      </w:r>
      <w:r>
        <w:rPr>
          <w:rFonts w:ascii="Times New Roman" w:hAnsi="Times New Roman"/>
        </w:rPr>
        <w:t>ых</w:t>
      </w:r>
      <w:r>
        <w:rPr>
          <w:rFonts w:ascii="Times New Roman" w:hAnsi="Times New Roman"/>
        </w:rPr>
        <w:t>) на проведение оценки)</w:t>
      </w:r>
    </w:p>
    <w:p w14:paraId="EC03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 Установить, что:</w:t>
      </w:r>
    </w:p>
    <w:p w14:paraId="ED03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настоящая оценка проводится с целью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__________________________________</w:t>
      </w:r>
    </w:p>
    <w:p w14:paraId="EE030000">
      <w:pPr>
        <w:spacing w:after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________________________________________________________________________;</w:t>
      </w:r>
    </w:p>
    <w:p w14:paraId="EF030000">
      <w:pPr>
        <w:widowControl w:val="1"/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задачами настоящей оценки являются</w:t>
      </w:r>
      <w:r>
        <w:rPr>
          <w:rFonts w:ascii="Times New Roman" w:hAnsi="Times New Roman"/>
          <w:sz w:val="28"/>
        </w:rPr>
        <w:t>: ___________________________________</w:t>
      </w:r>
    </w:p>
    <w:p w14:paraId="F0030000">
      <w:pPr>
        <w:widowControl w:val="1"/>
        <w:spacing w:after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________________________________________________________________________;</w:t>
      </w:r>
    </w:p>
    <w:p w14:paraId="F1030000">
      <w:pPr>
        <w:widowControl w:val="1"/>
        <w:spacing w:after="0" w:line="240" w:lineRule="auto"/>
        <w:ind w:firstLine="567" w:left="0" w:right="0"/>
        <w:jc w:val="both"/>
        <w:rPr>
          <w:rFonts w:ascii="Times New Roman" w:hAnsi="Times New Roman"/>
          <w:sz w:val="2"/>
        </w:rPr>
      </w:pPr>
    </w:p>
    <w:p w14:paraId="F2030000">
      <w:pPr>
        <w:widowControl w:val="0"/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 Предметом настоящей оценки является: ________________________________</w:t>
      </w:r>
    </w:p>
    <w:p w14:paraId="F3030000">
      <w:pPr>
        <w:widowControl w:val="0"/>
        <w:spacing w:after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________________________________________________________________________.</w:t>
      </w:r>
    </w:p>
    <w:p w14:paraId="F403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. Срок проведения оценки: </w:t>
      </w:r>
    </w:p>
    <w:p w14:paraId="F503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"/>
        </w:rPr>
      </w:pPr>
    </w:p>
    <w:p w14:paraId="F603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проведению оценки приступить</w:t>
      </w:r>
    </w:p>
    <w:p w14:paraId="F7030000">
      <w:pPr>
        <w:spacing w:line="240" w:lineRule="auto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«___» ____________ 20__ </w:t>
      </w:r>
    </w:p>
    <w:p w14:paraId="F803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Оценку окончить не позднее</w:t>
      </w:r>
    </w:p>
    <w:p w14:paraId="F9030000">
      <w:pPr>
        <w:spacing w:line="240" w:lineRule="auto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«___» ____________ 20__ </w:t>
      </w:r>
    </w:p>
    <w:p w14:paraId="FA03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. Правовые основания проведения </w:t>
      </w:r>
      <w:r>
        <w:rPr>
          <w:rFonts w:ascii="Times New Roman" w:hAnsi="Times New Roman"/>
          <w:sz w:val="28"/>
        </w:rPr>
        <w:t>оценки</w:t>
      </w:r>
      <w:r>
        <w:rPr>
          <w:rFonts w:ascii="Times New Roman" w:hAnsi="Times New Roman"/>
          <w:sz w:val="28"/>
        </w:rPr>
        <w:t>: _______________________________</w:t>
      </w:r>
    </w:p>
    <w:p w14:paraId="FB030000">
      <w:pPr>
        <w:spacing w:after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</w:t>
      </w:r>
      <w:r>
        <w:rPr>
          <w:rFonts w:ascii="Times New Roman" w:hAnsi="Times New Roman"/>
          <w:sz w:val="28"/>
        </w:rPr>
        <w:t>____________________________________________________________</w:t>
      </w:r>
      <w:r>
        <w:rPr>
          <w:rFonts w:ascii="Times New Roman" w:hAnsi="Times New Roman"/>
          <w:sz w:val="28"/>
        </w:rPr>
        <w:t>.</w:t>
      </w:r>
    </w:p>
    <w:p w14:paraId="FC030000">
      <w:pPr>
        <w:spacing w:after="0" w:line="240" w:lineRule="auto"/>
        <w:ind w:firstLine="567" w:left="0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(ссылка на положение нормативного правового акта, в соответствии с которым осуществляется оценка)</w:t>
      </w:r>
    </w:p>
    <w:p w14:paraId="FD03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 Лицензионные требования и (или) обязательные требования, подлежащие оценк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: _________________________________________________________________</w:t>
      </w:r>
    </w:p>
    <w:p w14:paraId="FE030000">
      <w:pPr>
        <w:spacing w:after="0" w:line="240" w:lineRule="auto"/>
        <w:ind w:firstLine="0" w:left="0" w:righ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________________________________________________________________</w:t>
      </w:r>
      <w:r>
        <w:rPr>
          <w:rFonts w:ascii="Times New Roman" w:hAnsi="Times New Roman"/>
          <w:sz w:val="28"/>
        </w:rPr>
        <w:t>_____________________________________________</w:t>
      </w:r>
      <w:r>
        <w:rPr>
          <w:rFonts w:ascii="Times New Roman" w:hAnsi="Times New Roman"/>
          <w:sz w:val="28"/>
        </w:rPr>
        <w:t>___________________________________</w:t>
      </w:r>
      <w:r>
        <w:rPr>
          <w:rFonts w:ascii="Times New Roman" w:hAnsi="Times New Roman"/>
          <w:sz w:val="28"/>
        </w:rPr>
        <w:t>.</w:t>
      </w:r>
    </w:p>
    <w:p w14:paraId="FF03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В процессе </w:t>
      </w:r>
      <w:r>
        <w:rPr>
          <w:rFonts w:ascii="Times New Roman" w:hAnsi="Times New Roman"/>
          <w:sz w:val="28"/>
        </w:rPr>
        <w:t xml:space="preserve">оценки </w:t>
      </w:r>
      <w:r>
        <w:rPr>
          <w:rFonts w:ascii="Times New Roman" w:hAnsi="Times New Roman"/>
          <w:sz w:val="28"/>
        </w:rPr>
        <w:t>провести следующие мероприятия, необходимые для достижения целей и задач проведения оценки (с указанием наименования мероприятия и сроков его проведения): ____________________________________________________</w:t>
      </w:r>
      <w:r>
        <w:rPr>
          <w:rFonts w:ascii="Times New Roman" w:hAnsi="Times New Roman"/>
          <w:sz w:val="28"/>
        </w:rPr>
        <w:t>____________________</w:t>
      </w:r>
      <w:r>
        <w:rPr>
          <w:rFonts w:ascii="Times New Roman" w:hAnsi="Times New Roman"/>
          <w:sz w:val="28"/>
        </w:rPr>
        <w:t xml:space="preserve">. </w:t>
      </w:r>
    </w:p>
    <w:p w14:paraId="0004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none"/>
        </w:rPr>
        <w:t>1</w:t>
      </w:r>
      <w:r>
        <w:rPr>
          <w:rFonts w:ascii="Times New Roman" w:hAnsi="Times New Roman"/>
          <w:sz w:val="28"/>
          <w:u w:val="none"/>
        </w:rPr>
        <w:t>0</w:t>
      </w:r>
      <w:r>
        <w:rPr>
          <w:rFonts w:ascii="Times New Roman" w:hAnsi="Times New Roman"/>
          <w:sz w:val="28"/>
          <w:u w:val="none"/>
        </w:rPr>
        <w:t xml:space="preserve">.  </w:t>
      </w:r>
      <w:r>
        <w:rPr>
          <w:rFonts w:ascii="Times New Roman" w:hAnsi="Times New Roman"/>
          <w:sz w:val="28"/>
          <w:u w:val="none"/>
        </w:rPr>
        <w:t>Перечень положений об осуществлении</w:t>
      </w:r>
      <w:r>
        <w:rPr>
          <w:rStyle w:val="Style_5_ch"/>
          <w:rFonts w:ascii="Times New Roman" w:hAnsi="Times New Roman"/>
          <w:sz w:val="28"/>
          <w:u w:val="none"/>
        </w:rPr>
        <w:t xml:space="preserve"> оценк</w:t>
      </w:r>
      <w:r>
        <w:rPr>
          <w:rStyle w:val="Style_5_ch"/>
          <w:rFonts w:ascii="Times New Roman" w:hAnsi="Times New Roman"/>
          <w:sz w:val="28"/>
          <w:u w:val="none"/>
        </w:rPr>
        <w:t>и: _______________________</w:t>
      </w:r>
    </w:p>
    <w:p w14:paraId="01040000">
      <w:pPr>
        <w:spacing w:after="0" w:line="240" w:lineRule="auto"/>
        <w:ind w:firstLine="0" w:left="0" w:righ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 _______________________________________________________________________</w:t>
      </w:r>
      <w:r>
        <w:rPr>
          <w:rFonts w:ascii="Times New Roman" w:hAnsi="Times New Roman"/>
          <w:sz w:val="28"/>
          <w:u w:val="single"/>
        </w:rPr>
        <w:t>.</w:t>
      </w:r>
    </w:p>
    <w:p w14:paraId="02040000">
      <w:pPr>
        <w:spacing w:after="0" w:line="240" w:lineRule="auto"/>
        <w:ind w:firstLine="567" w:left="0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(с указанием </w:t>
      </w:r>
      <w:r>
        <w:rPr>
          <w:rFonts w:ascii="Times New Roman" w:hAnsi="Times New Roman"/>
        </w:rPr>
        <w:t>реквизитов НПА</w:t>
      </w:r>
      <w:r>
        <w:rPr>
          <w:rFonts w:ascii="Times New Roman" w:hAnsi="Times New Roman"/>
        </w:rPr>
        <w:t>)</w:t>
      </w:r>
    </w:p>
    <w:p w14:paraId="0304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</w:rPr>
        <w:t>11</w:t>
      </w:r>
      <w:r>
        <w:rPr>
          <w:rFonts w:ascii="Times New Roman" w:hAnsi="Times New Roman"/>
          <w:sz w:val="28"/>
        </w:rPr>
        <w:t>.  Перечень документов, представл</w:t>
      </w:r>
      <w:r>
        <w:rPr>
          <w:rFonts w:ascii="Times New Roman" w:hAnsi="Times New Roman"/>
          <w:sz w:val="28"/>
        </w:rPr>
        <w:t xml:space="preserve">ение которых юридическим лицом </w:t>
      </w:r>
      <w:r>
        <w:rPr>
          <w:rFonts w:ascii="Times New Roman" w:hAnsi="Times New Roman"/>
          <w:sz w:val="28"/>
        </w:rPr>
        <w:t>необходимо для достижения целей и задач проведения оценки:</w:t>
      </w:r>
    </w:p>
    <w:p w14:paraId="04040000">
      <w:pPr>
        <w:spacing w:after="0" w:line="240" w:lineRule="auto"/>
        <w:ind w:firstLine="0" w:left="425" w:right="428"/>
        <w:jc w:val="both"/>
        <w:rPr>
          <w:rFonts w:ascii="Times New Roman" w:hAnsi="Times New Roman"/>
          <w:sz w:val="28"/>
          <w:u w:val="none"/>
        </w:rPr>
      </w:pPr>
    </w:p>
    <w:p w14:paraId="05040000">
      <w:pPr>
        <w:spacing w:after="0" w:line="240" w:lineRule="auto"/>
        <w:ind w:firstLine="0" w:left="425" w:right="428"/>
        <w:jc w:val="both"/>
        <w:rPr>
          <w:rFonts w:ascii="Times New Roman" w:hAnsi="Times New Roman"/>
          <w:sz w:val="28"/>
          <w:u w:val="none"/>
        </w:rPr>
      </w:pPr>
    </w:p>
    <w:p w14:paraId="06040000">
      <w:pPr>
        <w:spacing w:after="0" w:line="240" w:lineRule="auto"/>
        <w:ind w:firstLine="0" w:left="425" w:right="428"/>
        <w:jc w:val="both"/>
        <w:rPr>
          <w:rFonts w:ascii="Times New Roman" w:hAnsi="Times New Roman"/>
          <w:sz w:val="28"/>
          <w:u w:val="none"/>
        </w:rPr>
      </w:pPr>
    </w:p>
    <w:p w14:paraId="07040000">
      <w:pPr>
        <w:spacing w:after="0" w:line="240" w:lineRule="auto"/>
        <w:ind w:firstLine="0" w:left="425" w:right="428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none"/>
        </w:rPr>
        <w:t>___________</w:t>
      </w:r>
      <w:r>
        <w:rPr>
          <w:rFonts w:ascii="Times New Roman" w:hAnsi="Times New Roman"/>
          <w:sz w:val="28"/>
          <w:u w:val="none"/>
        </w:rPr>
        <w:t>________</w:t>
      </w:r>
      <w:r>
        <w:rPr>
          <w:rStyle w:val="Style_5_ch"/>
          <w:rFonts w:ascii="Times New Roman" w:hAnsi="Times New Roman"/>
          <w:sz w:val="28"/>
          <w:u w:val="none"/>
        </w:rPr>
        <w:t>________</w:t>
      </w:r>
      <w:r>
        <w:rPr>
          <w:rStyle w:val="Style_5_ch"/>
          <w:rFonts w:ascii="Times New Roman" w:hAnsi="Times New Roman"/>
          <w:sz w:val="28"/>
          <w:u w:val="none"/>
        </w:rPr>
        <w:t>____</w:t>
      </w:r>
    </w:p>
    <w:p w14:paraId="08040000">
      <w:pPr>
        <w:spacing w:after="0"/>
        <w:ind w:firstLine="0" w:left="425" w:right="501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(должность, фамилия, инициалы руководителя, заместителя руководителя, принявшего решение о проведении </w:t>
      </w:r>
      <w:r>
        <w:rPr>
          <w:rFonts w:ascii="Times New Roman" w:hAnsi="Times New Roman"/>
        </w:rPr>
        <w:t>оцен</w:t>
      </w:r>
      <w:r>
        <w:rPr>
          <w:rFonts w:ascii="Times New Roman" w:hAnsi="Times New Roman"/>
        </w:rPr>
        <w:t>ки)</w:t>
      </w:r>
    </w:p>
    <w:p w14:paraId="09040000">
      <w:pPr>
        <w:ind w:firstLine="0" w:left="425" w:right="42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(подпись, заверенная печатью)</w:t>
      </w:r>
    </w:p>
    <w:p w14:paraId="0A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B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C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D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E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F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10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11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12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13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14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15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16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17040000">
      <w:pPr>
        <w:widowControl w:val="1"/>
        <w:spacing w:after="0" w:line="240" w:lineRule="auto"/>
        <w:ind w:firstLine="0" w:left="-566"/>
        <w:rPr>
          <w:rFonts w:ascii="Times New Roman" w:hAnsi="Times New Roman"/>
          <w:sz w:val="28"/>
        </w:rPr>
      </w:pPr>
    </w:p>
    <w:p w14:paraId="18040000">
      <w:pPr>
        <w:widowControl w:val="1"/>
        <w:spacing w:after="0" w:line="240" w:lineRule="auto"/>
        <w:ind w:firstLine="0" w:left="-566"/>
        <w:rPr>
          <w:rFonts w:ascii="Times New Roman" w:hAnsi="Times New Roman"/>
          <w:sz w:val="28"/>
        </w:rPr>
      </w:pPr>
    </w:p>
    <w:p w14:paraId="19040000">
      <w:pPr>
        <w:widowControl w:val="1"/>
        <w:spacing w:after="0" w:line="240" w:lineRule="auto"/>
        <w:ind w:firstLine="0" w:left="-566"/>
        <w:rPr>
          <w:rFonts w:ascii="Times New Roman" w:hAnsi="Times New Roman"/>
          <w:sz w:val="28"/>
        </w:rPr>
      </w:pPr>
    </w:p>
    <w:p w14:paraId="1A040000">
      <w:pPr>
        <w:widowControl w:val="1"/>
        <w:spacing w:after="0" w:line="240" w:lineRule="auto"/>
        <w:ind w:firstLine="0" w:left="-566"/>
        <w:rPr>
          <w:rFonts w:ascii="Times New Roman" w:hAnsi="Times New Roman"/>
          <w:sz w:val="28"/>
        </w:rPr>
      </w:pPr>
    </w:p>
    <w:p w14:paraId="1B040000">
      <w:pPr>
        <w:widowControl w:val="1"/>
        <w:spacing w:after="0" w:line="240" w:lineRule="auto"/>
        <w:ind w:firstLine="0" w:left="-566"/>
        <w:rPr>
          <w:rFonts w:ascii="Times New Roman" w:hAnsi="Times New Roman"/>
          <w:sz w:val="28"/>
        </w:rPr>
      </w:pPr>
    </w:p>
    <w:p w14:paraId="1C040000">
      <w:pPr>
        <w:widowControl w:val="1"/>
        <w:spacing w:after="0" w:line="240" w:lineRule="auto"/>
        <w:ind w:firstLine="0" w:left="-566"/>
        <w:rPr>
          <w:rFonts w:ascii="Times New Roman" w:hAnsi="Times New Roman"/>
          <w:sz w:val="28"/>
        </w:rPr>
      </w:pPr>
    </w:p>
    <w:p w14:paraId="1D040000">
      <w:pPr>
        <w:widowControl w:val="1"/>
        <w:spacing w:after="0" w:line="240" w:lineRule="auto"/>
        <w:ind w:firstLine="0" w:left="-566"/>
        <w:rPr>
          <w:rFonts w:ascii="Times New Roman" w:hAnsi="Times New Roman"/>
          <w:sz w:val="28"/>
        </w:rPr>
      </w:pPr>
    </w:p>
    <w:p w14:paraId="1E040000">
      <w:pPr>
        <w:widowControl w:val="1"/>
        <w:spacing w:after="0" w:line="240" w:lineRule="auto"/>
        <w:ind w:firstLine="0" w:left="-566"/>
        <w:rPr>
          <w:rFonts w:ascii="Times New Roman" w:hAnsi="Times New Roman"/>
          <w:sz w:val="28"/>
        </w:rPr>
      </w:pPr>
    </w:p>
    <w:p w14:paraId="1F040000">
      <w:pPr>
        <w:widowControl w:val="1"/>
        <w:spacing w:after="0" w:line="240" w:lineRule="auto"/>
        <w:ind w:firstLine="0" w:left="-566"/>
        <w:rPr>
          <w:rFonts w:ascii="Times New Roman" w:hAnsi="Times New Roman"/>
          <w:sz w:val="28"/>
        </w:rPr>
      </w:pPr>
    </w:p>
    <w:p w14:paraId="20040000">
      <w:pPr>
        <w:widowControl w:val="1"/>
        <w:spacing w:after="0" w:line="240" w:lineRule="auto"/>
        <w:ind w:firstLine="0" w:left="-566"/>
        <w:rPr>
          <w:rFonts w:ascii="Times New Roman" w:hAnsi="Times New Roman"/>
          <w:sz w:val="28"/>
        </w:rPr>
      </w:pPr>
    </w:p>
    <w:p w14:paraId="21040000">
      <w:pPr>
        <w:widowControl w:val="1"/>
        <w:spacing w:after="0" w:line="240" w:lineRule="auto"/>
        <w:ind w:firstLine="0" w:left="-566"/>
        <w:rPr>
          <w:rFonts w:ascii="Times New Roman" w:hAnsi="Times New Roman"/>
          <w:sz w:val="28"/>
        </w:rPr>
      </w:pPr>
    </w:p>
    <w:p w14:paraId="22040000">
      <w:pPr>
        <w:widowControl w:val="1"/>
        <w:spacing w:after="0" w:line="240" w:lineRule="auto"/>
        <w:ind w:firstLine="0" w:left="4395"/>
        <w:rPr>
          <w:rFonts w:ascii="Times New Roman" w:hAnsi="Times New Roman"/>
          <w:sz w:val="28"/>
        </w:rPr>
      </w:pPr>
    </w:p>
    <w:p w14:paraId="23040000">
      <w:pPr>
        <w:spacing w:after="0" w:line="240" w:lineRule="auto"/>
        <w:ind w:firstLine="0" w:left="0" w:right="0"/>
        <w:jc w:val="center"/>
        <w:rPr>
          <w:rFonts w:ascii="Times New Roman" w:hAnsi="Times New Roman"/>
          <w:u w:val="none"/>
        </w:rPr>
      </w:pPr>
      <w:r>
        <w:rPr>
          <w:rFonts w:ascii="Times New Roman" w:hAnsi="Times New Roman"/>
          <w:u w:val="none"/>
        </w:rPr>
        <w:t>_____________________________________________________________________________________</w:t>
      </w:r>
    </w:p>
    <w:p w14:paraId="24040000">
      <w:pPr>
        <w:spacing w:after="0" w:line="240" w:lineRule="auto"/>
        <w:ind w:firstLine="0" w:left="0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(фамилия, имя, отчество (последнее - при наличии) и должность должностного лица, непосредственно подготовившего проект </w:t>
      </w:r>
      <w:r>
        <w:rPr>
          <w:rFonts w:ascii="Times New Roman" w:hAnsi="Times New Roman"/>
        </w:rPr>
        <w:t>решения</w:t>
      </w:r>
      <w:r>
        <w:rPr>
          <w:rFonts w:ascii="Times New Roman" w:hAnsi="Times New Roman"/>
        </w:rPr>
        <w:t>, контактный телефон, э</w:t>
      </w:r>
      <w:r>
        <w:rPr>
          <w:rFonts w:ascii="Times New Roman" w:hAnsi="Times New Roman"/>
        </w:rPr>
        <w:t>лектронный адрес</w:t>
      </w:r>
    </w:p>
    <w:p w14:paraId="25040000">
      <w:pPr>
        <w:spacing w:after="0" w:line="240" w:lineRule="auto"/>
        <w:ind w:firstLine="0" w:left="0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 (при наличии))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8"/>
        </w:rPr>
        <w:t xml:space="preserve"> </w:t>
      </w:r>
    </w:p>
    <w:tbl>
      <w:tblPr>
        <w:tblStyle w:val="Style_6"/>
        <w:tblInd w:type="dxa" w:w="0"/>
        <w:tblBorders>
          <w:insideH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10196"/>
      </w:tblGrid>
      <w:tr>
        <w:tc>
          <w:tcPr>
            <w:tcW w:type="dxa" w:w="10196"/>
            <w:tcBorders>
              <w:top w:sz="4" w:val="nil"/>
              <w:left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6040000">
            <w:pPr>
              <w:widowControl w:val="1"/>
              <w:spacing w:after="0" w:line="240" w:lineRule="auto"/>
              <w:ind w:firstLine="0" w:left="510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1</w:t>
            </w:r>
            <w:r>
              <w:rPr>
                <w:rFonts w:ascii="Times New Roman" w:hAnsi="Times New Roman"/>
                <w:sz w:val="28"/>
              </w:rPr>
              <w:t>3</w:t>
            </w:r>
          </w:p>
          <w:p w14:paraId="27040000">
            <w:pPr>
              <w:widowControl w:val="1"/>
              <w:spacing w:after="0" w:line="240" w:lineRule="auto"/>
              <w:ind w:firstLine="0" w:left="510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 Административному регламенту</w:t>
            </w:r>
          </w:p>
          <w:p w14:paraId="28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drawing>
                <wp:inline>
                  <wp:extent cx="923925" cy="638175"/>
                  <wp:effectExtent b="0" l="0" r="0" t="0"/>
                  <wp:docPr hidden="false" id="7" name="Picture 7"/>
                  <a:graphic>
                    <a:graphicData uri="http://schemas.openxmlformats.org/drawingml/2006/picture">
                      <pic:pic>
                        <pic:nvPicPr>
                          <pic:cNvPr hidden="false" id="6" name="Picture 6"/>
                          <pic:cNvPicPr preferRelativeResize="true"/>
                        </pic:nvPicPr>
                        <pic:blipFill>
                          <a:blip r:embed="rId4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923925" cy="6381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29040000">
            <w:pPr>
              <w:spacing w:after="0" w:line="240" w:lineRule="auto"/>
              <w:ind w:firstLine="0" w:left="425" w:right="286"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ДЕПАРТАМЕНТ ЭКОНОМИЧЕСКОГО РАЗВИТИЯ И ТОРГОВЛИ </w:t>
            </w:r>
          </w:p>
          <w:p w14:paraId="2A040000">
            <w:pPr>
              <w:spacing w:after="0" w:line="240" w:lineRule="auto"/>
              <w:ind w:firstLine="0" w:left="425" w:right="286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z w:val="28"/>
              </w:rPr>
              <w:t>ИВАНОВСКОЙ ОБЛАСТИ</w:t>
            </w:r>
          </w:p>
        </w:tc>
      </w:tr>
      <w:tr>
        <w:tc>
          <w:tcPr>
            <w:tcW w:type="dxa" w:w="10196"/>
            <w:tcBorders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B04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153000, г. Иваново, пл. Революции, д. 2/1 тел.: +7</w:t>
            </w:r>
            <w:r>
              <w:rPr>
                <w:rFonts w:ascii="Times New Roman" w:hAnsi="Times New Roman"/>
              </w:rPr>
              <w:t>(4932) 32-73-4</w:t>
            </w: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факс</w:t>
            </w:r>
            <w:r>
              <w:rPr>
                <w:rFonts w:ascii="Times New Roman" w:hAnsi="Times New Roman"/>
              </w:rPr>
              <w:t xml:space="preserve"> + 7(4932) 30-89-66,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2C04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e-mail: </w:t>
            </w: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>HYPERLINK "mailto:derit@ivanovoobl.ru"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derit@ivanovoobl.ru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>, https://derit.ivanovoobl.ru</w:t>
            </w:r>
          </w:p>
        </w:tc>
      </w:tr>
    </w:tbl>
    <w:p w14:paraId="2D040000">
      <w:pPr>
        <w:spacing w:after="0"/>
        <w:ind w:firstLine="0" w:left="425" w:right="428"/>
        <w:jc w:val="center"/>
        <w:rPr>
          <w:rFonts w:ascii="Times New Roman" w:hAnsi="Times New Roman"/>
        </w:rPr>
      </w:pPr>
    </w:p>
    <w:p w14:paraId="2E040000">
      <w:pPr>
        <w:spacing w:after="0" w:line="240" w:lineRule="auto"/>
        <w:ind w:firstLine="0" w:left="425" w:right="428"/>
        <w:jc w:val="center"/>
        <w:rPr>
          <w:rFonts w:ascii="Times New Roman" w:hAnsi="Times New Roman"/>
          <w:b w:val="1"/>
          <w:sz w:val="26"/>
        </w:rPr>
      </w:pPr>
    </w:p>
    <w:p w14:paraId="2F040000">
      <w:pPr>
        <w:spacing w:after="0" w:line="240" w:lineRule="auto"/>
        <w:ind w:firstLine="0" w:left="425" w:right="428"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П Р И К А З</w:t>
      </w:r>
    </w:p>
    <w:p w14:paraId="30040000">
      <w:pPr>
        <w:spacing w:after="0" w:line="240" w:lineRule="auto"/>
        <w:ind w:firstLine="0" w:left="425" w:right="42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проведении выездной оценки</w:t>
      </w:r>
    </w:p>
    <w:p w14:paraId="31040000">
      <w:pPr>
        <w:spacing w:after="0" w:line="240" w:lineRule="auto"/>
        <w:ind w:firstLine="0" w:left="425" w:right="42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соответствия юридического лица лицензионным требованиям и</w:t>
      </w:r>
    </w:p>
    <w:p w14:paraId="32040000">
      <w:pPr>
        <w:spacing w:after="0" w:line="240" w:lineRule="auto"/>
        <w:ind w:firstLine="0" w:left="425" w:right="42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(или) обязательным требованиям </w:t>
      </w:r>
    </w:p>
    <w:p w14:paraId="33040000">
      <w:pPr>
        <w:spacing w:line="240" w:lineRule="auto"/>
        <w:ind w:firstLine="0" w:left="425" w:right="428"/>
        <w:jc w:val="both"/>
        <w:rPr>
          <w:rFonts w:ascii="Times New Roman" w:hAnsi="Times New Roman"/>
          <w:sz w:val="24"/>
        </w:rPr>
      </w:pPr>
    </w:p>
    <w:p w14:paraId="34040000">
      <w:pPr>
        <w:spacing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«___» ____________ 20__                                                   №_____________________</w:t>
      </w:r>
    </w:p>
    <w:p w14:paraId="35040000">
      <w:pPr>
        <w:spacing w:line="240" w:lineRule="auto"/>
        <w:ind w:firstLine="567" w:left="0" w:right="0"/>
        <w:jc w:val="both"/>
        <w:rPr>
          <w:rFonts w:ascii="Times New Roman" w:hAnsi="Times New Roman"/>
          <w:sz w:val="24"/>
        </w:rPr>
      </w:pPr>
    </w:p>
    <w:p w14:paraId="36040000">
      <w:pPr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Провести </w:t>
      </w:r>
      <w:r>
        <w:rPr>
          <w:rFonts w:ascii="Times New Roman" w:hAnsi="Times New Roman"/>
          <w:sz w:val="28"/>
        </w:rPr>
        <w:t>оценку</w:t>
      </w:r>
      <w:r>
        <w:rPr>
          <w:rFonts w:ascii="Times New Roman" w:hAnsi="Times New Roman"/>
          <w:sz w:val="28"/>
        </w:rPr>
        <w:t xml:space="preserve"> в отношении: _______________________________________</w:t>
      </w:r>
    </w:p>
    <w:p w14:paraId="37040000">
      <w:pPr>
        <w:ind w:firstLine="567" w:left="0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(наименование юридического лица)</w:t>
      </w:r>
    </w:p>
    <w:p w14:paraId="38040000">
      <w:pPr>
        <w:spacing w:after="0" w:line="240" w:lineRule="auto"/>
        <w:ind w:firstLine="567" w:left="0" w:right="0"/>
        <w:jc w:val="both"/>
        <w:rPr>
          <w:rFonts w:ascii="Times New Roman" w:hAnsi="Times New Roman"/>
          <w:b w:val="0"/>
          <w:sz w:val="28"/>
          <w:u w:val="none"/>
        </w:rPr>
      </w:pPr>
      <w:r>
        <w:rPr>
          <w:rFonts w:ascii="Times New Roman" w:hAnsi="Times New Roman"/>
          <w:b w:val="0"/>
          <w:sz w:val="28"/>
          <w:u w:val="none"/>
        </w:rPr>
        <w:t xml:space="preserve">2. </w:t>
      </w:r>
      <w:r>
        <w:rPr>
          <w:rFonts w:ascii="Times New Roman" w:hAnsi="Times New Roman"/>
          <w:b w:val="0"/>
          <w:sz w:val="28"/>
          <w:u w:val="none"/>
        </w:rPr>
        <w:t>Место нахождения: юридический адрес: _______________________________</w:t>
      </w:r>
    </w:p>
    <w:p w14:paraId="39040000">
      <w:pPr>
        <w:spacing w:after="0" w:line="240" w:lineRule="auto"/>
        <w:ind w:firstLine="567" w:left="0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(юридического лица (филиалов, представительств, обособленных структурных подразделений), места используемых им производственных объектов)</w:t>
      </w:r>
    </w:p>
    <w:p w14:paraId="3A04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3. Назначить лицо</w:t>
      </w:r>
      <w:r>
        <w:rPr>
          <w:rFonts w:ascii="Times New Roman" w:hAnsi="Times New Roman"/>
          <w:sz w:val="28"/>
        </w:rPr>
        <w:t>м(</w:t>
      </w:r>
      <w:r>
        <w:rPr>
          <w:rFonts w:ascii="Times New Roman" w:hAnsi="Times New Roman"/>
          <w:sz w:val="28"/>
        </w:rPr>
        <w:t>ми), уполномоченным(ми) на проведение оценки:</w:t>
      </w:r>
      <w:r>
        <w:rPr>
          <w:rFonts w:ascii="Times New Roman" w:hAnsi="Times New Roman"/>
          <w:sz w:val="24"/>
        </w:rPr>
        <w:t xml:space="preserve"> _____________________________________________________________________________________</w:t>
      </w:r>
    </w:p>
    <w:p w14:paraId="3B040000">
      <w:pPr>
        <w:spacing w:after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</w:t>
      </w:r>
    </w:p>
    <w:p w14:paraId="3C040000">
      <w:pPr>
        <w:spacing w:after="0" w:line="240" w:lineRule="auto"/>
        <w:ind w:firstLine="567" w:left="0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(фамилия, имя, отчество (последнее – при наличии), должность должностного лица (должностных лиц), уполномоченног</w:t>
      </w:r>
      <w:r>
        <w:rPr>
          <w:rFonts w:ascii="Times New Roman" w:hAnsi="Times New Roman"/>
        </w:rPr>
        <w:t>о(</w:t>
      </w:r>
      <w:r>
        <w:rPr>
          <w:rFonts w:ascii="Times New Roman" w:hAnsi="Times New Roman"/>
        </w:rPr>
        <w:t>ых</w:t>
      </w:r>
      <w:r>
        <w:rPr>
          <w:rFonts w:ascii="Times New Roman" w:hAnsi="Times New Roman"/>
        </w:rPr>
        <w:t>) на проведение оценки)</w:t>
      </w:r>
    </w:p>
    <w:p w14:paraId="3D04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 Установить, что:</w:t>
      </w:r>
    </w:p>
    <w:p w14:paraId="3E04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настоящая оценка проводится с целью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_______________________________________________________________________________ __</w:t>
      </w:r>
      <w:r>
        <w:rPr>
          <w:rFonts w:ascii="Times New Roman" w:hAnsi="Times New Roman"/>
          <w:sz w:val="28"/>
        </w:rPr>
        <w:t>______________________________________________________________</w:t>
      </w:r>
      <w:r>
        <w:rPr>
          <w:rFonts w:ascii="Times New Roman" w:hAnsi="Times New Roman"/>
          <w:sz w:val="28"/>
        </w:rPr>
        <w:t>;</w:t>
      </w:r>
    </w:p>
    <w:p w14:paraId="3F040000">
      <w:pPr>
        <w:widowControl w:val="1"/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задачами настоящей оценки являются</w:t>
      </w:r>
      <w:r>
        <w:rPr>
          <w:rFonts w:ascii="Times New Roman" w:hAnsi="Times New Roman"/>
          <w:sz w:val="28"/>
        </w:rPr>
        <w:t>: ________________________________________________________________________</w:t>
      </w:r>
    </w:p>
    <w:p w14:paraId="40040000">
      <w:pPr>
        <w:widowControl w:val="1"/>
        <w:spacing w:after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_______________________________________________________________________;</w:t>
      </w:r>
    </w:p>
    <w:p w14:paraId="41040000">
      <w:pPr>
        <w:widowControl w:val="1"/>
        <w:spacing w:after="0" w:line="240" w:lineRule="auto"/>
        <w:ind w:firstLine="0" w:left="0" w:right="0"/>
        <w:jc w:val="both"/>
        <w:rPr>
          <w:rFonts w:ascii="Times New Roman" w:hAnsi="Times New Roman"/>
          <w:sz w:val="2"/>
        </w:rPr>
      </w:pPr>
    </w:p>
    <w:p w14:paraId="42040000">
      <w:pPr>
        <w:widowControl w:val="0"/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 Предметом настоящей оценки является: ________________________________</w:t>
      </w:r>
    </w:p>
    <w:p w14:paraId="43040000">
      <w:pPr>
        <w:widowControl w:val="0"/>
        <w:spacing w:after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________________________________________________________________________.</w:t>
      </w:r>
    </w:p>
    <w:p w14:paraId="4404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. Срок проведения оценки: </w:t>
      </w:r>
    </w:p>
    <w:p w14:paraId="4504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"/>
        </w:rPr>
      </w:pPr>
    </w:p>
    <w:p w14:paraId="4604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проведению оценки приступить</w:t>
      </w:r>
    </w:p>
    <w:p w14:paraId="47040000">
      <w:pPr>
        <w:spacing w:line="240" w:lineRule="auto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«___» ____________ 20__ года</w:t>
      </w:r>
    </w:p>
    <w:p w14:paraId="4804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Оценку окончить не позднее</w:t>
      </w:r>
    </w:p>
    <w:p w14:paraId="49040000">
      <w:pPr>
        <w:spacing w:line="240" w:lineRule="auto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«___» ____________ 20__ года</w:t>
      </w:r>
    </w:p>
    <w:p w14:paraId="4A04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. Правовые основания проведения </w:t>
      </w:r>
      <w:r>
        <w:rPr>
          <w:rFonts w:ascii="Times New Roman" w:hAnsi="Times New Roman"/>
          <w:sz w:val="28"/>
        </w:rPr>
        <w:t>оценки</w:t>
      </w:r>
      <w:r>
        <w:rPr>
          <w:rFonts w:ascii="Times New Roman" w:hAnsi="Times New Roman"/>
          <w:sz w:val="28"/>
        </w:rPr>
        <w:t>: _______________________________</w:t>
      </w:r>
    </w:p>
    <w:p w14:paraId="4B040000">
      <w:pPr>
        <w:spacing w:after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___________</w:t>
      </w:r>
      <w:r>
        <w:rPr>
          <w:rFonts w:ascii="Times New Roman" w:hAnsi="Times New Roman"/>
          <w:sz w:val="28"/>
        </w:rPr>
        <w:t>____________________________________________________________</w:t>
      </w:r>
      <w:r>
        <w:rPr>
          <w:rFonts w:ascii="Times New Roman" w:hAnsi="Times New Roman"/>
          <w:sz w:val="28"/>
        </w:rPr>
        <w:t>.</w:t>
      </w:r>
    </w:p>
    <w:p w14:paraId="4C040000">
      <w:pPr>
        <w:spacing w:after="0" w:line="240" w:lineRule="auto"/>
        <w:ind w:firstLine="567" w:left="0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(ссылка на положение нормативного правового акта, в соответствии с которым осуществляется оценка)</w:t>
      </w:r>
    </w:p>
    <w:p w14:paraId="4D04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 Лицензионные требования и (или) обязательные требования, подлежащие оценк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:__________________________________________________________________</w:t>
      </w:r>
    </w:p>
    <w:p w14:paraId="4E040000">
      <w:pPr>
        <w:spacing w:after="0" w:line="240" w:lineRule="auto"/>
        <w:ind w:firstLine="0" w:left="0" w:righ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___________________________________________________</w:t>
      </w:r>
      <w:r>
        <w:rPr>
          <w:rFonts w:ascii="Times New Roman" w:hAnsi="Times New Roman"/>
          <w:sz w:val="28"/>
        </w:rPr>
        <w:t>_______</w:t>
      </w:r>
      <w:r>
        <w:rPr>
          <w:rFonts w:ascii="Times New Roman" w:hAnsi="Times New Roman"/>
          <w:sz w:val="28"/>
        </w:rPr>
        <w:t>_____________________________________________</w:t>
      </w:r>
      <w:r>
        <w:rPr>
          <w:rFonts w:ascii="Times New Roman" w:hAnsi="Times New Roman"/>
          <w:sz w:val="28"/>
        </w:rPr>
        <w:t>_________________________________________</w:t>
      </w:r>
      <w:r>
        <w:rPr>
          <w:rFonts w:ascii="Times New Roman" w:hAnsi="Times New Roman"/>
          <w:sz w:val="28"/>
        </w:rPr>
        <w:t>.</w:t>
      </w:r>
    </w:p>
    <w:p w14:paraId="4F04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.  В процессе </w:t>
      </w:r>
      <w:r>
        <w:rPr>
          <w:rFonts w:ascii="Times New Roman" w:hAnsi="Times New Roman"/>
          <w:sz w:val="28"/>
        </w:rPr>
        <w:t xml:space="preserve">оценки </w:t>
      </w:r>
      <w:r>
        <w:rPr>
          <w:rFonts w:ascii="Times New Roman" w:hAnsi="Times New Roman"/>
          <w:sz w:val="28"/>
        </w:rPr>
        <w:t>провести следующие мероприятия, необходимые для достижения целей и задач проведения оценки (с указанием наименования мероприятия и сроков его проведения): ____________________________________________________</w:t>
      </w:r>
      <w:r>
        <w:rPr>
          <w:rFonts w:ascii="Times New Roman" w:hAnsi="Times New Roman"/>
          <w:sz w:val="28"/>
        </w:rPr>
        <w:t>____________________</w:t>
      </w:r>
      <w:r>
        <w:rPr>
          <w:rFonts w:ascii="Times New Roman" w:hAnsi="Times New Roman"/>
          <w:sz w:val="28"/>
        </w:rPr>
        <w:t xml:space="preserve">. </w:t>
      </w:r>
    </w:p>
    <w:p w14:paraId="5004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</w:rPr>
        <w:t xml:space="preserve">10. Сведения об использовании при проведении выездной </w:t>
      </w:r>
      <w:r>
        <w:rPr>
          <w:rFonts w:ascii="Times New Roman" w:hAnsi="Times New Roman"/>
          <w:sz w:val="28"/>
        </w:rPr>
        <w:t xml:space="preserve">оценки </w:t>
      </w:r>
      <w:r>
        <w:rPr>
          <w:rFonts w:ascii="Times New Roman" w:hAnsi="Times New Roman"/>
          <w:sz w:val="28"/>
        </w:rPr>
        <w:t>дистанционных средств контроля, средств фото-, ауди</w:t>
      </w:r>
      <w:r>
        <w:rPr>
          <w:rFonts w:ascii="Times New Roman" w:hAnsi="Times New Roman"/>
          <w:sz w:val="28"/>
        </w:rPr>
        <w:t>о-</w:t>
      </w:r>
      <w:r>
        <w:rPr>
          <w:rFonts w:ascii="Times New Roman" w:hAnsi="Times New Roman"/>
          <w:sz w:val="28"/>
        </w:rPr>
        <w:t xml:space="preserve"> и </w:t>
      </w:r>
      <w:r>
        <w:rPr>
          <w:rFonts w:ascii="Times New Roman" w:hAnsi="Times New Roman"/>
          <w:sz w:val="28"/>
        </w:rPr>
        <w:t>видео</w:t>
      </w:r>
      <w:r>
        <w:rPr>
          <w:rFonts w:ascii="Times New Roman" w:hAnsi="Times New Roman"/>
          <w:sz w:val="28"/>
        </w:rPr>
        <w:t>фиксации</w:t>
      </w:r>
      <w:r>
        <w:rPr>
          <w:rFonts w:ascii="Times New Roman" w:hAnsi="Times New Roman"/>
          <w:sz w:val="28"/>
        </w:rPr>
        <w:t>, видео-</w:t>
      </w:r>
      <w:r>
        <w:rPr>
          <w:rFonts w:ascii="Times New Roman" w:hAnsi="Times New Roman"/>
          <w:sz w:val="28"/>
        </w:rPr>
        <w:t>конферен</w:t>
      </w:r>
      <w:r>
        <w:rPr>
          <w:rFonts w:ascii="Times New Roman" w:hAnsi="Times New Roman"/>
          <w:sz w:val="28"/>
          <w:u w:val="none"/>
        </w:rPr>
        <w:t>ц</w:t>
      </w:r>
      <w:r>
        <w:rPr>
          <w:rFonts w:ascii="Times New Roman" w:hAnsi="Times New Roman"/>
          <w:sz w:val="28"/>
          <w:u w:val="none"/>
        </w:rPr>
        <w:t>-</w:t>
      </w:r>
      <w:r>
        <w:rPr>
          <w:rFonts w:ascii="Times New Roman" w:hAnsi="Times New Roman"/>
          <w:sz w:val="28"/>
          <w:u w:val="none"/>
        </w:rPr>
        <w:t>связи: _________________________________________________________</w:t>
      </w:r>
    </w:p>
    <w:p w14:paraId="51040000">
      <w:pPr>
        <w:spacing w:after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</w:t>
      </w:r>
    </w:p>
    <w:p w14:paraId="52040000">
      <w:pPr>
        <w:spacing w:after="0" w:line="240" w:lineRule="auto"/>
        <w:ind w:firstLine="567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>
        <w:rPr>
          <w:rFonts w:ascii="Times New Roman" w:hAnsi="Times New Roman"/>
        </w:rPr>
        <w:t>заполняется при необходимости)</w:t>
      </w:r>
    </w:p>
    <w:p w14:paraId="5304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  </w:t>
      </w:r>
      <w:r>
        <w:rPr>
          <w:rFonts w:ascii="Times New Roman" w:hAnsi="Times New Roman"/>
          <w:sz w:val="28"/>
          <w:u w:val="none"/>
        </w:rPr>
        <w:t>Перечень положений об осуществлении оценки:</w:t>
      </w:r>
      <w:r>
        <w:rPr>
          <w:rFonts w:ascii="Times New Roman" w:hAnsi="Times New Roman"/>
          <w:sz w:val="28"/>
          <w:u w:val="none"/>
        </w:rPr>
        <w:t xml:space="preserve"> _______________________</w:t>
      </w:r>
    </w:p>
    <w:p w14:paraId="54040000">
      <w:pPr>
        <w:spacing w:after="0" w:line="240" w:lineRule="auto"/>
        <w:ind w:firstLine="0" w:left="0" w:righ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________________________________________________________________________</w:t>
      </w:r>
    </w:p>
    <w:p w14:paraId="55040000">
      <w:pPr>
        <w:spacing w:after="0" w:line="240" w:lineRule="auto"/>
        <w:ind w:firstLine="567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(с указанием </w:t>
      </w:r>
      <w:r>
        <w:rPr>
          <w:rFonts w:ascii="Times New Roman" w:hAnsi="Times New Roman"/>
        </w:rPr>
        <w:t>реквизитов НПА</w:t>
      </w:r>
      <w:r>
        <w:rPr>
          <w:rFonts w:ascii="Times New Roman" w:hAnsi="Times New Roman"/>
        </w:rPr>
        <w:t>)</w:t>
      </w:r>
    </w:p>
    <w:p w14:paraId="56040000">
      <w:pPr>
        <w:spacing w:after="0" w:line="240" w:lineRule="auto"/>
        <w:ind w:firstLine="567" w:left="0" w:righ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12</w:t>
      </w:r>
      <w:r>
        <w:rPr>
          <w:rFonts w:ascii="Times New Roman" w:hAnsi="Times New Roman"/>
          <w:sz w:val="28"/>
        </w:rPr>
        <w:t>.  Перечень документов, представл</w:t>
      </w:r>
      <w:r>
        <w:rPr>
          <w:rFonts w:ascii="Times New Roman" w:hAnsi="Times New Roman"/>
          <w:sz w:val="28"/>
        </w:rPr>
        <w:t xml:space="preserve">ение которых юридическим лицом </w:t>
      </w:r>
      <w:r>
        <w:rPr>
          <w:rFonts w:ascii="Times New Roman" w:hAnsi="Times New Roman"/>
          <w:sz w:val="28"/>
        </w:rPr>
        <w:t>необходимо для достижения целей и задач проведения оценки: ___________</w:t>
      </w:r>
      <w:r>
        <w:rPr>
          <w:rFonts w:ascii="Times New Roman" w:hAnsi="Times New Roman"/>
          <w:sz w:val="28"/>
        </w:rPr>
        <w:t>_____________________________________________________________</w:t>
      </w:r>
      <w:r>
        <w:rPr>
          <w:rFonts w:ascii="Times New Roman" w:hAnsi="Times New Roman"/>
          <w:sz w:val="28"/>
          <w:u w:val="single"/>
        </w:rPr>
        <w:t>.</w:t>
      </w:r>
    </w:p>
    <w:p w14:paraId="57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58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59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5A040000">
      <w:pPr>
        <w:spacing w:after="0"/>
        <w:ind w:firstLine="0" w:left="425" w:right="501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(должность, фамилия, инициалы руководителя, заместителя руководителя органа, издавшего приказ о проведении </w:t>
      </w:r>
      <w:r>
        <w:rPr>
          <w:rFonts w:ascii="Times New Roman" w:hAnsi="Times New Roman"/>
        </w:rPr>
        <w:t>оцен</w:t>
      </w:r>
      <w:r>
        <w:rPr>
          <w:rFonts w:ascii="Times New Roman" w:hAnsi="Times New Roman"/>
        </w:rPr>
        <w:t>ки)</w:t>
      </w:r>
    </w:p>
    <w:p w14:paraId="5B040000">
      <w:pPr>
        <w:ind w:firstLine="0" w:left="425" w:right="42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(подпись, заверенная печатью)</w:t>
      </w:r>
    </w:p>
    <w:p w14:paraId="5C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5D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5E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5F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60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61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62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63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64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65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66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67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68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69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6A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6B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6C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6D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6E04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6F040000">
      <w:pPr>
        <w:spacing w:after="0" w:line="240" w:lineRule="auto"/>
        <w:ind w:firstLine="0" w:left="0" w:right="0"/>
        <w:jc w:val="center"/>
        <w:rPr>
          <w:rFonts w:ascii="Times New Roman" w:hAnsi="Times New Roman"/>
          <w:u w:val="none"/>
        </w:rPr>
      </w:pPr>
      <w:r>
        <w:rPr>
          <w:rFonts w:ascii="Times New Roman" w:hAnsi="Times New Roman"/>
          <w:u w:val="none"/>
        </w:rPr>
        <w:t>_____________________________________________________________________________________</w:t>
      </w:r>
    </w:p>
    <w:p w14:paraId="70040000">
      <w:pPr>
        <w:spacing w:after="0" w:line="240" w:lineRule="auto"/>
        <w:ind w:firstLine="0" w:left="0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(фамилия, имя, отчество (последнее – при наличии) и должность должностного лица, непосредственно подготовившего проект </w:t>
      </w:r>
      <w:r>
        <w:rPr>
          <w:rFonts w:ascii="Times New Roman" w:hAnsi="Times New Roman"/>
        </w:rPr>
        <w:t>решения</w:t>
      </w:r>
      <w:r>
        <w:rPr>
          <w:rFonts w:ascii="Times New Roman" w:hAnsi="Times New Roman"/>
        </w:rPr>
        <w:t>, контактный телефон, э</w:t>
      </w:r>
      <w:r>
        <w:rPr>
          <w:rFonts w:ascii="Times New Roman" w:hAnsi="Times New Roman"/>
        </w:rPr>
        <w:t>лектронный адрес (при наличии))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8"/>
        </w:rPr>
        <w:t xml:space="preserve"> </w:t>
      </w:r>
    </w:p>
    <w:tbl>
      <w:tblPr>
        <w:tblStyle w:val="Style_6"/>
        <w:tblInd w:type="dxa" w:w="0"/>
        <w:tblBorders>
          <w:insideH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9924"/>
      </w:tblGrid>
      <w:tr>
        <w:tc>
          <w:tcPr>
            <w:tcW w:type="dxa" w:w="9924"/>
            <w:tcBorders>
              <w:top w:sz="4" w:val="nil"/>
              <w:left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1040000">
            <w:pPr>
              <w:widowControl w:val="1"/>
              <w:spacing w:after="0" w:line="240" w:lineRule="auto"/>
              <w:ind w:firstLine="0" w:left="510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1</w:t>
            </w:r>
            <w:r>
              <w:rPr>
                <w:rFonts w:ascii="Times New Roman" w:hAnsi="Times New Roman"/>
                <w:sz w:val="28"/>
              </w:rPr>
              <w:t>4</w:t>
            </w:r>
          </w:p>
          <w:p w14:paraId="72040000">
            <w:pPr>
              <w:widowControl w:val="1"/>
              <w:spacing w:after="0" w:line="240" w:lineRule="auto"/>
              <w:ind w:firstLine="0" w:left="510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 Административному регламенту</w:t>
            </w:r>
          </w:p>
          <w:p w14:paraId="73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drawing>
                <wp:inline>
                  <wp:extent cx="923925" cy="638175"/>
                  <wp:effectExtent b="0" l="0" r="0" t="0"/>
                  <wp:docPr hidden="false" id="9" name="Picture 9"/>
                  <a:graphic>
                    <a:graphicData uri="http://schemas.openxmlformats.org/drawingml/2006/picture">
                      <pic:pic>
                        <pic:nvPicPr>
                          <pic:cNvPr hidden="false" id="8" name="Picture 8"/>
                          <pic:cNvPicPr preferRelativeResize="true"/>
                        </pic:nvPicPr>
                        <pic:blipFill>
                          <a:blip r:embed="rId5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923925" cy="6381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74040000">
            <w:pPr>
              <w:spacing w:after="0" w:line="240" w:lineRule="auto"/>
              <w:ind w:firstLine="0" w:left="425" w:right="286"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ДЕПАРТАМЕНТ ЭКОНОМИЧЕСКОГО РАЗВИТИЯ И ТОРГОВЛИ </w:t>
            </w:r>
          </w:p>
          <w:p w14:paraId="75040000">
            <w:pPr>
              <w:spacing w:after="0" w:line="240" w:lineRule="auto"/>
              <w:ind w:firstLine="0" w:left="425" w:right="286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z w:val="28"/>
              </w:rPr>
              <w:t>ИВАНОВСКОЙ ОБЛАСТИ</w:t>
            </w:r>
          </w:p>
        </w:tc>
      </w:tr>
      <w:tr>
        <w:tc>
          <w:tcPr>
            <w:tcW w:type="dxa" w:w="9924"/>
            <w:tcBorders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604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153000, г. Иваново, пл. Революции, д. 2/1 тел.: +7</w:t>
            </w:r>
            <w:r>
              <w:rPr>
                <w:rFonts w:ascii="Times New Roman" w:hAnsi="Times New Roman"/>
              </w:rPr>
              <w:t>(4932) 32-73-4</w:t>
            </w: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факс</w:t>
            </w:r>
            <w:r>
              <w:rPr>
                <w:rFonts w:ascii="Times New Roman" w:hAnsi="Times New Roman"/>
              </w:rPr>
              <w:t xml:space="preserve"> + 7(4932) 30-89-66,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7704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e-mail: </w:t>
            </w: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>HYPERLINK "mailto:derit@ivanovoobl.ru"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derit@ivanovoobl.ru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>, https://derit.ivanovoobl.ru</w:t>
            </w:r>
          </w:p>
        </w:tc>
      </w:tr>
    </w:tbl>
    <w:p w14:paraId="78040000">
      <w:pPr>
        <w:widowControl w:val="0"/>
        <w:spacing w:after="0" w:line="240" w:lineRule="auto"/>
        <w:ind/>
        <w:jc w:val="both"/>
      </w:pPr>
    </w:p>
    <w:p w14:paraId="79040000">
      <w:pPr>
        <w:widowControl w:val="0"/>
        <w:spacing w:after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                                                    «____» ___________ 20__</w:t>
      </w:r>
      <w:r>
        <w:rPr>
          <w:rFonts w:ascii="Times New Roman" w:hAnsi="Times New Roman"/>
        </w:rPr>
        <w:t xml:space="preserve">     </w:t>
      </w:r>
    </w:p>
    <w:p w14:paraId="7A040000">
      <w:pPr>
        <w:widowControl w:val="0"/>
        <w:spacing w:after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       (место составления акта)                                                                          (дата составления акта)</w:t>
      </w:r>
      <w:r>
        <w:rPr>
          <w:rFonts w:ascii="Times New Roman" w:hAnsi="Times New Roman"/>
          <w:sz w:val="28"/>
        </w:rPr>
        <w:t xml:space="preserve"> </w:t>
      </w:r>
    </w:p>
    <w:p w14:paraId="7B040000">
      <w:pPr>
        <w:widowControl w:val="0"/>
        <w:spacing w:after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_____________________</w:t>
      </w:r>
    </w:p>
    <w:p w14:paraId="7C040000">
      <w:pPr>
        <w:widowControl w:val="0"/>
        <w:spacing w:after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( время составления акта)</w:t>
      </w:r>
    </w:p>
    <w:p w14:paraId="7D040000">
      <w:pPr>
        <w:widowControl w:val="0"/>
        <w:spacing w:after="0" w:line="240" w:lineRule="auto"/>
        <w:ind w:firstLine="0" w:left="0" w:righ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 К Т</w:t>
      </w:r>
    </w:p>
    <w:p w14:paraId="7E040000">
      <w:pPr>
        <w:spacing w:after="0" w:line="240" w:lineRule="auto"/>
        <w:ind w:firstLine="0" w:left="0" w:righ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невозможности проведения выездной оценки</w:t>
      </w:r>
    </w:p>
    <w:p w14:paraId="7F040000">
      <w:pPr>
        <w:widowControl w:val="0"/>
        <w:spacing w:after="0" w:line="240" w:lineRule="auto"/>
        <w:ind w:firstLine="0" w:left="0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_______</w:t>
      </w:r>
    </w:p>
    <w:p w14:paraId="80040000">
      <w:pPr>
        <w:spacing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</w:t>
      </w:r>
      <w:r>
        <w:rPr>
          <w:rFonts w:ascii="Times New Roman" w:hAnsi="Times New Roman"/>
        </w:rPr>
        <w:t>________________________________</w:t>
      </w:r>
    </w:p>
    <w:p w14:paraId="81040000">
      <w:pPr>
        <w:spacing w:after="0" w:line="240" w:lineRule="auto"/>
        <w:ind w:firstLine="0" w:left="0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(фамилия, имя, отчество (последнее – при наличии), должность должностного лица (должностных лиц), уполномоченног</w:t>
      </w:r>
      <w:r>
        <w:rPr>
          <w:rFonts w:ascii="Times New Roman" w:hAnsi="Times New Roman"/>
        </w:rPr>
        <w:t>о(</w:t>
      </w:r>
      <w:r>
        <w:rPr>
          <w:rFonts w:ascii="Times New Roman" w:hAnsi="Times New Roman"/>
        </w:rPr>
        <w:t>ых</w:t>
      </w:r>
      <w:r>
        <w:rPr>
          <w:rFonts w:ascii="Times New Roman" w:hAnsi="Times New Roman"/>
        </w:rPr>
        <w:t>) на проведение оценки)</w:t>
      </w:r>
    </w:p>
    <w:p w14:paraId="82040000">
      <w:pPr>
        <w:widowControl w:val="0"/>
        <w:spacing w:after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состави</w:t>
      </w:r>
      <w:r>
        <w:rPr>
          <w:rFonts w:ascii="Times New Roman" w:hAnsi="Times New Roman"/>
          <w:sz w:val="28"/>
        </w:rPr>
        <w:t>л(</w:t>
      </w:r>
      <w:r>
        <w:rPr>
          <w:rFonts w:ascii="Times New Roman" w:hAnsi="Times New Roman"/>
          <w:sz w:val="28"/>
        </w:rPr>
        <w:t xml:space="preserve">и) настоящий акт о невозможности проведения выездной оценки </w:t>
      </w:r>
      <w:r>
        <w:rPr>
          <w:rFonts w:ascii="Times New Roman" w:hAnsi="Times New Roman"/>
          <w:sz w:val="28"/>
        </w:rPr>
        <w:t>соответствия заявителя лицензионным требованиям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(или) обязательным треб</w:t>
      </w:r>
      <w:r>
        <w:rPr>
          <w:rFonts w:ascii="Times New Roman" w:hAnsi="Times New Roman"/>
          <w:sz w:val="28"/>
        </w:rPr>
        <w:t xml:space="preserve">ованиям в рамках предоставления Департаментом экономического развития и торговли Ивановской области </w:t>
      </w:r>
      <w:r>
        <w:rPr>
          <w:rFonts w:ascii="Times New Roman" w:hAnsi="Times New Roman"/>
          <w:sz w:val="28"/>
        </w:rPr>
        <w:t>государственной услуги по вы</w:t>
      </w:r>
      <w:r>
        <w:rPr>
          <w:rFonts w:ascii="Times New Roman" w:hAnsi="Times New Roman"/>
          <w:sz w:val="28"/>
        </w:rPr>
        <w:t xml:space="preserve">даче, продлению срока действия, </w:t>
      </w:r>
      <w:r>
        <w:rPr>
          <w:rFonts w:ascii="Times New Roman" w:hAnsi="Times New Roman"/>
          <w:sz w:val="28"/>
        </w:rPr>
        <w:t>переоформлению лицензий н</w:t>
      </w:r>
      <w:r>
        <w:rPr>
          <w:rFonts w:ascii="Times New Roman" w:hAnsi="Times New Roman"/>
          <w:sz w:val="28"/>
        </w:rPr>
        <w:t xml:space="preserve">а розничную продажу алкогольной </w:t>
      </w:r>
      <w:r>
        <w:rPr>
          <w:rFonts w:ascii="Times New Roman" w:hAnsi="Times New Roman"/>
          <w:sz w:val="28"/>
        </w:rPr>
        <w:t>продукции, лицензий н</w:t>
      </w:r>
      <w:r>
        <w:rPr>
          <w:rFonts w:ascii="Times New Roman" w:hAnsi="Times New Roman"/>
          <w:sz w:val="28"/>
        </w:rPr>
        <w:t xml:space="preserve">а розничную продажу алкогольной </w:t>
      </w:r>
      <w:r>
        <w:rPr>
          <w:rFonts w:ascii="Times New Roman" w:hAnsi="Times New Roman"/>
          <w:sz w:val="28"/>
        </w:rPr>
        <w:t>продукции при оказа</w:t>
      </w:r>
      <w:r>
        <w:rPr>
          <w:rFonts w:ascii="Times New Roman" w:hAnsi="Times New Roman"/>
          <w:sz w:val="28"/>
        </w:rPr>
        <w:t xml:space="preserve">нии услуг общественного питания </w:t>
      </w:r>
      <w:r>
        <w:rPr>
          <w:rFonts w:ascii="Times New Roman" w:hAnsi="Times New Roman"/>
          <w:sz w:val="28"/>
        </w:rPr>
        <w:t>в отношении</w:t>
      </w:r>
    </w:p>
    <w:p w14:paraId="83040000">
      <w:pPr>
        <w:spacing w:after="0"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14:paraId="84040000">
      <w:pPr>
        <w:spacing w:after="0" w:line="240" w:lineRule="auto"/>
        <w:ind w:firstLine="0" w:left="0" w:right="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(указываются наименование юридического лица, в отношении которого проводится выездная оценка)</w:t>
      </w:r>
    </w:p>
    <w:p w14:paraId="85040000">
      <w:pPr>
        <w:spacing w:after="0" w:line="240" w:lineRule="auto"/>
        <w:ind w:firstLine="0" w:left="0" w:right="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на основании приказа</w:t>
      </w:r>
    </w:p>
    <w:p w14:paraId="86040000">
      <w:pPr>
        <w:spacing w:after="0"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</w:t>
      </w:r>
      <w:r>
        <w:rPr>
          <w:rFonts w:ascii="Times New Roman" w:hAnsi="Times New Roman"/>
        </w:rPr>
        <w:t>__________________________________________</w:t>
      </w:r>
    </w:p>
    <w:p w14:paraId="87040000">
      <w:pPr>
        <w:spacing w:after="0" w:line="240" w:lineRule="auto"/>
        <w:ind w:firstLine="0" w:left="0" w:right="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(указываются реквизиты </w:t>
      </w:r>
      <w:r>
        <w:rPr>
          <w:rFonts w:ascii="Times New Roman" w:hAnsi="Times New Roman"/>
          <w:sz w:val="20"/>
        </w:rPr>
        <w:t>приказа</w:t>
      </w:r>
      <w:r>
        <w:rPr>
          <w:rFonts w:ascii="Times New Roman" w:hAnsi="Times New Roman"/>
          <w:sz w:val="20"/>
        </w:rPr>
        <w:t xml:space="preserve"> о проведении </w:t>
      </w:r>
      <w:r>
        <w:rPr>
          <w:rFonts w:ascii="Times New Roman" w:hAnsi="Times New Roman"/>
          <w:sz w:val="20"/>
        </w:rPr>
        <w:t>выездной оценки</w:t>
      </w:r>
      <w:r>
        <w:rPr>
          <w:rFonts w:ascii="Times New Roman" w:hAnsi="Times New Roman"/>
          <w:sz w:val="20"/>
        </w:rPr>
        <w:t>)</w:t>
      </w:r>
    </w:p>
    <w:p w14:paraId="88040000">
      <w:pPr>
        <w:spacing w:after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Невозможность проведения выездной оценки, вызвана:</w:t>
      </w:r>
    </w:p>
    <w:p w14:paraId="89040000">
      <w:pPr>
        <w:spacing w:after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</w:t>
      </w:r>
      <w:r>
        <w:rPr>
          <w:rFonts w:ascii="Times New Roman" w:hAnsi="Times New Roman"/>
          <w:sz w:val="28"/>
        </w:rPr>
        <w:t>отсутствием заявителя, уполномоченного представителя заявителя, ин</w:t>
      </w:r>
      <w:r>
        <w:rPr>
          <w:rFonts w:ascii="Times New Roman" w:hAnsi="Times New Roman"/>
          <w:sz w:val="28"/>
        </w:rPr>
        <w:t>ого должностного лица заявителя</w:t>
      </w:r>
      <w:r>
        <w:rPr>
          <w:rFonts w:ascii="Times New Roman" w:hAnsi="Times New Roman"/>
          <w:sz w:val="28"/>
        </w:rPr>
        <w:t>:</w:t>
      </w:r>
    </w:p>
    <w:p w14:paraId="8A040000">
      <w:pPr>
        <w:spacing w:after="0"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</w:t>
      </w:r>
      <w:r>
        <w:rPr>
          <w:rFonts w:ascii="Times New Roman" w:hAnsi="Times New Roman"/>
        </w:rPr>
        <w:t>__________________________________________</w:t>
      </w:r>
    </w:p>
    <w:p w14:paraId="8B040000">
      <w:pPr>
        <w:spacing w:after="0" w:line="240" w:lineRule="auto"/>
        <w:ind w:firstLine="0" w:left="0" w:right="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(при наличии данного обстоятельства </w:t>
      </w:r>
      <w:r>
        <w:rPr>
          <w:rFonts w:ascii="Times New Roman" w:hAnsi="Times New Roman"/>
          <w:sz w:val="20"/>
        </w:rPr>
        <w:t>делается отметка</w:t>
      </w:r>
      <w:r>
        <w:rPr>
          <w:rFonts w:ascii="Times New Roman" w:hAnsi="Times New Roman"/>
          <w:sz w:val="20"/>
        </w:rPr>
        <w:t>, при</w:t>
      </w:r>
    </w:p>
    <w:p w14:paraId="8C040000">
      <w:pPr>
        <w:spacing w:after="0" w:line="240" w:lineRule="auto"/>
        <w:ind w:firstLine="0" w:left="0" w:right="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отсутствии</w:t>
      </w:r>
      <w:r>
        <w:rPr>
          <w:rFonts w:ascii="Times New Roman" w:hAnsi="Times New Roman"/>
          <w:sz w:val="20"/>
        </w:rPr>
        <w:t xml:space="preserve"> данного обстоятельства - не заполняется)</w:t>
      </w:r>
    </w:p>
    <w:p w14:paraId="8D040000">
      <w:pPr>
        <w:spacing w:after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</w:t>
      </w:r>
      <w:r>
        <w:rPr>
          <w:rFonts w:ascii="Times New Roman" w:hAnsi="Times New Roman"/>
          <w:sz w:val="28"/>
        </w:rPr>
        <w:t>иными действиями (бездействием) заявителя, его уполномоченного представителя, иного должностного лица заявителя, повлекшими невозможность проведения выездной оценки</w:t>
      </w:r>
      <w:r>
        <w:rPr>
          <w:rFonts w:ascii="Times New Roman" w:hAnsi="Times New Roman"/>
          <w:sz w:val="28"/>
        </w:rPr>
        <w:t>:</w:t>
      </w:r>
    </w:p>
    <w:p w14:paraId="8E040000">
      <w:pPr>
        <w:spacing w:line="240" w:lineRule="auto"/>
        <w:ind w:firstLine="0" w:left="0" w:right="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</w:t>
      </w:r>
      <w:r>
        <w:rPr>
          <w:rFonts w:ascii="Times New Roman" w:hAnsi="Times New Roman"/>
          <w:sz w:val="20"/>
        </w:rPr>
        <w:t>___________________________________________</w:t>
      </w:r>
      <w:r>
        <w:rPr>
          <w:rFonts w:ascii="Times New Roman" w:hAnsi="Times New Roman"/>
          <w:sz w:val="20"/>
        </w:rPr>
        <w:t>_____________________________</w:t>
      </w:r>
    </w:p>
    <w:p w14:paraId="8F040000">
      <w:pPr>
        <w:spacing w:after="0" w:line="240" w:lineRule="auto"/>
        <w:ind w:firstLine="0" w:left="0" w:right="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(при наличии данного обстоятельства указываются </w:t>
      </w:r>
      <w:r>
        <w:rPr>
          <w:rFonts w:ascii="Times New Roman" w:hAnsi="Times New Roman"/>
          <w:sz w:val="20"/>
        </w:rPr>
        <w:t>конкретные действия (бездействие)</w:t>
      </w:r>
      <w:r>
        <w:rPr>
          <w:rFonts w:ascii="Times New Roman" w:hAnsi="Times New Roman"/>
          <w:sz w:val="20"/>
        </w:rPr>
        <w:t>, при</w:t>
      </w:r>
    </w:p>
    <w:p w14:paraId="90040000">
      <w:pPr>
        <w:spacing w:after="0" w:line="240" w:lineRule="auto"/>
        <w:ind w:firstLine="0" w:left="0" w:right="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отсутствии</w:t>
      </w:r>
      <w:r>
        <w:rPr>
          <w:rFonts w:ascii="Times New Roman" w:hAnsi="Times New Roman"/>
          <w:sz w:val="20"/>
        </w:rPr>
        <w:t xml:space="preserve"> данного обстоятельства - не заполняется)</w:t>
      </w:r>
    </w:p>
    <w:p w14:paraId="91040000">
      <w:pPr>
        <w:spacing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        _______________   </w:t>
      </w:r>
      <w:r>
        <w:rPr>
          <w:rFonts w:ascii="Times New Roman" w:hAnsi="Times New Roman"/>
        </w:rPr>
        <w:t xml:space="preserve">                  </w:t>
      </w:r>
      <w:r>
        <w:rPr>
          <w:rFonts w:ascii="Times New Roman" w:hAnsi="Times New Roman"/>
        </w:rPr>
        <w:t>_____________________</w:t>
      </w:r>
    </w:p>
    <w:p w14:paraId="92040000">
      <w:pPr>
        <w:spacing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(должность</w:t>
      </w:r>
      <w:r>
        <w:rPr>
          <w:rFonts w:ascii="Times New Roman" w:hAnsi="Times New Roman"/>
          <w:sz w:val="20"/>
        </w:rPr>
        <w:t xml:space="preserve"> лица, составившего акт)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       </w:t>
      </w:r>
      <w:r>
        <w:rPr>
          <w:rFonts w:ascii="Times New Roman" w:hAnsi="Times New Roman"/>
          <w:sz w:val="20"/>
        </w:rPr>
        <w:t xml:space="preserve">                            ( место подписи)      </w:t>
      </w:r>
      <w:r>
        <w:rPr>
          <w:rFonts w:ascii="Times New Roman" w:hAnsi="Times New Roman"/>
          <w:sz w:val="20"/>
        </w:rPr>
        <w:t xml:space="preserve">        </w:t>
      </w:r>
      <w:r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z w:val="20"/>
        </w:rPr>
        <w:t xml:space="preserve">              </w:t>
      </w:r>
      <w:r>
        <w:rPr>
          <w:rFonts w:ascii="Times New Roman" w:hAnsi="Times New Roman"/>
          <w:sz w:val="20"/>
        </w:rPr>
        <w:t xml:space="preserve"> (</w:t>
      </w:r>
      <w:r>
        <w:rPr>
          <w:rFonts w:ascii="Times New Roman" w:hAnsi="Times New Roman"/>
          <w:sz w:val="20"/>
        </w:rPr>
        <w:t>расшифровка подписи</w:t>
      </w:r>
      <w:r>
        <w:rPr>
          <w:rFonts w:ascii="Times New Roman" w:hAnsi="Times New Roman"/>
          <w:sz w:val="20"/>
        </w:rPr>
        <w:t>)</w:t>
      </w:r>
      <w:r>
        <w:rPr>
          <w:rFonts w:ascii="Times New Roman" w:hAnsi="Times New Roman"/>
          <w:sz w:val="20"/>
        </w:rPr>
        <w:t>»</w:t>
      </w:r>
    </w:p>
    <w:p w14:paraId="93040000">
      <w:pPr>
        <w:widowControl w:val="1"/>
        <w:spacing w:after="0" w:line="240" w:lineRule="auto"/>
        <w:ind w:firstLine="0" w:left="4395"/>
        <w:rPr>
          <w:rFonts w:ascii="Times New Roman" w:hAnsi="Times New Roman"/>
          <w:sz w:val="28"/>
        </w:rPr>
      </w:pPr>
    </w:p>
    <w:p w14:paraId="9404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5040000">
      <w:pPr>
        <w:widowControl w:val="0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                                                       «____» ___________ 20__</w:t>
      </w:r>
    </w:p>
    <w:p w14:paraId="96040000">
      <w:pPr>
        <w:widowControl w:val="0"/>
        <w:spacing w:after="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(место составления акта)                                                                             (дата составления акта)</w:t>
      </w:r>
    </w:p>
    <w:p w14:paraId="9704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</w:t>
      </w:r>
    </w:p>
    <w:p w14:paraId="98040000">
      <w:pPr>
        <w:widowControl w:val="0"/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(время составления акта)</w:t>
      </w:r>
    </w:p>
    <w:p w14:paraId="9904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sectPr>
      <w:headerReference r:id="rId1" w:type="default"/>
      <w:pgSz w:h="16838" w:orient="portrait" w:w="11905"/>
      <w:pgMar w:bottom="822" w:footer="0" w:gutter="0" w:header="567" w:left="1134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7" w:type="paragraph">
    <w:name w:val="toc 2"/>
    <w:next w:val="Style_5"/>
    <w:link w:val="Style_7_ch"/>
    <w:uiPriority w:val="39"/>
    <w:pPr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Обычный1"/>
    <w:link w:val="Style_8_ch"/>
    <w:rPr>
      <w:sz w:val="24"/>
    </w:rPr>
  </w:style>
  <w:style w:styleId="Style_8_ch" w:type="character">
    <w:name w:val="Обычный1"/>
    <w:link w:val="Style_8"/>
    <w:rPr>
      <w:sz w:val="24"/>
    </w:rPr>
  </w:style>
  <w:style w:styleId="Style_9" w:type="paragraph">
    <w:name w:val="toc 4"/>
    <w:next w:val="Style_5"/>
    <w:link w:val="Style_9_ch"/>
    <w:uiPriority w:val="39"/>
    <w:pPr>
      <w:ind w:firstLine="0" w:left="600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3" w:type="paragraph">
    <w:name w:val="No Spacing"/>
    <w:link w:val="Style_3_ch"/>
    <w:rPr>
      <w:sz w:val="24"/>
    </w:rPr>
  </w:style>
  <w:style w:styleId="Style_3_ch" w:type="character">
    <w:name w:val="No Spacing"/>
    <w:link w:val="Style_3"/>
    <w:rPr>
      <w:sz w:val="24"/>
    </w:rPr>
  </w:style>
  <w:style w:styleId="Style_10" w:type="paragraph">
    <w:name w:val="heading 7"/>
    <w:basedOn w:val="Style_5"/>
    <w:next w:val="Style_5"/>
    <w:link w:val="Style_10_ch"/>
    <w:uiPriority w:val="9"/>
    <w:qFormat/>
    <w:pPr>
      <w:keepNext w:val="1"/>
      <w:keepLines w:val="1"/>
      <w:spacing w:before="40"/>
      <w:ind/>
      <w:outlineLvl w:val="6"/>
    </w:pPr>
    <w:rPr>
      <w:rFonts w:ascii="Cambria" w:hAnsi="Cambria"/>
      <w:i w:val="1"/>
      <w:color w:val="1F4D78"/>
    </w:rPr>
  </w:style>
  <w:style w:styleId="Style_10_ch" w:type="character">
    <w:name w:val="heading 7"/>
    <w:basedOn w:val="Style_5_ch"/>
    <w:link w:val="Style_10"/>
    <w:rPr>
      <w:rFonts w:ascii="Cambria" w:hAnsi="Cambria"/>
      <w:i w:val="1"/>
      <w:color w:val="1F4D78"/>
    </w:rPr>
  </w:style>
  <w:style w:styleId="Style_11" w:type="paragraph">
    <w:name w:val="toc 6"/>
    <w:next w:val="Style_5"/>
    <w:link w:val="Style_11_ch"/>
    <w:uiPriority w:val="39"/>
    <w:pPr>
      <w:ind w:firstLine="0" w:left="1000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5"/>
    <w:link w:val="Style_12_ch"/>
    <w:uiPriority w:val="39"/>
    <w:pPr>
      <w:ind w:firstLine="0" w:left="1200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Гиперссылка1"/>
    <w:link w:val="Style_13_ch"/>
    <w:rPr>
      <w:color w:val="0000FF"/>
      <w:u w:val="single"/>
    </w:rPr>
  </w:style>
  <w:style w:styleId="Style_13_ch" w:type="character">
    <w:name w:val="Гиперссылка1"/>
    <w:link w:val="Style_13"/>
    <w:rPr>
      <w:color w:val="0000FF"/>
      <w:u w:val="single"/>
    </w:rPr>
  </w:style>
  <w:style w:styleId="Style_14" w:type="paragraph">
    <w:name w:val="Знак примечания1"/>
    <w:basedOn w:val="Style_15"/>
    <w:link w:val="Style_14_ch"/>
    <w:rPr>
      <w:sz w:val="16"/>
    </w:rPr>
  </w:style>
  <w:style w:styleId="Style_14_ch" w:type="character">
    <w:name w:val="Знак примечания1"/>
    <w:basedOn w:val="Style_15_ch"/>
    <w:link w:val="Style_14"/>
    <w:rPr>
      <w:sz w:val="16"/>
    </w:rPr>
  </w:style>
  <w:style w:styleId="Style_16" w:type="paragraph">
    <w:name w:val="heading 3"/>
    <w:basedOn w:val="Style_5"/>
    <w:next w:val="Style_5"/>
    <w:link w:val="Style_16_ch"/>
    <w:uiPriority w:val="9"/>
    <w:qFormat/>
    <w:pPr>
      <w:keepNext w:val="1"/>
      <w:keepLines w:val="1"/>
      <w:spacing w:before="40"/>
      <w:ind/>
      <w:outlineLvl w:val="2"/>
    </w:pPr>
    <w:rPr>
      <w:rFonts w:ascii="Cambria" w:hAnsi="Cambria"/>
      <w:color w:val="1F4D78"/>
    </w:rPr>
  </w:style>
  <w:style w:styleId="Style_16_ch" w:type="character">
    <w:name w:val="heading 3"/>
    <w:basedOn w:val="Style_5_ch"/>
    <w:link w:val="Style_16"/>
    <w:rPr>
      <w:rFonts w:ascii="Cambria" w:hAnsi="Cambria"/>
      <w:color w:val="1F4D78"/>
    </w:rPr>
  </w:style>
  <w:style w:styleId="Style_17" w:type="paragraph">
    <w:name w:val="annotation subject"/>
    <w:basedOn w:val="Style_18"/>
    <w:next w:val="Style_18"/>
    <w:link w:val="Style_17_ch"/>
    <w:rPr>
      <w:b w:val="1"/>
    </w:rPr>
  </w:style>
  <w:style w:styleId="Style_17_ch" w:type="character">
    <w:name w:val="annotation subject"/>
    <w:basedOn w:val="Style_18_ch"/>
    <w:link w:val="Style_17"/>
    <w:rPr>
      <w:b w:val="1"/>
    </w:rPr>
  </w:style>
  <w:style w:styleId="Style_19" w:type="paragraph">
    <w:name w:val="heading 9"/>
    <w:basedOn w:val="Style_5"/>
    <w:next w:val="Style_5"/>
    <w:link w:val="Style_19_ch"/>
    <w:uiPriority w:val="9"/>
    <w:qFormat/>
    <w:pPr>
      <w:keepNext w:val="1"/>
      <w:keepLines w:val="1"/>
      <w:spacing w:before="40"/>
      <w:ind/>
      <w:outlineLvl w:val="8"/>
    </w:pPr>
    <w:rPr>
      <w:rFonts w:ascii="Cambria" w:hAnsi="Cambria"/>
      <w:i w:val="1"/>
      <w:color w:val="272727"/>
      <w:sz w:val="21"/>
    </w:rPr>
  </w:style>
  <w:style w:styleId="Style_19_ch" w:type="character">
    <w:name w:val="heading 9"/>
    <w:basedOn w:val="Style_5_ch"/>
    <w:link w:val="Style_19"/>
    <w:rPr>
      <w:rFonts w:ascii="Cambria" w:hAnsi="Cambria"/>
      <w:i w:val="1"/>
      <w:color w:val="272727"/>
      <w:sz w:val="21"/>
    </w:rPr>
  </w:style>
  <w:style w:styleId="Style_20" w:type="paragraph">
    <w:name w:val="Основной шрифт абзаца1"/>
    <w:link w:val="Style_20_ch"/>
  </w:style>
  <w:style w:styleId="Style_20_ch" w:type="character">
    <w:name w:val="Основной шрифт абзаца1"/>
    <w:link w:val="Style_20"/>
  </w:style>
  <w:style w:styleId="Style_21" w:type="paragraph">
    <w:name w:val="Обычный1"/>
    <w:link w:val="Style_21_ch"/>
    <w:rPr>
      <w:sz w:val="24"/>
    </w:rPr>
  </w:style>
  <w:style w:styleId="Style_21_ch" w:type="character">
    <w:name w:val="Обычный1"/>
    <w:link w:val="Style_21"/>
    <w:rPr>
      <w:sz w:val="24"/>
    </w:rPr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22" w:type="paragraph">
    <w:name w:val="toc 3"/>
    <w:next w:val="Style_5"/>
    <w:link w:val="Style_22_ch"/>
    <w:uiPriority w:val="39"/>
    <w:pPr>
      <w:ind w:firstLine="0" w:left="400"/>
    </w:pPr>
    <w:rPr>
      <w:rFonts w:ascii="XO Thames" w:hAnsi="XO Thames"/>
      <w:sz w:val="28"/>
    </w:rPr>
  </w:style>
  <w:style w:styleId="Style_22_ch" w:type="character">
    <w:name w:val="toc 3"/>
    <w:link w:val="Style_22"/>
    <w:rPr>
      <w:rFonts w:ascii="XO Thames" w:hAnsi="XO Thames"/>
      <w:sz w:val="28"/>
    </w:rPr>
  </w:style>
  <w:style w:styleId="Style_18" w:type="paragraph">
    <w:name w:val="annotation text"/>
    <w:basedOn w:val="Style_5"/>
    <w:link w:val="Style_18_ch"/>
    <w:rPr>
      <w:sz w:val="20"/>
    </w:rPr>
  </w:style>
  <w:style w:styleId="Style_18_ch" w:type="character">
    <w:name w:val="annotation text"/>
    <w:basedOn w:val="Style_5_ch"/>
    <w:link w:val="Style_18"/>
    <w:rPr>
      <w:sz w:val="20"/>
    </w:rPr>
  </w:style>
  <w:style w:styleId="Style_23" w:type="paragraph">
    <w:name w:val="Plain Text"/>
    <w:basedOn w:val="Style_5"/>
    <w:link w:val="Style_23_ch"/>
    <w:rPr>
      <w:rFonts w:ascii="Courier New" w:hAnsi="Courier New"/>
      <w:sz w:val="20"/>
    </w:rPr>
  </w:style>
  <w:style w:styleId="Style_23_ch" w:type="character">
    <w:name w:val="Plain Text"/>
    <w:basedOn w:val="Style_5_ch"/>
    <w:link w:val="Style_23"/>
    <w:rPr>
      <w:rFonts w:ascii="Courier New" w:hAnsi="Courier New"/>
      <w:sz w:val="20"/>
    </w:rPr>
  </w:style>
  <w:style w:styleId="Style_24" w:type="paragraph">
    <w:name w:val="1"/>
    <w:basedOn w:val="Style_5"/>
    <w:link w:val="Style_24_ch"/>
    <w:pPr>
      <w:spacing w:afterAutospacing="on" w:beforeAutospacing="on"/>
      <w:ind/>
    </w:pPr>
    <w:rPr>
      <w:rFonts w:ascii="Tahoma" w:hAnsi="Tahoma"/>
      <w:sz w:val="20"/>
    </w:rPr>
  </w:style>
  <w:style w:styleId="Style_24_ch" w:type="character">
    <w:name w:val="1"/>
    <w:basedOn w:val="Style_5_ch"/>
    <w:link w:val="Style_24"/>
    <w:rPr>
      <w:rFonts w:ascii="Tahoma" w:hAnsi="Tahoma"/>
      <w:sz w:val="20"/>
    </w:rPr>
  </w:style>
  <w:style w:styleId="Style_25" w:type="paragraph">
    <w:name w:val="heading 5"/>
    <w:basedOn w:val="Style_5"/>
    <w:next w:val="Style_5"/>
    <w:link w:val="Style_25_ch"/>
    <w:uiPriority w:val="9"/>
    <w:qFormat/>
    <w:pPr>
      <w:keepNext w:val="1"/>
      <w:keepLines w:val="1"/>
      <w:spacing w:before="40"/>
      <w:ind/>
      <w:outlineLvl w:val="4"/>
    </w:pPr>
    <w:rPr>
      <w:rFonts w:ascii="Cambria" w:hAnsi="Cambria"/>
      <w:color w:val="2E74B5"/>
    </w:rPr>
  </w:style>
  <w:style w:styleId="Style_25_ch" w:type="character">
    <w:name w:val="heading 5"/>
    <w:basedOn w:val="Style_5_ch"/>
    <w:link w:val="Style_25"/>
    <w:rPr>
      <w:rFonts w:ascii="Cambria" w:hAnsi="Cambria"/>
      <w:color w:val="2E74B5"/>
    </w:rPr>
  </w:style>
  <w:style w:styleId="Style_26" w:type="paragraph">
    <w:name w:val="Balloon Text"/>
    <w:basedOn w:val="Style_5"/>
    <w:link w:val="Style_26_ch"/>
    <w:rPr>
      <w:rFonts w:ascii="Tahoma" w:hAnsi="Tahoma"/>
      <w:sz w:val="16"/>
    </w:rPr>
  </w:style>
  <w:style w:styleId="Style_26_ch" w:type="character">
    <w:name w:val="Balloon Text"/>
    <w:basedOn w:val="Style_5_ch"/>
    <w:link w:val="Style_26"/>
    <w:rPr>
      <w:rFonts w:ascii="Tahoma" w:hAnsi="Tahoma"/>
      <w:sz w:val="16"/>
    </w:rPr>
  </w:style>
  <w:style w:styleId="Style_27" w:type="paragraph">
    <w:name w:val="Body Text"/>
    <w:basedOn w:val="Style_5"/>
    <w:link w:val="Style_27_ch"/>
    <w:pPr>
      <w:ind w:right="-285"/>
    </w:pPr>
    <w:rPr>
      <w:sz w:val="28"/>
    </w:rPr>
  </w:style>
  <w:style w:styleId="Style_27_ch" w:type="character">
    <w:name w:val="Body Text"/>
    <w:basedOn w:val="Style_5_ch"/>
    <w:link w:val="Style_27"/>
    <w:rPr>
      <w:sz w:val="28"/>
    </w:rPr>
  </w:style>
  <w:style w:styleId="Style_2" w:type="paragraph">
    <w:name w:val="heading 1"/>
    <w:basedOn w:val="Style_5"/>
    <w:next w:val="Style_5"/>
    <w:link w:val="Style_2_ch"/>
    <w:uiPriority w:val="9"/>
    <w:qFormat/>
    <w:pPr>
      <w:keepNext w:val="1"/>
      <w:spacing w:after="60" w:before="240"/>
      <w:ind/>
      <w:outlineLvl w:val="0"/>
    </w:pPr>
    <w:rPr>
      <w:rFonts w:ascii="Arial" w:hAnsi="Arial"/>
      <w:b w:val="1"/>
      <w:sz w:val="32"/>
    </w:rPr>
  </w:style>
  <w:style w:styleId="Style_2_ch" w:type="character">
    <w:name w:val="heading 1"/>
    <w:basedOn w:val="Style_5_ch"/>
    <w:link w:val="Style_2"/>
    <w:rPr>
      <w:rFonts w:ascii="Arial" w:hAnsi="Arial"/>
      <w:b w:val="1"/>
      <w:sz w:val="32"/>
    </w:rPr>
  </w:style>
  <w:style w:styleId="Style_28" w:type="paragraph">
    <w:name w:val="Hyperlink"/>
    <w:link w:val="Style_28_ch"/>
    <w:rPr>
      <w:color w:val="0000FF"/>
      <w:u w:val="single"/>
    </w:rPr>
  </w:style>
  <w:style w:styleId="Style_28_ch" w:type="character">
    <w:name w:val="Hyperlink"/>
    <w:link w:val="Style_28"/>
    <w:rPr>
      <w:color w:val="0000FF"/>
      <w:u w:val="single"/>
    </w:rPr>
  </w:style>
  <w:style w:styleId="Style_29" w:type="paragraph">
    <w:name w:val="Footnote"/>
    <w:link w:val="Style_29_ch"/>
    <w:pPr>
      <w:ind w:firstLine="851" w:left="0"/>
      <w:jc w:val="both"/>
    </w:pPr>
    <w:rPr>
      <w:rFonts w:ascii="XO Thames" w:hAnsi="XO Thames"/>
      <w:sz w:val="22"/>
    </w:rPr>
  </w:style>
  <w:style w:styleId="Style_29_ch" w:type="character">
    <w:name w:val="Footnote"/>
    <w:link w:val="Style_29"/>
    <w:rPr>
      <w:rFonts w:ascii="XO Thames" w:hAnsi="XO Thames"/>
      <w:sz w:val="22"/>
    </w:rPr>
  </w:style>
  <w:style w:styleId="Style_30" w:type="paragraph">
    <w:name w:val="heading 8"/>
    <w:basedOn w:val="Style_5"/>
    <w:next w:val="Style_5"/>
    <w:link w:val="Style_30_ch"/>
    <w:uiPriority w:val="9"/>
    <w:qFormat/>
    <w:pPr>
      <w:keepNext w:val="1"/>
      <w:keepLines w:val="1"/>
      <w:spacing w:before="40"/>
      <w:ind/>
      <w:outlineLvl w:val="7"/>
    </w:pPr>
    <w:rPr>
      <w:rFonts w:ascii="Cambria" w:hAnsi="Cambria"/>
      <w:color w:val="272727"/>
      <w:sz w:val="21"/>
    </w:rPr>
  </w:style>
  <w:style w:styleId="Style_30_ch" w:type="character">
    <w:name w:val="heading 8"/>
    <w:basedOn w:val="Style_5_ch"/>
    <w:link w:val="Style_30"/>
    <w:rPr>
      <w:rFonts w:ascii="Cambria" w:hAnsi="Cambria"/>
      <w:color w:val="272727"/>
      <w:sz w:val="21"/>
    </w:rPr>
  </w:style>
  <w:style w:styleId="Style_31" w:type="paragraph">
    <w:name w:val="Default Paragraph Font"/>
    <w:link w:val="Style_31_ch"/>
  </w:style>
  <w:style w:styleId="Style_31_ch" w:type="character">
    <w:name w:val="Default Paragraph Font"/>
    <w:link w:val="Style_31"/>
  </w:style>
  <w:style w:styleId="Style_32" w:type="paragraph">
    <w:name w:val="toc 1"/>
    <w:next w:val="Style_5"/>
    <w:link w:val="Style_32_ch"/>
    <w:uiPriority w:val="39"/>
    <w:rPr>
      <w:rFonts w:ascii="XO Thames" w:hAnsi="XO Thames"/>
      <w:b w:val="1"/>
      <w:sz w:val="28"/>
    </w:rPr>
  </w:style>
  <w:style w:styleId="Style_32_ch" w:type="character">
    <w:name w:val="toc 1"/>
    <w:link w:val="Style_32"/>
    <w:rPr>
      <w:rFonts w:ascii="XO Thames" w:hAnsi="XO Thames"/>
      <w:b w:val="1"/>
      <w:sz w:val="28"/>
    </w:rPr>
  </w:style>
  <w:style w:styleId="Style_4" w:type="paragraph">
    <w:name w:val="ConsPlusTitle"/>
    <w:link w:val="Style_4_ch"/>
    <w:pPr>
      <w:widowControl w:val="0"/>
      <w:ind/>
    </w:pPr>
    <w:rPr>
      <w:b w:val="1"/>
      <w:sz w:val="24"/>
    </w:rPr>
  </w:style>
  <w:style w:styleId="Style_4_ch" w:type="character">
    <w:name w:val="ConsPlusTitle"/>
    <w:link w:val="Style_4"/>
    <w:rPr>
      <w:b w:val="1"/>
      <w:sz w:val="24"/>
    </w:rPr>
  </w:style>
  <w:style w:styleId="Style_33" w:type="paragraph">
    <w:name w:val="Обычный1"/>
    <w:link w:val="Style_33_ch"/>
    <w:rPr>
      <w:sz w:val="24"/>
    </w:rPr>
  </w:style>
  <w:style w:styleId="Style_33_ch" w:type="character">
    <w:name w:val="Обычный1"/>
    <w:link w:val="Style_33"/>
    <w:rPr>
      <w:sz w:val="24"/>
    </w:rPr>
  </w:style>
  <w:style w:styleId="Style_34" w:type="paragraph">
    <w:name w:val="Header and Footer"/>
    <w:link w:val="Style_34_ch"/>
    <w:pPr>
      <w:ind/>
      <w:jc w:val="both"/>
    </w:pPr>
    <w:rPr>
      <w:rFonts w:ascii="XO Thames" w:hAnsi="XO Thames"/>
    </w:rPr>
  </w:style>
  <w:style w:styleId="Style_34_ch" w:type="character">
    <w:name w:val="Header and Footer"/>
    <w:link w:val="Style_34"/>
    <w:rPr>
      <w:rFonts w:ascii="XO Thames" w:hAnsi="XO Thames"/>
    </w:rPr>
  </w:style>
  <w:style w:styleId="Style_35" w:type="paragraph">
    <w:name w:val="Гиперссылка3"/>
    <w:link w:val="Style_35_ch"/>
    <w:rPr>
      <w:color w:val="0000FF"/>
      <w:u w:val="single"/>
    </w:rPr>
  </w:style>
  <w:style w:styleId="Style_35_ch" w:type="character">
    <w:name w:val="Гиперссылка3"/>
    <w:link w:val="Style_35"/>
    <w:rPr>
      <w:color w:val="0000FF"/>
      <w:u w:val="single"/>
    </w:rPr>
  </w:style>
  <w:style w:styleId="Style_36" w:type="paragraph">
    <w:name w:val="toc 9"/>
    <w:next w:val="Style_5"/>
    <w:link w:val="Style_36_ch"/>
    <w:uiPriority w:val="39"/>
    <w:pPr>
      <w:ind w:firstLine="0" w:left="1600"/>
    </w:pPr>
    <w:rPr>
      <w:rFonts w:ascii="XO Thames" w:hAnsi="XO Thames"/>
      <w:sz w:val="28"/>
    </w:rPr>
  </w:style>
  <w:style w:styleId="Style_36_ch" w:type="character">
    <w:name w:val="toc 9"/>
    <w:link w:val="Style_36"/>
    <w:rPr>
      <w:rFonts w:ascii="XO Thames" w:hAnsi="XO Thames"/>
      <w:sz w:val="28"/>
    </w:rPr>
  </w:style>
  <w:style w:styleId="Style_37" w:type="paragraph">
    <w:name w:val="Знак сноски1"/>
    <w:basedOn w:val="Style_38"/>
    <w:link w:val="Style_37_ch"/>
    <w:rPr>
      <w:vertAlign w:val="superscript"/>
    </w:rPr>
  </w:style>
  <w:style w:styleId="Style_37_ch" w:type="character">
    <w:name w:val="Знак сноски1"/>
    <w:basedOn w:val="Style_38_ch"/>
    <w:link w:val="Style_37"/>
    <w:rPr>
      <w:vertAlign w:val="superscript"/>
    </w:rPr>
  </w:style>
  <w:style w:styleId="Style_39" w:type="paragraph">
    <w:name w:val="toc 8"/>
    <w:next w:val="Style_5"/>
    <w:link w:val="Style_39_ch"/>
    <w:uiPriority w:val="39"/>
    <w:pPr>
      <w:ind w:firstLine="0" w:left="1400"/>
    </w:pPr>
    <w:rPr>
      <w:rFonts w:ascii="XO Thames" w:hAnsi="XO Thames"/>
      <w:sz w:val="28"/>
    </w:rPr>
  </w:style>
  <w:style w:styleId="Style_39_ch" w:type="character">
    <w:name w:val="toc 8"/>
    <w:link w:val="Style_39"/>
    <w:rPr>
      <w:rFonts w:ascii="XO Thames" w:hAnsi="XO Thames"/>
      <w:sz w:val="28"/>
    </w:rPr>
  </w:style>
  <w:style w:styleId="Style_40" w:type="paragraph">
    <w:name w:val="ConsNormal"/>
    <w:link w:val="Style_40_ch"/>
    <w:pPr>
      <w:ind/>
      <w:jc w:val="both"/>
    </w:pPr>
    <w:rPr>
      <w:rFonts w:ascii="Courier New" w:hAnsi="Courier New"/>
    </w:rPr>
  </w:style>
  <w:style w:styleId="Style_40_ch" w:type="character">
    <w:name w:val="ConsNormal"/>
    <w:link w:val="Style_40"/>
    <w:rPr>
      <w:rFonts w:ascii="Courier New" w:hAnsi="Courier New"/>
    </w:rPr>
  </w:style>
  <w:style w:styleId="Style_41" w:type="paragraph">
    <w:name w:val="Обычный1"/>
    <w:link w:val="Style_41_ch"/>
    <w:rPr>
      <w:sz w:val="24"/>
    </w:rPr>
  </w:style>
  <w:style w:styleId="Style_41_ch" w:type="character">
    <w:name w:val="Обычный1"/>
    <w:link w:val="Style_41"/>
    <w:rPr>
      <w:sz w:val="24"/>
    </w:rPr>
  </w:style>
  <w:style w:styleId="Style_42" w:type="paragraph">
    <w:name w:val="Гиперссылка4"/>
    <w:link w:val="Style_42_ch"/>
    <w:rPr>
      <w:color w:val="0000FF"/>
      <w:u w:val="single"/>
    </w:rPr>
  </w:style>
  <w:style w:styleId="Style_42_ch" w:type="character">
    <w:name w:val="Гиперссылка4"/>
    <w:link w:val="Style_42"/>
    <w:rPr>
      <w:color w:val="0000FF"/>
      <w:u w:val="single"/>
    </w:rPr>
  </w:style>
  <w:style w:styleId="Style_43" w:type="paragraph">
    <w:name w:val="toc 5"/>
    <w:next w:val="Style_5"/>
    <w:link w:val="Style_43_ch"/>
    <w:uiPriority w:val="39"/>
    <w:pPr>
      <w:ind w:firstLine="0" w:left="800"/>
    </w:pPr>
    <w:rPr>
      <w:rFonts w:ascii="XO Thames" w:hAnsi="XO Thames"/>
      <w:sz w:val="28"/>
    </w:rPr>
  </w:style>
  <w:style w:styleId="Style_43_ch" w:type="character">
    <w:name w:val="toc 5"/>
    <w:link w:val="Style_43"/>
    <w:rPr>
      <w:rFonts w:ascii="XO Thames" w:hAnsi="XO Thames"/>
      <w:sz w:val="28"/>
    </w:rPr>
  </w:style>
  <w:style w:styleId="Style_15" w:type="paragraph">
    <w:name w:val="Основной шрифт абзаца2"/>
    <w:link w:val="Style_15_ch"/>
  </w:style>
  <w:style w:styleId="Style_15_ch" w:type="character">
    <w:name w:val="Основной шрифт абзаца2"/>
    <w:link w:val="Style_15"/>
  </w:style>
  <w:style w:styleId="Style_38" w:type="paragraph">
    <w:name w:val="Основной шрифт абзаца2"/>
    <w:link w:val="Style_38_ch"/>
  </w:style>
  <w:style w:styleId="Style_38_ch" w:type="character">
    <w:name w:val="Основной шрифт абзаца2"/>
    <w:link w:val="Style_38"/>
  </w:style>
  <w:style w:styleId="Style_44" w:type="paragraph">
    <w:name w:val="Footnote"/>
    <w:basedOn w:val="Style_5"/>
    <w:link w:val="Style_44_ch"/>
    <w:rPr>
      <w:sz w:val="20"/>
    </w:rPr>
  </w:style>
  <w:style w:styleId="Style_44_ch" w:type="character">
    <w:name w:val="Footnote"/>
    <w:basedOn w:val="Style_5_ch"/>
    <w:link w:val="Style_44"/>
    <w:rPr>
      <w:sz w:val="20"/>
    </w:rPr>
  </w:style>
  <w:style w:styleId="Style_45" w:type="paragraph">
    <w:name w:val="Subtitle"/>
    <w:next w:val="Style_5"/>
    <w:link w:val="Style_4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5_ch" w:type="character">
    <w:name w:val="Subtitle"/>
    <w:link w:val="Style_45"/>
    <w:rPr>
      <w:rFonts w:ascii="XO Thames" w:hAnsi="XO Thames"/>
      <w:i w:val="1"/>
      <w:sz w:val="24"/>
    </w:rPr>
  </w:style>
  <w:style w:styleId="Style_46" w:type="paragraph">
    <w:name w:val="Title"/>
    <w:next w:val="Style_5"/>
    <w:link w:val="Style_4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6_ch" w:type="character">
    <w:name w:val="Title"/>
    <w:link w:val="Style_46"/>
    <w:rPr>
      <w:rFonts w:ascii="XO Thames" w:hAnsi="XO Thames"/>
      <w:b w:val="1"/>
      <w:caps w:val="1"/>
      <w:sz w:val="40"/>
    </w:rPr>
  </w:style>
  <w:style w:styleId="Style_47" w:type="paragraph">
    <w:name w:val="heading 4"/>
    <w:basedOn w:val="Style_5"/>
    <w:next w:val="Style_5"/>
    <w:link w:val="Style_47_ch"/>
    <w:uiPriority w:val="9"/>
    <w:qFormat/>
    <w:pPr>
      <w:keepNext w:val="1"/>
      <w:keepLines w:val="1"/>
      <w:spacing w:before="40"/>
      <w:ind/>
      <w:outlineLvl w:val="3"/>
    </w:pPr>
    <w:rPr>
      <w:rFonts w:ascii="Cambria" w:hAnsi="Cambria"/>
      <w:i w:val="1"/>
      <w:color w:val="2E74B5"/>
    </w:rPr>
  </w:style>
  <w:style w:styleId="Style_47_ch" w:type="character">
    <w:name w:val="heading 4"/>
    <w:basedOn w:val="Style_5_ch"/>
    <w:link w:val="Style_47"/>
    <w:rPr>
      <w:rFonts w:ascii="Cambria" w:hAnsi="Cambria"/>
      <w:i w:val="1"/>
      <w:color w:val="2E74B5"/>
    </w:rPr>
  </w:style>
  <w:style w:styleId="Style_48" w:type="paragraph">
    <w:name w:val="footer"/>
    <w:basedOn w:val="Style_5"/>
    <w:link w:val="Style_48_ch"/>
    <w:pPr>
      <w:tabs>
        <w:tab w:leader="none" w:pos="4677" w:val="center"/>
        <w:tab w:leader="none" w:pos="9355" w:val="right"/>
      </w:tabs>
      <w:ind/>
    </w:pPr>
  </w:style>
  <w:style w:styleId="Style_48_ch" w:type="character">
    <w:name w:val="footer"/>
    <w:basedOn w:val="Style_5_ch"/>
    <w:link w:val="Style_48"/>
  </w:style>
  <w:style w:styleId="Style_49" w:type="paragraph">
    <w:name w:val="heading 2"/>
    <w:basedOn w:val="Style_5"/>
    <w:next w:val="Style_5"/>
    <w:link w:val="Style_49_ch"/>
    <w:uiPriority w:val="9"/>
    <w:qFormat/>
    <w:pPr>
      <w:keepNext w:val="1"/>
      <w:keepLines w:val="1"/>
      <w:spacing w:before="40"/>
      <w:ind/>
      <w:outlineLvl w:val="1"/>
    </w:pPr>
    <w:rPr>
      <w:rFonts w:ascii="Cambria" w:hAnsi="Cambria"/>
      <w:color w:val="2E74B5"/>
      <w:sz w:val="26"/>
    </w:rPr>
  </w:style>
  <w:style w:styleId="Style_49_ch" w:type="character">
    <w:name w:val="heading 2"/>
    <w:basedOn w:val="Style_5_ch"/>
    <w:link w:val="Style_49"/>
    <w:rPr>
      <w:rFonts w:ascii="Cambria" w:hAnsi="Cambria"/>
      <w:color w:val="2E74B5"/>
      <w:sz w:val="26"/>
    </w:rPr>
  </w:style>
  <w:style w:styleId="Style_50" w:type="paragraph">
    <w:name w:val="Гиперссылка2"/>
    <w:link w:val="Style_50_ch"/>
    <w:rPr>
      <w:color w:val="0000FF"/>
      <w:u w:val="single"/>
    </w:rPr>
  </w:style>
  <w:style w:styleId="Style_50_ch" w:type="character">
    <w:name w:val="Гиперссылка2"/>
    <w:link w:val="Style_50"/>
    <w:rPr>
      <w:color w:val="0000FF"/>
      <w:u w:val="single"/>
    </w:rPr>
  </w:style>
  <w:style w:styleId="Style_51" w:type="paragraph">
    <w:name w:val="heading 6"/>
    <w:basedOn w:val="Style_5"/>
    <w:next w:val="Style_5"/>
    <w:link w:val="Style_51_ch"/>
    <w:uiPriority w:val="9"/>
    <w:qFormat/>
    <w:pPr>
      <w:keepNext w:val="1"/>
      <w:keepLines w:val="1"/>
      <w:spacing w:before="40"/>
      <w:ind/>
      <w:outlineLvl w:val="5"/>
    </w:pPr>
    <w:rPr>
      <w:rFonts w:ascii="Cambria" w:hAnsi="Cambria"/>
      <w:color w:val="1F4D78"/>
    </w:rPr>
  </w:style>
  <w:style w:styleId="Style_51_ch" w:type="character">
    <w:name w:val="heading 6"/>
    <w:basedOn w:val="Style_5_ch"/>
    <w:link w:val="Style_51"/>
    <w:rPr>
      <w:rFonts w:ascii="Cambria" w:hAnsi="Cambria"/>
      <w:color w:val="1F4D78"/>
    </w:rPr>
  </w:style>
  <w:style w:default="1" w:styleId="Style_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2" w:type="table">
    <w:name w:val="Table Grid"/>
    <w:basedOn w:val="Style_6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1" Target="theme/theme1.xml" Type="http://schemas.openxmlformats.org/officeDocument/2006/relationships/theme"/>
  <Relationship Id="rId10" Target="webSettings.xml" Type="http://schemas.openxmlformats.org/officeDocument/2006/relationships/webSettings"/>
  <Relationship Id="rId9" Target="stylesWithEffects.xml" Type="http://schemas.microsoft.com/office/2007/relationships/stylesWithEffects"/>
  <Relationship Id="rId8" Target="styles.xml" Type="http://schemas.openxmlformats.org/officeDocument/2006/relationships/styles"/>
  <Relationship Id="rId7" Target="settings.xml" Type="http://schemas.openxmlformats.org/officeDocument/2006/relationships/settings"/>
  <Relationship Id="rId6" Target="fontTable.xml" Type="http://schemas.openxmlformats.org/officeDocument/2006/relationships/fontTable"/>
  <Relationship Id="rId5" Target="media/4.png" Type="http://schemas.openxmlformats.org/officeDocument/2006/relationships/image"/>
  <Relationship Id="rId4" Target="media/3.png" Type="http://schemas.openxmlformats.org/officeDocument/2006/relationships/image"/>
  <Relationship Id="rId3" Target="media/2.png" Type="http://schemas.openxmlformats.org/officeDocument/2006/relationships/image"/>
  <Relationship Id="rId2" Target="media/1.png" Type="http://schemas.openxmlformats.org/officeDocument/2006/relationships/imag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2026-10-06T11:25:48Z</dcterms:modified>
</cp:coreProperties>
</file>