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right"/>
        <w:outlineLvl w:val="0"/>
        <w:rPr>
          <w:sz w:val="28"/>
        </w:rPr>
      </w:pPr>
      <w:r>
        <w:rPr>
          <w:sz w:val="28"/>
        </w:rPr>
        <w:t>Приложение 4</w:t>
      </w:r>
      <w:r>
        <w:rPr>
          <w:sz w:val="28"/>
        </w:rPr>
        <w:t xml:space="preserve"> </w:t>
      </w:r>
      <w:r>
        <w:rPr>
          <w:sz w:val="28"/>
        </w:rPr>
        <w:t>к Порядку</w:t>
      </w:r>
    </w:p>
    <w:p w14:paraId="04000000">
      <w:pPr>
        <w:pStyle w:val="Style_2"/>
        <w:ind/>
        <w:jc w:val="right"/>
        <w:rPr>
          <w:sz w:val="28"/>
        </w:rPr>
      </w:pPr>
      <w:r>
        <w:rPr>
          <w:sz w:val="28"/>
        </w:rPr>
        <w:t>проведения оценки регулирующего воздействия</w:t>
      </w:r>
    </w:p>
    <w:p w14:paraId="05000000">
      <w:pPr>
        <w:pStyle w:val="Style_2"/>
        <w:ind/>
        <w:jc w:val="right"/>
        <w:rPr>
          <w:sz w:val="28"/>
        </w:rPr>
      </w:pPr>
      <w:r>
        <w:rPr>
          <w:sz w:val="28"/>
        </w:rPr>
        <w:t>проектов нормативных правовых актов</w:t>
      </w:r>
    </w:p>
    <w:p w14:paraId="06000000">
      <w:pPr>
        <w:ind/>
        <w:jc w:val="right"/>
        <w:rPr>
          <w:b w:val="1"/>
        </w:rPr>
      </w:pPr>
      <w:r>
        <w:rPr>
          <w:sz w:val="28"/>
        </w:rPr>
        <w:t>Ивановской области</w:t>
      </w:r>
    </w:p>
    <w:p w14:paraId="07000000">
      <w:pPr>
        <w:pStyle w:val="Style_2"/>
        <w:ind/>
        <w:jc w:val="center"/>
        <w:rPr>
          <w:sz w:val="24"/>
        </w:rPr>
      </w:pPr>
    </w:p>
    <w:p w14:paraId="08000000">
      <w:pPr>
        <w:pStyle w:val="Style_2"/>
        <w:ind/>
        <w:jc w:val="center"/>
        <w:rPr>
          <w:sz w:val="28"/>
        </w:rPr>
      </w:pPr>
      <w:r>
        <w:rPr>
          <w:sz w:val="28"/>
        </w:rPr>
        <w:t>СВОДНЫЙ ОТЧЕТ</w:t>
      </w:r>
    </w:p>
    <w:p w14:paraId="09000000">
      <w:pPr>
        <w:pStyle w:val="Style_2"/>
        <w:ind/>
        <w:jc w:val="center"/>
        <w:rPr>
          <w:sz w:val="28"/>
        </w:rPr>
      </w:pPr>
      <w:r>
        <w:rPr>
          <w:sz w:val="28"/>
        </w:rPr>
        <w:t>о проведении оценки регулирующего воздействия в отношении проекта нормативного правового акта Ивановской области</w:t>
      </w:r>
    </w:p>
    <w:p w14:paraId="0A000000">
      <w:pPr>
        <w:pStyle w:val="Style_2"/>
        <w:ind w:firstLine="540" w:left="0"/>
        <w:jc w:val="both"/>
        <w:rPr>
          <w:sz w:val="28"/>
        </w:rPr>
      </w:pPr>
    </w:p>
    <w:p w14:paraId="0B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1. Общая информация</w:t>
      </w:r>
    </w:p>
    <w:p w14:paraId="0C00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8441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844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Разработчик проекта нормативного правового акта Ивановской области (далее - проект нормативного правового акта):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Департамент экономического развития и торговли Ивановской области</w:t>
            </w:r>
          </w:p>
          <w:p w14:paraId="10000000">
            <w:pPr>
              <w:pStyle w:val="Style_2"/>
              <w:ind/>
              <w:jc w:val="center"/>
              <w:rPr>
                <w:sz w:val="24"/>
              </w:rPr>
            </w:pPr>
            <w:r>
              <w:t>(указываются полное и краткое наименования)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844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Сведения о соисполнителях:</w:t>
            </w:r>
            <w:r>
              <w:rPr>
                <w:sz w:val="24"/>
              </w:rPr>
              <w:t xml:space="preserve"> -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844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Вид и наименование проекта нормативного правового акта: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 Ивановской области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      </w:r>
            <w:r>
              <w:rPr>
                <w:sz w:val="24"/>
              </w:rPr>
              <w:t>»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844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Краткое описание проблемы, на решение которой направлен предлагаемый способ регулирования: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пециальн</w:t>
            </w:r>
            <w:r>
              <w:rPr>
                <w:sz w:val="24"/>
              </w:rPr>
              <w:t>ый</w:t>
            </w:r>
            <w:r>
              <w:rPr>
                <w:sz w:val="24"/>
              </w:rPr>
              <w:t xml:space="preserve"> налогов</w:t>
            </w:r>
            <w:r>
              <w:rPr>
                <w:sz w:val="24"/>
              </w:rPr>
              <w:t>ый режим</w:t>
            </w:r>
            <w:r>
              <w:rPr>
                <w:sz w:val="24"/>
              </w:rPr>
              <w:t xml:space="preserve"> «Автоматизированная упрощенная система налогообложения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недоступен для применения налогоплательщиками Ивановской области.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844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Основание для разработки проекта нормативного правового акта: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Часть </w:t>
            </w:r>
            <w:r>
              <w:rPr>
                <w:sz w:val="24"/>
              </w:rPr>
              <w:t>1.1 статьи 1 Федерального закона от 25.02.2022 № 17-ФЗ «О проведении эксперимента по установлению специального налогового режима «Автоматизированная упрощенная система налогообложения»</w:t>
            </w:r>
            <w:r>
              <w:rPr>
                <w:sz w:val="24"/>
              </w:rPr>
              <w:t>.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844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Краткое описание целей предлагаемого правового регулирования: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редоставление налогоплательщикам </w:t>
            </w:r>
            <w:r>
              <w:rPr>
                <w:sz w:val="24"/>
              </w:rPr>
              <w:t xml:space="preserve">Ивановской области </w:t>
            </w:r>
            <w:r>
              <w:rPr>
                <w:sz w:val="24"/>
              </w:rPr>
              <w:t>права выбора всех возможных систем налогообложения, предусмотренных налоговым законодательством Российской Федерации</w:t>
            </w:r>
            <w:r>
              <w:rPr>
                <w:sz w:val="24"/>
              </w:rPr>
              <w:t>.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type="dxa" w:w="844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Краткое описание предлагаемого способа правового регулирования: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2024 году вступил в силу Федеральный закон от 29.10.2024 № 362-ФЗ «О внесении изменений в части первую и вторую Налогового кодекса Российской Федерации и отдельные законодательные акты Российской Федерации», который в том числе предусматривает, что с 01.01.2025 эксперимент по введению по введению специального налогового режима «Автоматизированная упрощенная система налогообложения» распространяется на все субъекты Российской Федерации и вводится в действие законами субъектов Российской Федерации.</w:t>
            </w:r>
          </w:p>
          <w:p w14:paraId="22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 закона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разработан с целью введения обозначенного режима налогообложения на территории региона.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type="dxa" w:w="8441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Контактная информация исполнителя разработчика:</w:t>
            </w:r>
          </w:p>
        </w:tc>
      </w:tr>
      <w:tr>
        <w:tc>
          <w:tcPr>
            <w:tcW w:type="dxa" w:w="90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(Фамилия, имя, отчество (при наличии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Ерофеевская Алена Сергеевна</w:t>
            </w:r>
          </w:p>
        </w:tc>
      </w:tr>
      <w:tr>
        <w:tc>
          <w:tcPr>
            <w:tcW w:type="dxa" w:w="90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Должность: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 1 разряда</w:t>
            </w:r>
            <w:r>
              <w:rPr>
                <w:sz w:val="24"/>
              </w:rPr>
              <w:t xml:space="preserve"> отдела торговли, малого и среднего предпринимательства Департамента экономического развития и торговли Ивановской области</w:t>
            </w:r>
          </w:p>
        </w:tc>
      </w:tr>
      <w:tr>
        <w:tc>
          <w:tcPr>
            <w:tcW w:type="dxa" w:w="90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z w:val="24"/>
              </w:rPr>
              <w:t xml:space="preserve"> +7 (4932) 32-41-30</w:t>
            </w:r>
          </w:p>
        </w:tc>
      </w:tr>
      <w:tr>
        <w:tc>
          <w:tcPr>
            <w:tcW w:type="dxa" w:w="90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Адрес электронной почты: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erofeevskaya_as@ivreg.ru</w:t>
            </w:r>
          </w:p>
        </w:tc>
      </w:tr>
    </w:tbl>
    <w:p w14:paraId="29000000">
      <w:pPr>
        <w:pStyle w:val="Style_2"/>
        <w:ind w:firstLine="540" w:left="0"/>
        <w:jc w:val="both"/>
        <w:rPr>
          <w:sz w:val="24"/>
        </w:rPr>
      </w:pPr>
    </w:p>
    <w:p w14:paraId="2A000000">
      <w:pPr>
        <w:pStyle w:val="Style_2"/>
        <w:ind/>
        <w:jc w:val="center"/>
        <w:outlineLvl w:val="3"/>
        <w:rPr>
          <w:sz w:val="28"/>
        </w:rPr>
      </w:pPr>
    </w:p>
    <w:p w14:paraId="2B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2. Степень регулирующего воздействия проекта</w:t>
      </w:r>
    </w:p>
    <w:p w14:paraId="2C000000">
      <w:pPr>
        <w:pStyle w:val="Style_2"/>
        <w:ind/>
        <w:jc w:val="center"/>
        <w:rPr>
          <w:sz w:val="28"/>
        </w:rPr>
      </w:pPr>
      <w:r>
        <w:rPr>
          <w:sz w:val="28"/>
        </w:rPr>
        <w:t>нормативного правового акта</w:t>
      </w:r>
    </w:p>
    <w:p w14:paraId="2D00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5238"/>
        <w:gridCol w:w="3061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5238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type="dxa" w:w="30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</w:tr>
      <w:tr>
        <w:tc>
          <w:tcPr>
            <w:tcW w:type="dxa" w:w="771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8299"/>
            <w:gridSpan w:val="2"/>
            <w:tcBorders>
              <w:top w:sz="4" w:val="nil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</w:tc>
      </w:tr>
      <w:tr>
        <w:tc>
          <w:tcPr>
            <w:tcW w:type="dxa" w:w="907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роект закона разработан в целях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редоставлени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налогоплательщикам Ивановской области права выбора всех возможных систем налогообложения, предусмотренных налоговым законодательством Российской Федерации</w:t>
            </w:r>
          </w:p>
        </w:tc>
      </w:tr>
    </w:tbl>
    <w:p w14:paraId="34000000">
      <w:pPr>
        <w:pStyle w:val="Style_2"/>
        <w:ind w:firstLine="540" w:left="0"/>
        <w:jc w:val="both"/>
        <w:rPr>
          <w:sz w:val="24"/>
        </w:rPr>
      </w:pPr>
    </w:p>
    <w:p w14:paraId="35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3. Описание проблемы, на решение которой направлен</w:t>
      </w:r>
    </w:p>
    <w:p w14:paraId="36000000">
      <w:pPr>
        <w:pStyle w:val="Style_2"/>
        <w:ind/>
        <w:jc w:val="center"/>
        <w:rPr>
          <w:sz w:val="28"/>
        </w:rPr>
      </w:pPr>
      <w:r>
        <w:rPr>
          <w:sz w:val="28"/>
        </w:rPr>
        <w:t>предлагаемый способ регулирования, оценка негативных</w:t>
      </w:r>
    </w:p>
    <w:p w14:paraId="37000000">
      <w:pPr>
        <w:pStyle w:val="Style_2"/>
        <w:ind/>
        <w:jc w:val="center"/>
        <w:rPr>
          <w:sz w:val="28"/>
        </w:rPr>
      </w:pPr>
      <w:r>
        <w:rPr>
          <w:sz w:val="28"/>
        </w:rPr>
        <w:t>эффектов, возникающих в связи с наличием</w:t>
      </w:r>
    </w:p>
    <w:p w14:paraId="38000000">
      <w:pPr>
        <w:pStyle w:val="Style_2"/>
        <w:ind/>
        <w:jc w:val="center"/>
        <w:rPr>
          <w:sz w:val="28"/>
        </w:rPr>
      </w:pPr>
      <w:r>
        <w:rPr>
          <w:sz w:val="28"/>
        </w:rPr>
        <w:t>рассматриваемой проблемы</w:t>
      </w:r>
    </w:p>
    <w:p w14:paraId="3900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8299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Специальный налоговый режим «Автоматизированная упрощенная система налогообложения» недоступен для применения налогоплательщиками Ивановской области</w:t>
            </w:r>
            <w:r>
              <w:rPr>
                <w:sz w:val="24"/>
              </w:rPr>
              <w:t>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Негативные эффекты, возникающие в связи с наличием проблемы: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>худш</w:t>
            </w:r>
            <w:r>
              <w:rPr>
                <w:sz w:val="24"/>
              </w:rPr>
              <w:t>ение условий</w:t>
            </w:r>
            <w:r>
              <w:rPr>
                <w:sz w:val="24"/>
              </w:rPr>
              <w:t xml:space="preserve"> ведения бизнеса </w:t>
            </w:r>
            <w:r>
              <w:rPr>
                <w:sz w:val="24"/>
              </w:rPr>
              <w:t xml:space="preserve">в регионе </w:t>
            </w:r>
            <w:r>
              <w:rPr>
                <w:sz w:val="24"/>
              </w:rPr>
              <w:t>и сни</w:t>
            </w:r>
            <w:r>
              <w:rPr>
                <w:sz w:val="24"/>
              </w:rPr>
              <w:t>жение конкурентоспособности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хозяйствующих субъектов</w:t>
            </w:r>
            <w:r>
              <w:rPr>
                <w:sz w:val="24"/>
              </w:rPr>
              <w:t>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Введение на территории региона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пециальн</w:t>
            </w:r>
            <w:r>
              <w:rPr>
                <w:sz w:val="24"/>
              </w:rPr>
              <w:t>ого</w:t>
            </w:r>
            <w:r>
              <w:rPr>
                <w:sz w:val="24"/>
              </w:rPr>
              <w:t xml:space="preserve"> налогов</w:t>
            </w:r>
            <w:r>
              <w:rPr>
                <w:sz w:val="24"/>
              </w:rPr>
              <w:t>ого</w:t>
            </w:r>
            <w:r>
              <w:rPr>
                <w:sz w:val="24"/>
              </w:rPr>
              <w:t xml:space="preserve"> режим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«Автоматизированная упрощенная система налогообложения»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будет способствовать сокращению теневого сектора экономики, обеспечивая прозрачность, точность и удобство ведения бизнеса, созданию условий для честной конкуренции.</w:t>
            </w:r>
          </w:p>
          <w:p w14:paraId="43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целях создания благоприятных условий для развития предпринимательства в части предоставления налогоплательщикам права выбора всех возможных систем налогообложения и освобождения от значительного объема налоговой отчетности настоящим законопроектом предлагается ввести на территории Ивановской области специальный налоговый режим </w:t>
            </w:r>
            <w:r>
              <w:rPr>
                <w:sz w:val="24"/>
              </w:rPr>
              <w:t>«Автоматизированная упрощенная система налогообложения»</w:t>
            </w:r>
            <w:r>
              <w:rPr>
                <w:sz w:val="24"/>
              </w:rPr>
              <w:t xml:space="preserve"> с 1 января 2026 года.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3.4.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  <w:p w14:paraId="4700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Источники данных: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00000">
            <w:pPr>
              <w:pStyle w:val="Style_2"/>
            </w:pPr>
            <w:r>
              <w:rPr>
                <w:sz w:val="24"/>
              </w:rPr>
              <w:t>Управление Федеральной налоговой службы по Ивановской области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Иная информация о проблеме: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  <w:p w14:paraId="4E00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</w:tbl>
    <w:p w14:paraId="4F000000">
      <w:pPr>
        <w:pStyle w:val="Style_2"/>
        <w:ind w:firstLine="540" w:left="0"/>
        <w:jc w:val="both"/>
        <w:rPr>
          <w:sz w:val="24"/>
        </w:rPr>
      </w:pPr>
    </w:p>
    <w:p w14:paraId="50000000">
      <w:pPr>
        <w:pStyle w:val="Style_2"/>
        <w:ind w:firstLine="540" w:left="0"/>
        <w:jc w:val="both"/>
        <w:rPr>
          <w:sz w:val="24"/>
        </w:rPr>
      </w:pPr>
    </w:p>
    <w:p w14:paraId="51000000">
      <w:pPr>
        <w:pStyle w:val="Style_2"/>
        <w:ind w:firstLine="540" w:left="0"/>
        <w:jc w:val="both"/>
        <w:rPr>
          <w:sz w:val="24"/>
        </w:rPr>
      </w:pPr>
    </w:p>
    <w:p w14:paraId="52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4. Анализ опыта иных субъектов Российской Федерации</w:t>
      </w:r>
    </w:p>
    <w:p w14:paraId="53000000">
      <w:pPr>
        <w:pStyle w:val="Style_2"/>
        <w:ind/>
        <w:jc w:val="center"/>
        <w:rPr>
          <w:sz w:val="28"/>
        </w:rPr>
      </w:pPr>
      <w:r>
        <w:rPr>
          <w:sz w:val="28"/>
        </w:rPr>
        <w:t>в соответствующих сферах деятельности</w:t>
      </w:r>
    </w:p>
    <w:p w14:paraId="5400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8299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Опыт иных субъектов Российской Федерации в соответствующих сферах деятельности: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</w:t>
            </w:r>
            <w:r>
              <w:rPr>
                <w:sz w:val="24"/>
              </w:rPr>
              <w:t>_______________________________________________</w:t>
            </w:r>
          </w:p>
          <w:p w14:paraId="5800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Источники данных: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5C00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</w:tbl>
    <w:p w14:paraId="5D000000">
      <w:pPr>
        <w:pStyle w:val="Style_2"/>
        <w:ind w:firstLine="540" w:left="0"/>
        <w:jc w:val="both"/>
        <w:rPr>
          <w:sz w:val="24"/>
        </w:rPr>
      </w:pPr>
    </w:p>
    <w:p w14:paraId="5E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5. Цели предлагаемого регулирования и их соответствие</w:t>
      </w:r>
    </w:p>
    <w:p w14:paraId="5F000000">
      <w:pPr>
        <w:pStyle w:val="Style_2"/>
        <w:ind/>
        <w:jc w:val="center"/>
        <w:rPr>
          <w:sz w:val="28"/>
        </w:rPr>
      </w:pPr>
      <w:r>
        <w:rPr>
          <w:sz w:val="28"/>
        </w:rPr>
        <w:t>принципам правового регулирования</w:t>
      </w:r>
    </w:p>
    <w:p w14:paraId="6000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3764"/>
        <w:gridCol w:w="4535"/>
      </w:tblGrid>
      <w:t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 Цели предлагаемого регулирования: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Установленные сроки достижения целей предлагаемого регулирования:</w:t>
            </w:r>
          </w:p>
        </w:tc>
      </w:tr>
      <w:tr>
        <w:trPr>
          <w:trHeight w:hRule="atLeast" w:val="314"/>
        </w:trPr>
        <w:tc>
          <w:tcPr>
            <w:tcW w:type="dxa" w:w="45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роектом закона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редусматривается </w:t>
            </w:r>
            <w:r>
              <w:rPr>
                <w:sz w:val="24"/>
              </w:rPr>
              <w:t>введение на территории Ивановской области</w:t>
            </w:r>
            <w:r>
              <w:rPr>
                <w:sz w:val="24"/>
              </w:rPr>
              <w:t xml:space="preserve">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С 01.01.2026</w:t>
            </w:r>
            <w:r>
              <w:rPr>
                <w:sz w:val="24"/>
              </w:rPr>
              <w:t xml:space="preserve"> по окончании п</w:t>
            </w:r>
            <w:r>
              <w:rPr>
                <w:sz w:val="24"/>
              </w:rPr>
              <w:t>ериод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проведения эксперимента</w:t>
            </w:r>
            <w:r>
              <w:rPr>
                <w:sz w:val="24"/>
              </w:rPr>
              <w:t xml:space="preserve"> в соответствии с федеральным законодательством – 31.12.2027</w:t>
            </w:r>
            <w:r>
              <w:rPr>
                <w:sz w:val="24"/>
              </w:rPr>
              <w:t>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type="dxa" w:w="8299"/>
            <w:gridSpan w:val="2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Обоснование соответствия целей предлагаемого регулирования принципам правового регулирования:</w:t>
            </w:r>
          </w:p>
        </w:tc>
      </w:tr>
      <w:tr>
        <w:tc>
          <w:tcPr>
            <w:tcW w:type="dxa" w:w="9070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роект закона Ивановской области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разработан в соответствии с Налоговым кодексом Российской Федерации, частью 1.1 статьи 1 Федерального закона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от 25.02.2022 № 17-ФЗ «О проведении эксперимента по установлению специального налогового режима «Автоматизированная упрощенная система налогообложения»</w:t>
            </w:r>
            <w:r>
              <w:rPr>
                <w:sz w:val="24"/>
              </w:rPr>
              <w:t>.</w:t>
            </w:r>
          </w:p>
          <w:p w14:paraId="68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Введение на территории региона специального налогового режима «Автоматизированная упрощенная система налогообложения» будет способствовать сокращению теневого сектора экономики, обеспечивая прозрачность, точность и удобство ведения бизнеса, созданию условий для честной конкуренции.</w:t>
            </w:r>
          </w:p>
          <w:p w14:paraId="69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 целях создания благоприятных условий для развития предпринимательства в части предоставления налогоплательщикам права выбора всех возможных систем налогообложения и освобождения от значительного объема налоговой отчетности настоящим законопроектом предлагается ввести на территории Ивановской области специальный налоговый режим «Автоматизированная упрощенная система налогообложения» с 1 января 2026 года.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</w:t>
            </w:r>
          </w:p>
        </w:tc>
        <w:tc>
          <w:tcPr>
            <w:tcW w:type="dxa" w:w="8299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Иная информация о целях предлагаемого регулирования:</w:t>
            </w:r>
            <w:r>
              <w:rPr>
                <w:sz w:val="24"/>
              </w:rPr>
              <w:t xml:space="preserve"> отсутствует</w:t>
            </w:r>
          </w:p>
        </w:tc>
      </w:tr>
    </w:tbl>
    <w:p w14:paraId="6C000000">
      <w:pPr>
        <w:pStyle w:val="Style_2"/>
        <w:ind w:firstLine="540" w:left="0"/>
        <w:jc w:val="both"/>
        <w:rPr>
          <w:sz w:val="24"/>
        </w:rPr>
      </w:pPr>
    </w:p>
    <w:p w14:paraId="6D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6. Описание предлагаемого регулирования и иных возможных (альтернативных) способов решения проблемы</w:t>
      </w:r>
    </w:p>
    <w:p w14:paraId="6E00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8299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ведение </w:t>
            </w:r>
            <w:r>
              <w:rPr>
                <w:sz w:val="24"/>
              </w:rPr>
              <w:t xml:space="preserve">с 01.01.2026 </w:t>
            </w:r>
            <w:r>
              <w:rPr>
                <w:sz w:val="24"/>
              </w:rPr>
              <w:t>на территории Ивановской области специального налогового режима «Автоматизированная упрощенная система налогообложения»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Описание иных способов решения проблемы (с указанием того, каким образом каждым из способов могла бы быть решена проблема):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иные способы отсутствуют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Обоснование выбора предлагаемого способа решения проблемы: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 </w:t>
            </w:r>
            <w:r>
              <w:rPr>
                <w:sz w:val="24"/>
              </w:rPr>
              <w:t>принятия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проекта </w:t>
            </w:r>
            <w:r>
              <w:rPr>
                <w:sz w:val="24"/>
              </w:rPr>
              <w:t>Закона Ивановской области «</w:t>
            </w:r>
            <w:r>
              <w:rPr>
                <w:sz w:val="24"/>
              </w:rPr>
      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данный специальный налоговый режим не будет доступен для применения хозяйствующими субъектами Ивановской области.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Иная информация о предлагаемом способе решения проблемы: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</w:tbl>
    <w:p w14:paraId="7B000000">
      <w:pPr>
        <w:pStyle w:val="Style_2"/>
        <w:ind w:firstLine="540" w:left="0"/>
        <w:jc w:val="both"/>
        <w:rPr>
          <w:sz w:val="24"/>
        </w:rPr>
      </w:pPr>
    </w:p>
    <w:p w14:paraId="7C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7. Основные группы субъектов предпринимательской и иной экономической деятельности, органы государственной власти </w:t>
      </w:r>
      <w:r>
        <w:rPr>
          <w:sz w:val="28"/>
        </w:rPr>
        <w:t>Ивановской области</w:t>
      </w:r>
      <w:r>
        <w:rPr>
          <w:sz w:val="28"/>
        </w:rPr>
        <w:t xml:space="preserve"> и органы местного самоуправления муниципальных образований </w:t>
      </w:r>
      <w:r>
        <w:rPr>
          <w:sz w:val="28"/>
        </w:rPr>
        <w:t>Ивановской области</w:t>
      </w:r>
      <w:r>
        <w:rPr>
          <w:sz w:val="28"/>
        </w:rPr>
        <w:t>, интересы которых могут быть затронуты предлагаемым правовым регулированием, оценка количества таких субъектов</w:t>
      </w:r>
    </w:p>
    <w:p w14:paraId="7D000000">
      <w:pPr>
        <w:pStyle w:val="Style_2"/>
        <w:ind w:firstLine="540" w:left="0"/>
        <w:jc w:val="center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3763"/>
        <w:gridCol w:w="773"/>
        <w:gridCol w:w="3761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type="dxa" w:w="3763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Группа участников отношений: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type="dxa" w:w="376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к</w:t>
            </w:r>
            <w:r>
              <w:rPr>
                <w:rFonts w:ascii="Times New Roman" w:hAnsi="Times New Roman"/>
                <w:sz w:val="24"/>
              </w:rPr>
              <w:t>оличества участников отношений:</w:t>
            </w:r>
          </w:p>
        </w:tc>
      </w:tr>
      <w:tr>
        <w:tc>
          <w:tcPr>
            <w:tcW w:type="dxa" w:w="453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Индивидуальные предприниматели</w:t>
            </w:r>
            <w:r>
              <w:rPr>
                <w:sz w:val="24"/>
              </w:rPr>
              <w:t xml:space="preserve"> и юридические</w:t>
            </w:r>
            <w:r>
              <w:rPr>
                <w:sz w:val="24"/>
              </w:rPr>
              <w:t xml:space="preserve"> лица</w:t>
            </w:r>
            <w:r>
              <w:rPr>
                <w:sz w:val="24"/>
              </w:rPr>
              <w:t xml:space="preserve">, зарегистрированные </w:t>
            </w:r>
            <w:r>
              <w:rPr>
                <w:sz w:val="24"/>
              </w:rPr>
              <w:t xml:space="preserve">в налоговых органах </w:t>
            </w:r>
            <w:r>
              <w:rPr>
                <w:sz w:val="24"/>
              </w:rPr>
              <w:t>Ивановской области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имеющие </w:t>
            </w:r>
            <w:r>
              <w:rPr>
                <w:sz w:val="24"/>
              </w:rPr>
              <w:t>численность работников не более пяти челов</w:t>
            </w:r>
            <w:r>
              <w:rPr>
                <w:sz w:val="24"/>
              </w:rPr>
              <w:t xml:space="preserve">ек и </w:t>
            </w:r>
            <w:r>
              <w:rPr>
                <w:sz w:val="24"/>
              </w:rPr>
              <w:t>годов</w:t>
            </w:r>
            <w:r>
              <w:rPr>
                <w:sz w:val="24"/>
              </w:rPr>
              <w:t>ой доход не более 60 млн рублей</w:t>
            </w:r>
          </w:p>
        </w:tc>
        <w:tc>
          <w:tcPr>
            <w:tcW w:type="dxa" w:w="4534"/>
            <w:gridSpan w:val="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По данным Единого реестра субъектов малого и среднего предпринимательства по состоянию на 10.10.2025 к участникам отношений можно отнести не более 39,6 </w:t>
            </w:r>
            <w:r>
              <w:rPr>
                <w:sz w:val="24"/>
              </w:rPr>
              <w:t>тыс. микропредприятий</w:t>
            </w:r>
            <w:r>
              <w:rPr>
                <w:sz w:val="24"/>
              </w:rPr>
              <w:t xml:space="preserve"> 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</w:t>
            </w:r>
          </w:p>
        </w:tc>
        <w:tc>
          <w:tcPr>
            <w:tcW w:type="dxa" w:w="8297"/>
            <w:gridSpan w:val="3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Источники данных:</w:t>
            </w:r>
          </w:p>
        </w:tc>
      </w:tr>
      <w:tr>
        <w:tc>
          <w:tcPr>
            <w:tcW w:type="dxa" w:w="9068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ФНС</w:t>
            </w:r>
            <w:r>
              <w:rPr>
                <w:sz w:val="24"/>
              </w:rPr>
              <w:t xml:space="preserve"> России </w:t>
            </w:r>
          </w:p>
        </w:tc>
      </w:tr>
    </w:tbl>
    <w:p w14:paraId="87000000">
      <w:pPr>
        <w:pStyle w:val="Style_2"/>
        <w:ind w:firstLine="540" w:left="0"/>
        <w:jc w:val="both"/>
        <w:rPr>
          <w:sz w:val="24"/>
        </w:rPr>
      </w:pPr>
    </w:p>
    <w:p w14:paraId="88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 xml:space="preserve">8. Новые функции, полномочия, обязанности и права органов государственной власти Ивановской области и органов местного самоуправления муниципальных образований Ивановской области </w:t>
      </w:r>
      <w:r>
        <w:rPr>
          <w:sz w:val="28"/>
        </w:rPr>
        <w:br/>
      </w:r>
      <w:r>
        <w:rPr>
          <w:sz w:val="28"/>
        </w:rPr>
        <w:t>или сведения об их изменении, а также порядок их реализации</w:t>
      </w:r>
    </w:p>
    <w:p w14:paraId="89000000">
      <w:pPr>
        <w:pStyle w:val="Style_2"/>
        <w:ind/>
        <w:jc w:val="center"/>
        <w:outlineLvl w:val="3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481"/>
        <w:gridCol w:w="1808"/>
        <w:gridCol w:w="830"/>
        <w:gridCol w:w="2173"/>
        <w:gridCol w:w="803"/>
        <w:gridCol w:w="2205"/>
      </w:tblGrid>
      <w:tr>
        <w:trPr>
          <w:trHeight w:hRule="atLeast" w:val="1740"/>
        </w:trP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type="dxa" w:w="2289"/>
            <w:gridSpan w:val="2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новых или изменения существующих фу</w:t>
            </w:r>
            <w:r>
              <w:rPr>
                <w:rFonts w:ascii="Times New Roman" w:hAnsi="Times New Roman"/>
                <w:sz w:val="24"/>
              </w:rPr>
              <w:t>нкций, полномочий, обязанностей</w:t>
            </w:r>
          </w:p>
        </w:tc>
        <w:tc>
          <w:tcPr>
            <w:tcW w:type="dxa" w:w="830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type="dxa" w:w="2173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Порядок реализации</w:t>
            </w:r>
          </w:p>
          <w:p w14:paraId="8E000000">
            <w:pPr>
              <w:pStyle w:val="Style_2"/>
              <w:rPr>
                <w:sz w:val="24"/>
              </w:rPr>
            </w:pPr>
          </w:p>
        </w:tc>
        <w:tc>
          <w:tcPr>
            <w:tcW w:type="dxa" w:w="803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</w:t>
            </w:r>
          </w:p>
        </w:tc>
        <w:tc>
          <w:tcPr>
            <w:tcW w:type="dxa" w:w="220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изменения трудозатрат и (или) потребностей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 иных ресурсах</w:t>
            </w:r>
          </w:p>
          <w:p w14:paraId="91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9071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органа: (о</w:t>
            </w:r>
            <w:r>
              <w:rPr>
                <w:sz w:val="24"/>
              </w:rPr>
              <w:t>рган №___)</w:t>
            </w:r>
          </w:p>
        </w:tc>
      </w:tr>
      <w:tr>
        <w:trPr>
          <w:trHeight w:hRule="atLeast" w:val="370"/>
        </w:trPr>
        <w:tc>
          <w:tcPr>
            <w:tcW w:type="dxa" w:w="12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</w:t>
            </w:r>
          </w:p>
        </w:tc>
        <w:tc>
          <w:tcPr>
            <w:tcW w:type="dxa" w:w="78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2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125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№ __</w:t>
            </w:r>
          </w:p>
        </w:tc>
        <w:tc>
          <w:tcPr>
            <w:tcW w:type="dxa" w:w="781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pStyle w:val="Style_2"/>
              <w:rPr>
                <w:sz w:val="24"/>
              </w:rPr>
            </w:pPr>
          </w:p>
        </w:tc>
      </w:tr>
    </w:tbl>
    <w:p w14:paraId="97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9. Оценка соответствующих расходов (возможных поступлений)</w:t>
      </w:r>
    </w:p>
    <w:p w14:paraId="98000000">
      <w:pPr>
        <w:pStyle w:val="Style_2"/>
        <w:ind/>
        <w:jc w:val="center"/>
        <w:rPr>
          <w:sz w:val="28"/>
        </w:rPr>
      </w:pPr>
      <w:r>
        <w:rPr>
          <w:sz w:val="28"/>
        </w:rPr>
        <w:t>бюджета Ивановской области</w:t>
      </w:r>
    </w:p>
    <w:p w14:paraId="9900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475"/>
        <w:gridCol w:w="1474"/>
        <w:gridCol w:w="744"/>
        <w:gridCol w:w="3165"/>
        <w:gridCol w:w="566"/>
        <w:gridCol w:w="1869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type="dxa" w:w="1949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Наименование новой или изменяемой функции, полномочия, обязанности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9.2. </w:t>
            </w:r>
          </w:p>
        </w:tc>
        <w:tc>
          <w:tcPr>
            <w:tcW w:type="dxa" w:w="316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Описание видов расходов (возможных поступлений) бюджета Ивановской области</w:t>
            </w:r>
          </w:p>
        </w:tc>
        <w:tc>
          <w:tcPr>
            <w:tcW w:type="dxa" w:w="566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9.3.</w:t>
            </w:r>
          </w:p>
        </w:tc>
        <w:tc>
          <w:tcPr>
            <w:tcW w:type="dxa" w:w="186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Количественная оценка расходов (возможных поступлений)</w:t>
            </w:r>
          </w:p>
        </w:tc>
      </w:tr>
      <w:tr>
        <w:tc>
          <w:tcPr>
            <w:tcW w:type="dxa" w:w="906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органа (орган № ___)</w:t>
            </w:r>
          </w:p>
        </w:tc>
      </w:tr>
      <w:tr>
        <w:tc>
          <w:tcPr>
            <w:tcW w:type="dxa" w:w="2720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9.1.1.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9.1.2.</w:t>
            </w:r>
          </w:p>
        </w:tc>
        <w:tc>
          <w:tcPr>
            <w:tcW w:type="dxa" w:w="31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Единовременные расходы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в _______________________:</w:t>
            </w:r>
          </w:p>
          <w:p w14:paraId="A4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(год возникновения)</w:t>
            </w: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2720"/>
            <w:gridSpan w:val="3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(№ __)</w:t>
            </w:r>
          </w:p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9.1.</w:t>
            </w: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31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Периодические расходы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за период: ________________</w:t>
            </w: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2720"/>
            <w:gridSpan w:val="3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744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9.1.4.</w:t>
            </w:r>
          </w:p>
          <w:p w14:paraId="A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16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Возможные поступления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за период:________________</w:t>
            </w: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12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type="dxa" w:w="5383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Итого единовременные расходы:</w:t>
            </w: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12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</w:t>
            </w:r>
          </w:p>
        </w:tc>
        <w:tc>
          <w:tcPr>
            <w:tcW w:type="dxa" w:w="5383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Итого периодические расходы за год:</w:t>
            </w: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124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9.4.</w:t>
            </w:r>
          </w:p>
        </w:tc>
        <w:tc>
          <w:tcPr>
            <w:tcW w:type="dxa" w:w="5383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Итого возможные поступления за год:</w:t>
            </w:r>
          </w:p>
        </w:tc>
        <w:tc>
          <w:tcPr>
            <w:tcW w:type="dxa" w:w="24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1246"/>
            <w:gridSpan w:val="2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</w:t>
            </w:r>
          </w:p>
        </w:tc>
        <w:tc>
          <w:tcPr>
            <w:tcW w:type="dxa" w:w="7818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Иные сведения о расходах (возможных поступлениях) бюджета Ивановской области:</w:t>
            </w:r>
          </w:p>
        </w:tc>
      </w:tr>
      <w:tr>
        <w:tc>
          <w:tcPr>
            <w:tcW w:type="dxa" w:w="9064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</w:t>
            </w:r>
          </w:p>
          <w:p w14:paraId="BA00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1246"/>
            <w:gridSpan w:val="2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9.6.</w:t>
            </w:r>
          </w:p>
        </w:tc>
        <w:tc>
          <w:tcPr>
            <w:tcW w:type="dxa" w:w="7818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Источники данных:</w:t>
            </w:r>
          </w:p>
        </w:tc>
      </w:tr>
      <w:tr>
        <w:tc>
          <w:tcPr>
            <w:tcW w:type="dxa" w:w="9064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BE00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</w:tbl>
    <w:p w14:paraId="BF000000">
      <w:pPr>
        <w:pStyle w:val="Style_2"/>
        <w:ind w:firstLine="540" w:left="0"/>
        <w:jc w:val="both"/>
        <w:rPr>
          <w:sz w:val="24"/>
        </w:rPr>
      </w:pPr>
    </w:p>
    <w:p w14:paraId="C0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10. Новые или изменяющие ранее предусмотренные нормативным</w:t>
      </w:r>
    </w:p>
    <w:p w14:paraId="C1000000">
      <w:pPr>
        <w:pStyle w:val="Style_2"/>
        <w:ind/>
        <w:jc w:val="center"/>
        <w:rPr>
          <w:sz w:val="28"/>
        </w:rPr>
      </w:pPr>
      <w:r>
        <w:rPr>
          <w:sz w:val="28"/>
        </w:rPr>
        <w:t>правовым актом обязательные требования</w:t>
      </w:r>
      <w:r>
        <w:rPr>
          <w:sz w:val="28"/>
        </w:rPr>
        <w:t xml:space="preserve"> </w:t>
      </w:r>
      <w:r>
        <w:rPr>
          <w:sz w:val="28"/>
        </w:rPr>
        <w:t>для субъектов предпринимательской и иной экономической деятельности,</w:t>
      </w:r>
    </w:p>
    <w:p w14:paraId="C2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обязанности и запреты для субъектов предпринимательской </w:t>
      </w:r>
      <w:r>
        <w:rPr>
          <w:sz w:val="28"/>
        </w:rPr>
        <w:br/>
      </w:r>
      <w:r>
        <w:rPr>
          <w:sz w:val="28"/>
        </w:rPr>
        <w:t xml:space="preserve">и инвестиционной деятельности, а также устанавливающие </w:t>
      </w:r>
    </w:p>
    <w:p w14:paraId="C3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или изменяющие ранее установленную ответственность за нарушение нормативных правовых актов запреты и ограничения для субъектов предпринимательской и иной экономической деятельности, </w:t>
      </w:r>
    </w:p>
    <w:p w14:paraId="C4000000">
      <w:pPr>
        <w:pStyle w:val="Style_2"/>
        <w:ind/>
        <w:jc w:val="center"/>
        <w:rPr>
          <w:sz w:val="28"/>
        </w:rPr>
      </w:pPr>
      <w:r>
        <w:rPr>
          <w:sz w:val="28"/>
        </w:rPr>
        <w:t>а также порядок организации их исполнения</w:t>
      </w:r>
    </w:p>
    <w:p w14:paraId="C500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2268"/>
        <w:gridCol w:w="21"/>
        <w:gridCol w:w="688"/>
        <w:gridCol w:w="2315"/>
        <w:gridCol w:w="6"/>
        <w:gridCol w:w="844"/>
        <w:gridCol w:w="2153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type="dxa" w:w="2289"/>
            <w:gridSpan w:val="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type="dxa" w:w="231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Описание новых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или изменения ранее предусмотренных существующих обязательных требований, обязанностей, ответственности</w:t>
            </w:r>
          </w:p>
        </w:tc>
        <w:tc>
          <w:tcPr>
            <w:tcW w:type="dxa" w:w="8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10.3.</w:t>
            </w:r>
          </w:p>
        </w:tc>
        <w:tc>
          <w:tcPr>
            <w:tcW w:type="dxa" w:w="21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Порядок организации исполнения обязательных требований, обязанностей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и ответственности</w:t>
            </w:r>
          </w:p>
        </w:tc>
      </w:tr>
      <w:tr>
        <w:tc>
          <w:tcPr>
            <w:tcW w:type="dxa" w:w="3039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2"/>
              <w:rPr>
                <w:sz w:val="24"/>
              </w:rPr>
            </w:pPr>
          </w:p>
        </w:tc>
        <w:tc>
          <w:tcPr>
            <w:tcW w:type="dxa" w:w="29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2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3039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0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2"/>
              <w:rPr>
                <w:sz w:val="24"/>
              </w:rPr>
            </w:pPr>
          </w:p>
        </w:tc>
        <w:tc>
          <w:tcPr>
            <w:tcW w:type="dxa" w:w="299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2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10.4.</w:t>
            </w:r>
          </w:p>
        </w:tc>
        <w:tc>
          <w:tcPr>
            <w:tcW w:type="dxa" w:w="829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Источники данных:__________________________________________________</w:t>
            </w:r>
          </w:p>
          <w:p w14:paraId="D3000000">
            <w:pPr>
              <w:pStyle w:val="Style_2"/>
              <w:ind/>
              <w:jc w:val="both"/>
              <w:rPr>
                <w:sz w:val="24"/>
              </w:rPr>
            </w:pPr>
          </w:p>
        </w:tc>
      </w:tr>
    </w:tbl>
    <w:p w14:paraId="D4000000">
      <w:pPr>
        <w:pStyle w:val="Style_2"/>
        <w:ind/>
        <w:jc w:val="center"/>
        <w:outlineLvl w:val="3"/>
        <w:rPr>
          <w:sz w:val="24"/>
        </w:rPr>
      </w:pPr>
    </w:p>
    <w:p w14:paraId="D5000000">
      <w:pPr>
        <w:pStyle w:val="Style_2"/>
        <w:ind/>
        <w:jc w:val="center"/>
        <w:outlineLvl w:val="3"/>
        <w:rPr>
          <w:sz w:val="24"/>
        </w:rPr>
      </w:pPr>
    </w:p>
    <w:p w14:paraId="D6000000">
      <w:pPr>
        <w:pStyle w:val="Style_2"/>
        <w:ind/>
        <w:jc w:val="center"/>
        <w:outlineLvl w:val="3"/>
        <w:rPr>
          <w:sz w:val="24"/>
        </w:rPr>
      </w:pPr>
    </w:p>
    <w:p w14:paraId="D7000000">
      <w:pPr>
        <w:pStyle w:val="Style_2"/>
        <w:ind/>
        <w:jc w:val="center"/>
        <w:outlineLvl w:val="3"/>
        <w:rPr>
          <w:sz w:val="24"/>
        </w:rPr>
      </w:pPr>
    </w:p>
    <w:p w14:paraId="D8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 xml:space="preserve">11. Оценка расходов и доходов субъектов предпринимательской </w:t>
      </w:r>
    </w:p>
    <w:p w14:paraId="D9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 xml:space="preserve">и иной экономической деятельности, связанных с необходимостью соблюдения установленных обязательных требований, обязанностей </w:t>
      </w:r>
    </w:p>
    <w:p w14:paraId="DA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либо изменением содержания таких обязательных требований, обязанностей, а также связанных с введением или изменением ответственности</w:t>
      </w:r>
    </w:p>
    <w:p w14:paraId="DB000000">
      <w:pPr>
        <w:pStyle w:val="Style_2"/>
        <w:ind/>
        <w:jc w:val="center"/>
        <w:outlineLvl w:val="3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sz="4" w:val="nil"/>
          <w:insideV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476"/>
        <w:gridCol w:w="1813"/>
        <w:gridCol w:w="688"/>
        <w:gridCol w:w="785"/>
        <w:gridCol w:w="632"/>
        <w:gridCol w:w="897"/>
        <w:gridCol w:w="663"/>
        <w:gridCol w:w="2340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C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11.1.</w:t>
            </w:r>
          </w:p>
        </w:tc>
        <w:tc>
          <w:tcPr>
            <w:tcW w:type="dxa" w:w="2289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участников отношений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E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11.2.</w:t>
            </w:r>
          </w:p>
        </w:tc>
        <w:tc>
          <w:tcPr>
            <w:tcW w:type="dxa" w:w="2314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новых или изменения ранее предусмотренных существующих обязатель</w:t>
            </w:r>
            <w:r>
              <w:rPr>
                <w:rFonts w:ascii="Times New Roman" w:hAnsi="Times New Roman"/>
                <w:sz w:val="24"/>
              </w:rPr>
              <w:t>ных требований, обязанностей, ответственности</w:t>
            </w:r>
          </w:p>
        </w:tc>
        <w:tc>
          <w:tcPr>
            <w:tcW w:type="dxa" w:w="66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11.3.</w:t>
            </w:r>
          </w:p>
        </w:tc>
        <w:tc>
          <w:tcPr>
            <w:tcW w:type="dxa" w:w="234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и оценка видов расходов (доходов)</w:t>
            </w:r>
          </w:p>
          <w:p w14:paraId="E2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3060"/>
            <w:gridSpan w:val="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(г</w:t>
            </w:r>
            <w:r>
              <w:rPr>
                <w:sz w:val="24"/>
              </w:rPr>
              <w:t>руппа участников отношений № ___)</w:t>
            </w:r>
          </w:p>
        </w:tc>
        <w:tc>
          <w:tcPr>
            <w:tcW w:type="dxa" w:w="300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(№ 1)</w:t>
            </w:r>
          </w:p>
        </w:tc>
        <w:tc>
          <w:tcPr>
            <w:tcW w:type="dxa" w:w="30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00000">
            <w:pPr>
              <w:pStyle w:val="Style_2"/>
              <w:rPr>
                <w:sz w:val="22"/>
              </w:rPr>
            </w:pPr>
            <w:r>
              <w:rPr>
                <w:sz w:val="22"/>
              </w:rPr>
              <w:t>Издержек, дополнительных расходов или доходов субъектов предпринимательской и иной экономической деятельности, возникающих в связи с исполнением требований регулирования не ожидается.</w:t>
            </w:r>
          </w:p>
        </w:tc>
      </w:tr>
      <w:tr>
        <w:tc>
          <w:tcPr>
            <w:tcW w:type="dxa" w:w="3060"/>
            <w:gridSpan w:val="3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00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(№ __)</w:t>
            </w:r>
          </w:p>
        </w:tc>
        <w:tc>
          <w:tcPr>
            <w:tcW w:type="dxa" w:w="30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11.4.</w:t>
            </w:r>
          </w:p>
        </w:tc>
        <w:tc>
          <w:tcPr>
            <w:tcW w:type="dxa" w:w="8294"/>
            <w:gridSpan w:val="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Источники данных:_______________________________________________</w:t>
            </w:r>
          </w:p>
          <w:p w14:paraId="EA000000">
            <w:pPr>
              <w:pStyle w:val="Style_2"/>
              <w:ind/>
              <w:jc w:val="both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11.5.</w:t>
            </w:r>
          </w:p>
        </w:tc>
        <w:tc>
          <w:tcPr>
            <w:tcW w:type="dxa" w:w="376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Описание отменяемых обязательных требований, обязанностей или ответственности:</w:t>
            </w: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11.6.</w:t>
            </w:r>
          </w:p>
        </w:tc>
        <w:tc>
          <w:tcPr>
            <w:tcW w:type="dxa" w:w="390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Описание и оценка затрат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на выполнение отменяемых обязательных требований, обязанностей или ответственности:</w:t>
            </w:r>
          </w:p>
        </w:tc>
      </w:tr>
      <w:tr>
        <w:tc>
          <w:tcPr>
            <w:tcW w:type="dxa" w:w="453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(№ 1)</w:t>
            </w:r>
          </w:p>
        </w:tc>
        <w:tc>
          <w:tcPr>
            <w:tcW w:type="dxa" w:w="45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453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(№ </w:t>
            </w:r>
            <w:r>
              <w:rPr>
                <w:sz w:val="24"/>
              </w:rPr>
              <w:t>__</w:t>
            </w:r>
            <w:r>
              <w:rPr>
                <w:sz w:val="24"/>
              </w:rPr>
              <w:t>)</w:t>
            </w:r>
          </w:p>
        </w:tc>
        <w:tc>
          <w:tcPr>
            <w:tcW w:type="dxa" w:w="4532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1247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11.7.</w:t>
            </w:r>
          </w:p>
        </w:tc>
        <w:tc>
          <w:tcPr>
            <w:tcW w:type="dxa" w:w="7818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Нормативный правовой акт, в котором содержатся отменяемые обязательные требования, обязанности или ответственность:</w:t>
            </w:r>
          </w:p>
        </w:tc>
      </w:tr>
      <w:tr>
        <w:tc>
          <w:tcPr>
            <w:tcW w:type="dxa" w:w="9065"/>
            <w:gridSpan w:val="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F600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</w:tbl>
    <w:p w14:paraId="F7000000">
      <w:pPr>
        <w:pStyle w:val="Style_2"/>
        <w:ind/>
        <w:jc w:val="center"/>
        <w:outlineLvl w:val="3"/>
        <w:rPr>
          <w:sz w:val="28"/>
        </w:rPr>
      </w:pPr>
    </w:p>
    <w:p w14:paraId="F8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 xml:space="preserve">12. Риски решения проблемы предложенным способом </w:t>
      </w:r>
    </w:p>
    <w:p w14:paraId="F900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правового регулирования и риски негативных последствий</w:t>
      </w:r>
    </w:p>
    <w:p w14:paraId="FA000000">
      <w:pPr>
        <w:pStyle w:val="Style_2"/>
        <w:ind/>
        <w:jc w:val="center"/>
        <w:outlineLvl w:val="3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3763"/>
        <w:gridCol w:w="773"/>
        <w:gridCol w:w="3761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12.1.</w:t>
            </w:r>
          </w:p>
        </w:tc>
        <w:tc>
          <w:tcPr>
            <w:tcW w:type="dxa" w:w="3763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Риски решения проблемы предложенным способом и риски негативных последствий:</w:t>
            </w:r>
          </w:p>
        </w:tc>
        <w:tc>
          <w:tcPr>
            <w:tcW w:type="dxa" w:w="773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12.2.</w:t>
            </w:r>
          </w:p>
        </w:tc>
        <w:tc>
          <w:tcPr>
            <w:tcW w:type="dxa" w:w="3761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Оценки вероятности наступления рисков:</w:t>
            </w:r>
          </w:p>
          <w:p w14:paraId="FF00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4534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не выявлены</w:t>
            </w:r>
          </w:p>
        </w:tc>
        <w:tc>
          <w:tcPr>
            <w:tcW w:type="dxa" w:w="453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c>
          <w:tcPr>
            <w:tcW w:type="dxa" w:w="4534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pStyle w:val="Style_2"/>
              <w:ind/>
              <w:jc w:val="center"/>
              <w:rPr>
                <w:sz w:val="24"/>
              </w:rPr>
            </w:pPr>
          </w:p>
        </w:tc>
        <w:tc>
          <w:tcPr>
            <w:tcW w:type="dxa" w:w="453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12.3.</w:t>
            </w:r>
          </w:p>
        </w:tc>
        <w:tc>
          <w:tcPr>
            <w:tcW w:type="dxa" w:w="8297"/>
            <w:gridSpan w:val="3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Источники данных:</w:t>
            </w:r>
          </w:p>
        </w:tc>
      </w:tr>
      <w:tr>
        <w:tc>
          <w:tcPr>
            <w:tcW w:type="dxa" w:w="9068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</w:p>
        </w:tc>
      </w:tr>
    </w:tbl>
    <w:p w14:paraId="06010000">
      <w:pPr>
        <w:pStyle w:val="Style_2"/>
        <w:ind w:firstLine="540" w:left="0"/>
        <w:jc w:val="both"/>
        <w:rPr>
          <w:sz w:val="24"/>
        </w:rPr>
      </w:pPr>
    </w:p>
    <w:p w14:paraId="0701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13. Описание методов контроля эффективности избранного</w:t>
      </w:r>
    </w:p>
    <w:p w14:paraId="08010000">
      <w:pPr>
        <w:pStyle w:val="Style_2"/>
        <w:ind/>
        <w:jc w:val="center"/>
        <w:rPr>
          <w:sz w:val="28"/>
        </w:rPr>
      </w:pPr>
      <w:r>
        <w:rPr>
          <w:sz w:val="28"/>
        </w:rPr>
        <w:t>способа достижения целей регулирования</w:t>
      </w:r>
    </w:p>
    <w:p w14:paraId="0901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844"/>
        <w:gridCol w:w="1700"/>
        <w:gridCol w:w="850"/>
        <w:gridCol w:w="2097"/>
        <w:gridCol w:w="850"/>
        <w:gridCol w:w="2097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A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13.1.</w:t>
            </w:r>
          </w:p>
        </w:tc>
        <w:tc>
          <w:tcPr>
            <w:tcW w:type="dxa" w:w="2544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B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C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13.2.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13.3.</w:t>
            </w:r>
          </w:p>
        </w:tc>
        <w:tc>
          <w:tcPr>
            <w:tcW w:type="dxa" w:w="209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контроля рисков</w:t>
            </w:r>
          </w:p>
          <w:p w14:paraId="1001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3173"/>
            <w:gridSpan w:val="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риск </w:t>
            </w:r>
            <w:r>
              <w:rPr>
                <w:sz w:val="24"/>
              </w:rPr>
              <w:t>1)</w:t>
            </w:r>
          </w:p>
        </w:tc>
        <w:tc>
          <w:tcPr>
            <w:tcW w:type="dxa" w:w="2947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10000">
            <w:pPr>
              <w:pStyle w:val="Style_2"/>
              <w:rPr>
                <w:sz w:val="24"/>
              </w:rPr>
            </w:pPr>
          </w:p>
        </w:tc>
        <w:tc>
          <w:tcPr>
            <w:tcW w:type="dxa" w:w="2947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301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3173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риск </w:t>
            </w:r>
            <w:r>
              <w:rPr>
                <w:sz w:val="24"/>
              </w:rPr>
              <w:t>№ ___)</w:t>
            </w:r>
          </w:p>
        </w:tc>
        <w:tc>
          <w:tcPr>
            <w:tcW w:type="dxa" w:w="294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10000">
            <w:pPr>
              <w:pStyle w:val="Style_2"/>
              <w:rPr>
                <w:sz w:val="24"/>
              </w:rPr>
            </w:pPr>
          </w:p>
        </w:tc>
        <w:tc>
          <w:tcPr>
            <w:tcW w:type="dxa" w:w="2947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1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1473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13.4.</w:t>
            </w:r>
          </w:p>
        </w:tc>
        <w:tc>
          <w:tcPr>
            <w:tcW w:type="dxa" w:w="7594"/>
            <w:gridSpan w:val="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Источники данных:</w:t>
            </w:r>
          </w:p>
        </w:tc>
      </w:tr>
      <w:tr>
        <w:tc>
          <w:tcPr>
            <w:tcW w:type="dxa" w:w="9067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1A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</w:tbl>
    <w:p w14:paraId="1B010000">
      <w:pPr>
        <w:pStyle w:val="Style_2"/>
        <w:ind w:firstLine="540" w:left="0"/>
        <w:jc w:val="both"/>
        <w:rPr>
          <w:sz w:val="24"/>
        </w:rPr>
      </w:pPr>
    </w:p>
    <w:p w14:paraId="1C01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14. Необходимые для достижения заявленных целей</w:t>
      </w:r>
    </w:p>
    <w:p w14:paraId="1D010000">
      <w:pPr>
        <w:pStyle w:val="Style_2"/>
        <w:ind/>
        <w:jc w:val="center"/>
        <w:rPr>
          <w:sz w:val="28"/>
        </w:rPr>
      </w:pPr>
      <w:r>
        <w:rPr>
          <w:sz w:val="28"/>
        </w:rPr>
        <w:t>регулирования организационно-технические, методологические,</w:t>
      </w:r>
    </w:p>
    <w:p w14:paraId="1E010000">
      <w:pPr>
        <w:pStyle w:val="Style_2"/>
        <w:ind/>
        <w:jc w:val="center"/>
        <w:rPr>
          <w:sz w:val="28"/>
        </w:rPr>
      </w:pPr>
      <w:r>
        <w:rPr>
          <w:sz w:val="28"/>
        </w:rPr>
        <w:t>информационные и иные мероприятия</w:t>
      </w:r>
    </w:p>
    <w:p w14:paraId="1F01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sz="4" w:val="nil"/>
          <w:insideV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1427"/>
        <w:gridCol w:w="1417"/>
        <w:gridCol w:w="1770"/>
        <w:gridCol w:w="1907"/>
        <w:gridCol w:w="1778"/>
      </w:tblGrid>
      <w:tr>
        <w:tc>
          <w:tcPr>
            <w:tcW w:type="dxa" w:w="2198"/>
            <w:gridSpan w:val="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14.1.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Мероприятия, необходимые для достижения целей регулирования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14.2. Сроки мероприя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тий</w:t>
            </w: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14.3. Описание ожидаемого результата</w:t>
            </w: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14.4. Объем финансирования</w:t>
            </w:r>
          </w:p>
        </w:tc>
        <w:tc>
          <w:tcPr>
            <w:tcW w:type="dxa" w:w="177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14.5. Источ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ники финанси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рования</w:t>
            </w:r>
          </w:p>
        </w:tc>
      </w:tr>
      <w:tr>
        <w:tc>
          <w:tcPr>
            <w:tcW w:type="dxa" w:w="21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1)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pStyle w:val="Style_2"/>
              <w:rPr>
                <w:sz w:val="24"/>
              </w:rPr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2"/>
              <w:rPr>
                <w:sz w:val="24"/>
              </w:rPr>
            </w:pP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pStyle w:val="Style_2"/>
              <w:rPr>
                <w:sz w:val="24"/>
              </w:rPr>
            </w:pPr>
          </w:p>
        </w:tc>
        <w:tc>
          <w:tcPr>
            <w:tcW w:type="dxa" w:w="1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21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мероприятие </w:t>
            </w:r>
            <w:r>
              <w:rPr>
                <w:sz w:val="24"/>
              </w:rPr>
              <w:t>№__)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2"/>
              <w:rPr>
                <w:sz w:val="24"/>
              </w:rPr>
            </w:pPr>
          </w:p>
        </w:tc>
        <w:tc>
          <w:tcPr>
            <w:tcW w:type="dxa" w:w="17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pStyle w:val="Style_2"/>
              <w:rPr>
                <w:sz w:val="24"/>
              </w:rPr>
            </w:pPr>
          </w:p>
        </w:tc>
        <w:tc>
          <w:tcPr>
            <w:tcW w:type="dxa" w:w="19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2"/>
              <w:rPr>
                <w:sz w:val="24"/>
              </w:rPr>
            </w:pPr>
          </w:p>
        </w:tc>
        <w:tc>
          <w:tcPr>
            <w:tcW w:type="dxa" w:w="1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14.6.</w:t>
            </w:r>
          </w:p>
        </w:tc>
        <w:tc>
          <w:tcPr>
            <w:tcW w:type="dxa" w:w="82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мероприятия:________________________________</w:t>
            </w:r>
          </w:p>
        </w:tc>
      </w:tr>
    </w:tbl>
    <w:p w14:paraId="31010000">
      <w:pPr>
        <w:pStyle w:val="Style_2"/>
        <w:ind/>
        <w:jc w:val="center"/>
        <w:outlineLvl w:val="3"/>
        <w:rPr>
          <w:sz w:val="28"/>
        </w:rPr>
      </w:pPr>
    </w:p>
    <w:p w14:paraId="3201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15. Индикативные показатели, программы мониторинга</w:t>
      </w:r>
    </w:p>
    <w:p w14:paraId="33010000">
      <w:pPr>
        <w:pStyle w:val="Style_2"/>
        <w:ind/>
        <w:jc w:val="center"/>
        <w:rPr>
          <w:sz w:val="28"/>
        </w:rPr>
      </w:pPr>
      <w:r>
        <w:rPr>
          <w:sz w:val="28"/>
        </w:rPr>
        <w:t>и иные способы (методы) оценки достижения заявленных</w:t>
      </w:r>
    </w:p>
    <w:p w14:paraId="34010000">
      <w:pPr>
        <w:pStyle w:val="Style_2"/>
        <w:ind/>
        <w:jc w:val="center"/>
        <w:rPr>
          <w:sz w:val="28"/>
        </w:rPr>
      </w:pPr>
      <w:r>
        <w:rPr>
          <w:sz w:val="28"/>
        </w:rPr>
        <w:t>целей регулирования</w:t>
      </w:r>
    </w:p>
    <w:p w14:paraId="3501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sz="4" w:val="nil"/>
          <w:insideV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1638"/>
        <w:gridCol w:w="630"/>
        <w:gridCol w:w="1637"/>
        <w:gridCol w:w="631"/>
        <w:gridCol w:w="1636"/>
        <w:gridCol w:w="632"/>
        <w:gridCol w:w="1635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15.1.</w:t>
            </w:r>
          </w:p>
        </w:tc>
        <w:tc>
          <w:tcPr>
            <w:tcW w:type="dxa" w:w="1638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Цели предлагаемого регулирова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ния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15.2.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Индикати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вные показатели</w:t>
            </w:r>
          </w:p>
        </w:tc>
        <w:tc>
          <w:tcPr>
            <w:tcW w:type="dxa" w:w="631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15.3.</w:t>
            </w:r>
          </w:p>
        </w:tc>
        <w:tc>
          <w:tcPr>
            <w:tcW w:type="dxa" w:w="163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Единицы измерения индикативных показателей</w:t>
            </w:r>
          </w:p>
          <w:p w14:paraId="3C010000">
            <w:pPr>
              <w:pStyle w:val="Style_2"/>
              <w:rPr>
                <w:sz w:val="24"/>
              </w:rPr>
            </w:pP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15.4.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расчета индикативных показателей</w:t>
            </w:r>
          </w:p>
        </w:tc>
      </w:tr>
      <w:tr>
        <w:tc>
          <w:tcPr>
            <w:tcW w:type="dxa" w:w="226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цель </w:t>
            </w:r>
            <w:r>
              <w:rPr>
                <w:sz w:val="24"/>
              </w:rPr>
              <w:t>№ ___)</w:t>
            </w:r>
          </w:p>
        </w:tc>
        <w:tc>
          <w:tcPr>
            <w:tcW w:type="dxa" w:w="22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показатель </w:t>
            </w:r>
            <w:r>
              <w:rPr>
                <w:sz w:val="24"/>
              </w:rPr>
              <w:t>1)</w:t>
            </w:r>
          </w:p>
        </w:tc>
        <w:tc>
          <w:tcPr>
            <w:tcW w:type="dxa" w:w="22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pStyle w:val="Style_2"/>
              <w:rPr>
                <w:sz w:val="24"/>
              </w:rPr>
            </w:pPr>
          </w:p>
        </w:tc>
        <w:tc>
          <w:tcPr>
            <w:tcW w:type="dxa" w:w="22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226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2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 xml:space="preserve">показатель </w:t>
            </w:r>
            <w:r>
              <w:rPr>
                <w:sz w:val="24"/>
              </w:rPr>
              <w:t>№ __)</w:t>
            </w:r>
          </w:p>
        </w:tc>
        <w:tc>
          <w:tcPr>
            <w:tcW w:type="dxa" w:w="22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pStyle w:val="Style_2"/>
              <w:rPr>
                <w:sz w:val="24"/>
              </w:rPr>
            </w:pPr>
          </w:p>
        </w:tc>
        <w:tc>
          <w:tcPr>
            <w:tcW w:type="dxa" w:w="22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15.5.</w:t>
            </w:r>
          </w:p>
        </w:tc>
        <w:tc>
          <w:tcPr>
            <w:tcW w:type="dxa" w:w="8439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</w:tc>
      </w:tr>
      <w:tr>
        <w:tc>
          <w:tcPr>
            <w:tcW w:type="dxa" w:w="9068"/>
            <w:gridSpan w:val="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49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15.6.</w:t>
            </w:r>
          </w:p>
        </w:tc>
        <w:tc>
          <w:tcPr>
            <w:tcW w:type="dxa" w:w="843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затрат на осуществление мониторинга </w:t>
            </w:r>
            <w:r>
              <w:rPr>
                <w:sz w:val="24"/>
              </w:rPr>
              <w:t>(в среднем в год):____________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15.7.</w:t>
            </w:r>
          </w:p>
        </w:tc>
        <w:tc>
          <w:tcPr>
            <w:tcW w:type="dxa" w:w="8439"/>
            <w:gridSpan w:val="7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Описание источников информации для расчета показателей (индикаторов):</w:t>
            </w:r>
          </w:p>
        </w:tc>
      </w:tr>
      <w:tr>
        <w:trPr>
          <w:trHeight w:hRule="atLeast" w:val="22"/>
        </w:trPr>
        <w:tc>
          <w:tcPr>
            <w:tcW w:type="dxa" w:w="9068"/>
            <w:gridSpan w:val="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4F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</w:tbl>
    <w:p w14:paraId="50010000">
      <w:pPr>
        <w:pStyle w:val="Style_2"/>
        <w:ind w:firstLine="540" w:left="0"/>
        <w:jc w:val="both"/>
        <w:rPr>
          <w:sz w:val="24"/>
        </w:rPr>
      </w:pPr>
    </w:p>
    <w:p w14:paraId="5101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 xml:space="preserve">16.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 </w:t>
      </w:r>
    </w:p>
    <w:p w14:paraId="5201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2693"/>
        <w:gridCol w:w="993"/>
        <w:gridCol w:w="708"/>
        <w:gridCol w:w="2090"/>
        <w:gridCol w:w="1813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16.1.</w:t>
            </w:r>
          </w:p>
          <w:p w14:paraId="5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297"/>
            <w:gridSpan w:val="5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Предполагаемая дата вступления в силу проекта нормативного правового акта: </w:t>
            </w:r>
            <w:r>
              <w:rPr>
                <w:sz w:val="24"/>
              </w:rPr>
              <w:t>01.01.2026</w:t>
            </w:r>
            <w:r>
              <w:rPr>
                <w:sz w:val="24"/>
              </w:rPr>
              <w:t>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16.2.</w:t>
            </w:r>
          </w:p>
        </w:tc>
        <w:tc>
          <w:tcPr>
            <w:tcW w:type="dxa" w:w="269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Необходимость установления переходных положений (переходного периода):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16.3. </w:t>
            </w:r>
          </w:p>
        </w:tc>
        <w:tc>
          <w:tcPr>
            <w:tcW w:type="dxa" w:w="209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Срок (если есть необходимость)</w:t>
            </w:r>
            <w:r>
              <w:rPr>
                <w:sz w:val="24"/>
              </w:rPr>
              <w:t>: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16.4.</w:t>
            </w:r>
          </w:p>
        </w:tc>
        <w:tc>
          <w:tcPr>
            <w:tcW w:type="dxa" w:w="8297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Обоснование необходимости установления эксперимента:</w:t>
            </w:r>
          </w:p>
        </w:tc>
      </w:tr>
      <w:tr>
        <w:tc>
          <w:tcPr>
            <w:tcW w:type="dxa" w:w="9068"/>
            <w:gridSpan w:val="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5F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16.5.</w:t>
            </w:r>
          </w:p>
        </w:tc>
        <w:tc>
          <w:tcPr>
            <w:tcW w:type="dxa" w:w="8297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Цель проведения эксперимента:</w:t>
            </w:r>
          </w:p>
        </w:tc>
      </w:tr>
      <w:tr>
        <w:tc>
          <w:tcPr>
            <w:tcW w:type="dxa" w:w="9068"/>
            <w:gridSpan w:val="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63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16.6.</w:t>
            </w:r>
          </w:p>
        </w:tc>
        <w:tc>
          <w:tcPr>
            <w:tcW w:type="dxa" w:w="8297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Срок проведения эксперимента:</w:t>
            </w:r>
          </w:p>
        </w:tc>
      </w:tr>
      <w:tr>
        <w:tc>
          <w:tcPr>
            <w:tcW w:type="dxa" w:w="9068"/>
            <w:gridSpan w:val="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67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16.7. </w:t>
            </w:r>
          </w:p>
        </w:tc>
        <w:tc>
          <w:tcPr>
            <w:tcW w:type="dxa" w:w="8297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Необходимые для проведения эксперимента материальные и организационно-технические ресурсы:</w:t>
            </w:r>
          </w:p>
        </w:tc>
      </w:tr>
      <w:tr>
        <w:tc>
          <w:tcPr>
            <w:tcW w:type="dxa" w:w="9068"/>
            <w:gridSpan w:val="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6B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16.8.</w:t>
            </w:r>
          </w:p>
        </w:tc>
        <w:tc>
          <w:tcPr>
            <w:tcW w:type="dxa" w:w="8297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Перечень субъектов Российской Федерации, на территории которых проводится эксперимент:</w:t>
            </w:r>
          </w:p>
        </w:tc>
      </w:tr>
      <w:tr>
        <w:tc>
          <w:tcPr>
            <w:tcW w:type="dxa" w:w="9068"/>
            <w:gridSpan w:val="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6F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16.9.</w:t>
            </w:r>
          </w:p>
        </w:tc>
        <w:tc>
          <w:tcPr>
            <w:tcW w:type="dxa" w:w="8297"/>
            <w:gridSpan w:val="5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проведения:</w:t>
            </w:r>
          </w:p>
        </w:tc>
      </w:tr>
      <w:tr>
        <w:tc>
          <w:tcPr>
            <w:tcW w:type="dxa" w:w="9068"/>
            <w:gridSpan w:val="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73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</w:tbl>
    <w:p w14:paraId="74010000">
      <w:pPr>
        <w:pStyle w:val="Style_2"/>
        <w:ind w:firstLine="540" w:left="0"/>
        <w:jc w:val="both"/>
        <w:rPr>
          <w:sz w:val="24"/>
        </w:rPr>
      </w:pPr>
    </w:p>
    <w:p w14:paraId="7501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17. Сведения о размещении уведомления, сроках представления</w:t>
      </w:r>
    </w:p>
    <w:p w14:paraId="76010000">
      <w:pPr>
        <w:pStyle w:val="Style_2"/>
        <w:ind/>
        <w:jc w:val="center"/>
        <w:rPr>
          <w:sz w:val="28"/>
        </w:rPr>
      </w:pPr>
      <w:r>
        <w:rPr>
          <w:sz w:val="28"/>
        </w:rPr>
        <w:t>предложений в связи с таким размещением, лицах,</w:t>
      </w:r>
    </w:p>
    <w:p w14:paraId="77010000">
      <w:pPr>
        <w:pStyle w:val="Style_2"/>
        <w:ind/>
        <w:jc w:val="center"/>
        <w:rPr>
          <w:sz w:val="28"/>
        </w:rPr>
      </w:pPr>
      <w:r>
        <w:rPr>
          <w:sz w:val="28"/>
        </w:rPr>
        <w:t>представивших предложения, и рассмотревших их структурных</w:t>
      </w:r>
    </w:p>
    <w:p w14:paraId="78010000">
      <w:pPr>
        <w:pStyle w:val="Style_2"/>
        <w:ind/>
        <w:jc w:val="center"/>
        <w:rPr>
          <w:sz w:val="28"/>
        </w:rPr>
      </w:pPr>
      <w:r>
        <w:rPr>
          <w:sz w:val="28"/>
        </w:rPr>
        <w:t>подразделениях разработчика</w:t>
      </w:r>
    </w:p>
    <w:p w14:paraId="7901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8300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17.1.</w:t>
            </w:r>
          </w:p>
          <w:p w14:paraId="7B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3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Полный электронный адрес размещения уведомления в информационно-телекоммуникационной сети Интернет:</w:t>
            </w:r>
          </w:p>
          <w:p w14:paraId="7D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17.2.</w:t>
            </w:r>
          </w:p>
        </w:tc>
        <w:tc>
          <w:tcPr>
            <w:tcW w:type="dxa" w:w="830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Срок, в течение которого разработчиком принимались предложения в связи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с размещением уведомления о разработке предлагаемого правового регулирования:</w:t>
            </w:r>
          </w:p>
          <w:p w14:paraId="80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начало: «__» _________ 20__ г.; окончание: «__» _________ 20__ г.</w:t>
            </w: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17.3.</w:t>
            </w:r>
          </w:p>
        </w:tc>
        <w:tc>
          <w:tcPr>
            <w:tcW w:type="dxa" w:w="8300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Сведения о лицах, представивших предложения:</w:t>
            </w:r>
          </w:p>
        </w:tc>
      </w:tr>
      <w:tr>
        <w:tc>
          <w:tcPr>
            <w:tcW w:type="dxa" w:w="9071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84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17.4.</w:t>
            </w:r>
          </w:p>
        </w:tc>
        <w:tc>
          <w:tcPr>
            <w:tcW w:type="dxa" w:w="8300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Сведения о структурных подразделениях разработчика, рассмотревших представленные предложения:</w:t>
            </w:r>
          </w:p>
        </w:tc>
      </w:tr>
      <w:tr>
        <w:tc>
          <w:tcPr>
            <w:tcW w:type="dxa" w:w="9071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88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17.5.</w:t>
            </w:r>
          </w:p>
        </w:tc>
        <w:tc>
          <w:tcPr>
            <w:tcW w:type="dxa" w:w="8300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Иные сведения о размещении уведомления:</w:t>
            </w:r>
          </w:p>
        </w:tc>
      </w:tr>
      <w:tr>
        <w:tc>
          <w:tcPr>
            <w:tcW w:type="dxa" w:w="9071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14:paraId="8C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</w:tbl>
    <w:p w14:paraId="8D010000">
      <w:pPr>
        <w:pStyle w:val="Style_2"/>
        <w:ind w:firstLine="540" w:left="0"/>
        <w:jc w:val="both"/>
        <w:rPr>
          <w:sz w:val="24"/>
        </w:rPr>
      </w:pPr>
    </w:p>
    <w:p w14:paraId="8E01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 xml:space="preserve">18. Наличие или отсутствие в проекте </w:t>
      </w:r>
    </w:p>
    <w:p w14:paraId="8F01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нормативного правового акта обязательных требований</w:t>
      </w:r>
    </w:p>
    <w:p w14:paraId="90010000">
      <w:pPr>
        <w:pStyle w:val="Style_2"/>
        <w:ind/>
        <w:jc w:val="center"/>
        <w:outlineLvl w:val="3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6"/>
        <w:gridCol w:w="8329"/>
      </w:tblGrid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10000">
            <w:pPr>
              <w:pStyle w:val="Style_2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18.1.</w:t>
            </w:r>
          </w:p>
        </w:tc>
        <w:tc>
          <w:tcPr>
            <w:tcW w:type="dxa" w:w="8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pStyle w:val="Style_2"/>
              <w:ind/>
              <w:outlineLvl w:val="3"/>
              <w:rPr>
                <w:sz w:val="24"/>
              </w:rPr>
            </w:pPr>
            <w:r>
              <w:rPr>
                <w:sz w:val="24"/>
              </w:rPr>
              <w:t>Наличие или отсутствие в проекте нормативного правового акта обязательных требований, их описание:</w:t>
            </w:r>
            <w:r>
              <w:rPr>
                <w:sz w:val="24"/>
              </w:rPr>
              <w:t xml:space="preserve"> оценка соблюдения обязательных требований, предусмотренных проектом, осуществляется в рамках государственного контроля</w:t>
            </w: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10000">
            <w:pPr>
              <w:pStyle w:val="Style_2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 xml:space="preserve">18.2. </w:t>
            </w:r>
          </w:p>
        </w:tc>
        <w:tc>
          <w:tcPr>
            <w:tcW w:type="dxa" w:w="8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>Иные необходимые, по мнению разработчика, сведения:</w:t>
            </w:r>
            <w:r>
              <w:rPr>
                <w:sz w:val="24"/>
              </w:rPr>
              <w:t xml:space="preserve"> отсутствуют</w:t>
            </w:r>
          </w:p>
          <w:p w14:paraId="95010000">
            <w:pPr>
              <w:pStyle w:val="Style_2"/>
              <w:rPr>
                <w:sz w:val="24"/>
              </w:rPr>
            </w:pPr>
          </w:p>
        </w:tc>
      </w:tr>
      <w:tr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10000">
            <w:pPr>
              <w:pStyle w:val="Style_2"/>
              <w:ind/>
              <w:jc w:val="center"/>
              <w:outlineLvl w:val="3"/>
              <w:rPr>
                <w:sz w:val="24"/>
              </w:rPr>
            </w:pPr>
            <w:r>
              <w:rPr>
                <w:sz w:val="24"/>
              </w:rPr>
              <w:t>18.3.</w:t>
            </w:r>
          </w:p>
        </w:tc>
        <w:tc>
          <w:tcPr>
            <w:tcW w:type="dxa" w:w="83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10000">
            <w:pPr>
              <w:pStyle w:val="Style_2"/>
              <w:rPr>
                <w:sz w:val="24"/>
              </w:rPr>
            </w:pPr>
            <w:r>
              <w:rPr>
                <w:sz w:val="24"/>
              </w:rPr>
              <w:t xml:space="preserve">Источники данных: </w:t>
            </w:r>
            <w:r>
              <w:rPr>
                <w:sz w:val="24"/>
              </w:rPr>
              <w:t>-</w:t>
            </w:r>
          </w:p>
          <w:p w14:paraId="98010000">
            <w:pPr>
              <w:pStyle w:val="Style_2"/>
              <w:rPr>
                <w:sz w:val="24"/>
              </w:rPr>
            </w:pPr>
          </w:p>
        </w:tc>
      </w:tr>
    </w:tbl>
    <w:p w14:paraId="99010000">
      <w:pPr>
        <w:pStyle w:val="Style_2"/>
        <w:ind/>
        <w:jc w:val="center"/>
        <w:outlineLvl w:val="3"/>
        <w:rPr>
          <w:sz w:val="24"/>
        </w:rPr>
      </w:pPr>
    </w:p>
    <w:p w14:paraId="9A010000">
      <w:pPr>
        <w:pStyle w:val="Style_2"/>
        <w:ind/>
        <w:jc w:val="center"/>
        <w:outlineLvl w:val="3"/>
        <w:rPr>
          <w:sz w:val="28"/>
        </w:rPr>
      </w:pPr>
      <w:r>
        <w:rPr>
          <w:sz w:val="28"/>
        </w:rPr>
        <w:t>19. Иные сведения, которые, по мнению разработчика,</w:t>
      </w:r>
    </w:p>
    <w:p w14:paraId="9B010000">
      <w:pPr>
        <w:pStyle w:val="Style_2"/>
        <w:ind/>
        <w:jc w:val="center"/>
        <w:rPr>
          <w:sz w:val="28"/>
        </w:rPr>
      </w:pPr>
      <w:r>
        <w:rPr>
          <w:sz w:val="28"/>
        </w:rPr>
        <w:t>позволяют оценить обоснованность предлагаемого регулирования</w:t>
      </w:r>
    </w:p>
    <w:p w14:paraId="9C010000">
      <w:pPr>
        <w:pStyle w:val="Style_2"/>
        <w:ind w:firstLine="540" w:left="0"/>
        <w:jc w:val="both"/>
        <w:rPr>
          <w:sz w:val="24"/>
        </w:rPr>
      </w:pPr>
    </w:p>
    <w:tbl>
      <w:tblPr>
        <w:tblStyle w:val="Style_3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nil"/>
          <w:insideV w:color="000000" w:sz="4" w:val="nil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771"/>
        <w:gridCol w:w="8299"/>
      </w:tblGrid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Иные необходимые, по мнению разработчика, сведения: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  <w:p w14:paraId="A0010000">
            <w:pPr>
              <w:pStyle w:val="Style_2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71"/>
            <w:tcBorders>
              <w:top w:color="000000" w:sz="4" w:val="single"/>
              <w:left w:color="000000" w:sz="4" w:val="single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4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19.2.</w:t>
            </w:r>
          </w:p>
        </w:tc>
        <w:tc>
          <w:tcPr>
            <w:tcW w:type="dxa" w:w="8299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2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Источники данных:</w:t>
            </w:r>
          </w:p>
        </w:tc>
      </w:tr>
      <w:tr>
        <w:tc>
          <w:tcPr>
            <w:tcW w:type="dxa" w:w="9070"/>
            <w:gridSpan w:val="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2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14:paraId="A4010000">
      <w:pPr>
        <w:pStyle w:val="Style_2"/>
        <w:rPr>
          <w:sz w:val="24"/>
        </w:rPr>
      </w:pPr>
    </w:p>
    <w:p w14:paraId="A5010000">
      <w:pPr>
        <w:pStyle w:val="Style_2"/>
        <w:ind/>
        <w:jc w:val="right"/>
        <w:outlineLvl w:val="0"/>
      </w:pPr>
    </w:p>
    <w:p w14:paraId="A601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Ивашенцева Ю.В.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__________________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  <w:u w:val="single"/>
        </w:rPr>
        <w:t>22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  <w:u w:val="single"/>
        </w:rPr>
        <w:t>10</w:t>
      </w:r>
      <w:r>
        <w:rPr>
          <w:rFonts w:ascii="Times New Roman" w:hAnsi="Times New Roman"/>
          <w:sz w:val="24"/>
          <w:u w:val="single"/>
        </w:rPr>
        <w:t>.2025</w:t>
      </w:r>
    </w:p>
    <w:p w14:paraId="A701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</w:rPr>
        <w:t>(Фамилия, имя, отчество (при наличии)                       (Подпись)                                      (Дата)</w:t>
      </w:r>
    </w:p>
    <w:p w14:paraId="A8010000">
      <w:pPr>
        <w:pStyle w:val="Style_4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руководителя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</w:t>
      </w:r>
    </w:p>
    <w:p w14:paraId="A9010000">
      <w:pPr>
        <w:pStyle w:val="Style_2"/>
        <w:ind/>
        <w:jc w:val="right"/>
        <w:outlineLvl w:val="0"/>
        <w:rPr>
          <w:sz w:val="28"/>
        </w:rPr>
      </w:pPr>
      <w:bookmarkStart w:id="1" w:name="P731"/>
      <w:bookmarkEnd w:id="1"/>
    </w:p>
    <w:sectPr>
      <w:headerReference r:id="rId1" w:type="default"/>
      <w:pgSz w:h="16838" w:orient="portrait" w:w="11906"/>
      <w:pgMar w:bottom="1134" w:footer="491" w:gutter="0" w:header="567" w:left="1701" w:right="127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ndnotePr>
    <w:pos w:val="sectEnd"/>
  </w:endnotePr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otnote reference"/>
    <w:link w:val="Style_8_ch"/>
    <w:rPr>
      <w:vertAlign w:val="superscript"/>
    </w:rPr>
  </w:style>
  <w:style w:styleId="Style_8_ch" w:type="character">
    <w:name w:val="footnote reference"/>
    <w:link w:val="Style_8"/>
    <w:rPr>
      <w:vertAlign w:val="superscript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basedOn w:val="Style_5"/>
    <w:link w:val="Style_11_ch"/>
    <w:rPr>
      <w:rFonts w:ascii="Calibri" w:hAnsi="Calibri"/>
      <w:sz w:val="20"/>
    </w:rPr>
  </w:style>
  <w:style w:styleId="Style_11_ch" w:type="character">
    <w:name w:val="Endnote"/>
    <w:basedOn w:val="Style_5_ch"/>
    <w:link w:val="Style_11"/>
    <w:rPr>
      <w:rFonts w:ascii="Calibri" w:hAnsi="Calibri"/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footer"/>
    <w:basedOn w:val="Style_5"/>
    <w:link w:val="Style_13_ch"/>
    <w:pPr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endnote reference"/>
    <w:link w:val="Style_14_ch"/>
    <w:rPr>
      <w:vertAlign w:val="superscript"/>
    </w:rPr>
  </w:style>
  <w:style w:styleId="Style_14_ch" w:type="character">
    <w:name w:val="endnote reference"/>
    <w:link w:val="Style_14"/>
    <w:rPr>
      <w:vertAlign w:val="superscript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annotation reference"/>
    <w:link w:val="Style_16_ch"/>
    <w:rPr>
      <w:sz w:val="16"/>
    </w:rPr>
  </w:style>
  <w:style w:styleId="Style_16_ch" w:type="character">
    <w:name w:val="annotation reference"/>
    <w:link w:val="Style_16"/>
    <w:rPr>
      <w:sz w:val="16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annotation text"/>
    <w:basedOn w:val="Style_5"/>
    <w:link w:val="Style_19_ch"/>
    <w:rPr>
      <w:sz w:val="20"/>
    </w:rPr>
  </w:style>
  <w:style w:styleId="Style_19_ch" w:type="character">
    <w:name w:val="annotation text"/>
    <w:basedOn w:val="Style_5_ch"/>
    <w:link w:val="Style_19"/>
    <w:rPr>
      <w:sz w:val="20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basedOn w:val="Style_5"/>
    <w:link w:val="Style_22_ch"/>
    <w:rPr>
      <w:sz w:val="20"/>
    </w:rPr>
  </w:style>
  <w:style w:styleId="Style_22_ch" w:type="character">
    <w:name w:val="Footnote"/>
    <w:basedOn w:val="Style_5_ch"/>
    <w:link w:val="Style_22"/>
    <w:rPr>
      <w:sz w:val="20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ody Text Indent"/>
    <w:basedOn w:val="Style_5"/>
    <w:link w:val="Style_26_ch"/>
    <w:pPr>
      <w:spacing w:after="120"/>
      <w:ind w:firstLine="0" w:left="283"/>
    </w:pPr>
  </w:style>
  <w:style w:styleId="Style_26_ch" w:type="character">
    <w:name w:val="Body Text Indent"/>
    <w:basedOn w:val="Style_5_ch"/>
    <w:link w:val="Style_26"/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Body Text"/>
    <w:basedOn w:val="Style_5"/>
    <w:link w:val="Style_28_ch"/>
    <w:rPr>
      <w:sz w:val="44"/>
    </w:rPr>
  </w:style>
  <w:style w:styleId="Style_28_ch" w:type="character">
    <w:name w:val="Body Text"/>
    <w:basedOn w:val="Style_5_ch"/>
    <w:link w:val="Style_28"/>
    <w:rPr>
      <w:sz w:val="44"/>
    </w:rPr>
  </w:style>
  <w:style w:styleId="Style_2" w:type="paragraph">
    <w:name w:val="ConsPlusNormal"/>
    <w:link w:val="Style_2_ch"/>
    <w:pPr>
      <w:widowControl w:val="0"/>
      <w:ind/>
    </w:pPr>
    <w:rPr>
      <w:rFonts w:ascii="Times New Roman" w:hAnsi="Times New Roman"/>
    </w:rPr>
  </w:style>
  <w:style w:styleId="Style_2_ch" w:type="character">
    <w:name w:val="ConsPlusNormal"/>
    <w:link w:val="Style_2"/>
    <w:rPr>
      <w:rFonts w:ascii="Times New Roman" w:hAnsi="Times New Roman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annotation subject"/>
    <w:basedOn w:val="Style_19"/>
    <w:next w:val="Style_19"/>
    <w:link w:val="Style_30_ch"/>
    <w:rPr>
      <w:b w:val="1"/>
    </w:rPr>
  </w:style>
  <w:style w:styleId="Style_30_ch" w:type="character">
    <w:name w:val="annotation subject"/>
    <w:basedOn w:val="Style_19_ch"/>
    <w:link w:val="Style_30"/>
    <w:rPr>
      <w:b w:val="1"/>
    </w:rPr>
  </w:style>
  <w:style w:styleId="Style_31" w:type="paragraph">
    <w:name w:val="Subtitle"/>
    <w:next w:val="Style_5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2" w:type="paragraph">
    <w:name w:val="Title"/>
    <w:basedOn w:val="Style_5"/>
    <w:next w:val="Style_5"/>
    <w:link w:val="Style_32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2_ch" w:type="character">
    <w:name w:val="Title"/>
    <w:basedOn w:val="Style_5_ch"/>
    <w:link w:val="Style_32"/>
    <w:rPr>
      <w:rFonts w:ascii="Cambria" w:hAnsi="Cambria"/>
      <w:b w:val="1"/>
      <w:sz w:val="32"/>
    </w:rPr>
  </w:style>
  <w:style w:styleId="Style_33" w:type="paragraph">
    <w:name w:val="heading 4"/>
    <w:next w:val="Style_5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basedOn w:val="Style_5"/>
    <w:link w:val="Style_34_ch"/>
    <w:uiPriority w:val="9"/>
    <w:qFormat/>
    <w:pPr>
      <w:spacing w:afterAutospacing="on" w:beforeAutospacing="on"/>
      <w:ind/>
      <w:outlineLvl w:val="1"/>
    </w:pPr>
    <w:rPr>
      <w:b w:val="1"/>
      <w:sz w:val="36"/>
    </w:rPr>
  </w:style>
  <w:style w:styleId="Style_34_ch" w:type="character">
    <w:name w:val="heading 2"/>
    <w:basedOn w:val="Style_5_ch"/>
    <w:link w:val="Style_34"/>
    <w:rPr>
      <w:b w:val="1"/>
      <w:sz w:val="36"/>
    </w:rPr>
  </w:style>
  <w:style w:styleId="Style_35" w:type="paragraph">
    <w:name w:val="List Paragraph"/>
    <w:basedOn w:val="Style_5"/>
    <w:link w:val="Style_35_ch"/>
    <w:pPr>
      <w:ind w:firstLine="0" w:left="720"/>
      <w:contextualSpacing w:val="1"/>
    </w:pPr>
  </w:style>
  <w:style w:styleId="Style_35_ch" w:type="character">
    <w:name w:val="List Paragraph"/>
    <w:basedOn w:val="Style_5_ch"/>
    <w:link w:val="Style_35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MyOffice-CoreFramework-Windows/33-1224.848.9398.852.1@81d08b7ef3bfedd37921072551876f29ab5b92ed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2025-10-24T11:08:30Z</dcterms:modified>
</cp:coreProperties>
</file>