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510"/>
        <w:gridCol w:w="2665"/>
        <w:gridCol w:w="2438"/>
        <w:gridCol w:w="4594"/>
      </w:tblGrid>
      <w:tr>
        <w:tc>
          <w:tcPr>
            <w:tcW w:type="dxa" w:w="10207"/>
            <w:gridSpan w:val="4"/>
            <w:tcMar>
              <w:left w:type="dxa" w:w="0"/>
              <w:right w:type="dxa" w:w="0"/>
            </w:tcMar>
          </w:tcPr>
          <w:p w14:paraId="0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bookmarkStart w:id="1" w:name="Par798"/>
            <w:bookmarkEnd w:id="1"/>
            <w:r>
              <w:rPr>
                <w:rFonts w:ascii="Times New Roman" w:hAnsi="Times New Roman"/>
                <w:sz w:val="26"/>
              </w:rPr>
              <w:t>СПРАВКА</w:t>
            </w:r>
          </w:p>
          <w:p w14:paraId="0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 результатах проведения публичных консультаций в отношении сводного отчета</w:t>
            </w:r>
            <w:r>
              <w:rPr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и проекта нормативного правового акта Ивановской области</w:t>
            </w:r>
          </w:p>
          <w:p w14:paraId="0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10207"/>
            <w:gridSpan w:val="4"/>
            <w:tcMar>
              <w:left w:type="dxa" w:w="0"/>
              <w:right w:type="dxa" w:w="0"/>
            </w:tcMar>
          </w:tcPr>
          <w:p w14:paraId="04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соответствии с Порядком проведения оценки регулирующего воздействия проектов нормативных правовых актов Ивановской области, утвержденным постановлением Правительства Ивановской области от 17.12.2013 № 534-п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«Об оценке регулирующего воздействия проектов нормативных правовых актов Ивановской области» </w:t>
            </w:r>
            <w:r>
              <w:rPr>
                <w:rFonts w:ascii="Times New Roman" w:hAnsi="Times New Roman"/>
                <w:sz w:val="26"/>
              </w:rPr>
              <w:t xml:space="preserve">Департаментом экономического развития и торговли Ивановской области </w:t>
            </w:r>
            <w:r>
              <w:rPr>
                <w:rFonts w:ascii="Times New Roman" w:hAnsi="Times New Roman"/>
                <w:sz w:val="26"/>
              </w:rPr>
              <w:t xml:space="preserve">проведены публичные консультации в отношении сводного отчета и проекта нормативного правового акта Ивановской области (далее - проект нормативного правового акта) </w:t>
            </w:r>
            <w:r>
              <w:rPr>
                <w:rFonts w:ascii="Times New Roman" w:hAnsi="Times New Roman"/>
                <w:sz w:val="26"/>
              </w:rPr>
              <w:t xml:space="preserve">проекта </w:t>
            </w:r>
            <w:r>
              <w:rPr>
                <w:rFonts w:ascii="Times New Roman" w:hAnsi="Times New Roman"/>
                <w:sz w:val="26"/>
              </w:rPr>
              <w:t xml:space="preserve">закона Ивановской области «О развитии ответственного ведения бизнеса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>в Ивановской области».</w:t>
            </w:r>
          </w:p>
          <w:p w14:paraId="05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рамках публичных консультаций в отношении сводного отчета и проекта нормативного правового акта перечень вопросов был направлен:</w:t>
            </w:r>
          </w:p>
          <w:p w14:paraId="06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Ивановское региональное отделение общероссийской общественной организации «Деловая Россия»;</w:t>
            </w:r>
          </w:p>
          <w:p w14:paraId="0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Ивановское региональное отделение о</w:t>
            </w:r>
            <w:r>
              <w:rPr>
                <w:rFonts w:ascii="Times New Roman" w:hAnsi="Times New Roman"/>
                <w:sz w:val="26"/>
              </w:rPr>
              <w:t>бщероссийской общественной организация малого и среднего предпринимательства «ОПОРА РОССИИ»;</w:t>
            </w:r>
          </w:p>
          <w:p w14:paraId="08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Союз промышленников </w:t>
            </w:r>
            <w:r>
              <w:rPr>
                <w:rFonts w:ascii="Times New Roman" w:hAnsi="Times New Roman"/>
                <w:sz w:val="26"/>
              </w:rPr>
              <w:t xml:space="preserve">и предпринимателей </w:t>
            </w:r>
            <w:r>
              <w:rPr>
                <w:rFonts w:ascii="Times New Roman" w:hAnsi="Times New Roman"/>
                <w:sz w:val="26"/>
              </w:rPr>
              <w:t>Ивановской области.</w:t>
            </w:r>
          </w:p>
          <w:p w14:paraId="09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 проведении публичных консультаций в отношении сводного отчета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и проекта нормативного правового акта получены отзывы от </w:t>
            </w:r>
            <w:r>
              <w:rPr>
                <w:rFonts w:ascii="Times New Roman" w:hAnsi="Times New Roman"/>
                <w:sz w:val="26"/>
              </w:rPr>
              <w:t>Ивановского регионального отделения о</w:t>
            </w:r>
            <w:r>
              <w:rPr>
                <w:rFonts w:ascii="Times New Roman" w:hAnsi="Times New Roman"/>
                <w:sz w:val="26"/>
              </w:rPr>
              <w:t>бщероссийской общественной организация малого и среднего предпринимательства «ОПОРА РОССИИ»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</w:tr>
      <w:tr>
        <w:tc>
          <w:tcPr>
            <w:tcW w:type="dxa" w:w="10207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Сводная таблица результатов проведения публичных консультаций в отношении сводного отчета и проекта нормативного правового акта</w:t>
            </w: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Структурный элемент проекта нормативного правового акта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Предложения</w:t>
            </w:r>
          </w:p>
        </w:tc>
        <w:tc>
          <w:tcPr>
            <w:tcW w:type="dxa" w:w="4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Позиция разработчика по поступившим предложениям</w:t>
            </w:r>
          </w:p>
        </w:tc>
      </w:tr>
      <w:tr>
        <w:tc>
          <w:tcPr>
            <w:tcW w:type="dxa" w:w="1020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Участник публичных консультаций в отношении сводного отчета и проекта нормативного правового акта: </w:t>
            </w:r>
            <w:r>
              <w:rPr>
                <w:rFonts w:ascii="Times New Roman" w:hAnsi="Times New Roman"/>
                <w:sz w:val="26"/>
              </w:rPr>
              <w:t>Ивановское региональное отделение о</w:t>
            </w:r>
            <w:r>
              <w:rPr>
                <w:rFonts w:ascii="Times New Roman" w:hAnsi="Times New Roman"/>
                <w:sz w:val="26"/>
              </w:rPr>
              <w:t>бщероссийской общественной организация малого и среднего предпринимательства «ОПОРА РОССИИ»</w:t>
            </w: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Проект </w:t>
            </w:r>
            <w:r>
              <w:rPr>
                <w:rFonts w:ascii="Times New Roman" w:hAnsi="Times New Roman"/>
                <w:sz w:val="26"/>
              </w:rPr>
              <w:t>нормативного правового акт</w:t>
            </w:r>
          </w:p>
        </w:tc>
        <w:tc>
          <w:tcPr>
            <w:tcW w:type="dxa" w:w="2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Отменить разработку проекта</w:t>
            </w:r>
          </w:p>
        </w:tc>
        <w:tc>
          <w:tcPr>
            <w:tcW w:type="dxa" w:w="4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Продолжить разработку проекта в соответствии с </w:t>
            </w:r>
            <w:r>
              <w:rPr>
                <w:rFonts w:ascii="Times New Roman" w:hAnsi="Times New Roman"/>
                <w:sz w:val="26"/>
              </w:rPr>
              <w:t xml:space="preserve">поручением Губернатора Ивановской области </w:t>
            </w:r>
            <w:r>
              <w:rPr>
                <w:rFonts w:ascii="Times New Roman" w:hAnsi="Times New Roman"/>
                <w:sz w:val="26"/>
              </w:rPr>
              <w:t xml:space="preserve">от 27.05.2024 </w:t>
            </w:r>
            <w:r>
              <w:br/>
            </w:r>
            <w:r>
              <w:rPr>
                <w:rFonts w:ascii="Times New Roman" w:hAnsi="Times New Roman"/>
                <w:sz w:val="26"/>
              </w:rPr>
              <w:t xml:space="preserve">№ </w:t>
            </w:r>
            <w:r>
              <w:rPr>
                <w:rFonts w:ascii="Times New Roman" w:hAnsi="Times New Roman"/>
                <w:sz w:val="26"/>
              </w:rPr>
              <w:t>СВ-8077-1-138</w:t>
            </w:r>
          </w:p>
        </w:tc>
      </w:tr>
    </w:tbl>
    <w:p w14:paraId="14000000">
      <w:pPr>
        <w:pStyle w:val="Style_2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066"/>
        <w:gridCol w:w="4141"/>
      </w:tblGrid>
      <w:tr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Общее количество поступивших предложений</w:t>
            </w:r>
          </w:p>
        </w:tc>
        <w:tc>
          <w:tcPr>
            <w:tcW w:type="dxa" w:w="4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Общее количество учтенных предложений</w:t>
            </w:r>
          </w:p>
        </w:tc>
        <w:tc>
          <w:tcPr>
            <w:tcW w:type="dxa" w:w="4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Общее количество частично учтенных предложений</w:t>
            </w:r>
          </w:p>
        </w:tc>
        <w:tc>
          <w:tcPr>
            <w:tcW w:type="dxa" w:w="4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6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Общее количество неучтенных предложений</w:t>
            </w:r>
          </w:p>
        </w:tc>
        <w:tc>
          <w:tcPr>
            <w:tcW w:type="dxa" w:w="4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</w:tbl>
    <w:p w14:paraId="1D000000">
      <w:pPr>
        <w:pStyle w:val="Style_2"/>
        <w:ind w:firstLine="0" w:left="0"/>
        <w:jc w:val="left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532"/>
        <w:gridCol w:w="2266"/>
        <w:gridCol w:w="3409"/>
      </w:tblGrid>
      <w:tr>
        <w:tc>
          <w:tcPr>
            <w:tcW w:type="dxa" w:w="4532"/>
            <w:tcMar>
              <w:left w:type="dxa" w:w="0"/>
              <w:right w:type="dxa" w:w="0"/>
            </w:tcMar>
          </w:tcPr>
          <w:p w14:paraId="1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__________________________________</w:t>
            </w:r>
          </w:p>
          <w:p w14:paraId="1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(Фамилия, имя, отчество (при наличии) руководителя)</w:t>
            </w:r>
          </w:p>
        </w:tc>
        <w:tc>
          <w:tcPr>
            <w:tcW w:type="dxa" w:w="2266"/>
            <w:tcMar>
              <w:left w:type="dxa" w:w="0"/>
              <w:right w:type="dxa" w:w="0"/>
            </w:tcMar>
          </w:tcPr>
          <w:p w14:paraId="2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</w:t>
            </w:r>
          </w:p>
          <w:p w14:paraId="2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type="dxa" w:w="3409"/>
            <w:tcMar>
              <w:left w:type="dxa" w:w="0"/>
              <w:right w:type="dxa" w:w="0"/>
            </w:tcMar>
          </w:tcPr>
          <w:p w14:paraId="2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________________________</w:t>
            </w:r>
          </w:p>
          <w:p w14:paraId="2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(Дата)</w:t>
            </w:r>
          </w:p>
        </w:tc>
      </w:tr>
    </w:tbl>
    <w:p w14:paraId="24000000">
      <w:pPr>
        <w:pStyle w:val="Style_2"/>
        <w:ind w:firstLine="0" w:left="0"/>
        <w:jc w:val="left"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TextList"/>
    <w:link w:val="Style_9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9_ch" w:type="character">
    <w:name w:val="ConsPlusTextList"/>
    <w:link w:val="Style_9"/>
    <w:rPr>
      <w:rFonts w:ascii="Arial" w:hAnsi="Arial"/>
      <w:b w:val="0"/>
      <w:i w:val="0"/>
      <w:strike w:val="0"/>
      <w:sz w:val="20"/>
      <w:u w:val="non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b w:val="0"/>
      <w:i w:val="0"/>
      <w:strike w:val="0"/>
      <w:sz w:val="16"/>
      <w:u w:val="none"/>
    </w:rPr>
  </w:style>
  <w:style w:styleId="Style_2_ch" w:type="character">
    <w:name w:val="ConsPlusNormal"/>
    <w:link w:val="Style_2"/>
    <w:rPr>
      <w:rFonts w:ascii="Arial" w:hAnsi="Arial"/>
      <w:b w:val="0"/>
      <w:i w:val="0"/>
      <w:strike w:val="0"/>
      <w:sz w:val="16"/>
      <w:u w:val="none"/>
    </w:rPr>
  </w:style>
  <w:style w:styleId="Style_11" w:type="paragraph">
    <w:name w:val="ConsPlusTitle"/>
    <w:link w:val="Style_11_ch"/>
    <w:pPr>
      <w:widowControl w:val="0"/>
      <w:ind/>
    </w:pPr>
    <w:rPr>
      <w:rFonts w:ascii="Arial" w:hAnsi="Arial"/>
      <w:b w:val="1"/>
      <w:i w:val="0"/>
      <w:strike w:val="0"/>
      <w:sz w:val="16"/>
      <w:u w:val="none"/>
    </w:rPr>
  </w:style>
  <w:style w:styleId="Style_11_ch" w:type="character">
    <w:name w:val="ConsPlusTitle"/>
    <w:link w:val="Style_11"/>
    <w:rPr>
      <w:rFonts w:ascii="Arial" w:hAnsi="Arial"/>
      <w:b w:val="1"/>
      <w:i w:val="0"/>
      <w:strike w:val="0"/>
      <w:sz w:val="16"/>
      <w:u w:val="none"/>
    </w:rPr>
  </w:style>
  <w:style w:styleId="Style_12" w:type="paragraph">
    <w:name w:val="ConsPlusTitlePage"/>
    <w:link w:val="Style_12_ch"/>
    <w:pPr>
      <w:widowControl w:val="0"/>
      <w:ind/>
    </w:pPr>
    <w:rPr>
      <w:rFonts w:ascii="Tahoma" w:hAnsi="Tahoma"/>
      <w:b w:val="0"/>
      <w:i w:val="0"/>
      <w:strike w:val="0"/>
      <w:sz w:val="16"/>
      <w:u w:val="none"/>
    </w:rPr>
  </w:style>
  <w:style w:styleId="Style_12_ch" w:type="character">
    <w:name w:val="ConsPlusTitlePage"/>
    <w:link w:val="Style_12"/>
    <w:rPr>
      <w:rFonts w:ascii="Tahoma" w:hAnsi="Tahoma"/>
      <w:b w:val="0"/>
      <w:i w:val="0"/>
      <w:strike w:val="0"/>
      <w:sz w:val="16"/>
      <w:u w:val="none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JurTerm"/>
    <w:link w:val="Style_14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14_ch" w:type="character">
    <w:name w:val="ConsPlusJurTerm"/>
    <w:link w:val="Style_14"/>
    <w:rPr>
      <w:rFonts w:ascii="Tahoma" w:hAnsi="Tahoma"/>
      <w:b w:val="0"/>
      <w:i w:val="0"/>
      <w:strike w:val="0"/>
      <w:sz w:val="26"/>
      <w:u w:val="none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ConsPlusDocList"/>
    <w:link w:val="Style_17_ch"/>
    <w:pPr>
      <w:widowControl w:val="0"/>
      <w:ind/>
    </w:pPr>
    <w:rPr>
      <w:rFonts w:ascii="Courier New" w:hAnsi="Courier New"/>
      <w:b w:val="0"/>
      <w:i w:val="0"/>
      <w:strike w:val="0"/>
      <w:sz w:val="16"/>
      <w:u w:val="none"/>
    </w:rPr>
  </w:style>
  <w:style w:styleId="Style_17_ch" w:type="character">
    <w:name w:val="ConsPlusDocList"/>
    <w:link w:val="Style_17"/>
    <w:rPr>
      <w:rFonts w:ascii="Courier New" w:hAnsi="Courier New"/>
      <w:b w:val="0"/>
      <w:i w:val="0"/>
      <w:strike w:val="0"/>
      <w:sz w:val="16"/>
      <w:u w:val="none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ConsPlusCell"/>
    <w:link w:val="Style_24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4_ch" w:type="character">
    <w:name w:val="ConsPlusCell"/>
    <w:link w:val="Style_24"/>
    <w:rPr>
      <w:rFonts w:ascii="Courier New" w:hAnsi="Courier New"/>
      <w:b w:val="0"/>
      <w:i w:val="0"/>
      <w:strike w:val="0"/>
      <w:sz w:val="20"/>
      <w:u w:val="none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Nonformat"/>
    <w:link w:val="Style_26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6_ch" w:type="character">
    <w:name w:val="ConsPlusNonformat"/>
    <w:link w:val="Style_26"/>
    <w:rPr>
      <w:rFonts w:ascii="Courier New" w:hAnsi="Courier New"/>
      <w:b w:val="0"/>
      <w:i w:val="0"/>
      <w:strike w:val="0"/>
      <w:sz w:val="20"/>
      <w:u w:val="none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ConsPlusTextList_0"/>
    <w:link w:val="Style_28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28_ch" w:type="character">
    <w:name w:val="ConsPlusTextList_0"/>
    <w:link w:val="Style_28"/>
    <w:rPr>
      <w:rFonts w:ascii="Arial" w:hAnsi="Arial"/>
      <w:b w:val="0"/>
      <w:i w:val="0"/>
      <w:strike w:val="0"/>
      <w:sz w:val="20"/>
      <w:u w:val="none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2025-01-27T13:16:13Z</dcterms:modified>
</cp:coreProperties>
</file>