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9E" w:rsidRPr="00D668D5" w:rsidRDefault="0014139E" w:rsidP="00EB2972">
      <w:pPr>
        <w:jc w:val="right"/>
        <w:rPr>
          <w:b/>
          <w:sz w:val="52"/>
          <w:szCs w:val="52"/>
        </w:rPr>
      </w:pPr>
    </w:p>
    <w:p w:rsidR="0014139E" w:rsidRPr="00D668D5" w:rsidRDefault="0014139E" w:rsidP="0014139E">
      <w:pPr>
        <w:jc w:val="center"/>
        <w:rPr>
          <w:b/>
          <w:sz w:val="52"/>
          <w:szCs w:val="52"/>
        </w:rPr>
      </w:pPr>
    </w:p>
    <w:p w:rsidR="0014139E" w:rsidRPr="00D668D5" w:rsidRDefault="0014139E" w:rsidP="0014139E">
      <w:pPr>
        <w:jc w:val="center"/>
        <w:rPr>
          <w:b/>
          <w:sz w:val="52"/>
          <w:szCs w:val="52"/>
        </w:rPr>
      </w:pPr>
    </w:p>
    <w:p w:rsidR="0014139E" w:rsidRPr="00D668D5" w:rsidRDefault="0014139E" w:rsidP="0014139E">
      <w:pPr>
        <w:jc w:val="center"/>
        <w:rPr>
          <w:b/>
          <w:sz w:val="52"/>
          <w:szCs w:val="52"/>
        </w:rPr>
      </w:pPr>
    </w:p>
    <w:p w:rsidR="0014139E" w:rsidRDefault="0014139E" w:rsidP="0014139E">
      <w:pPr>
        <w:jc w:val="center"/>
        <w:rPr>
          <w:b/>
          <w:sz w:val="52"/>
          <w:szCs w:val="52"/>
        </w:rPr>
      </w:pPr>
    </w:p>
    <w:p w:rsidR="00FE133A" w:rsidRDefault="00FE133A" w:rsidP="0014139E">
      <w:pPr>
        <w:jc w:val="center"/>
        <w:rPr>
          <w:b/>
          <w:sz w:val="52"/>
          <w:szCs w:val="52"/>
        </w:rPr>
      </w:pPr>
    </w:p>
    <w:p w:rsidR="00FE133A" w:rsidRPr="00D668D5" w:rsidRDefault="00FE133A" w:rsidP="0014139E">
      <w:pPr>
        <w:jc w:val="center"/>
        <w:rPr>
          <w:b/>
          <w:sz w:val="52"/>
          <w:szCs w:val="52"/>
        </w:rPr>
      </w:pPr>
    </w:p>
    <w:p w:rsidR="0014139E" w:rsidRPr="00EB2972" w:rsidRDefault="0014139E" w:rsidP="0014139E">
      <w:pPr>
        <w:jc w:val="center"/>
        <w:rPr>
          <w:b/>
          <w:sz w:val="48"/>
          <w:szCs w:val="48"/>
        </w:rPr>
      </w:pPr>
      <w:r w:rsidRPr="00EB2972">
        <w:rPr>
          <w:b/>
          <w:sz w:val="48"/>
          <w:szCs w:val="48"/>
        </w:rPr>
        <w:t xml:space="preserve">Сводный годовой доклад о ходе реализации и оценке эффективности </w:t>
      </w:r>
    </w:p>
    <w:p w:rsidR="0014139E" w:rsidRPr="00EB2972" w:rsidRDefault="0014139E" w:rsidP="0014139E">
      <w:pPr>
        <w:jc w:val="center"/>
        <w:rPr>
          <w:b/>
          <w:sz w:val="48"/>
          <w:szCs w:val="48"/>
        </w:rPr>
      </w:pPr>
      <w:r w:rsidRPr="00EB2972">
        <w:rPr>
          <w:b/>
          <w:sz w:val="48"/>
          <w:szCs w:val="48"/>
        </w:rPr>
        <w:t xml:space="preserve">государственных программ </w:t>
      </w:r>
    </w:p>
    <w:p w:rsidR="0014139E" w:rsidRPr="00EB2972" w:rsidRDefault="0014139E" w:rsidP="0014139E">
      <w:pPr>
        <w:jc w:val="center"/>
        <w:rPr>
          <w:b/>
          <w:sz w:val="48"/>
          <w:szCs w:val="48"/>
        </w:rPr>
      </w:pPr>
      <w:r w:rsidRPr="00EB2972">
        <w:rPr>
          <w:b/>
          <w:sz w:val="48"/>
          <w:szCs w:val="48"/>
        </w:rPr>
        <w:t xml:space="preserve">Ивановской области </w:t>
      </w:r>
    </w:p>
    <w:p w:rsidR="0014139E" w:rsidRPr="00EB2972" w:rsidRDefault="0014139E" w:rsidP="0014139E">
      <w:pPr>
        <w:jc w:val="center"/>
        <w:rPr>
          <w:b/>
          <w:sz w:val="48"/>
          <w:szCs w:val="48"/>
        </w:rPr>
      </w:pPr>
      <w:r w:rsidRPr="00EB2972">
        <w:rPr>
          <w:b/>
          <w:sz w:val="48"/>
          <w:szCs w:val="48"/>
        </w:rPr>
        <w:t>за 20</w:t>
      </w:r>
      <w:r w:rsidR="00201BA5">
        <w:rPr>
          <w:b/>
          <w:sz w:val="48"/>
          <w:szCs w:val="48"/>
        </w:rPr>
        <w:t>2</w:t>
      </w:r>
      <w:r w:rsidR="004D292F">
        <w:rPr>
          <w:b/>
          <w:sz w:val="48"/>
          <w:szCs w:val="48"/>
        </w:rPr>
        <w:t>2</w:t>
      </w:r>
      <w:r w:rsidRPr="00EB2972">
        <w:rPr>
          <w:b/>
          <w:sz w:val="48"/>
          <w:szCs w:val="48"/>
        </w:rPr>
        <w:t xml:space="preserve"> год</w:t>
      </w:r>
    </w:p>
    <w:p w:rsidR="0014139E" w:rsidRPr="00EB2972" w:rsidRDefault="0014139E" w:rsidP="0014139E">
      <w:pPr>
        <w:rPr>
          <w:sz w:val="52"/>
          <w:szCs w:val="52"/>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FE133A" w:rsidRPr="00EB2972" w:rsidRDefault="00FE133A" w:rsidP="0014139E">
      <w:pPr>
        <w:jc w:val="center"/>
        <w:rPr>
          <w:b/>
          <w:sz w:val="28"/>
          <w:szCs w:val="28"/>
          <w:highlight w:val="yellow"/>
        </w:rPr>
      </w:pPr>
    </w:p>
    <w:p w:rsidR="0014139E" w:rsidRPr="0029299B" w:rsidRDefault="0014139E" w:rsidP="0014139E">
      <w:pPr>
        <w:jc w:val="center"/>
        <w:rPr>
          <w:b/>
          <w:sz w:val="28"/>
          <w:szCs w:val="28"/>
        </w:rPr>
      </w:pPr>
      <w:r w:rsidRPr="0029299B">
        <w:rPr>
          <w:b/>
          <w:sz w:val="28"/>
          <w:szCs w:val="28"/>
        </w:rPr>
        <w:lastRenderedPageBreak/>
        <w:t>Содержание</w:t>
      </w:r>
    </w:p>
    <w:p w:rsidR="0014139E" w:rsidRPr="00B97EA1" w:rsidRDefault="0014139E" w:rsidP="0014139E">
      <w:pPr>
        <w:rPr>
          <w:sz w:val="28"/>
          <w:szCs w:val="28"/>
        </w:rPr>
      </w:pPr>
    </w:p>
    <w:p w:rsidR="0014139E" w:rsidRPr="00B97EA1" w:rsidRDefault="0014139E" w:rsidP="0014139E">
      <w:pPr>
        <w:spacing w:line="360" w:lineRule="auto"/>
        <w:rPr>
          <w:sz w:val="28"/>
          <w:szCs w:val="28"/>
        </w:rPr>
      </w:pPr>
      <w:r w:rsidRPr="00B97EA1">
        <w:rPr>
          <w:sz w:val="28"/>
          <w:szCs w:val="28"/>
        </w:rPr>
        <w:t xml:space="preserve">Введение……………………………………………………..…………..……….. 3 </w:t>
      </w:r>
    </w:p>
    <w:p w:rsidR="0014139E" w:rsidRPr="00B97EA1" w:rsidRDefault="0014139E" w:rsidP="0014139E">
      <w:pPr>
        <w:spacing w:line="360" w:lineRule="auto"/>
        <w:jc w:val="both"/>
        <w:rPr>
          <w:sz w:val="28"/>
          <w:szCs w:val="28"/>
        </w:rPr>
      </w:pPr>
      <w:r w:rsidRPr="00B97EA1">
        <w:rPr>
          <w:sz w:val="28"/>
          <w:szCs w:val="28"/>
          <w:lang w:val="en-US"/>
        </w:rPr>
        <w:t>I</w:t>
      </w:r>
      <w:r w:rsidRPr="00B97EA1">
        <w:rPr>
          <w:sz w:val="28"/>
          <w:szCs w:val="28"/>
        </w:rPr>
        <w:t>. Сведения о ходе реализации государственных программ……..…</w:t>
      </w:r>
      <w:r w:rsidR="00D76DF7" w:rsidRPr="00B97EA1">
        <w:rPr>
          <w:sz w:val="28"/>
          <w:szCs w:val="28"/>
        </w:rPr>
        <w:t>.</w:t>
      </w:r>
      <w:r w:rsidRPr="00B97EA1">
        <w:rPr>
          <w:sz w:val="28"/>
          <w:szCs w:val="28"/>
        </w:rPr>
        <w:t xml:space="preserve">…….….. 3 </w:t>
      </w:r>
    </w:p>
    <w:p w:rsidR="0014139E" w:rsidRPr="00B97EA1" w:rsidRDefault="0014139E" w:rsidP="0014139E">
      <w:pPr>
        <w:spacing w:line="360" w:lineRule="auto"/>
        <w:jc w:val="both"/>
        <w:rPr>
          <w:sz w:val="28"/>
          <w:szCs w:val="28"/>
        </w:rPr>
      </w:pPr>
      <w:r w:rsidRPr="00B97EA1">
        <w:rPr>
          <w:sz w:val="28"/>
          <w:szCs w:val="28"/>
        </w:rPr>
        <w:t>1. Сведения об основных результатах реализации государственных программ за отчетный период……………………………………………………….………3</w:t>
      </w:r>
    </w:p>
    <w:p w:rsidR="0014139E" w:rsidRPr="00B97EA1" w:rsidRDefault="0014139E" w:rsidP="0014139E">
      <w:pPr>
        <w:spacing w:line="360" w:lineRule="auto"/>
        <w:jc w:val="both"/>
        <w:rPr>
          <w:sz w:val="28"/>
          <w:szCs w:val="28"/>
        </w:rPr>
      </w:pPr>
      <w:r w:rsidRPr="00B97EA1">
        <w:rPr>
          <w:sz w:val="28"/>
          <w:szCs w:val="28"/>
        </w:rPr>
        <w:t xml:space="preserve">2. Сведения     об     объеме     ресурсного     обеспечения     </w:t>
      </w:r>
      <w:proofErr w:type="gramStart"/>
      <w:r w:rsidRPr="00B97EA1">
        <w:rPr>
          <w:sz w:val="28"/>
          <w:szCs w:val="28"/>
        </w:rPr>
        <w:t>государственных</w:t>
      </w:r>
      <w:proofErr w:type="gramEnd"/>
      <w:r w:rsidRPr="00B97EA1">
        <w:rPr>
          <w:sz w:val="28"/>
          <w:szCs w:val="28"/>
        </w:rPr>
        <w:br/>
        <w:t>программ .</w:t>
      </w:r>
      <w:r w:rsidR="00ED458A" w:rsidRPr="00B97EA1">
        <w:rPr>
          <w:sz w:val="28"/>
          <w:szCs w:val="28"/>
        </w:rPr>
        <w:t>..……………………………………………………………….………1</w:t>
      </w:r>
      <w:r w:rsidR="00D903EC" w:rsidRPr="00B97EA1">
        <w:rPr>
          <w:sz w:val="28"/>
          <w:szCs w:val="28"/>
        </w:rPr>
        <w:t>2</w:t>
      </w:r>
    </w:p>
    <w:p w:rsidR="0014139E" w:rsidRPr="00B97EA1" w:rsidRDefault="0014139E" w:rsidP="0014139E">
      <w:pPr>
        <w:spacing w:line="360" w:lineRule="auto"/>
        <w:jc w:val="both"/>
        <w:rPr>
          <w:sz w:val="28"/>
          <w:szCs w:val="28"/>
        </w:rPr>
      </w:pPr>
      <w:r w:rsidRPr="00B97EA1">
        <w:rPr>
          <w:sz w:val="28"/>
          <w:szCs w:val="28"/>
        </w:rPr>
        <w:t>3. Сведения о деятельности  администраторов  государственных  программ  в части реализации государст</w:t>
      </w:r>
      <w:r w:rsidR="00ED458A" w:rsidRPr="00B97EA1">
        <w:rPr>
          <w:sz w:val="28"/>
          <w:szCs w:val="28"/>
        </w:rPr>
        <w:t>венных программ ………………………………..1</w:t>
      </w:r>
      <w:r w:rsidR="00D903EC" w:rsidRPr="00B97EA1">
        <w:rPr>
          <w:sz w:val="28"/>
          <w:szCs w:val="28"/>
        </w:rPr>
        <w:t>3</w:t>
      </w:r>
    </w:p>
    <w:p w:rsidR="0014139E" w:rsidRPr="00B97EA1" w:rsidRDefault="0014139E" w:rsidP="0014139E">
      <w:pPr>
        <w:spacing w:line="360" w:lineRule="auto"/>
        <w:jc w:val="both"/>
        <w:rPr>
          <w:sz w:val="28"/>
          <w:szCs w:val="28"/>
        </w:rPr>
      </w:pPr>
      <w:r w:rsidRPr="00B97EA1">
        <w:rPr>
          <w:sz w:val="28"/>
          <w:szCs w:val="28"/>
        </w:rPr>
        <w:t>4. Сведения о степени достижения плановых значений целевых индикаторов (показателей) государственных программ (подпрограмм)……………</w:t>
      </w:r>
      <w:r w:rsidR="00D76DF7" w:rsidRPr="00B97EA1">
        <w:rPr>
          <w:sz w:val="28"/>
          <w:szCs w:val="28"/>
        </w:rPr>
        <w:t>…</w:t>
      </w:r>
      <w:r w:rsidRPr="00B97EA1">
        <w:rPr>
          <w:sz w:val="28"/>
          <w:szCs w:val="28"/>
        </w:rPr>
        <w:t>…</w:t>
      </w:r>
      <w:r w:rsidR="00D76DF7" w:rsidRPr="00B97EA1">
        <w:rPr>
          <w:sz w:val="28"/>
          <w:szCs w:val="28"/>
        </w:rPr>
        <w:t>.</w:t>
      </w:r>
      <w:r w:rsidR="002C70CF" w:rsidRPr="00B97EA1">
        <w:rPr>
          <w:sz w:val="28"/>
          <w:szCs w:val="28"/>
        </w:rPr>
        <w:t>..1</w:t>
      </w:r>
      <w:r w:rsidR="00D903EC" w:rsidRPr="00B97EA1">
        <w:rPr>
          <w:sz w:val="28"/>
          <w:szCs w:val="28"/>
        </w:rPr>
        <w:t>4</w:t>
      </w:r>
    </w:p>
    <w:p w:rsidR="0014139E" w:rsidRPr="00B97EA1" w:rsidRDefault="0014139E" w:rsidP="0014139E">
      <w:pPr>
        <w:spacing w:line="360" w:lineRule="auto"/>
        <w:jc w:val="both"/>
        <w:rPr>
          <w:sz w:val="28"/>
          <w:szCs w:val="28"/>
        </w:rPr>
      </w:pPr>
      <w:r w:rsidRPr="00B97EA1">
        <w:rPr>
          <w:sz w:val="28"/>
          <w:szCs w:val="28"/>
        </w:rPr>
        <w:t xml:space="preserve">5. Итоги реализации </w:t>
      </w:r>
      <w:proofErr w:type="gramStart"/>
      <w:r w:rsidRPr="00B97EA1">
        <w:rPr>
          <w:sz w:val="28"/>
          <w:szCs w:val="28"/>
        </w:rPr>
        <w:t>государственных</w:t>
      </w:r>
      <w:proofErr w:type="gramEnd"/>
      <w:r w:rsidRPr="00B97EA1">
        <w:rPr>
          <w:sz w:val="28"/>
          <w:szCs w:val="28"/>
        </w:rPr>
        <w:t xml:space="preserve"> программ…………………………</w:t>
      </w:r>
      <w:r w:rsidR="00D76DF7" w:rsidRPr="00B97EA1">
        <w:rPr>
          <w:sz w:val="28"/>
          <w:szCs w:val="28"/>
        </w:rPr>
        <w:t>..</w:t>
      </w:r>
      <w:r w:rsidRPr="00B97EA1">
        <w:rPr>
          <w:sz w:val="28"/>
          <w:szCs w:val="28"/>
        </w:rPr>
        <w:t>…</w:t>
      </w:r>
      <w:r w:rsidR="000964DB" w:rsidRPr="00B97EA1">
        <w:rPr>
          <w:sz w:val="28"/>
          <w:szCs w:val="28"/>
        </w:rPr>
        <w:t>1</w:t>
      </w:r>
      <w:r w:rsidR="00D903EC" w:rsidRPr="00B97EA1">
        <w:rPr>
          <w:sz w:val="28"/>
          <w:szCs w:val="28"/>
        </w:rPr>
        <w:t>8</w:t>
      </w:r>
      <w:r w:rsidRPr="00B97EA1">
        <w:rPr>
          <w:sz w:val="28"/>
          <w:szCs w:val="28"/>
        </w:rPr>
        <w:t xml:space="preserve"> </w:t>
      </w:r>
    </w:p>
    <w:p w:rsidR="0014139E" w:rsidRPr="00B97EA1" w:rsidRDefault="0014139E" w:rsidP="0014139E">
      <w:pPr>
        <w:spacing w:line="360" w:lineRule="auto"/>
        <w:jc w:val="both"/>
        <w:rPr>
          <w:sz w:val="28"/>
          <w:szCs w:val="28"/>
        </w:rPr>
      </w:pPr>
      <w:r w:rsidRPr="00B97EA1">
        <w:rPr>
          <w:sz w:val="28"/>
          <w:szCs w:val="28"/>
        </w:rPr>
        <w:t xml:space="preserve">6. </w:t>
      </w:r>
      <w:proofErr w:type="gramStart"/>
      <w:r w:rsidRPr="00B97EA1">
        <w:rPr>
          <w:sz w:val="28"/>
          <w:szCs w:val="28"/>
        </w:rPr>
        <w:t>Предложения о необходимости прекращения или об изменении</w:t>
      </w:r>
      <w:r w:rsidR="00072ED7" w:rsidRPr="00B97EA1">
        <w:rPr>
          <w:sz w:val="28"/>
          <w:szCs w:val="28"/>
        </w:rPr>
        <w:t>,</w:t>
      </w:r>
      <w:r w:rsidRPr="00B97EA1">
        <w:rPr>
          <w:sz w:val="28"/>
          <w:szCs w:val="28"/>
        </w:rPr>
        <w:t xml:space="preserve"> начиная с очередного финансового года</w:t>
      </w:r>
      <w:r w:rsidR="00072ED7" w:rsidRPr="00B97EA1">
        <w:rPr>
          <w:sz w:val="28"/>
          <w:szCs w:val="28"/>
        </w:rPr>
        <w:t>,</w:t>
      </w:r>
      <w:r w:rsidRPr="00B97EA1">
        <w:rPr>
          <w:sz w:val="28"/>
          <w:szCs w:val="28"/>
        </w:rPr>
        <w:t xml:space="preserve"> ранее утвержденных государственных программ, в том числе необходимости изменения объема бюджетных ассигнований на финансовое обеспечение реализации государственных программ……………………………………………………………………</w:t>
      </w:r>
      <w:r w:rsidR="00D76DF7" w:rsidRPr="00B97EA1">
        <w:rPr>
          <w:sz w:val="28"/>
          <w:szCs w:val="28"/>
        </w:rPr>
        <w:t>.</w:t>
      </w:r>
      <w:r w:rsidRPr="00B97EA1">
        <w:rPr>
          <w:sz w:val="28"/>
          <w:szCs w:val="28"/>
        </w:rPr>
        <w:t>……</w:t>
      </w:r>
      <w:r w:rsidR="000964DB" w:rsidRPr="00B97EA1">
        <w:rPr>
          <w:sz w:val="28"/>
          <w:szCs w:val="28"/>
        </w:rPr>
        <w:t>1</w:t>
      </w:r>
      <w:r w:rsidR="00D903EC" w:rsidRPr="00B97EA1">
        <w:rPr>
          <w:sz w:val="28"/>
          <w:szCs w:val="28"/>
        </w:rPr>
        <w:t>9</w:t>
      </w:r>
      <w:proofErr w:type="gramEnd"/>
    </w:p>
    <w:p w:rsidR="0014139E" w:rsidRPr="00B97EA1" w:rsidRDefault="0014139E" w:rsidP="0014139E">
      <w:pPr>
        <w:spacing w:line="360" w:lineRule="auto"/>
        <w:rPr>
          <w:sz w:val="28"/>
          <w:szCs w:val="28"/>
        </w:rPr>
      </w:pPr>
      <w:r w:rsidRPr="00B97EA1">
        <w:rPr>
          <w:sz w:val="28"/>
          <w:szCs w:val="28"/>
          <w:lang w:val="en-US"/>
        </w:rPr>
        <w:t>II</w:t>
      </w:r>
      <w:r w:rsidRPr="00B97EA1">
        <w:rPr>
          <w:sz w:val="28"/>
          <w:szCs w:val="28"/>
        </w:rPr>
        <w:t>. Сведения об оценке эффективности государственных программ………...</w:t>
      </w:r>
      <w:r w:rsidR="000964DB" w:rsidRPr="00B97EA1">
        <w:rPr>
          <w:sz w:val="28"/>
          <w:szCs w:val="28"/>
        </w:rPr>
        <w:t>1</w:t>
      </w:r>
      <w:r w:rsidR="00D903EC" w:rsidRPr="00B97EA1">
        <w:rPr>
          <w:sz w:val="28"/>
          <w:szCs w:val="28"/>
        </w:rPr>
        <w:t>9</w:t>
      </w:r>
      <w:r w:rsidRPr="00B97EA1">
        <w:rPr>
          <w:sz w:val="28"/>
          <w:szCs w:val="28"/>
        </w:rPr>
        <w:t xml:space="preserve"> </w:t>
      </w:r>
    </w:p>
    <w:p w:rsidR="0014139E" w:rsidRPr="00B97EA1" w:rsidRDefault="0014139E" w:rsidP="0014139E">
      <w:pPr>
        <w:spacing w:line="360" w:lineRule="auto"/>
        <w:rPr>
          <w:sz w:val="28"/>
          <w:szCs w:val="28"/>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14139E" w:rsidRPr="00B97EA1" w:rsidRDefault="0014139E" w:rsidP="00557B59">
      <w:pPr>
        <w:jc w:val="center"/>
        <w:rPr>
          <w:b/>
          <w:sz w:val="28"/>
          <w:szCs w:val="28"/>
          <w:highlight w:val="yellow"/>
        </w:rPr>
      </w:pPr>
    </w:p>
    <w:p w:rsidR="005A11D5" w:rsidRPr="00B97EA1" w:rsidRDefault="005A11D5" w:rsidP="00557B59">
      <w:pPr>
        <w:jc w:val="center"/>
        <w:rPr>
          <w:b/>
          <w:sz w:val="28"/>
          <w:szCs w:val="28"/>
          <w:highlight w:val="yellow"/>
        </w:rPr>
      </w:pPr>
    </w:p>
    <w:p w:rsidR="008052A6" w:rsidRPr="00B97EA1" w:rsidRDefault="00FB017A" w:rsidP="00557B59">
      <w:pPr>
        <w:jc w:val="center"/>
        <w:rPr>
          <w:b/>
          <w:sz w:val="28"/>
          <w:szCs w:val="28"/>
        </w:rPr>
      </w:pPr>
      <w:r w:rsidRPr="00B97EA1">
        <w:rPr>
          <w:b/>
          <w:sz w:val="28"/>
          <w:szCs w:val="28"/>
        </w:rPr>
        <w:t xml:space="preserve">Сводный годовой доклад </w:t>
      </w:r>
    </w:p>
    <w:p w:rsidR="00B9176E" w:rsidRPr="00B97EA1" w:rsidRDefault="00FB017A" w:rsidP="006112FA">
      <w:pPr>
        <w:jc w:val="center"/>
        <w:rPr>
          <w:b/>
          <w:sz w:val="28"/>
          <w:szCs w:val="28"/>
        </w:rPr>
      </w:pPr>
      <w:r w:rsidRPr="00B97EA1">
        <w:rPr>
          <w:b/>
          <w:sz w:val="28"/>
          <w:szCs w:val="28"/>
        </w:rPr>
        <w:t xml:space="preserve">о ходе реализации и оценке эффективности </w:t>
      </w:r>
    </w:p>
    <w:p w:rsidR="00A42753" w:rsidRPr="00B97EA1" w:rsidRDefault="00FB017A" w:rsidP="006112FA">
      <w:pPr>
        <w:jc w:val="center"/>
        <w:rPr>
          <w:b/>
          <w:sz w:val="28"/>
          <w:szCs w:val="28"/>
        </w:rPr>
      </w:pPr>
      <w:r w:rsidRPr="00B97EA1">
        <w:rPr>
          <w:b/>
          <w:sz w:val="28"/>
          <w:szCs w:val="28"/>
        </w:rPr>
        <w:t xml:space="preserve">государственных программ Ивановской области </w:t>
      </w:r>
    </w:p>
    <w:p w:rsidR="00557B59" w:rsidRPr="00B97EA1" w:rsidRDefault="00BD7A91" w:rsidP="006112FA">
      <w:pPr>
        <w:jc w:val="center"/>
        <w:rPr>
          <w:b/>
          <w:sz w:val="28"/>
          <w:szCs w:val="28"/>
        </w:rPr>
      </w:pPr>
      <w:r w:rsidRPr="00B97EA1">
        <w:rPr>
          <w:b/>
          <w:sz w:val="28"/>
          <w:szCs w:val="28"/>
        </w:rPr>
        <w:t xml:space="preserve">за </w:t>
      </w:r>
      <w:r w:rsidR="00FB017A" w:rsidRPr="00B97EA1">
        <w:rPr>
          <w:b/>
          <w:sz w:val="28"/>
          <w:szCs w:val="28"/>
        </w:rPr>
        <w:t>20</w:t>
      </w:r>
      <w:r w:rsidR="00201BA5" w:rsidRPr="00B97EA1">
        <w:rPr>
          <w:b/>
          <w:sz w:val="28"/>
          <w:szCs w:val="28"/>
        </w:rPr>
        <w:t>2</w:t>
      </w:r>
      <w:r w:rsidR="004D292F" w:rsidRPr="00B97EA1">
        <w:rPr>
          <w:b/>
          <w:sz w:val="28"/>
          <w:szCs w:val="28"/>
        </w:rPr>
        <w:t>2</w:t>
      </w:r>
      <w:r w:rsidR="006112FA" w:rsidRPr="00B97EA1">
        <w:rPr>
          <w:b/>
          <w:sz w:val="28"/>
          <w:szCs w:val="28"/>
        </w:rPr>
        <w:t xml:space="preserve"> </w:t>
      </w:r>
      <w:r w:rsidR="00FB017A" w:rsidRPr="00B97EA1">
        <w:rPr>
          <w:b/>
          <w:sz w:val="28"/>
          <w:szCs w:val="28"/>
        </w:rPr>
        <w:t>год</w:t>
      </w:r>
    </w:p>
    <w:p w:rsidR="00053F3F" w:rsidRPr="00B97EA1" w:rsidRDefault="00053F3F" w:rsidP="004741BE">
      <w:pPr>
        <w:ind w:firstLine="709"/>
        <w:jc w:val="both"/>
        <w:rPr>
          <w:b/>
          <w:sz w:val="28"/>
          <w:szCs w:val="28"/>
        </w:rPr>
      </w:pPr>
    </w:p>
    <w:p w:rsidR="00D30121" w:rsidRPr="00B97EA1" w:rsidRDefault="00F12EB8" w:rsidP="004741BE">
      <w:pPr>
        <w:ind w:firstLine="709"/>
        <w:jc w:val="both"/>
        <w:rPr>
          <w:b/>
          <w:sz w:val="28"/>
          <w:szCs w:val="28"/>
        </w:rPr>
      </w:pPr>
      <w:r w:rsidRPr="00B97EA1">
        <w:rPr>
          <w:b/>
          <w:sz w:val="28"/>
          <w:szCs w:val="28"/>
        </w:rPr>
        <w:t>Ведение</w:t>
      </w:r>
    </w:p>
    <w:p w:rsidR="0029702B" w:rsidRPr="00B97EA1" w:rsidRDefault="0029702B" w:rsidP="004741BE">
      <w:pPr>
        <w:ind w:firstLine="709"/>
        <w:jc w:val="both"/>
        <w:rPr>
          <w:b/>
          <w:sz w:val="28"/>
          <w:szCs w:val="28"/>
        </w:rPr>
      </w:pPr>
    </w:p>
    <w:p w:rsidR="00CB2DDE" w:rsidRPr="00B97EA1" w:rsidRDefault="008A7504" w:rsidP="00CB2DDE">
      <w:pPr>
        <w:ind w:firstLine="709"/>
        <w:jc w:val="both"/>
        <w:rPr>
          <w:sz w:val="28"/>
          <w:szCs w:val="28"/>
        </w:rPr>
      </w:pPr>
      <w:proofErr w:type="gramStart"/>
      <w:r w:rsidRPr="00B97EA1">
        <w:rPr>
          <w:sz w:val="28"/>
          <w:szCs w:val="28"/>
        </w:rPr>
        <w:t>С</w:t>
      </w:r>
      <w:r w:rsidR="00997A5B" w:rsidRPr="00B97EA1">
        <w:rPr>
          <w:sz w:val="28"/>
          <w:szCs w:val="28"/>
        </w:rPr>
        <w:t xml:space="preserve">водный годовой доклад о ходе реализации и оценке эффективности государственных программ Ивановской области </w:t>
      </w:r>
      <w:r w:rsidR="00BD7A91" w:rsidRPr="00B97EA1">
        <w:rPr>
          <w:sz w:val="28"/>
          <w:szCs w:val="28"/>
        </w:rPr>
        <w:t xml:space="preserve">за </w:t>
      </w:r>
      <w:r w:rsidR="00201BA5" w:rsidRPr="00B97EA1">
        <w:rPr>
          <w:sz w:val="28"/>
          <w:szCs w:val="28"/>
        </w:rPr>
        <w:t>202</w:t>
      </w:r>
      <w:r w:rsidR="004D292F" w:rsidRPr="00B97EA1">
        <w:rPr>
          <w:sz w:val="28"/>
          <w:szCs w:val="28"/>
        </w:rPr>
        <w:t>2</w:t>
      </w:r>
      <w:r w:rsidR="00BD7A91" w:rsidRPr="00B97EA1">
        <w:rPr>
          <w:sz w:val="28"/>
          <w:szCs w:val="28"/>
        </w:rPr>
        <w:t xml:space="preserve"> год</w:t>
      </w:r>
      <w:r w:rsidR="00997A5B" w:rsidRPr="00B97EA1">
        <w:rPr>
          <w:sz w:val="28"/>
          <w:szCs w:val="28"/>
        </w:rPr>
        <w:t xml:space="preserve"> </w:t>
      </w:r>
      <w:r w:rsidR="00445A50" w:rsidRPr="00B97EA1">
        <w:rPr>
          <w:sz w:val="28"/>
          <w:szCs w:val="28"/>
        </w:rPr>
        <w:t xml:space="preserve">(далее – Сводный доклад) </w:t>
      </w:r>
      <w:r w:rsidR="00997A5B" w:rsidRPr="00B97EA1">
        <w:rPr>
          <w:sz w:val="28"/>
          <w:szCs w:val="28"/>
        </w:rPr>
        <w:t>подготовлен</w:t>
      </w:r>
      <w:r w:rsidR="00FF3198" w:rsidRPr="00B97EA1">
        <w:rPr>
          <w:sz w:val="28"/>
          <w:szCs w:val="28"/>
        </w:rPr>
        <w:t xml:space="preserve"> </w:t>
      </w:r>
      <w:r w:rsidR="002209BF" w:rsidRPr="00B97EA1">
        <w:rPr>
          <w:sz w:val="28"/>
          <w:szCs w:val="28"/>
        </w:rPr>
        <w:t>в соответствии с Порядком разработки, реализации и оценки эффективности государственных программ Ивановской области, утвержденным постановлением Правительства Ивановской области от 03.09.2013 № 358-п (далее – Порядок), и Методическими указаниями по разработке и реализации государственных программ Ивановской области, утвержденными приказом Департамента экономического развития и</w:t>
      </w:r>
      <w:proofErr w:type="gramEnd"/>
      <w:r w:rsidR="002209BF" w:rsidRPr="00B97EA1">
        <w:rPr>
          <w:sz w:val="28"/>
          <w:szCs w:val="28"/>
        </w:rPr>
        <w:t xml:space="preserve"> торговли Ивановской области от 19.09.2013</w:t>
      </w:r>
      <w:r w:rsidR="0080718D" w:rsidRPr="00B97EA1">
        <w:rPr>
          <w:sz w:val="28"/>
          <w:szCs w:val="28"/>
        </w:rPr>
        <w:t xml:space="preserve"> </w:t>
      </w:r>
      <w:r w:rsidR="002209BF" w:rsidRPr="00B97EA1">
        <w:rPr>
          <w:sz w:val="28"/>
          <w:szCs w:val="28"/>
        </w:rPr>
        <w:t>№ 334-</w:t>
      </w:r>
      <w:r w:rsidR="00C707F5" w:rsidRPr="00B97EA1">
        <w:rPr>
          <w:sz w:val="28"/>
          <w:szCs w:val="28"/>
        </w:rPr>
        <w:t>п</w:t>
      </w:r>
      <w:r w:rsidR="00047B6A" w:rsidRPr="00B97EA1">
        <w:rPr>
          <w:sz w:val="28"/>
          <w:szCs w:val="28"/>
        </w:rPr>
        <w:t xml:space="preserve"> (далее – Методические указания)</w:t>
      </w:r>
      <w:r w:rsidR="00797AB3" w:rsidRPr="00B97EA1">
        <w:rPr>
          <w:sz w:val="28"/>
          <w:szCs w:val="28"/>
        </w:rPr>
        <w:t xml:space="preserve">. </w:t>
      </w:r>
    </w:p>
    <w:p w:rsidR="00CB2DDE" w:rsidRPr="00B97EA1" w:rsidRDefault="00CB2DDE" w:rsidP="00CB2DDE">
      <w:pPr>
        <w:ind w:firstLine="709"/>
        <w:jc w:val="both"/>
        <w:rPr>
          <w:sz w:val="28"/>
          <w:szCs w:val="28"/>
        </w:rPr>
      </w:pPr>
      <w:r w:rsidRPr="00B97EA1">
        <w:rPr>
          <w:sz w:val="28"/>
          <w:szCs w:val="28"/>
        </w:rPr>
        <w:t xml:space="preserve">Основой для формирования Сводного доклада являются годовые отчеты администраторов государственных программ Ивановской области </w:t>
      </w:r>
      <w:r w:rsidR="00EB2972" w:rsidRPr="00B97EA1">
        <w:rPr>
          <w:sz w:val="28"/>
          <w:szCs w:val="28"/>
        </w:rPr>
        <w:t>(</w:t>
      </w:r>
      <w:r w:rsidRPr="00B97EA1">
        <w:rPr>
          <w:sz w:val="28"/>
          <w:szCs w:val="28"/>
        </w:rPr>
        <w:t xml:space="preserve">далее – </w:t>
      </w:r>
      <w:r w:rsidR="00B71615" w:rsidRPr="00B97EA1">
        <w:rPr>
          <w:sz w:val="28"/>
          <w:szCs w:val="28"/>
        </w:rPr>
        <w:t xml:space="preserve">годовой отчет, </w:t>
      </w:r>
      <w:r w:rsidRPr="00B97EA1">
        <w:rPr>
          <w:sz w:val="28"/>
          <w:szCs w:val="28"/>
        </w:rPr>
        <w:t>государственная программа).</w:t>
      </w:r>
    </w:p>
    <w:p w:rsidR="0080718D" w:rsidRPr="00B97EA1" w:rsidRDefault="00CB2DDE" w:rsidP="00445A50">
      <w:pPr>
        <w:ind w:firstLine="709"/>
        <w:jc w:val="both"/>
        <w:rPr>
          <w:sz w:val="28"/>
          <w:szCs w:val="28"/>
        </w:rPr>
      </w:pPr>
      <w:r w:rsidRPr="00B97EA1">
        <w:rPr>
          <w:sz w:val="28"/>
          <w:szCs w:val="28"/>
        </w:rPr>
        <w:t xml:space="preserve">В </w:t>
      </w:r>
      <w:proofErr w:type="gramStart"/>
      <w:r w:rsidRPr="00B97EA1">
        <w:rPr>
          <w:sz w:val="28"/>
          <w:szCs w:val="28"/>
        </w:rPr>
        <w:t>соответствии</w:t>
      </w:r>
      <w:proofErr w:type="gramEnd"/>
      <w:r w:rsidRPr="00B97EA1">
        <w:rPr>
          <w:sz w:val="28"/>
          <w:szCs w:val="28"/>
        </w:rPr>
        <w:t xml:space="preserve"> с Федеральным законом от 28</w:t>
      </w:r>
      <w:r w:rsidR="00EB2972" w:rsidRPr="00B97EA1">
        <w:rPr>
          <w:sz w:val="28"/>
          <w:szCs w:val="28"/>
        </w:rPr>
        <w:t xml:space="preserve">.06.2014 </w:t>
      </w:r>
      <w:r w:rsidRPr="00B97EA1">
        <w:rPr>
          <w:sz w:val="28"/>
          <w:szCs w:val="28"/>
        </w:rPr>
        <w:t xml:space="preserve">№ 172-ФЗ «О стратегическом планировании в Российской Федерации» достижение стратегических целей и решение приоритетных задач </w:t>
      </w:r>
      <w:r w:rsidR="0080718D" w:rsidRPr="00B97EA1">
        <w:rPr>
          <w:sz w:val="28"/>
          <w:szCs w:val="28"/>
        </w:rPr>
        <w:t xml:space="preserve"> в сфере социально-экономического развития региона осуществляется на основе реализации государственных программ, перечень которых утвержден </w:t>
      </w:r>
      <w:r w:rsidR="004533D4" w:rsidRPr="00B97EA1">
        <w:rPr>
          <w:sz w:val="28"/>
          <w:szCs w:val="28"/>
        </w:rPr>
        <w:t>распоряжением Правительства Ивановской области от 14.12.2012 № 356-рп</w:t>
      </w:r>
      <w:r w:rsidR="0080718D" w:rsidRPr="00B97EA1">
        <w:rPr>
          <w:sz w:val="28"/>
          <w:szCs w:val="28"/>
        </w:rPr>
        <w:t xml:space="preserve"> (далее – Перечень).</w:t>
      </w:r>
    </w:p>
    <w:p w:rsidR="00402A31" w:rsidRPr="00B97EA1" w:rsidRDefault="002A185A" w:rsidP="00457001">
      <w:pPr>
        <w:ind w:firstLine="709"/>
        <w:jc w:val="both"/>
        <w:rPr>
          <w:sz w:val="28"/>
          <w:szCs w:val="28"/>
        </w:rPr>
      </w:pPr>
      <w:r w:rsidRPr="00B97EA1">
        <w:rPr>
          <w:sz w:val="28"/>
          <w:szCs w:val="28"/>
        </w:rPr>
        <w:t>В</w:t>
      </w:r>
      <w:r w:rsidR="0080718D" w:rsidRPr="00B97EA1">
        <w:rPr>
          <w:sz w:val="28"/>
          <w:szCs w:val="28"/>
        </w:rPr>
        <w:t xml:space="preserve"> 20</w:t>
      </w:r>
      <w:r w:rsidR="00201BA5" w:rsidRPr="00B97EA1">
        <w:rPr>
          <w:sz w:val="28"/>
          <w:szCs w:val="28"/>
        </w:rPr>
        <w:t>2</w:t>
      </w:r>
      <w:r w:rsidR="004D292F" w:rsidRPr="00B97EA1">
        <w:rPr>
          <w:sz w:val="28"/>
          <w:szCs w:val="28"/>
        </w:rPr>
        <w:t>2</w:t>
      </w:r>
      <w:r w:rsidR="0080718D" w:rsidRPr="00B97EA1">
        <w:rPr>
          <w:sz w:val="28"/>
          <w:szCs w:val="28"/>
        </w:rPr>
        <w:t xml:space="preserve"> году</w:t>
      </w:r>
      <w:r w:rsidR="00EB2972" w:rsidRPr="00B97EA1">
        <w:rPr>
          <w:sz w:val="28"/>
          <w:szCs w:val="28"/>
        </w:rPr>
        <w:t xml:space="preserve"> на территории Ивановской области</w:t>
      </w:r>
      <w:r w:rsidR="00C1135F" w:rsidRPr="00B97EA1">
        <w:rPr>
          <w:sz w:val="28"/>
          <w:szCs w:val="28"/>
        </w:rPr>
        <w:t xml:space="preserve"> </w:t>
      </w:r>
      <w:r w:rsidR="00445A50" w:rsidRPr="00B97EA1">
        <w:rPr>
          <w:sz w:val="28"/>
          <w:szCs w:val="28"/>
        </w:rPr>
        <w:t>осуществлялась реализация 2</w:t>
      </w:r>
      <w:r w:rsidR="00CB2DDE" w:rsidRPr="00B97EA1">
        <w:rPr>
          <w:sz w:val="28"/>
          <w:szCs w:val="28"/>
        </w:rPr>
        <w:t>1</w:t>
      </w:r>
      <w:r w:rsidR="00445A50" w:rsidRPr="00B97EA1">
        <w:rPr>
          <w:sz w:val="28"/>
          <w:szCs w:val="28"/>
        </w:rPr>
        <w:t xml:space="preserve"> государственн</w:t>
      </w:r>
      <w:r w:rsidR="00CB2DDE" w:rsidRPr="00B97EA1">
        <w:rPr>
          <w:sz w:val="28"/>
          <w:szCs w:val="28"/>
        </w:rPr>
        <w:t>ой</w:t>
      </w:r>
      <w:r w:rsidR="00445A50" w:rsidRPr="00B97EA1">
        <w:rPr>
          <w:sz w:val="28"/>
          <w:szCs w:val="28"/>
        </w:rPr>
        <w:t xml:space="preserve"> программ</w:t>
      </w:r>
      <w:r w:rsidR="00CB2DDE" w:rsidRPr="00B97EA1">
        <w:rPr>
          <w:sz w:val="28"/>
          <w:szCs w:val="28"/>
        </w:rPr>
        <w:t>ы</w:t>
      </w:r>
      <w:r w:rsidR="00445A50" w:rsidRPr="00B97EA1">
        <w:rPr>
          <w:sz w:val="28"/>
          <w:szCs w:val="28"/>
        </w:rPr>
        <w:t xml:space="preserve"> </w:t>
      </w:r>
      <w:r w:rsidR="00DD51E7" w:rsidRPr="00B97EA1">
        <w:rPr>
          <w:sz w:val="28"/>
          <w:szCs w:val="28"/>
        </w:rPr>
        <w:t>по четырем направлениям:</w:t>
      </w:r>
      <w:r w:rsidR="00457001" w:rsidRPr="00B97EA1">
        <w:rPr>
          <w:sz w:val="28"/>
          <w:szCs w:val="28"/>
        </w:rPr>
        <w:t xml:space="preserve"> </w:t>
      </w:r>
      <w:r w:rsidR="00402A31" w:rsidRPr="00B97EA1">
        <w:rPr>
          <w:sz w:val="28"/>
          <w:szCs w:val="28"/>
        </w:rPr>
        <w:t xml:space="preserve">«Развитие экономического потенциала» </w:t>
      </w:r>
      <w:r w:rsidR="00CB2DDE" w:rsidRPr="00B97EA1">
        <w:rPr>
          <w:sz w:val="28"/>
          <w:szCs w:val="28"/>
        </w:rPr>
        <w:t>(3</w:t>
      </w:r>
      <w:r w:rsidR="00C92896" w:rsidRPr="00B97EA1">
        <w:rPr>
          <w:sz w:val="28"/>
          <w:szCs w:val="28"/>
        </w:rPr>
        <w:t xml:space="preserve"> государственные программы)</w:t>
      </w:r>
      <w:r w:rsidR="00402A31" w:rsidRPr="00B97EA1">
        <w:rPr>
          <w:sz w:val="28"/>
          <w:szCs w:val="28"/>
        </w:rPr>
        <w:t>; «Развитие социальной сферы»</w:t>
      </w:r>
      <w:r w:rsidR="00C92896" w:rsidRPr="00B97EA1">
        <w:rPr>
          <w:sz w:val="28"/>
          <w:szCs w:val="28"/>
        </w:rPr>
        <w:t xml:space="preserve"> (10 </w:t>
      </w:r>
      <w:proofErr w:type="gramStart"/>
      <w:r w:rsidR="00C92896" w:rsidRPr="00B97EA1">
        <w:rPr>
          <w:sz w:val="28"/>
          <w:szCs w:val="28"/>
        </w:rPr>
        <w:t>государственных</w:t>
      </w:r>
      <w:proofErr w:type="gramEnd"/>
      <w:r w:rsidR="00C92896" w:rsidRPr="00B97EA1">
        <w:rPr>
          <w:sz w:val="28"/>
          <w:szCs w:val="28"/>
        </w:rPr>
        <w:t xml:space="preserve"> программ)</w:t>
      </w:r>
      <w:r w:rsidR="00402A31" w:rsidRPr="00B97EA1">
        <w:rPr>
          <w:sz w:val="28"/>
          <w:szCs w:val="28"/>
        </w:rPr>
        <w:t>;</w:t>
      </w:r>
      <w:r w:rsidR="00457001" w:rsidRPr="00B97EA1">
        <w:rPr>
          <w:sz w:val="28"/>
          <w:szCs w:val="28"/>
        </w:rPr>
        <w:t xml:space="preserve"> </w:t>
      </w:r>
      <w:r w:rsidR="00402A31" w:rsidRPr="00B97EA1">
        <w:rPr>
          <w:sz w:val="28"/>
          <w:szCs w:val="28"/>
        </w:rPr>
        <w:t>«</w:t>
      </w:r>
      <w:r w:rsidR="00C92896" w:rsidRPr="00B97EA1">
        <w:rPr>
          <w:sz w:val="28"/>
          <w:szCs w:val="28"/>
        </w:rPr>
        <w:t>Развитие инфраструктуры</w:t>
      </w:r>
      <w:r w:rsidR="00402A31" w:rsidRPr="00B97EA1">
        <w:rPr>
          <w:sz w:val="28"/>
          <w:szCs w:val="28"/>
        </w:rPr>
        <w:t xml:space="preserve">» </w:t>
      </w:r>
      <w:r w:rsidR="00C92896" w:rsidRPr="00B97EA1">
        <w:rPr>
          <w:sz w:val="28"/>
          <w:szCs w:val="28"/>
        </w:rPr>
        <w:t>(</w:t>
      </w:r>
      <w:r w:rsidR="00CB2DDE" w:rsidRPr="00B97EA1">
        <w:rPr>
          <w:sz w:val="28"/>
          <w:szCs w:val="28"/>
        </w:rPr>
        <w:t>4</w:t>
      </w:r>
      <w:r w:rsidR="00C92896" w:rsidRPr="00B97EA1">
        <w:rPr>
          <w:sz w:val="28"/>
          <w:szCs w:val="28"/>
        </w:rPr>
        <w:t xml:space="preserve"> государственные программы)</w:t>
      </w:r>
      <w:r w:rsidR="00402A31" w:rsidRPr="00B97EA1">
        <w:rPr>
          <w:sz w:val="28"/>
          <w:szCs w:val="28"/>
        </w:rPr>
        <w:t>;</w:t>
      </w:r>
      <w:r w:rsidR="00457001" w:rsidRPr="00B97EA1">
        <w:rPr>
          <w:sz w:val="28"/>
          <w:szCs w:val="28"/>
        </w:rPr>
        <w:t xml:space="preserve"> </w:t>
      </w:r>
      <w:r w:rsidR="00402A31" w:rsidRPr="00B97EA1">
        <w:rPr>
          <w:sz w:val="28"/>
          <w:szCs w:val="28"/>
        </w:rPr>
        <w:t>«</w:t>
      </w:r>
      <w:r w:rsidR="00C92896" w:rsidRPr="00B97EA1">
        <w:rPr>
          <w:sz w:val="28"/>
          <w:szCs w:val="28"/>
        </w:rPr>
        <w:t>Государственное управление</w:t>
      </w:r>
      <w:r w:rsidR="00402A31" w:rsidRPr="00B97EA1">
        <w:rPr>
          <w:sz w:val="28"/>
          <w:szCs w:val="28"/>
        </w:rPr>
        <w:t xml:space="preserve">» </w:t>
      </w:r>
      <w:r w:rsidR="00C92896" w:rsidRPr="00B97EA1">
        <w:rPr>
          <w:sz w:val="28"/>
          <w:szCs w:val="28"/>
        </w:rPr>
        <w:t>(4 государственные программы)</w:t>
      </w:r>
      <w:r w:rsidR="00402A31" w:rsidRPr="00B97EA1">
        <w:rPr>
          <w:sz w:val="28"/>
          <w:szCs w:val="28"/>
        </w:rPr>
        <w:t xml:space="preserve">. </w:t>
      </w:r>
    </w:p>
    <w:p w:rsidR="00000B7F" w:rsidRPr="00B97EA1" w:rsidRDefault="00000B7F" w:rsidP="00E94FE9">
      <w:pPr>
        <w:ind w:firstLine="709"/>
        <w:jc w:val="both"/>
        <w:rPr>
          <w:sz w:val="28"/>
          <w:szCs w:val="28"/>
        </w:rPr>
      </w:pPr>
    </w:p>
    <w:p w:rsidR="00817D98" w:rsidRPr="00B97EA1" w:rsidRDefault="00817D98" w:rsidP="00E03C42">
      <w:pPr>
        <w:jc w:val="center"/>
        <w:rPr>
          <w:b/>
          <w:sz w:val="28"/>
          <w:szCs w:val="28"/>
        </w:rPr>
      </w:pPr>
      <w:r w:rsidRPr="00B97EA1">
        <w:rPr>
          <w:b/>
          <w:sz w:val="28"/>
          <w:szCs w:val="28"/>
          <w:lang w:val="en-US"/>
        </w:rPr>
        <w:t>I</w:t>
      </w:r>
      <w:r w:rsidRPr="00B97EA1">
        <w:rPr>
          <w:b/>
          <w:sz w:val="28"/>
          <w:szCs w:val="28"/>
        </w:rPr>
        <w:t>. Сведения о ходе реализации государственных программ</w:t>
      </w:r>
    </w:p>
    <w:p w:rsidR="00817D98" w:rsidRPr="00B97EA1" w:rsidRDefault="00817D98" w:rsidP="00E94FE9">
      <w:pPr>
        <w:ind w:firstLine="709"/>
        <w:jc w:val="both"/>
        <w:rPr>
          <w:sz w:val="28"/>
          <w:szCs w:val="28"/>
        </w:rPr>
      </w:pPr>
    </w:p>
    <w:p w:rsidR="00817D98" w:rsidRPr="00B97EA1" w:rsidRDefault="00817D98" w:rsidP="00E03C42">
      <w:pPr>
        <w:autoSpaceDE w:val="0"/>
        <w:autoSpaceDN w:val="0"/>
        <w:adjustRightInd w:val="0"/>
        <w:jc w:val="center"/>
        <w:rPr>
          <w:b/>
          <w:sz w:val="28"/>
          <w:szCs w:val="28"/>
        </w:rPr>
      </w:pPr>
      <w:r w:rsidRPr="00B97EA1">
        <w:rPr>
          <w:b/>
          <w:sz w:val="28"/>
          <w:szCs w:val="28"/>
        </w:rPr>
        <w:t>1</w:t>
      </w:r>
      <w:r w:rsidR="00F12EB8" w:rsidRPr="00B97EA1">
        <w:rPr>
          <w:b/>
          <w:sz w:val="28"/>
          <w:szCs w:val="28"/>
        </w:rPr>
        <w:t xml:space="preserve">. </w:t>
      </w:r>
      <w:r w:rsidR="000C1557" w:rsidRPr="00B97EA1">
        <w:rPr>
          <w:b/>
          <w:sz w:val="28"/>
          <w:szCs w:val="28"/>
        </w:rPr>
        <w:t xml:space="preserve">Сведения об основных результатах реализации </w:t>
      </w:r>
    </w:p>
    <w:p w:rsidR="000C1557" w:rsidRPr="00B97EA1" w:rsidRDefault="000C1557" w:rsidP="00E03C42">
      <w:pPr>
        <w:autoSpaceDE w:val="0"/>
        <w:autoSpaceDN w:val="0"/>
        <w:adjustRightInd w:val="0"/>
        <w:jc w:val="center"/>
        <w:rPr>
          <w:b/>
          <w:sz w:val="28"/>
          <w:szCs w:val="28"/>
        </w:rPr>
      </w:pPr>
      <w:proofErr w:type="gramStart"/>
      <w:r w:rsidRPr="00B97EA1">
        <w:rPr>
          <w:b/>
          <w:sz w:val="28"/>
          <w:szCs w:val="28"/>
        </w:rPr>
        <w:t>государственных</w:t>
      </w:r>
      <w:proofErr w:type="gramEnd"/>
      <w:r w:rsidRPr="00B97EA1">
        <w:rPr>
          <w:b/>
          <w:sz w:val="28"/>
          <w:szCs w:val="28"/>
        </w:rPr>
        <w:t xml:space="preserve"> программ за отчетный период</w:t>
      </w:r>
    </w:p>
    <w:p w:rsidR="00F12EB8" w:rsidRPr="00B97EA1" w:rsidRDefault="00F12EB8" w:rsidP="00817D98">
      <w:pPr>
        <w:autoSpaceDE w:val="0"/>
        <w:autoSpaceDN w:val="0"/>
        <w:adjustRightInd w:val="0"/>
        <w:ind w:firstLine="709"/>
        <w:jc w:val="center"/>
        <w:rPr>
          <w:sz w:val="28"/>
          <w:szCs w:val="28"/>
        </w:rPr>
      </w:pPr>
    </w:p>
    <w:p w:rsidR="00533BB0" w:rsidRPr="00B97EA1" w:rsidRDefault="00D70E81" w:rsidP="000C1557">
      <w:pPr>
        <w:autoSpaceDE w:val="0"/>
        <w:autoSpaceDN w:val="0"/>
        <w:adjustRightInd w:val="0"/>
        <w:ind w:firstLine="709"/>
        <w:jc w:val="both"/>
        <w:rPr>
          <w:sz w:val="28"/>
          <w:szCs w:val="28"/>
        </w:rPr>
      </w:pPr>
      <w:r w:rsidRPr="00B97EA1">
        <w:rPr>
          <w:sz w:val="28"/>
          <w:szCs w:val="28"/>
        </w:rPr>
        <w:t>По итогам 202</w:t>
      </w:r>
      <w:r w:rsidR="004D292F" w:rsidRPr="00B97EA1">
        <w:rPr>
          <w:sz w:val="28"/>
          <w:szCs w:val="28"/>
        </w:rPr>
        <w:t>2</w:t>
      </w:r>
      <w:r w:rsidR="00533BB0" w:rsidRPr="00B97EA1">
        <w:rPr>
          <w:sz w:val="28"/>
          <w:szCs w:val="28"/>
        </w:rPr>
        <w:t xml:space="preserve"> года в рамках направлений Перечня государственных программ</w:t>
      </w:r>
      <w:r w:rsidR="00A83E77" w:rsidRPr="00B97EA1">
        <w:rPr>
          <w:sz w:val="28"/>
          <w:szCs w:val="28"/>
        </w:rPr>
        <w:t xml:space="preserve"> </w:t>
      </w:r>
      <w:r w:rsidR="00251BB9" w:rsidRPr="00B97EA1">
        <w:rPr>
          <w:sz w:val="28"/>
          <w:szCs w:val="28"/>
        </w:rPr>
        <w:t>отмечаем следующие основные результаты реализации государственных программ</w:t>
      </w:r>
      <w:r w:rsidR="00533BB0" w:rsidRPr="00B97EA1">
        <w:rPr>
          <w:sz w:val="28"/>
          <w:szCs w:val="28"/>
        </w:rPr>
        <w:t>.</w:t>
      </w:r>
    </w:p>
    <w:p w:rsidR="002C0E97" w:rsidRPr="00B97EA1" w:rsidRDefault="002C0E97" w:rsidP="000C1557">
      <w:pPr>
        <w:autoSpaceDE w:val="0"/>
        <w:autoSpaceDN w:val="0"/>
        <w:adjustRightInd w:val="0"/>
        <w:ind w:firstLine="709"/>
        <w:jc w:val="both"/>
        <w:rPr>
          <w:sz w:val="28"/>
          <w:szCs w:val="28"/>
        </w:rPr>
      </w:pPr>
    </w:p>
    <w:p w:rsidR="00B8002B" w:rsidRPr="00B97EA1" w:rsidRDefault="00B8002B" w:rsidP="000C1557">
      <w:pPr>
        <w:autoSpaceDE w:val="0"/>
        <w:autoSpaceDN w:val="0"/>
        <w:adjustRightInd w:val="0"/>
        <w:ind w:firstLine="709"/>
        <w:jc w:val="both"/>
        <w:rPr>
          <w:sz w:val="28"/>
          <w:szCs w:val="28"/>
        </w:rPr>
      </w:pPr>
    </w:p>
    <w:p w:rsidR="000C1557" w:rsidRPr="00B97EA1" w:rsidRDefault="000C1557" w:rsidP="000C1557">
      <w:pPr>
        <w:autoSpaceDE w:val="0"/>
        <w:autoSpaceDN w:val="0"/>
        <w:adjustRightInd w:val="0"/>
        <w:ind w:firstLine="709"/>
        <w:jc w:val="both"/>
        <w:rPr>
          <w:b/>
          <w:sz w:val="28"/>
          <w:szCs w:val="28"/>
        </w:rPr>
      </w:pPr>
      <w:r w:rsidRPr="00B97EA1">
        <w:rPr>
          <w:sz w:val="28"/>
          <w:szCs w:val="28"/>
        </w:rPr>
        <w:t xml:space="preserve">По направлению </w:t>
      </w:r>
      <w:r w:rsidRPr="00B97EA1">
        <w:rPr>
          <w:b/>
          <w:sz w:val="28"/>
          <w:szCs w:val="28"/>
        </w:rPr>
        <w:t>«Развитие экономического потенциала»</w:t>
      </w:r>
    </w:p>
    <w:p w:rsidR="00B16E1E" w:rsidRPr="00B97EA1" w:rsidRDefault="00B16E1E" w:rsidP="000C1557">
      <w:pPr>
        <w:autoSpaceDE w:val="0"/>
        <w:autoSpaceDN w:val="0"/>
        <w:adjustRightInd w:val="0"/>
        <w:ind w:firstLine="709"/>
        <w:jc w:val="both"/>
        <w:rPr>
          <w:b/>
          <w:sz w:val="28"/>
          <w:szCs w:val="28"/>
        </w:rPr>
      </w:pPr>
    </w:p>
    <w:p w:rsidR="00C23664" w:rsidRDefault="00E4629B" w:rsidP="00C23664">
      <w:pPr>
        <w:autoSpaceDE w:val="0"/>
        <w:autoSpaceDN w:val="0"/>
        <w:adjustRightInd w:val="0"/>
        <w:ind w:firstLine="709"/>
        <w:jc w:val="both"/>
        <w:rPr>
          <w:sz w:val="28"/>
          <w:szCs w:val="28"/>
        </w:rPr>
      </w:pPr>
      <w:r w:rsidRPr="00B97EA1">
        <w:rPr>
          <w:sz w:val="28"/>
          <w:szCs w:val="28"/>
        </w:rPr>
        <w:t xml:space="preserve">В </w:t>
      </w:r>
      <w:proofErr w:type="gramStart"/>
      <w:r w:rsidRPr="00B97EA1">
        <w:rPr>
          <w:sz w:val="28"/>
          <w:szCs w:val="28"/>
        </w:rPr>
        <w:t>рамках</w:t>
      </w:r>
      <w:proofErr w:type="gramEnd"/>
      <w:r w:rsidRPr="00B97EA1">
        <w:rPr>
          <w:sz w:val="28"/>
          <w:szCs w:val="28"/>
        </w:rPr>
        <w:t xml:space="preserve"> </w:t>
      </w:r>
      <w:r w:rsidR="00DA60AC" w:rsidRPr="00B97EA1">
        <w:rPr>
          <w:sz w:val="28"/>
          <w:szCs w:val="28"/>
        </w:rPr>
        <w:t xml:space="preserve">реализации государственной программы Ивановской области </w:t>
      </w:r>
      <w:r w:rsidR="00DA60AC" w:rsidRPr="00B97EA1">
        <w:rPr>
          <w:b/>
          <w:i/>
          <w:sz w:val="28"/>
          <w:szCs w:val="28"/>
        </w:rPr>
        <w:t>«Экономическое развитие и инновационная экономика Ивановской области»</w:t>
      </w:r>
      <w:r w:rsidR="00C23664" w:rsidRPr="00B97EA1">
        <w:rPr>
          <w:b/>
          <w:i/>
          <w:sz w:val="28"/>
          <w:szCs w:val="28"/>
        </w:rPr>
        <w:t xml:space="preserve"> </w:t>
      </w:r>
      <w:r w:rsidR="00C23664" w:rsidRPr="00B97EA1">
        <w:rPr>
          <w:sz w:val="28"/>
          <w:szCs w:val="28"/>
        </w:rPr>
        <w:t xml:space="preserve">увеличилась </w:t>
      </w:r>
      <w:r w:rsidR="00747433">
        <w:rPr>
          <w:sz w:val="28"/>
          <w:szCs w:val="28"/>
        </w:rPr>
        <w:t>с</w:t>
      </w:r>
      <w:r w:rsidR="00747433" w:rsidRPr="00747433">
        <w:rPr>
          <w:sz w:val="28"/>
          <w:szCs w:val="28"/>
        </w:rPr>
        <w:t>реднемесячная начисленная заработная плата в промышленном производстве</w:t>
      </w:r>
      <w:r w:rsidR="00C23664" w:rsidRPr="00B97EA1">
        <w:rPr>
          <w:sz w:val="28"/>
          <w:szCs w:val="28"/>
        </w:rPr>
        <w:t xml:space="preserve">, которая сложилась выше планируемого на 2022 год значения на </w:t>
      </w:r>
      <w:r w:rsidR="00747433">
        <w:rPr>
          <w:sz w:val="28"/>
          <w:szCs w:val="28"/>
        </w:rPr>
        <w:t>7,4%</w:t>
      </w:r>
      <w:r w:rsidR="00C23664" w:rsidRPr="00B97EA1">
        <w:rPr>
          <w:sz w:val="28"/>
          <w:szCs w:val="28"/>
        </w:rPr>
        <w:t xml:space="preserve">. По сравнению с 2021 годом рост составил </w:t>
      </w:r>
      <w:r w:rsidR="00824735">
        <w:rPr>
          <w:sz w:val="28"/>
          <w:szCs w:val="28"/>
        </w:rPr>
        <w:t>9</w:t>
      </w:r>
      <w:r w:rsidR="00C23664" w:rsidRPr="00B97EA1">
        <w:rPr>
          <w:sz w:val="28"/>
          <w:szCs w:val="28"/>
        </w:rPr>
        <w:t xml:space="preserve">8%. </w:t>
      </w:r>
    </w:p>
    <w:p w:rsidR="00DD658F" w:rsidRPr="00B97EA1" w:rsidRDefault="00DD658F" w:rsidP="00C23664">
      <w:pPr>
        <w:autoSpaceDE w:val="0"/>
        <w:autoSpaceDN w:val="0"/>
        <w:adjustRightInd w:val="0"/>
        <w:ind w:firstLine="709"/>
        <w:jc w:val="both"/>
        <w:rPr>
          <w:sz w:val="28"/>
          <w:szCs w:val="28"/>
        </w:rPr>
      </w:pPr>
      <w:r w:rsidRPr="00DD658F">
        <w:rPr>
          <w:sz w:val="28"/>
          <w:szCs w:val="28"/>
        </w:rPr>
        <w:t xml:space="preserve">Численность занятых в сфере малого и среднего предпринимательства, </w:t>
      </w:r>
      <w:proofErr w:type="gramStart"/>
      <w:r w:rsidRPr="00DD658F">
        <w:rPr>
          <w:sz w:val="28"/>
          <w:szCs w:val="28"/>
        </w:rPr>
        <w:t>включая индивидуальных предпринимателей</w:t>
      </w:r>
      <w:r>
        <w:rPr>
          <w:sz w:val="28"/>
          <w:szCs w:val="28"/>
        </w:rPr>
        <w:t xml:space="preserve"> в 2022 году составила 175,362 тыс</w:t>
      </w:r>
      <w:proofErr w:type="gramEnd"/>
      <w:r>
        <w:rPr>
          <w:sz w:val="28"/>
          <w:szCs w:val="28"/>
        </w:rPr>
        <w:t>. чел. или 99,1% от планового значения.</w:t>
      </w:r>
    </w:p>
    <w:p w:rsidR="00BC56F2" w:rsidRPr="00B97EA1" w:rsidRDefault="00BC56F2" w:rsidP="00BC56F2">
      <w:pPr>
        <w:autoSpaceDE w:val="0"/>
        <w:autoSpaceDN w:val="0"/>
        <w:adjustRightInd w:val="0"/>
        <w:ind w:firstLine="709"/>
        <w:jc w:val="both"/>
        <w:rPr>
          <w:sz w:val="28"/>
          <w:szCs w:val="28"/>
        </w:rPr>
      </w:pPr>
      <w:r w:rsidRPr="00B97EA1">
        <w:rPr>
          <w:sz w:val="28"/>
          <w:szCs w:val="28"/>
        </w:rPr>
        <w:t>По итогам 2022 года не достигнуто значение государственной программы по целевому индикатору «Индекс промышленного производства»</w:t>
      </w:r>
      <w:r w:rsidRPr="00B97EA1">
        <w:rPr>
          <w:bCs/>
          <w:sz w:val="28"/>
          <w:szCs w:val="28"/>
        </w:rPr>
        <w:t xml:space="preserve"> (план – 102,4%, факт – 96,7%). </w:t>
      </w:r>
      <w:proofErr w:type="spellStart"/>
      <w:r w:rsidRPr="00B97EA1">
        <w:rPr>
          <w:sz w:val="28"/>
          <w:szCs w:val="28"/>
        </w:rPr>
        <w:t>Недостижение</w:t>
      </w:r>
      <w:proofErr w:type="spellEnd"/>
      <w:r w:rsidRPr="00B97EA1">
        <w:rPr>
          <w:sz w:val="28"/>
          <w:szCs w:val="28"/>
        </w:rPr>
        <w:t xml:space="preserve"> показателя обусловлено ухудшением деятельности предприятий</w:t>
      </w:r>
      <w:r w:rsidR="005A6AB5" w:rsidRPr="00B97EA1">
        <w:rPr>
          <w:sz w:val="28"/>
          <w:szCs w:val="28"/>
        </w:rPr>
        <w:t xml:space="preserve"> </w:t>
      </w:r>
      <w:r w:rsidRPr="00B97EA1">
        <w:rPr>
          <w:sz w:val="28"/>
          <w:szCs w:val="28"/>
        </w:rPr>
        <w:t>по следующим видам экономической деятельности: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и «Добыча полезных ископаемых.</w:t>
      </w:r>
    </w:p>
    <w:p w:rsidR="005A6AB5" w:rsidRDefault="005A6AB5" w:rsidP="00BC56F2">
      <w:pPr>
        <w:autoSpaceDE w:val="0"/>
        <w:autoSpaceDN w:val="0"/>
        <w:adjustRightInd w:val="0"/>
        <w:ind w:firstLine="709"/>
        <w:jc w:val="both"/>
        <w:rPr>
          <w:sz w:val="28"/>
          <w:szCs w:val="28"/>
        </w:rPr>
      </w:pPr>
      <w:r w:rsidRPr="00B97EA1">
        <w:rPr>
          <w:sz w:val="28"/>
          <w:szCs w:val="28"/>
        </w:rPr>
        <w:t>Основное снижение индекса промышленного производства в 2022 году обусловлено падением производства в обеспечении электроэнергией, газом и паром, связанное с аварийным ремонтом генератора на электростанции.</w:t>
      </w:r>
    </w:p>
    <w:p w:rsidR="00824735" w:rsidRPr="00B97EA1" w:rsidRDefault="00824735" w:rsidP="00BC56F2">
      <w:pPr>
        <w:autoSpaceDE w:val="0"/>
        <w:autoSpaceDN w:val="0"/>
        <w:adjustRightInd w:val="0"/>
        <w:ind w:firstLine="709"/>
        <w:jc w:val="both"/>
        <w:rPr>
          <w:sz w:val="28"/>
          <w:szCs w:val="28"/>
        </w:rPr>
      </w:pPr>
      <w:r>
        <w:rPr>
          <w:sz w:val="28"/>
          <w:szCs w:val="28"/>
        </w:rPr>
        <w:t>Ниже планового значения</w:t>
      </w:r>
      <w:r w:rsidR="004E0B10">
        <w:rPr>
          <w:sz w:val="28"/>
          <w:szCs w:val="28"/>
        </w:rPr>
        <w:t xml:space="preserve"> на 7,1 </w:t>
      </w:r>
      <w:proofErr w:type="spellStart"/>
      <w:r w:rsidR="004E0B10">
        <w:rPr>
          <w:sz w:val="28"/>
          <w:szCs w:val="28"/>
        </w:rPr>
        <w:t>п.п</w:t>
      </w:r>
      <w:proofErr w:type="spellEnd"/>
      <w:r w:rsidR="004E0B10">
        <w:rPr>
          <w:sz w:val="28"/>
          <w:szCs w:val="28"/>
        </w:rPr>
        <w:t>.</w:t>
      </w:r>
      <w:r>
        <w:rPr>
          <w:sz w:val="28"/>
          <w:szCs w:val="28"/>
        </w:rPr>
        <w:t xml:space="preserve"> сложился о</w:t>
      </w:r>
      <w:r w:rsidRPr="00824735">
        <w:rPr>
          <w:sz w:val="28"/>
          <w:szCs w:val="28"/>
        </w:rPr>
        <w:t>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004E0B10">
        <w:rPr>
          <w:sz w:val="28"/>
          <w:szCs w:val="28"/>
        </w:rPr>
        <w:t xml:space="preserve"> </w:t>
      </w:r>
      <w:r w:rsidR="004E0B10" w:rsidRPr="004E0B10">
        <w:rPr>
          <w:sz w:val="28"/>
          <w:szCs w:val="28"/>
        </w:rPr>
        <w:t>(2018 год - базовое значение)</w:t>
      </w:r>
      <w:r w:rsidR="002F6739">
        <w:rPr>
          <w:sz w:val="28"/>
          <w:szCs w:val="28"/>
        </w:rPr>
        <w:t>.</w:t>
      </w:r>
      <w:r w:rsidRPr="00824735">
        <w:rPr>
          <w:sz w:val="28"/>
          <w:szCs w:val="28"/>
        </w:rPr>
        <w:t xml:space="preserve"> </w:t>
      </w:r>
      <w:r w:rsidR="002F6739" w:rsidRPr="002F6739">
        <w:rPr>
          <w:sz w:val="28"/>
          <w:szCs w:val="28"/>
        </w:rPr>
        <w:t xml:space="preserve">В </w:t>
      </w:r>
      <w:proofErr w:type="gramStart"/>
      <w:r w:rsidR="002F6739" w:rsidRPr="002F6739">
        <w:rPr>
          <w:sz w:val="28"/>
          <w:szCs w:val="28"/>
        </w:rPr>
        <w:t>соответствии</w:t>
      </w:r>
      <w:proofErr w:type="gramEnd"/>
      <w:r w:rsidR="002F6739" w:rsidRPr="002F6739">
        <w:rPr>
          <w:sz w:val="28"/>
          <w:szCs w:val="28"/>
        </w:rPr>
        <w:t xml:space="preserve"> с Единым планом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РФ от 01.10.2021 № 2765-р за базу установлено значение показателя 2020 года. </w:t>
      </w:r>
      <w:proofErr w:type="spellStart"/>
      <w:r w:rsidR="002F6739" w:rsidRPr="002F6739">
        <w:rPr>
          <w:sz w:val="28"/>
          <w:szCs w:val="28"/>
        </w:rPr>
        <w:t>Т.о</w:t>
      </w:r>
      <w:proofErr w:type="spellEnd"/>
      <w:r w:rsidR="002F6739" w:rsidRPr="002F6739">
        <w:rPr>
          <w:sz w:val="28"/>
          <w:szCs w:val="28"/>
        </w:rPr>
        <w:t>. плановое значение в 2022 году составило 109,1%.</w:t>
      </w:r>
    </w:p>
    <w:p w:rsidR="00C23664" w:rsidRPr="00B97EA1" w:rsidRDefault="00C23664" w:rsidP="00C23664">
      <w:pPr>
        <w:autoSpaceDE w:val="0"/>
        <w:autoSpaceDN w:val="0"/>
        <w:adjustRightInd w:val="0"/>
        <w:ind w:firstLine="709"/>
        <w:jc w:val="both"/>
        <w:rPr>
          <w:sz w:val="28"/>
          <w:szCs w:val="28"/>
        </w:rPr>
      </w:pPr>
      <w:r w:rsidRPr="00B97EA1">
        <w:rPr>
          <w:sz w:val="28"/>
          <w:szCs w:val="28"/>
        </w:rPr>
        <w:t>По остальным показателям, характеризующим ключевые результаты реализации государственной программы «Экономическое развитие и инновационная экономика Ивановской области», на момент составления годового отчета фактические данные не сформированы в связи с более поздним сроком их формирования.</w:t>
      </w:r>
    </w:p>
    <w:p w:rsidR="00512914" w:rsidRPr="00B97EA1" w:rsidRDefault="00512914" w:rsidP="00512914">
      <w:pPr>
        <w:autoSpaceDE w:val="0"/>
        <w:autoSpaceDN w:val="0"/>
        <w:adjustRightInd w:val="0"/>
        <w:ind w:firstLine="709"/>
        <w:jc w:val="both"/>
        <w:rPr>
          <w:sz w:val="28"/>
          <w:szCs w:val="28"/>
        </w:rPr>
      </w:pPr>
    </w:p>
    <w:p w:rsidR="00384C83" w:rsidRPr="00B97EA1" w:rsidRDefault="00AB7C04" w:rsidP="002125E6">
      <w:pPr>
        <w:autoSpaceDE w:val="0"/>
        <w:autoSpaceDN w:val="0"/>
        <w:adjustRightInd w:val="0"/>
        <w:ind w:firstLine="709"/>
        <w:jc w:val="both"/>
        <w:textAlignment w:val="baseline"/>
        <w:rPr>
          <w:sz w:val="28"/>
          <w:szCs w:val="28"/>
        </w:rPr>
      </w:pPr>
      <w:r w:rsidRPr="00B97EA1">
        <w:rPr>
          <w:sz w:val="28"/>
          <w:szCs w:val="28"/>
        </w:rPr>
        <w:t xml:space="preserve">В </w:t>
      </w:r>
      <w:proofErr w:type="gramStart"/>
      <w:r w:rsidRPr="00B97EA1">
        <w:rPr>
          <w:sz w:val="28"/>
          <w:szCs w:val="28"/>
        </w:rPr>
        <w:t>рамках</w:t>
      </w:r>
      <w:proofErr w:type="gramEnd"/>
      <w:r w:rsidRPr="00B97EA1">
        <w:rPr>
          <w:sz w:val="28"/>
          <w:szCs w:val="28"/>
        </w:rPr>
        <w:t xml:space="preserve"> реализации государственной программы </w:t>
      </w:r>
      <w:r w:rsidR="00FE2873" w:rsidRPr="00B97EA1">
        <w:rPr>
          <w:sz w:val="28"/>
          <w:szCs w:val="28"/>
        </w:rPr>
        <w:t>Ивановской области</w:t>
      </w:r>
      <w:r w:rsidR="00FE2873" w:rsidRPr="00B97EA1">
        <w:rPr>
          <w:b/>
          <w:i/>
          <w:sz w:val="28"/>
          <w:szCs w:val="28"/>
        </w:rPr>
        <w:t xml:space="preserve"> </w:t>
      </w:r>
      <w:r w:rsidRPr="00B97EA1">
        <w:rPr>
          <w:b/>
          <w:i/>
          <w:sz w:val="28"/>
          <w:szCs w:val="28"/>
        </w:rPr>
        <w:t>«</w:t>
      </w:r>
      <w:r w:rsidR="00FE2873" w:rsidRPr="00B97EA1">
        <w:rPr>
          <w:b/>
          <w:i/>
          <w:sz w:val="28"/>
          <w:szCs w:val="28"/>
        </w:rPr>
        <w:t>Развитие сельского хозяйства и регулирование рынков сельскохозяйственной продукции, сырья и продовольствия Ивановской области»</w:t>
      </w:r>
      <w:r w:rsidR="002125E6" w:rsidRPr="00B97EA1">
        <w:rPr>
          <w:b/>
          <w:i/>
          <w:sz w:val="28"/>
          <w:szCs w:val="28"/>
        </w:rPr>
        <w:t xml:space="preserve"> </w:t>
      </w:r>
      <w:r w:rsidR="00384C83" w:rsidRPr="00B97EA1">
        <w:rPr>
          <w:sz w:val="28"/>
          <w:szCs w:val="28"/>
        </w:rPr>
        <w:t>по итогам 202</w:t>
      </w:r>
      <w:r w:rsidR="00512914" w:rsidRPr="00B97EA1">
        <w:rPr>
          <w:sz w:val="28"/>
          <w:szCs w:val="28"/>
        </w:rPr>
        <w:t>2</w:t>
      </w:r>
      <w:r w:rsidR="00384C83" w:rsidRPr="00B97EA1">
        <w:rPr>
          <w:sz w:val="28"/>
          <w:szCs w:val="28"/>
        </w:rPr>
        <w:t xml:space="preserve"> года:</w:t>
      </w:r>
    </w:p>
    <w:p w:rsidR="006427C5" w:rsidRPr="00B97EA1" w:rsidRDefault="002125E6" w:rsidP="0085200A">
      <w:pPr>
        <w:autoSpaceDE w:val="0"/>
        <w:autoSpaceDN w:val="0"/>
        <w:adjustRightInd w:val="0"/>
        <w:ind w:firstLine="709"/>
        <w:jc w:val="both"/>
        <w:rPr>
          <w:bCs/>
          <w:sz w:val="28"/>
          <w:szCs w:val="28"/>
        </w:rPr>
      </w:pPr>
      <w:r w:rsidRPr="00B97EA1">
        <w:rPr>
          <w:bCs/>
          <w:sz w:val="28"/>
          <w:szCs w:val="28"/>
        </w:rPr>
        <w:t>среднемесячн</w:t>
      </w:r>
      <w:r w:rsidR="00384C83" w:rsidRPr="00B97EA1">
        <w:rPr>
          <w:bCs/>
          <w:sz w:val="28"/>
          <w:szCs w:val="28"/>
        </w:rPr>
        <w:t>ая</w:t>
      </w:r>
      <w:r w:rsidRPr="00B97EA1">
        <w:rPr>
          <w:bCs/>
          <w:sz w:val="28"/>
          <w:szCs w:val="28"/>
        </w:rPr>
        <w:t xml:space="preserve"> (номинальн</w:t>
      </w:r>
      <w:r w:rsidR="00384C83" w:rsidRPr="00B97EA1">
        <w:rPr>
          <w:bCs/>
          <w:sz w:val="28"/>
          <w:szCs w:val="28"/>
        </w:rPr>
        <w:t>ая</w:t>
      </w:r>
      <w:r w:rsidRPr="00B97EA1">
        <w:rPr>
          <w:bCs/>
          <w:sz w:val="28"/>
          <w:szCs w:val="28"/>
        </w:rPr>
        <w:t>) начисленн</w:t>
      </w:r>
      <w:r w:rsidR="00384C83" w:rsidRPr="00B97EA1">
        <w:rPr>
          <w:bCs/>
          <w:sz w:val="28"/>
          <w:szCs w:val="28"/>
        </w:rPr>
        <w:t>ая</w:t>
      </w:r>
      <w:r w:rsidRPr="00B97EA1">
        <w:rPr>
          <w:bCs/>
          <w:sz w:val="28"/>
          <w:szCs w:val="28"/>
        </w:rPr>
        <w:t xml:space="preserve"> заработн</w:t>
      </w:r>
      <w:r w:rsidR="00384C83" w:rsidRPr="00B97EA1">
        <w:rPr>
          <w:bCs/>
          <w:sz w:val="28"/>
          <w:szCs w:val="28"/>
        </w:rPr>
        <w:t>ая</w:t>
      </w:r>
      <w:r w:rsidRPr="00B97EA1">
        <w:rPr>
          <w:bCs/>
          <w:sz w:val="28"/>
          <w:szCs w:val="28"/>
        </w:rPr>
        <w:t xml:space="preserve"> плат</w:t>
      </w:r>
      <w:r w:rsidR="00856A3A" w:rsidRPr="00B97EA1">
        <w:rPr>
          <w:bCs/>
          <w:sz w:val="28"/>
          <w:szCs w:val="28"/>
        </w:rPr>
        <w:t>а</w:t>
      </w:r>
      <w:r w:rsidRPr="00B97EA1">
        <w:rPr>
          <w:bCs/>
          <w:sz w:val="28"/>
          <w:szCs w:val="28"/>
        </w:rPr>
        <w:t xml:space="preserve"> </w:t>
      </w:r>
      <w:r w:rsidR="00190F6A" w:rsidRPr="00B97EA1">
        <w:rPr>
          <w:bCs/>
          <w:sz w:val="28"/>
          <w:szCs w:val="28"/>
        </w:rPr>
        <w:t xml:space="preserve">работников </w:t>
      </w:r>
      <w:r w:rsidRPr="00B97EA1">
        <w:rPr>
          <w:bCs/>
          <w:sz w:val="28"/>
          <w:szCs w:val="28"/>
        </w:rPr>
        <w:t xml:space="preserve">в сельском хозяйстве </w:t>
      </w:r>
      <w:r w:rsidR="00D36063" w:rsidRPr="00B97EA1">
        <w:rPr>
          <w:bCs/>
          <w:sz w:val="28"/>
          <w:szCs w:val="28"/>
        </w:rPr>
        <w:t xml:space="preserve">составила </w:t>
      </w:r>
      <w:r w:rsidR="00D83408" w:rsidRPr="00B97EA1">
        <w:rPr>
          <w:bCs/>
          <w:sz w:val="28"/>
          <w:szCs w:val="28"/>
        </w:rPr>
        <w:t>32630,9</w:t>
      </w:r>
      <w:r w:rsidRPr="00B97EA1">
        <w:rPr>
          <w:bCs/>
          <w:sz w:val="28"/>
          <w:szCs w:val="28"/>
        </w:rPr>
        <w:t xml:space="preserve"> руб., или 1</w:t>
      </w:r>
      <w:r w:rsidR="00D83408" w:rsidRPr="00B97EA1">
        <w:rPr>
          <w:bCs/>
          <w:sz w:val="28"/>
          <w:szCs w:val="28"/>
        </w:rPr>
        <w:t>25,5</w:t>
      </w:r>
      <w:r w:rsidRPr="00B97EA1">
        <w:rPr>
          <w:bCs/>
          <w:sz w:val="28"/>
          <w:szCs w:val="28"/>
        </w:rPr>
        <w:t xml:space="preserve">% к </w:t>
      </w:r>
      <w:r w:rsidR="006427C5" w:rsidRPr="00B97EA1">
        <w:rPr>
          <w:bCs/>
          <w:sz w:val="28"/>
          <w:szCs w:val="28"/>
        </w:rPr>
        <w:t xml:space="preserve">запланированному значению </w:t>
      </w:r>
      <w:r w:rsidRPr="00B97EA1">
        <w:rPr>
          <w:bCs/>
          <w:sz w:val="28"/>
          <w:szCs w:val="28"/>
        </w:rPr>
        <w:t>целево</w:t>
      </w:r>
      <w:r w:rsidR="006427C5" w:rsidRPr="00B97EA1">
        <w:rPr>
          <w:bCs/>
          <w:sz w:val="28"/>
          <w:szCs w:val="28"/>
        </w:rPr>
        <w:t>го индикатора;</w:t>
      </w:r>
      <w:r w:rsidR="0085200A" w:rsidRPr="00B97EA1">
        <w:rPr>
          <w:bCs/>
          <w:sz w:val="28"/>
          <w:szCs w:val="28"/>
        </w:rPr>
        <w:t xml:space="preserve"> </w:t>
      </w:r>
    </w:p>
    <w:p w:rsidR="0085200A" w:rsidRPr="00B97EA1" w:rsidRDefault="009B7050" w:rsidP="0085200A">
      <w:pPr>
        <w:autoSpaceDE w:val="0"/>
        <w:autoSpaceDN w:val="0"/>
        <w:adjustRightInd w:val="0"/>
        <w:ind w:firstLine="709"/>
        <w:jc w:val="both"/>
        <w:rPr>
          <w:bCs/>
          <w:sz w:val="28"/>
          <w:szCs w:val="28"/>
        </w:rPr>
      </w:pPr>
      <w:r w:rsidRPr="00B97EA1">
        <w:rPr>
          <w:bCs/>
          <w:sz w:val="28"/>
          <w:szCs w:val="28"/>
        </w:rPr>
        <w:t>среднемесячная заработная плата работников сельского хозяйства (без субъектов малого предпринимательства)</w:t>
      </w:r>
      <w:r w:rsidR="00A80213" w:rsidRPr="00B97EA1">
        <w:rPr>
          <w:bCs/>
          <w:sz w:val="28"/>
          <w:szCs w:val="28"/>
        </w:rPr>
        <w:t xml:space="preserve"> составила 36</w:t>
      </w:r>
      <w:r w:rsidR="00DE3338" w:rsidRPr="00B97EA1">
        <w:rPr>
          <w:bCs/>
          <w:sz w:val="28"/>
          <w:szCs w:val="28"/>
        </w:rPr>
        <w:t>57</w:t>
      </w:r>
      <w:r w:rsidR="00A80213" w:rsidRPr="00B97EA1">
        <w:rPr>
          <w:bCs/>
          <w:sz w:val="28"/>
          <w:szCs w:val="28"/>
        </w:rPr>
        <w:t>3,</w:t>
      </w:r>
      <w:r w:rsidR="00DE3338" w:rsidRPr="00B97EA1">
        <w:rPr>
          <w:bCs/>
          <w:sz w:val="28"/>
          <w:szCs w:val="28"/>
        </w:rPr>
        <w:t>1</w:t>
      </w:r>
      <w:r w:rsidR="00A80213" w:rsidRPr="00B97EA1">
        <w:rPr>
          <w:bCs/>
          <w:sz w:val="28"/>
          <w:szCs w:val="28"/>
        </w:rPr>
        <w:t xml:space="preserve"> руб., </w:t>
      </w:r>
      <w:r w:rsidR="006427C5" w:rsidRPr="00B97EA1">
        <w:rPr>
          <w:bCs/>
          <w:sz w:val="28"/>
          <w:szCs w:val="28"/>
        </w:rPr>
        <w:t>что выше планируемого значения на</w:t>
      </w:r>
      <w:r w:rsidR="00A80213" w:rsidRPr="00B97EA1">
        <w:rPr>
          <w:bCs/>
          <w:sz w:val="28"/>
          <w:szCs w:val="28"/>
        </w:rPr>
        <w:t xml:space="preserve"> </w:t>
      </w:r>
      <w:r w:rsidR="00DE3338" w:rsidRPr="00B97EA1">
        <w:rPr>
          <w:bCs/>
          <w:sz w:val="28"/>
          <w:szCs w:val="28"/>
        </w:rPr>
        <w:t>18</w:t>
      </w:r>
      <w:r w:rsidR="006427C5" w:rsidRPr="00B97EA1">
        <w:rPr>
          <w:bCs/>
          <w:sz w:val="28"/>
          <w:szCs w:val="28"/>
        </w:rPr>
        <w:t>%</w:t>
      </w:r>
      <w:r w:rsidR="003C5040" w:rsidRPr="00B97EA1">
        <w:rPr>
          <w:bCs/>
          <w:sz w:val="28"/>
          <w:szCs w:val="28"/>
        </w:rPr>
        <w:t>;</w:t>
      </w:r>
    </w:p>
    <w:p w:rsidR="003C5040" w:rsidRPr="00B97EA1" w:rsidRDefault="0038446E" w:rsidP="0085200A">
      <w:pPr>
        <w:autoSpaceDE w:val="0"/>
        <w:autoSpaceDN w:val="0"/>
        <w:adjustRightInd w:val="0"/>
        <w:ind w:firstLine="709"/>
        <w:jc w:val="both"/>
        <w:rPr>
          <w:bCs/>
          <w:sz w:val="28"/>
          <w:szCs w:val="28"/>
        </w:rPr>
      </w:pPr>
      <w:r w:rsidRPr="00B97EA1">
        <w:rPr>
          <w:bCs/>
          <w:sz w:val="28"/>
          <w:szCs w:val="28"/>
        </w:rPr>
        <w:t>располагаемые ресурсы домашних хозяйств (в среднем на 1 члена домашнего хозяйства в месяц) в сельской местности</w:t>
      </w:r>
      <w:r w:rsidR="00F430D0" w:rsidRPr="00B97EA1">
        <w:rPr>
          <w:bCs/>
          <w:sz w:val="28"/>
          <w:szCs w:val="28"/>
        </w:rPr>
        <w:t xml:space="preserve"> составили 24106,3 руб., или 107,1% к целевому индикатору</w:t>
      </w:r>
      <w:r w:rsidR="006427C5" w:rsidRPr="00B97EA1">
        <w:rPr>
          <w:bCs/>
          <w:sz w:val="28"/>
          <w:szCs w:val="28"/>
        </w:rPr>
        <w:t>.</w:t>
      </w:r>
    </w:p>
    <w:p w:rsidR="002125E6" w:rsidRPr="00B97EA1" w:rsidRDefault="00D36063" w:rsidP="0085200A">
      <w:pPr>
        <w:autoSpaceDE w:val="0"/>
        <w:autoSpaceDN w:val="0"/>
        <w:adjustRightInd w:val="0"/>
        <w:ind w:firstLine="709"/>
        <w:jc w:val="both"/>
        <w:rPr>
          <w:sz w:val="28"/>
          <w:szCs w:val="28"/>
        </w:rPr>
      </w:pPr>
      <w:r w:rsidRPr="00B97EA1">
        <w:rPr>
          <w:bCs/>
          <w:sz w:val="28"/>
          <w:szCs w:val="28"/>
        </w:rPr>
        <w:t xml:space="preserve">Вместе с тем, </w:t>
      </w:r>
      <w:r w:rsidR="002125E6" w:rsidRPr="00B97EA1">
        <w:rPr>
          <w:bCs/>
          <w:sz w:val="28"/>
          <w:szCs w:val="28"/>
        </w:rPr>
        <w:t>в</w:t>
      </w:r>
      <w:r w:rsidR="00E4629B" w:rsidRPr="00B97EA1">
        <w:rPr>
          <w:bCs/>
          <w:sz w:val="28"/>
          <w:szCs w:val="28"/>
        </w:rPr>
        <w:t xml:space="preserve"> </w:t>
      </w:r>
      <w:r w:rsidR="00487614" w:rsidRPr="00B97EA1">
        <w:rPr>
          <w:bCs/>
          <w:sz w:val="28"/>
          <w:szCs w:val="28"/>
        </w:rPr>
        <w:t>202</w:t>
      </w:r>
      <w:r w:rsidR="00E71B06" w:rsidRPr="00B97EA1">
        <w:rPr>
          <w:bCs/>
          <w:sz w:val="28"/>
          <w:szCs w:val="28"/>
        </w:rPr>
        <w:t>2</w:t>
      </w:r>
      <w:r w:rsidR="00487614" w:rsidRPr="00B97EA1">
        <w:rPr>
          <w:bCs/>
          <w:sz w:val="28"/>
          <w:szCs w:val="28"/>
        </w:rPr>
        <w:t xml:space="preserve"> год</w:t>
      </w:r>
      <w:r w:rsidR="002125E6" w:rsidRPr="00B97EA1">
        <w:rPr>
          <w:bCs/>
          <w:sz w:val="28"/>
          <w:szCs w:val="28"/>
        </w:rPr>
        <w:t>у</w:t>
      </w:r>
      <w:r w:rsidR="00487614" w:rsidRPr="00B97EA1">
        <w:rPr>
          <w:bCs/>
          <w:sz w:val="28"/>
          <w:szCs w:val="28"/>
        </w:rPr>
        <w:t xml:space="preserve"> основные показатели</w:t>
      </w:r>
      <w:r w:rsidR="002125E6" w:rsidRPr="00B97EA1">
        <w:rPr>
          <w:bCs/>
          <w:sz w:val="28"/>
          <w:szCs w:val="28"/>
        </w:rPr>
        <w:t>, утвержденные</w:t>
      </w:r>
      <w:r w:rsidR="00487614" w:rsidRPr="00B97EA1">
        <w:rPr>
          <w:sz w:val="28"/>
          <w:szCs w:val="28"/>
        </w:rPr>
        <w:t xml:space="preserve"> </w:t>
      </w:r>
      <w:r w:rsidR="00295BFA" w:rsidRPr="00B97EA1">
        <w:rPr>
          <w:sz w:val="28"/>
          <w:szCs w:val="28"/>
        </w:rPr>
        <w:t>государственной программой</w:t>
      </w:r>
      <w:r w:rsidR="002125E6" w:rsidRPr="00B97EA1">
        <w:rPr>
          <w:sz w:val="28"/>
          <w:szCs w:val="28"/>
        </w:rPr>
        <w:t>, не достигнуты.</w:t>
      </w:r>
    </w:p>
    <w:p w:rsidR="005A2E9F" w:rsidRPr="00B97EA1" w:rsidRDefault="00D36063" w:rsidP="004B56D0">
      <w:pPr>
        <w:autoSpaceDE w:val="0"/>
        <w:autoSpaceDN w:val="0"/>
        <w:adjustRightInd w:val="0"/>
        <w:ind w:firstLine="709"/>
        <w:jc w:val="both"/>
        <w:rPr>
          <w:bCs/>
          <w:sz w:val="28"/>
          <w:szCs w:val="28"/>
        </w:rPr>
      </w:pPr>
      <w:r w:rsidRPr="00B97EA1">
        <w:rPr>
          <w:bCs/>
          <w:sz w:val="28"/>
          <w:szCs w:val="28"/>
        </w:rPr>
        <w:t xml:space="preserve">Так, по </w:t>
      </w:r>
      <w:r w:rsidR="007017BE" w:rsidRPr="00B97EA1">
        <w:rPr>
          <w:bCs/>
          <w:sz w:val="28"/>
          <w:szCs w:val="28"/>
        </w:rPr>
        <w:t>итогам 20</w:t>
      </w:r>
      <w:r w:rsidR="0066674B" w:rsidRPr="00B97EA1">
        <w:rPr>
          <w:bCs/>
          <w:sz w:val="28"/>
          <w:szCs w:val="28"/>
        </w:rPr>
        <w:t>2</w:t>
      </w:r>
      <w:r w:rsidR="005D6933" w:rsidRPr="00B97EA1">
        <w:rPr>
          <w:bCs/>
          <w:sz w:val="28"/>
          <w:szCs w:val="28"/>
        </w:rPr>
        <w:t>2</w:t>
      </w:r>
      <w:r w:rsidR="007017BE" w:rsidRPr="00B97EA1">
        <w:rPr>
          <w:bCs/>
          <w:sz w:val="28"/>
          <w:szCs w:val="28"/>
        </w:rPr>
        <w:t xml:space="preserve"> года не достигнуто значение целевого индикатора</w:t>
      </w:r>
      <w:r w:rsidR="005A2E9F" w:rsidRPr="00B97EA1">
        <w:rPr>
          <w:bCs/>
          <w:sz w:val="28"/>
          <w:szCs w:val="28"/>
        </w:rPr>
        <w:t xml:space="preserve"> </w:t>
      </w:r>
      <w:r w:rsidR="00B16E1E" w:rsidRPr="00B97EA1">
        <w:rPr>
          <w:bCs/>
          <w:sz w:val="28"/>
          <w:szCs w:val="28"/>
        </w:rPr>
        <w:t xml:space="preserve"> </w:t>
      </w:r>
      <w:r w:rsidR="00295BFA" w:rsidRPr="00B97EA1">
        <w:rPr>
          <w:bCs/>
          <w:sz w:val="28"/>
          <w:szCs w:val="28"/>
        </w:rPr>
        <w:t>государственной программы</w:t>
      </w:r>
      <w:r w:rsidR="005A2E9F" w:rsidRPr="00B97EA1">
        <w:rPr>
          <w:bCs/>
          <w:sz w:val="28"/>
          <w:szCs w:val="28"/>
        </w:rPr>
        <w:t xml:space="preserve"> по индексу производства продукции сельского хозяйства в хозяйствах всех категорий (в сопоста</w:t>
      </w:r>
      <w:r w:rsidR="00C56978" w:rsidRPr="00B97EA1">
        <w:rPr>
          <w:bCs/>
          <w:sz w:val="28"/>
          <w:szCs w:val="28"/>
        </w:rPr>
        <w:t>вимых ценах к предыдущему году).</w:t>
      </w:r>
      <w:r w:rsidR="005A2E9F" w:rsidRPr="00B97EA1">
        <w:rPr>
          <w:bCs/>
          <w:sz w:val="28"/>
          <w:szCs w:val="28"/>
        </w:rPr>
        <w:t xml:space="preserve"> </w:t>
      </w:r>
      <w:r w:rsidR="00C56978" w:rsidRPr="00B97EA1">
        <w:rPr>
          <w:bCs/>
          <w:sz w:val="28"/>
          <w:szCs w:val="28"/>
        </w:rPr>
        <w:t>П</w:t>
      </w:r>
      <w:r w:rsidR="005A2E9F" w:rsidRPr="00B97EA1">
        <w:rPr>
          <w:bCs/>
          <w:sz w:val="28"/>
          <w:szCs w:val="28"/>
        </w:rPr>
        <w:t>ри плановом значени</w:t>
      </w:r>
      <w:r w:rsidR="0066674B" w:rsidRPr="00B97EA1">
        <w:rPr>
          <w:bCs/>
          <w:sz w:val="28"/>
          <w:szCs w:val="28"/>
        </w:rPr>
        <w:t>и 10</w:t>
      </w:r>
      <w:r w:rsidR="005D6933" w:rsidRPr="00B97EA1">
        <w:rPr>
          <w:bCs/>
          <w:sz w:val="28"/>
          <w:szCs w:val="28"/>
        </w:rPr>
        <w:t>2</w:t>
      </w:r>
      <w:r w:rsidR="005A2E9F" w:rsidRPr="00B97EA1">
        <w:rPr>
          <w:bCs/>
          <w:sz w:val="28"/>
          <w:szCs w:val="28"/>
        </w:rPr>
        <w:t>%, факт</w:t>
      </w:r>
      <w:r w:rsidR="00C56978" w:rsidRPr="00B97EA1">
        <w:rPr>
          <w:bCs/>
          <w:sz w:val="28"/>
          <w:szCs w:val="28"/>
        </w:rPr>
        <w:t>ическое значение</w:t>
      </w:r>
      <w:r w:rsidR="005A2E9F" w:rsidRPr="00B97EA1">
        <w:rPr>
          <w:bCs/>
          <w:sz w:val="28"/>
          <w:szCs w:val="28"/>
        </w:rPr>
        <w:t xml:space="preserve"> составил</w:t>
      </w:r>
      <w:r w:rsidR="00C56978" w:rsidRPr="00B97EA1">
        <w:rPr>
          <w:bCs/>
          <w:sz w:val="28"/>
          <w:szCs w:val="28"/>
        </w:rPr>
        <w:t>о</w:t>
      </w:r>
      <w:r w:rsidR="005A2E9F" w:rsidRPr="00B97EA1">
        <w:rPr>
          <w:bCs/>
          <w:sz w:val="28"/>
          <w:szCs w:val="28"/>
        </w:rPr>
        <w:t xml:space="preserve"> </w:t>
      </w:r>
      <w:r w:rsidR="005D6933" w:rsidRPr="00B97EA1">
        <w:rPr>
          <w:bCs/>
          <w:sz w:val="28"/>
          <w:szCs w:val="28"/>
        </w:rPr>
        <w:t>100,9</w:t>
      </w:r>
      <w:r w:rsidR="005A2E9F" w:rsidRPr="00B97EA1">
        <w:rPr>
          <w:bCs/>
          <w:sz w:val="28"/>
          <w:szCs w:val="28"/>
        </w:rPr>
        <w:t>%.</w:t>
      </w:r>
      <w:r w:rsidRPr="00B97EA1">
        <w:rPr>
          <w:bCs/>
          <w:sz w:val="28"/>
          <w:szCs w:val="28"/>
        </w:rPr>
        <w:t xml:space="preserve"> </w:t>
      </w:r>
      <w:proofErr w:type="gramStart"/>
      <w:r w:rsidR="005A2E9F" w:rsidRPr="00B97EA1">
        <w:rPr>
          <w:bCs/>
          <w:sz w:val="28"/>
          <w:szCs w:val="28"/>
        </w:rPr>
        <w:t>Не</w:t>
      </w:r>
      <w:r w:rsidR="008D02D6" w:rsidRPr="00B97EA1">
        <w:rPr>
          <w:bCs/>
          <w:sz w:val="28"/>
          <w:szCs w:val="28"/>
        </w:rPr>
        <w:t xml:space="preserve"> </w:t>
      </w:r>
      <w:r w:rsidR="005A2E9F" w:rsidRPr="00B97EA1">
        <w:rPr>
          <w:bCs/>
          <w:sz w:val="28"/>
          <w:szCs w:val="28"/>
        </w:rPr>
        <w:t>достижение</w:t>
      </w:r>
      <w:proofErr w:type="gramEnd"/>
      <w:r w:rsidR="005A2E9F" w:rsidRPr="00B97EA1">
        <w:rPr>
          <w:bCs/>
          <w:sz w:val="28"/>
          <w:szCs w:val="28"/>
        </w:rPr>
        <w:t xml:space="preserve"> значения целевого индикатора </w:t>
      </w:r>
      <w:r w:rsidR="00117A83" w:rsidRPr="00B97EA1">
        <w:rPr>
          <w:bCs/>
          <w:sz w:val="28"/>
          <w:szCs w:val="28"/>
        </w:rPr>
        <w:t xml:space="preserve">(показателя) </w:t>
      </w:r>
      <w:r w:rsidR="005A2E9F" w:rsidRPr="00B97EA1">
        <w:rPr>
          <w:bCs/>
          <w:sz w:val="28"/>
          <w:szCs w:val="28"/>
        </w:rPr>
        <w:t xml:space="preserve">обусловлено снижением объемов </w:t>
      </w:r>
      <w:r w:rsidR="0066674B" w:rsidRPr="00B97EA1">
        <w:rPr>
          <w:bCs/>
          <w:sz w:val="28"/>
          <w:szCs w:val="28"/>
        </w:rPr>
        <w:t xml:space="preserve">производства </w:t>
      </w:r>
      <w:r w:rsidR="00A62168" w:rsidRPr="00B97EA1">
        <w:rPr>
          <w:bCs/>
          <w:sz w:val="28"/>
          <w:szCs w:val="28"/>
        </w:rPr>
        <w:t>в хозяйствах населения</w:t>
      </w:r>
      <w:r w:rsidR="00A670F7" w:rsidRPr="00B97EA1">
        <w:rPr>
          <w:bCs/>
          <w:sz w:val="28"/>
          <w:szCs w:val="28"/>
        </w:rPr>
        <w:t xml:space="preserve">. </w:t>
      </w:r>
    </w:p>
    <w:p w:rsidR="00B80124" w:rsidRPr="00B97EA1" w:rsidRDefault="007017BE" w:rsidP="00B80124">
      <w:pPr>
        <w:ind w:firstLine="709"/>
        <w:jc w:val="both"/>
        <w:rPr>
          <w:sz w:val="28"/>
          <w:szCs w:val="28"/>
        </w:rPr>
      </w:pPr>
      <w:r w:rsidRPr="00B97EA1">
        <w:rPr>
          <w:sz w:val="28"/>
          <w:szCs w:val="28"/>
        </w:rPr>
        <w:t>Н</w:t>
      </w:r>
      <w:r w:rsidR="005A2E9F" w:rsidRPr="00B97EA1">
        <w:rPr>
          <w:sz w:val="28"/>
          <w:szCs w:val="28"/>
        </w:rPr>
        <w:t xml:space="preserve">е достигнуто значение целевого индикатора по индексу </w:t>
      </w:r>
      <w:r w:rsidR="005A2E9F" w:rsidRPr="00B97EA1">
        <w:rPr>
          <w:bCs/>
          <w:sz w:val="28"/>
          <w:szCs w:val="28"/>
        </w:rPr>
        <w:t>производства пищевых продуктов (в сопоставимых ценах)</w:t>
      </w:r>
      <w:r w:rsidR="00117A83" w:rsidRPr="00B97EA1">
        <w:rPr>
          <w:bCs/>
          <w:sz w:val="28"/>
          <w:szCs w:val="28"/>
        </w:rPr>
        <w:t xml:space="preserve"> (план – 102,0%, факт – </w:t>
      </w:r>
      <w:r w:rsidR="00613214" w:rsidRPr="00B97EA1">
        <w:rPr>
          <w:bCs/>
          <w:sz w:val="28"/>
          <w:szCs w:val="28"/>
        </w:rPr>
        <w:t>89,3</w:t>
      </w:r>
      <w:r w:rsidR="00117A83" w:rsidRPr="00B97EA1">
        <w:rPr>
          <w:bCs/>
          <w:sz w:val="28"/>
          <w:szCs w:val="28"/>
        </w:rPr>
        <w:t xml:space="preserve">%). </w:t>
      </w:r>
      <w:proofErr w:type="gramStart"/>
      <w:r w:rsidR="005A2E9F" w:rsidRPr="00B97EA1">
        <w:rPr>
          <w:sz w:val="28"/>
          <w:szCs w:val="28"/>
        </w:rPr>
        <w:t>Не</w:t>
      </w:r>
      <w:r w:rsidR="008D02D6" w:rsidRPr="00B97EA1">
        <w:rPr>
          <w:sz w:val="28"/>
          <w:szCs w:val="28"/>
        </w:rPr>
        <w:t xml:space="preserve"> </w:t>
      </w:r>
      <w:r w:rsidR="005A2E9F" w:rsidRPr="00B97EA1">
        <w:rPr>
          <w:sz w:val="28"/>
          <w:szCs w:val="28"/>
        </w:rPr>
        <w:t>достижение показателя обусловлено</w:t>
      </w:r>
      <w:r w:rsidR="00117A83" w:rsidRPr="00B97EA1">
        <w:rPr>
          <w:sz w:val="28"/>
          <w:szCs w:val="28"/>
        </w:rPr>
        <w:t xml:space="preserve"> </w:t>
      </w:r>
      <w:r w:rsidR="0095753E" w:rsidRPr="00B97EA1">
        <w:rPr>
          <w:sz w:val="28"/>
          <w:szCs w:val="28"/>
        </w:rPr>
        <w:t>снижение</w:t>
      </w:r>
      <w:r w:rsidR="00B80124" w:rsidRPr="00B97EA1">
        <w:rPr>
          <w:sz w:val="28"/>
          <w:szCs w:val="28"/>
        </w:rPr>
        <w:t>м производства важнейших видов продукции молока (кроме сырого), сыров, творога, масла сливочного и паст масляных, изделий колбасных вареных, изделий хлебобулочных недлительного хранения, шоколада и сахаристых изделий.</w:t>
      </w:r>
      <w:proofErr w:type="gramEnd"/>
    </w:p>
    <w:p w:rsidR="00B079A6" w:rsidRPr="00B97EA1" w:rsidRDefault="00B079A6" w:rsidP="00F06942">
      <w:pPr>
        <w:ind w:firstLine="709"/>
        <w:jc w:val="both"/>
        <w:rPr>
          <w:sz w:val="28"/>
          <w:szCs w:val="28"/>
        </w:rPr>
      </w:pPr>
    </w:p>
    <w:p w:rsidR="007A0CBB" w:rsidRPr="00B97EA1" w:rsidRDefault="007A0CBB" w:rsidP="00F06942">
      <w:pPr>
        <w:ind w:firstLine="709"/>
        <w:jc w:val="both"/>
        <w:rPr>
          <w:sz w:val="28"/>
          <w:szCs w:val="28"/>
        </w:rPr>
      </w:pPr>
      <w:r w:rsidRPr="00B97EA1">
        <w:rPr>
          <w:sz w:val="28"/>
          <w:szCs w:val="28"/>
        </w:rPr>
        <w:t>По результатам реализации в 2022 году государственной программы</w:t>
      </w:r>
      <w:r w:rsidRPr="00B97EA1">
        <w:rPr>
          <w:sz w:val="28"/>
          <w:szCs w:val="28"/>
          <w:lang w:eastAsia="zh-CN"/>
        </w:rPr>
        <w:t xml:space="preserve"> Ивановской области</w:t>
      </w:r>
      <w:r w:rsidRPr="00B97EA1">
        <w:rPr>
          <w:b/>
          <w:i/>
          <w:sz w:val="28"/>
          <w:szCs w:val="28"/>
          <w:lang w:eastAsia="zh-CN"/>
        </w:rPr>
        <w:t xml:space="preserve"> </w:t>
      </w:r>
      <w:r w:rsidR="00275A0F" w:rsidRPr="00B97EA1">
        <w:rPr>
          <w:b/>
          <w:i/>
          <w:sz w:val="28"/>
          <w:szCs w:val="28"/>
        </w:rPr>
        <w:t>«Развитие лесного хозяйства Ивановской области»</w:t>
      </w:r>
      <w:r w:rsidR="00275A0F" w:rsidRPr="00B97EA1">
        <w:rPr>
          <w:sz w:val="28"/>
          <w:szCs w:val="28"/>
        </w:rPr>
        <w:t xml:space="preserve"> </w:t>
      </w:r>
      <w:r w:rsidRPr="00B97EA1">
        <w:rPr>
          <w:sz w:val="28"/>
          <w:szCs w:val="28"/>
          <w:lang w:eastAsia="zh-CN"/>
        </w:rPr>
        <w:t xml:space="preserve">значения показателей </w:t>
      </w:r>
      <w:r w:rsidR="00295BFA" w:rsidRPr="00B97EA1">
        <w:rPr>
          <w:sz w:val="28"/>
          <w:szCs w:val="28"/>
          <w:lang w:eastAsia="zh-CN"/>
        </w:rPr>
        <w:t>государственной п</w:t>
      </w:r>
      <w:r w:rsidRPr="00B97EA1">
        <w:rPr>
          <w:sz w:val="28"/>
          <w:szCs w:val="28"/>
          <w:lang w:eastAsia="zh-CN"/>
        </w:rPr>
        <w:t xml:space="preserve">рограммы </w:t>
      </w:r>
      <w:r w:rsidRPr="00B97EA1">
        <w:rPr>
          <w:sz w:val="28"/>
          <w:szCs w:val="28"/>
        </w:rPr>
        <w:t>не достигнуты.</w:t>
      </w:r>
    </w:p>
    <w:p w:rsidR="00D0400A" w:rsidRPr="00B97EA1" w:rsidRDefault="00065C8F" w:rsidP="00F06942">
      <w:pPr>
        <w:ind w:firstLine="709"/>
        <w:jc w:val="both"/>
        <w:rPr>
          <w:sz w:val="28"/>
          <w:szCs w:val="28"/>
        </w:rPr>
      </w:pPr>
      <w:proofErr w:type="gramStart"/>
      <w:r w:rsidRPr="00B97EA1">
        <w:rPr>
          <w:sz w:val="28"/>
          <w:szCs w:val="28"/>
        </w:rPr>
        <w:t>Так,</w:t>
      </w:r>
      <w:r w:rsidR="00441812" w:rsidRPr="00B97EA1">
        <w:rPr>
          <w:sz w:val="28"/>
          <w:szCs w:val="28"/>
          <w:lang w:eastAsia="zh-CN"/>
        </w:rPr>
        <w:t xml:space="preserve"> </w:t>
      </w:r>
      <w:r w:rsidRPr="00B97EA1">
        <w:rPr>
          <w:sz w:val="28"/>
          <w:szCs w:val="28"/>
        </w:rPr>
        <w:t>п</w:t>
      </w:r>
      <w:r w:rsidRPr="00B97EA1">
        <w:rPr>
          <w:bCs/>
          <w:sz w:val="28"/>
          <w:szCs w:val="28"/>
        </w:rPr>
        <w:t xml:space="preserve">ри плановом </w:t>
      </w:r>
      <w:r w:rsidR="00441812" w:rsidRPr="00B97EA1">
        <w:rPr>
          <w:sz w:val="28"/>
          <w:szCs w:val="28"/>
          <w:lang w:eastAsia="zh-CN"/>
        </w:rPr>
        <w:t xml:space="preserve">значение показателя </w:t>
      </w:r>
      <w:r w:rsidR="007D4E8B" w:rsidRPr="00B97EA1">
        <w:rPr>
          <w:sz w:val="28"/>
          <w:szCs w:val="28"/>
        </w:rPr>
        <w:t xml:space="preserve">«Объем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 </w:t>
      </w:r>
      <w:r w:rsidR="00ED3CD4" w:rsidRPr="00B97EA1">
        <w:rPr>
          <w:bCs/>
          <w:sz w:val="28"/>
          <w:szCs w:val="28"/>
        </w:rPr>
        <w:t>282,9 руб. на га, фактическое значение составило 220,8 руб. на га</w:t>
      </w:r>
      <w:r w:rsidR="00D03146" w:rsidRPr="00B97EA1">
        <w:rPr>
          <w:bCs/>
          <w:sz w:val="28"/>
          <w:szCs w:val="28"/>
        </w:rPr>
        <w:t xml:space="preserve">, или </w:t>
      </w:r>
      <w:r w:rsidR="004F0238" w:rsidRPr="00B97EA1">
        <w:rPr>
          <w:bCs/>
          <w:sz w:val="28"/>
          <w:szCs w:val="28"/>
        </w:rPr>
        <w:t>78%</w:t>
      </w:r>
      <w:r w:rsidR="00D03146" w:rsidRPr="00B97EA1">
        <w:rPr>
          <w:bCs/>
          <w:sz w:val="28"/>
          <w:szCs w:val="28"/>
        </w:rPr>
        <w:t xml:space="preserve"> к </w:t>
      </w:r>
      <w:r w:rsidR="00D03146" w:rsidRPr="00B97EA1">
        <w:rPr>
          <w:sz w:val="28"/>
          <w:szCs w:val="28"/>
        </w:rPr>
        <w:t>планируемому значению целевого индикатора</w:t>
      </w:r>
      <w:r w:rsidRPr="00B97EA1">
        <w:rPr>
          <w:bCs/>
          <w:sz w:val="28"/>
          <w:szCs w:val="28"/>
        </w:rPr>
        <w:t>.</w:t>
      </w:r>
      <w:proofErr w:type="gramEnd"/>
      <w:r w:rsidRPr="00B97EA1">
        <w:rPr>
          <w:bCs/>
          <w:sz w:val="28"/>
          <w:szCs w:val="28"/>
        </w:rPr>
        <w:t xml:space="preserve"> </w:t>
      </w:r>
      <w:proofErr w:type="spellStart"/>
      <w:proofErr w:type="gramStart"/>
      <w:r w:rsidRPr="00B97EA1">
        <w:rPr>
          <w:bCs/>
          <w:sz w:val="28"/>
          <w:szCs w:val="28"/>
        </w:rPr>
        <w:t>Недостижение</w:t>
      </w:r>
      <w:proofErr w:type="spellEnd"/>
      <w:r w:rsidRPr="00B97EA1">
        <w:rPr>
          <w:bCs/>
          <w:sz w:val="28"/>
          <w:szCs w:val="28"/>
        </w:rPr>
        <w:t xml:space="preserve"> значения показателя обусловлено</w:t>
      </w:r>
      <w:r w:rsidR="007A4BFF" w:rsidRPr="00B97EA1">
        <w:rPr>
          <w:bCs/>
          <w:sz w:val="28"/>
          <w:szCs w:val="28"/>
        </w:rPr>
        <w:t xml:space="preserve"> </w:t>
      </w:r>
      <w:r w:rsidR="00BE6A95" w:rsidRPr="00B97EA1">
        <w:rPr>
          <w:bCs/>
          <w:sz w:val="28"/>
          <w:szCs w:val="28"/>
        </w:rPr>
        <w:t>неуплатой</w:t>
      </w:r>
      <w:r w:rsidR="007A4BFF" w:rsidRPr="00B97EA1">
        <w:rPr>
          <w:bCs/>
          <w:sz w:val="28"/>
          <w:szCs w:val="28"/>
        </w:rPr>
        <w:t xml:space="preserve"> в срок платы по договорам аренды в федеральный и областной бюджеты</w:t>
      </w:r>
      <w:r w:rsidR="004F0238" w:rsidRPr="00B97EA1">
        <w:rPr>
          <w:bCs/>
          <w:sz w:val="28"/>
          <w:szCs w:val="28"/>
        </w:rPr>
        <w:t>.</w:t>
      </w:r>
      <w:proofErr w:type="gramEnd"/>
      <w:r w:rsidR="00ED3CD4" w:rsidRPr="00B97EA1">
        <w:rPr>
          <w:bCs/>
          <w:sz w:val="28"/>
          <w:szCs w:val="28"/>
        </w:rPr>
        <w:t xml:space="preserve"> По сравнению со значением показателя 2021 года значение показателя </w:t>
      </w:r>
      <w:r w:rsidR="004F0238" w:rsidRPr="00B97EA1">
        <w:rPr>
          <w:bCs/>
          <w:sz w:val="28"/>
          <w:szCs w:val="28"/>
        </w:rPr>
        <w:t xml:space="preserve">снизилось </w:t>
      </w:r>
      <w:r w:rsidR="00ED3CD4" w:rsidRPr="00B97EA1">
        <w:rPr>
          <w:bCs/>
          <w:sz w:val="28"/>
          <w:szCs w:val="28"/>
        </w:rPr>
        <w:t xml:space="preserve">на </w:t>
      </w:r>
      <w:r w:rsidR="004F0238" w:rsidRPr="00B97EA1">
        <w:rPr>
          <w:bCs/>
          <w:sz w:val="28"/>
          <w:szCs w:val="28"/>
        </w:rPr>
        <w:t>33,2</w:t>
      </w:r>
      <w:r w:rsidR="00ED3CD4" w:rsidRPr="00B97EA1">
        <w:rPr>
          <w:bCs/>
          <w:sz w:val="28"/>
          <w:szCs w:val="28"/>
        </w:rPr>
        <w:t>%</w:t>
      </w:r>
      <w:r w:rsidR="00871BDB" w:rsidRPr="00B97EA1">
        <w:rPr>
          <w:sz w:val="28"/>
          <w:szCs w:val="28"/>
        </w:rPr>
        <w:t>.</w:t>
      </w:r>
      <w:r w:rsidR="00D0400A" w:rsidRPr="00B97EA1">
        <w:rPr>
          <w:sz w:val="28"/>
          <w:szCs w:val="28"/>
        </w:rPr>
        <w:t xml:space="preserve"> </w:t>
      </w:r>
    </w:p>
    <w:p w:rsidR="000A6158" w:rsidRPr="00B97EA1" w:rsidRDefault="007A4BFF" w:rsidP="00441812">
      <w:pPr>
        <w:ind w:firstLine="709"/>
        <w:jc w:val="both"/>
        <w:rPr>
          <w:sz w:val="28"/>
          <w:szCs w:val="28"/>
        </w:rPr>
      </w:pPr>
      <w:r w:rsidRPr="00B97EA1">
        <w:rPr>
          <w:sz w:val="28"/>
          <w:szCs w:val="28"/>
        </w:rPr>
        <w:t>Н</w:t>
      </w:r>
      <w:r w:rsidR="0095753E" w:rsidRPr="00B97EA1">
        <w:rPr>
          <w:sz w:val="28"/>
          <w:szCs w:val="28"/>
        </w:rPr>
        <w:t>е достигнуто значение показателя «Лесистость территории Ивановской области»</w:t>
      </w:r>
      <w:r w:rsidR="005D2DF8" w:rsidRPr="00B97EA1">
        <w:rPr>
          <w:sz w:val="28"/>
          <w:szCs w:val="28"/>
        </w:rPr>
        <w:t xml:space="preserve"> (план – 46,1%, факт – 45,7%)</w:t>
      </w:r>
      <w:r w:rsidR="00BE6A95" w:rsidRPr="00B97EA1">
        <w:rPr>
          <w:sz w:val="28"/>
          <w:szCs w:val="28"/>
        </w:rPr>
        <w:t xml:space="preserve"> из-за уменьшения общей площади земель лесного фонда за счет перевода в земли иных категорий</w:t>
      </w:r>
      <w:r w:rsidR="0095753E" w:rsidRPr="00B97EA1">
        <w:rPr>
          <w:sz w:val="28"/>
          <w:szCs w:val="28"/>
        </w:rPr>
        <w:t xml:space="preserve">. </w:t>
      </w:r>
    </w:p>
    <w:p w:rsidR="00441812" w:rsidRPr="00B97EA1" w:rsidRDefault="00441812" w:rsidP="00441812">
      <w:pPr>
        <w:ind w:firstLine="709"/>
        <w:jc w:val="both"/>
        <w:rPr>
          <w:sz w:val="28"/>
          <w:szCs w:val="28"/>
        </w:rPr>
      </w:pPr>
    </w:p>
    <w:p w:rsidR="00946527" w:rsidRPr="00B97EA1" w:rsidRDefault="00946527" w:rsidP="00946527">
      <w:pPr>
        <w:ind w:firstLine="709"/>
        <w:jc w:val="both"/>
        <w:rPr>
          <w:b/>
          <w:sz w:val="28"/>
          <w:szCs w:val="28"/>
        </w:rPr>
      </w:pPr>
      <w:r w:rsidRPr="00B97EA1">
        <w:rPr>
          <w:sz w:val="28"/>
          <w:szCs w:val="28"/>
        </w:rPr>
        <w:t xml:space="preserve">По направлению </w:t>
      </w:r>
      <w:r w:rsidRPr="00B97EA1">
        <w:rPr>
          <w:b/>
          <w:sz w:val="28"/>
          <w:szCs w:val="28"/>
        </w:rPr>
        <w:t>«Развитие социальной сферы»</w:t>
      </w:r>
    </w:p>
    <w:p w:rsidR="00013D0F" w:rsidRPr="00B97EA1" w:rsidRDefault="00013D0F" w:rsidP="006F0552">
      <w:pPr>
        <w:suppressAutoHyphens/>
        <w:ind w:firstLine="709"/>
        <w:jc w:val="both"/>
        <w:rPr>
          <w:sz w:val="28"/>
          <w:szCs w:val="28"/>
        </w:rPr>
      </w:pPr>
    </w:p>
    <w:p w:rsidR="008C5B5C" w:rsidRPr="00B97EA1" w:rsidRDefault="00AD2492" w:rsidP="006F0552">
      <w:pPr>
        <w:suppressAutoHyphens/>
        <w:ind w:firstLine="709"/>
        <w:jc w:val="both"/>
        <w:rPr>
          <w:sz w:val="28"/>
          <w:szCs w:val="28"/>
        </w:rPr>
      </w:pPr>
      <w:r w:rsidRPr="00B97EA1">
        <w:rPr>
          <w:sz w:val="28"/>
          <w:szCs w:val="28"/>
        </w:rPr>
        <w:t xml:space="preserve">В </w:t>
      </w:r>
      <w:proofErr w:type="gramStart"/>
      <w:r w:rsidRPr="00B97EA1">
        <w:rPr>
          <w:sz w:val="28"/>
          <w:szCs w:val="28"/>
        </w:rPr>
        <w:t>рамках</w:t>
      </w:r>
      <w:proofErr w:type="gramEnd"/>
      <w:r w:rsidRPr="00B97EA1">
        <w:rPr>
          <w:sz w:val="28"/>
          <w:szCs w:val="28"/>
        </w:rPr>
        <w:t xml:space="preserve"> реализации государственной программы Ивановской области</w:t>
      </w:r>
      <w:r w:rsidR="006F0552" w:rsidRPr="00B97EA1">
        <w:rPr>
          <w:b/>
          <w:i/>
          <w:sz w:val="28"/>
          <w:szCs w:val="28"/>
          <w:lang w:eastAsia="zh-CN"/>
        </w:rPr>
        <w:t xml:space="preserve"> «Развитие здравоохранения Ивановской области»</w:t>
      </w:r>
      <w:r w:rsidR="006F0552" w:rsidRPr="00B97EA1">
        <w:rPr>
          <w:i/>
          <w:sz w:val="28"/>
          <w:szCs w:val="28"/>
          <w:lang w:eastAsia="zh-CN"/>
        </w:rPr>
        <w:t xml:space="preserve"> </w:t>
      </w:r>
      <w:r w:rsidR="007423AC" w:rsidRPr="00B97EA1">
        <w:rPr>
          <w:sz w:val="28"/>
          <w:szCs w:val="28"/>
        </w:rPr>
        <w:t>по итогам 2022 года:</w:t>
      </w:r>
    </w:p>
    <w:p w:rsidR="007423AC" w:rsidRPr="00B97EA1" w:rsidRDefault="00F032EC" w:rsidP="006F0552">
      <w:pPr>
        <w:suppressAutoHyphens/>
        <w:ind w:firstLine="709"/>
        <w:jc w:val="both"/>
        <w:rPr>
          <w:sz w:val="28"/>
          <w:szCs w:val="28"/>
        </w:rPr>
      </w:pPr>
      <w:r w:rsidRPr="00B97EA1">
        <w:rPr>
          <w:sz w:val="28"/>
          <w:szCs w:val="28"/>
        </w:rPr>
        <w:t>с</w:t>
      </w:r>
      <w:r w:rsidR="007423AC" w:rsidRPr="00B97EA1">
        <w:rPr>
          <w:sz w:val="28"/>
          <w:szCs w:val="28"/>
        </w:rPr>
        <w:t xml:space="preserve">мертность от болезней системы кровообращения составила </w:t>
      </w:r>
      <w:r w:rsidR="005B3752" w:rsidRPr="00B97EA1">
        <w:rPr>
          <w:sz w:val="28"/>
          <w:szCs w:val="28"/>
        </w:rPr>
        <w:t>594,71</w:t>
      </w:r>
      <w:r w:rsidR="007423AC" w:rsidRPr="00B97EA1">
        <w:rPr>
          <w:sz w:val="28"/>
          <w:szCs w:val="28"/>
        </w:rPr>
        <w:t xml:space="preserve"> </w:t>
      </w:r>
      <w:r w:rsidR="00227DA7" w:rsidRPr="00B97EA1">
        <w:rPr>
          <w:sz w:val="28"/>
          <w:szCs w:val="28"/>
        </w:rPr>
        <w:t xml:space="preserve">человек </w:t>
      </w:r>
      <w:r w:rsidR="005B3752" w:rsidRPr="00B97EA1">
        <w:rPr>
          <w:sz w:val="28"/>
          <w:szCs w:val="28"/>
        </w:rPr>
        <w:t>на 100 тыс. населения</w:t>
      </w:r>
      <w:r w:rsidR="007423AC" w:rsidRPr="00B97EA1">
        <w:rPr>
          <w:sz w:val="28"/>
          <w:szCs w:val="28"/>
        </w:rPr>
        <w:t xml:space="preserve">, </w:t>
      </w:r>
      <w:r w:rsidR="00494FD5" w:rsidRPr="00B97EA1">
        <w:rPr>
          <w:sz w:val="28"/>
          <w:szCs w:val="28"/>
        </w:rPr>
        <w:t xml:space="preserve">что </w:t>
      </w:r>
      <w:r w:rsidR="0016639E" w:rsidRPr="00B97EA1">
        <w:rPr>
          <w:sz w:val="28"/>
          <w:szCs w:val="28"/>
        </w:rPr>
        <w:t>ниже</w:t>
      </w:r>
      <w:r w:rsidR="00494FD5" w:rsidRPr="00B97EA1">
        <w:rPr>
          <w:sz w:val="28"/>
          <w:szCs w:val="28"/>
        </w:rPr>
        <w:t xml:space="preserve"> планового значения на </w:t>
      </w:r>
      <w:r w:rsidR="00227DA7" w:rsidRPr="00B97EA1">
        <w:rPr>
          <w:sz w:val="28"/>
          <w:szCs w:val="28"/>
        </w:rPr>
        <w:t>40,79 человек на 100 тыс. населения</w:t>
      </w:r>
      <w:r w:rsidRPr="00B97EA1">
        <w:rPr>
          <w:sz w:val="28"/>
          <w:szCs w:val="28"/>
        </w:rPr>
        <w:t xml:space="preserve">, или </w:t>
      </w:r>
      <w:r w:rsidR="00542624" w:rsidRPr="00B97EA1">
        <w:rPr>
          <w:sz w:val="28"/>
          <w:szCs w:val="28"/>
        </w:rPr>
        <w:t>на 6,</w:t>
      </w:r>
      <w:r w:rsidRPr="00B97EA1">
        <w:rPr>
          <w:sz w:val="28"/>
          <w:szCs w:val="28"/>
        </w:rPr>
        <w:t>4%;</w:t>
      </w:r>
    </w:p>
    <w:p w:rsidR="00211219" w:rsidRPr="00B97EA1" w:rsidRDefault="00F032EC" w:rsidP="00211219">
      <w:pPr>
        <w:suppressAutoHyphens/>
        <w:ind w:firstLine="709"/>
        <w:jc w:val="both"/>
        <w:rPr>
          <w:sz w:val="28"/>
          <w:szCs w:val="28"/>
          <w:lang w:eastAsia="zh-CN"/>
        </w:rPr>
      </w:pPr>
      <w:r w:rsidRPr="00B97EA1">
        <w:rPr>
          <w:sz w:val="28"/>
          <w:szCs w:val="28"/>
          <w:lang w:eastAsia="zh-CN"/>
        </w:rPr>
        <w:t>е</w:t>
      </w:r>
      <w:r w:rsidR="00211219" w:rsidRPr="00B97EA1">
        <w:rPr>
          <w:sz w:val="28"/>
          <w:szCs w:val="28"/>
          <w:lang w:eastAsia="zh-CN"/>
        </w:rPr>
        <w:t xml:space="preserve">стественный прирост населения </w:t>
      </w:r>
      <w:r w:rsidRPr="00B97EA1">
        <w:rPr>
          <w:sz w:val="28"/>
          <w:szCs w:val="28"/>
          <w:lang w:eastAsia="zh-CN"/>
        </w:rPr>
        <w:t xml:space="preserve">при </w:t>
      </w:r>
      <w:r w:rsidR="00211219" w:rsidRPr="00B97EA1">
        <w:rPr>
          <w:sz w:val="28"/>
          <w:szCs w:val="28"/>
          <w:lang w:eastAsia="zh-CN"/>
        </w:rPr>
        <w:t>план</w:t>
      </w:r>
      <w:r w:rsidRPr="00B97EA1">
        <w:rPr>
          <w:sz w:val="28"/>
          <w:szCs w:val="28"/>
          <w:lang w:eastAsia="zh-CN"/>
        </w:rPr>
        <w:t>ируемом значении</w:t>
      </w:r>
      <w:r w:rsidR="00211219" w:rsidRPr="00B97EA1">
        <w:rPr>
          <w:sz w:val="28"/>
          <w:szCs w:val="28"/>
          <w:lang w:eastAsia="zh-CN"/>
        </w:rPr>
        <w:t xml:space="preserve"> «-»7</w:t>
      </w:r>
      <w:r w:rsidR="00E447C9" w:rsidRPr="00B97EA1">
        <w:rPr>
          <w:sz w:val="28"/>
          <w:szCs w:val="28"/>
          <w:lang w:eastAsia="zh-CN"/>
        </w:rPr>
        <w:t>465</w:t>
      </w:r>
      <w:r w:rsidR="00211219" w:rsidRPr="00B97EA1">
        <w:rPr>
          <w:sz w:val="28"/>
          <w:szCs w:val="28"/>
          <w:lang w:eastAsia="zh-CN"/>
        </w:rPr>
        <w:t xml:space="preserve"> человек, </w:t>
      </w:r>
      <w:r w:rsidRPr="00B97EA1">
        <w:rPr>
          <w:sz w:val="28"/>
          <w:szCs w:val="28"/>
          <w:lang w:eastAsia="zh-CN"/>
        </w:rPr>
        <w:t>составил</w:t>
      </w:r>
      <w:r w:rsidR="00211219" w:rsidRPr="00B97EA1">
        <w:rPr>
          <w:sz w:val="28"/>
          <w:szCs w:val="28"/>
          <w:lang w:eastAsia="zh-CN"/>
        </w:rPr>
        <w:t xml:space="preserve"> «-» </w:t>
      </w:r>
      <w:r w:rsidR="00E447C9" w:rsidRPr="00B97EA1">
        <w:rPr>
          <w:sz w:val="28"/>
          <w:szCs w:val="28"/>
          <w:lang w:eastAsia="zh-CN"/>
        </w:rPr>
        <w:t>6208</w:t>
      </w:r>
      <w:r w:rsidRPr="00B97EA1">
        <w:rPr>
          <w:sz w:val="28"/>
          <w:szCs w:val="28"/>
          <w:lang w:eastAsia="zh-CN"/>
        </w:rPr>
        <w:t xml:space="preserve"> человек;</w:t>
      </w:r>
    </w:p>
    <w:p w:rsidR="002A4613" w:rsidRPr="00B97EA1" w:rsidRDefault="00F032EC" w:rsidP="002A4613">
      <w:pPr>
        <w:suppressAutoHyphens/>
        <w:ind w:firstLine="709"/>
        <w:jc w:val="both"/>
        <w:rPr>
          <w:sz w:val="28"/>
          <w:szCs w:val="28"/>
        </w:rPr>
      </w:pPr>
      <w:r w:rsidRPr="00B97EA1">
        <w:rPr>
          <w:sz w:val="28"/>
          <w:szCs w:val="28"/>
          <w:lang w:eastAsia="zh-CN"/>
        </w:rPr>
        <w:t>о</w:t>
      </w:r>
      <w:r w:rsidR="002A4613" w:rsidRPr="00B97EA1">
        <w:rPr>
          <w:sz w:val="28"/>
          <w:szCs w:val="28"/>
          <w:lang w:eastAsia="zh-CN"/>
        </w:rPr>
        <w:t xml:space="preserve">беспеченность населения врачами» (план – </w:t>
      </w:r>
      <w:r w:rsidR="00417B0A" w:rsidRPr="00B97EA1">
        <w:rPr>
          <w:sz w:val="28"/>
          <w:szCs w:val="28"/>
          <w:lang w:eastAsia="zh-CN"/>
        </w:rPr>
        <w:t>40,5</w:t>
      </w:r>
      <w:r w:rsidR="002A4613" w:rsidRPr="00B97EA1">
        <w:rPr>
          <w:sz w:val="28"/>
          <w:szCs w:val="28"/>
          <w:lang w:eastAsia="zh-CN"/>
        </w:rPr>
        <w:t xml:space="preserve"> человек на 10 тыс. человек, факт – </w:t>
      </w:r>
      <w:r w:rsidR="00417B0A" w:rsidRPr="00B97EA1">
        <w:rPr>
          <w:sz w:val="28"/>
          <w:szCs w:val="28"/>
          <w:lang w:eastAsia="zh-CN"/>
        </w:rPr>
        <w:t>45,08</w:t>
      </w:r>
      <w:r w:rsidR="002A4613" w:rsidRPr="00B97EA1">
        <w:rPr>
          <w:sz w:val="28"/>
          <w:szCs w:val="28"/>
          <w:lang w:eastAsia="zh-CN"/>
        </w:rPr>
        <w:t xml:space="preserve"> врачей на </w:t>
      </w:r>
      <w:r w:rsidRPr="00B97EA1">
        <w:rPr>
          <w:sz w:val="28"/>
          <w:szCs w:val="28"/>
        </w:rPr>
        <w:t>10 тыс. человек);</w:t>
      </w:r>
      <w:r w:rsidR="002A4613" w:rsidRPr="00B97EA1">
        <w:rPr>
          <w:sz w:val="28"/>
          <w:szCs w:val="28"/>
        </w:rPr>
        <w:t xml:space="preserve"> </w:t>
      </w:r>
    </w:p>
    <w:p w:rsidR="000D6540" w:rsidRPr="00B97EA1" w:rsidRDefault="00F032EC" w:rsidP="000D6540">
      <w:pPr>
        <w:suppressAutoHyphens/>
        <w:ind w:firstLine="709"/>
        <w:jc w:val="both"/>
        <w:rPr>
          <w:sz w:val="28"/>
          <w:szCs w:val="28"/>
        </w:rPr>
      </w:pPr>
      <w:r w:rsidRPr="00B97EA1">
        <w:rPr>
          <w:sz w:val="28"/>
          <w:szCs w:val="28"/>
        </w:rPr>
        <w:t>с</w:t>
      </w:r>
      <w:r w:rsidR="000D6540" w:rsidRPr="00B97EA1">
        <w:rPr>
          <w:sz w:val="28"/>
          <w:szCs w:val="28"/>
        </w:rPr>
        <w:t>реднемесячная начисленная заработная плата по виду экономической деятельности «Деятельность в области здравоохранения и социальных услуг» фактически составила 34532 руб</w:t>
      </w:r>
      <w:r w:rsidR="00EE10D3" w:rsidRPr="00B97EA1">
        <w:rPr>
          <w:sz w:val="28"/>
          <w:szCs w:val="28"/>
        </w:rPr>
        <w:t>., что выше планового значения на 32,2%</w:t>
      </w:r>
      <w:r w:rsidRPr="00B97EA1">
        <w:rPr>
          <w:sz w:val="28"/>
          <w:szCs w:val="28"/>
        </w:rPr>
        <w:t xml:space="preserve"> (план - 26116 руб.)</w:t>
      </w:r>
      <w:r w:rsidR="00CC50AA" w:rsidRPr="00B97EA1">
        <w:rPr>
          <w:sz w:val="28"/>
          <w:szCs w:val="28"/>
        </w:rPr>
        <w:t>.</w:t>
      </w:r>
    </w:p>
    <w:p w:rsidR="0000471A" w:rsidRPr="00B97EA1" w:rsidRDefault="00BC015A" w:rsidP="00054673">
      <w:pPr>
        <w:suppressAutoHyphens/>
        <w:ind w:firstLine="709"/>
        <w:jc w:val="both"/>
        <w:rPr>
          <w:sz w:val="28"/>
          <w:szCs w:val="28"/>
        </w:rPr>
      </w:pPr>
      <w:r w:rsidRPr="00B97EA1">
        <w:rPr>
          <w:sz w:val="28"/>
          <w:szCs w:val="28"/>
          <w:lang w:eastAsia="zh-CN"/>
        </w:rPr>
        <w:t>По итогам 2022 года н</w:t>
      </w:r>
      <w:r w:rsidR="00AC44E6" w:rsidRPr="00B97EA1">
        <w:rPr>
          <w:sz w:val="28"/>
          <w:szCs w:val="28"/>
          <w:lang w:eastAsia="zh-CN"/>
        </w:rPr>
        <w:t>е достигнуто значение</w:t>
      </w:r>
      <w:r w:rsidR="00054673" w:rsidRPr="00B97EA1">
        <w:rPr>
          <w:sz w:val="28"/>
          <w:szCs w:val="28"/>
          <w:lang w:eastAsia="zh-CN"/>
        </w:rPr>
        <w:t xml:space="preserve"> показателя </w:t>
      </w:r>
      <w:r w:rsidR="008C5B5C" w:rsidRPr="00B97EA1">
        <w:rPr>
          <w:sz w:val="28"/>
          <w:szCs w:val="28"/>
        </w:rPr>
        <w:t xml:space="preserve">«Смертность населения от всех причин» </w:t>
      </w:r>
      <w:r w:rsidR="00054673" w:rsidRPr="00B97EA1">
        <w:rPr>
          <w:sz w:val="28"/>
          <w:szCs w:val="28"/>
        </w:rPr>
        <w:t xml:space="preserve">(план - </w:t>
      </w:r>
      <w:r w:rsidR="004A0E6E" w:rsidRPr="00B97EA1">
        <w:rPr>
          <w:sz w:val="28"/>
          <w:szCs w:val="28"/>
        </w:rPr>
        <w:t>15</w:t>
      </w:r>
      <w:r w:rsidR="006F0552" w:rsidRPr="00B97EA1">
        <w:rPr>
          <w:sz w:val="28"/>
          <w:szCs w:val="28"/>
        </w:rPr>
        <w:t xml:space="preserve"> человек</w:t>
      </w:r>
      <w:r w:rsidR="00E968F2" w:rsidRPr="00B97EA1">
        <w:rPr>
          <w:sz w:val="28"/>
          <w:szCs w:val="28"/>
        </w:rPr>
        <w:t xml:space="preserve"> на 1000 населения</w:t>
      </w:r>
      <w:r w:rsidR="00054673" w:rsidRPr="00B97EA1">
        <w:rPr>
          <w:sz w:val="28"/>
          <w:szCs w:val="28"/>
        </w:rPr>
        <w:t>,</w:t>
      </w:r>
      <w:r w:rsidR="006F0552" w:rsidRPr="00B97EA1">
        <w:rPr>
          <w:sz w:val="28"/>
          <w:szCs w:val="28"/>
        </w:rPr>
        <w:t xml:space="preserve"> </w:t>
      </w:r>
      <w:r w:rsidR="008C5B5C" w:rsidRPr="00B97EA1">
        <w:rPr>
          <w:sz w:val="28"/>
          <w:szCs w:val="28"/>
        </w:rPr>
        <w:t>факт</w:t>
      </w:r>
      <w:r w:rsidR="00054673" w:rsidRPr="00B97EA1">
        <w:rPr>
          <w:sz w:val="28"/>
          <w:szCs w:val="28"/>
        </w:rPr>
        <w:t xml:space="preserve"> </w:t>
      </w:r>
      <w:r w:rsidR="00836713" w:rsidRPr="00B97EA1">
        <w:rPr>
          <w:sz w:val="28"/>
          <w:szCs w:val="28"/>
        </w:rPr>
        <w:t>–</w:t>
      </w:r>
      <w:r w:rsidR="008C5B5C" w:rsidRPr="00B97EA1">
        <w:rPr>
          <w:sz w:val="28"/>
          <w:szCs w:val="28"/>
        </w:rPr>
        <w:t xml:space="preserve"> </w:t>
      </w:r>
      <w:r w:rsidR="004A0E6E" w:rsidRPr="00B97EA1">
        <w:rPr>
          <w:sz w:val="28"/>
          <w:szCs w:val="28"/>
        </w:rPr>
        <w:t>16,2</w:t>
      </w:r>
      <w:r w:rsidR="0000471A" w:rsidRPr="00B97EA1">
        <w:rPr>
          <w:sz w:val="28"/>
          <w:szCs w:val="28"/>
        </w:rPr>
        <w:t>)</w:t>
      </w:r>
      <w:r w:rsidR="00836713" w:rsidRPr="00B97EA1">
        <w:rPr>
          <w:sz w:val="28"/>
          <w:szCs w:val="28"/>
        </w:rPr>
        <w:t>. В 202</w:t>
      </w:r>
      <w:r w:rsidR="004A0E6E" w:rsidRPr="00B97EA1">
        <w:rPr>
          <w:sz w:val="28"/>
          <w:szCs w:val="28"/>
        </w:rPr>
        <w:t>1</w:t>
      </w:r>
      <w:r w:rsidR="00836713" w:rsidRPr="00B97EA1">
        <w:rPr>
          <w:sz w:val="28"/>
          <w:szCs w:val="28"/>
        </w:rPr>
        <w:t xml:space="preserve"> году значение составляло </w:t>
      </w:r>
      <w:r w:rsidR="004A0E6E" w:rsidRPr="00B97EA1">
        <w:rPr>
          <w:sz w:val="28"/>
          <w:szCs w:val="28"/>
        </w:rPr>
        <w:t>20,5</w:t>
      </w:r>
      <w:r w:rsidR="006F0552" w:rsidRPr="00B97EA1">
        <w:rPr>
          <w:sz w:val="28"/>
          <w:szCs w:val="28"/>
        </w:rPr>
        <w:t xml:space="preserve"> человек</w:t>
      </w:r>
      <w:r w:rsidR="00054673" w:rsidRPr="00B97EA1">
        <w:rPr>
          <w:sz w:val="28"/>
          <w:szCs w:val="28"/>
        </w:rPr>
        <w:t xml:space="preserve"> на 1000 населения</w:t>
      </w:r>
      <w:r w:rsidR="00836713" w:rsidRPr="00B97EA1">
        <w:rPr>
          <w:sz w:val="28"/>
          <w:szCs w:val="28"/>
        </w:rPr>
        <w:t>)</w:t>
      </w:r>
      <w:r w:rsidR="006F0552" w:rsidRPr="00B97EA1">
        <w:rPr>
          <w:sz w:val="28"/>
          <w:szCs w:val="28"/>
        </w:rPr>
        <w:t xml:space="preserve">. </w:t>
      </w:r>
    </w:p>
    <w:p w:rsidR="00211219" w:rsidRPr="00B97EA1" w:rsidRDefault="00D477FC" w:rsidP="00054673">
      <w:pPr>
        <w:suppressAutoHyphens/>
        <w:ind w:firstLine="709"/>
        <w:jc w:val="both"/>
        <w:rPr>
          <w:sz w:val="28"/>
          <w:szCs w:val="28"/>
        </w:rPr>
      </w:pPr>
      <w:r w:rsidRPr="00B97EA1">
        <w:rPr>
          <w:sz w:val="28"/>
          <w:szCs w:val="28"/>
        </w:rPr>
        <w:t>В связи с эпидемиологической обстановкой в 2020-2021 годах не проводились в должном объеме профилактические мероприятия, что стало причиной</w:t>
      </w:r>
      <w:r w:rsidR="00993C7D" w:rsidRPr="00B97EA1">
        <w:rPr>
          <w:sz w:val="28"/>
          <w:szCs w:val="28"/>
        </w:rPr>
        <w:t xml:space="preserve"> </w:t>
      </w:r>
      <w:proofErr w:type="spellStart"/>
      <w:r w:rsidR="00A41726" w:rsidRPr="00B97EA1">
        <w:rPr>
          <w:sz w:val="28"/>
          <w:szCs w:val="28"/>
        </w:rPr>
        <w:t>недости</w:t>
      </w:r>
      <w:r w:rsidR="00993C7D" w:rsidRPr="00B97EA1">
        <w:rPr>
          <w:sz w:val="28"/>
          <w:szCs w:val="28"/>
        </w:rPr>
        <w:t>жения</w:t>
      </w:r>
      <w:proofErr w:type="spellEnd"/>
      <w:r w:rsidR="00211219" w:rsidRPr="00B97EA1">
        <w:rPr>
          <w:sz w:val="28"/>
          <w:szCs w:val="28"/>
        </w:rPr>
        <w:t xml:space="preserve"> значени</w:t>
      </w:r>
      <w:r w:rsidR="00A41726" w:rsidRPr="00B97EA1">
        <w:rPr>
          <w:sz w:val="28"/>
          <w:szCs w:val="28"/>
        </w:rPr>
        <w:t>я</w:t>
      </w:r>
      <w:r w:rsidR="00211219" w:rsidRPr="00B97EA1">
        <w:rPr>
          <w:sz w:val="28"/>
          <w:szCs w:val="28"/>
        </w:rPr>
        <w:t xml:space="preserve"> показателя «Смертность населения</w:t>
      </w:r>
      <w:r w:rsidR="00A41726" w:rsidRPr="00B97EA1">
        <w:rPr>
          <w:sz w:val="28"/>
          <w:szCs w:val="28"/>
        </w:rPr>
        <w:t xml:space="preserve"> в трудоспособном возрасте (план – 4</w:t>
      </w:r>
      <w:r w:rsidR="00993C7D" w:rsidRPr="00B97EA1">
        <w:rPr>
          <w:sz w:val="28"/>
          <w:szCs w:val="28"/>
        </w:rPr>
        <w:t>55</w:t>
      </w:r>
      <w:r w:rsidR="00A41726" w:rsidRPr="00B97EA1">
        <w:rPr>
          <w:sz w:val="28"/>
          <w:szCs w:val="28"/>
        </w:rPr>
        <w:t>,</w:t>
      </w:r>
      <w:r w:rsidR="00993C7D" w:rsidRPr="00B97EA1">
        <w:rPr>
          <w:sz w:val="28"/>
          <w:szCs w:val="28"/>
        </w:rPr>
        <w:t>7</w:t>
      </w:r>
      <w:r w:rsidR="00A41726" w:rsidRPr="00B97EA1">
        <w:rPr>
          <w:sz w:val="28"/>
          <w:szCs w:val="28"/>
        </w:rPr>
        <w:t xml:space="preserve"> человека</w:t>
      </w:r>
      <w:r w:rsidR="00BC015A" w:rsidRPr="00B97EA1">
        <w:rPr>
          <w:sz w:val="28"/>
          <w:szCs w:val="28"/>
        </w:rPr>
        <w:t xml:space="preserve"> на 100 тыс. населения, факт – </w:t>
      </w:r>
      <w:r w:rsidR="00993C7D" w:rsidRPr="00B97EA1">
        <w:rPr>
          <w:sz w:val="28"/>
          <w:szCs w:val="28"/>
        </w:rPr>
        <w:t>503,3 человека на 100 тыс. населения</w:t>
      </w:r>
      <w:r w:rsidR="00A41726" w:rsidRPr="00B97EA1">
        <w:rPr>
          <w:sz w:val="28"/>
          <w:szCs w:val="28"/>
        </w:rPr>
        <w:t>)</w:t>
      </w:r>
      <w:r w:rsidR="00993C7D" w:rsidRPr="00B97EA1">
        <w:rPr>
          <w:sz w:val="28"/>
          <w:szCs w:val="28"/>
        </w:rPr>
        <w:t>.</w:t>
      </w:r>
    </w:p>
    <w:p w:rsidR="00825F77" w:rsidRPr="00B97EA1" w:rsidRDefault="00AD2492" w:rsidP="00191994">
      <w:pPr>
        <w:suppressAutoHyphens/>
        <w:ind w:firstLine="709"/>
        <w:jc w:val="both"/>
        <w:rPr>
          <w:sz w:val="28"/>
          <w:szCs w:val="28"/>
        </w:rPr>
      </w:pPr>
      <w:r w:rsidRPr="00B97EA1">
        <w:rPr>
          <w:sz w:val="28"/>
          <w:szCs w:val="28"/>
        </w:rPr>
        <w:t>Не достигнуто значение показателя «</w:t>
      </w:r>
      <w:r w:rsidR="00C4134F" w:rsidRPr="00B97EA1">
        <w:rPr>
          <w:sz w:val="28"/>
          <w:szCs w:val="28"/>
        </w:rPr>
        <w:t>Смертность от новообразований (в том числе злокачественных)» (план – 204,4 человека на 100</w:t>
      </w:r>
      <w:r w:rsidR="00825F77" w:rsidRPr="00B97EA1">
        <w:rPr>
          <w:sz w:val="28"/>
          <w:szCs w:val="28"/>
        </w:rPr>
        <w:t xml:space="preserve"> тыс.</w:t>
      </w:r>
      <w:r w:rsidR="00C4134F" w:rsidRPr="00B97EA1">
        <w:rPr>
          <w:sz w:val="28"/>
          <w:szCs w:val="28"/>
        </w:rPr>
        <w:t xml:space="preserve"> населения, факт – 205,5). </w:t>
      </w:r>
    </w:p>
    <w:p w:rsidR="000A7CC2" w:rsidRPr="00B97EA1" w:rsidRDefault="00BC015A" w:rsidP="005441A5">
      <w:pPr>
        <w:suppressAutoHyphens/>
        <w:ind w:firstLine="709"/>
        <w:jc w:val="both"/>
        <w:rPr>
          <w:sz w:val="28"/>
          <w:szCs w:val="28"/>
        </w:rPr>
      </w:pPr>
      <w:r w:rsidRPr="00B97EA1">
        <w:rPr>
          <w:sz w:val="28"/>
          <w:szCs w:val="28"/>
        </w:rPr>
        <w:t>В связи с увеличением заболеваний перинатального периода (врожденные пороки развития) н</w:t>
      </w:r>
      <w:r w:rsidR="00D92C73" w:rsidRPr="00B97EA1">
        <w:rPr>
          <w:sz w:val="28"/>
          <w:szCs w:val="28"/>
        </w:rPr>
        <w:t>е</w:t>
      </w:r>
      <w:r w:rsidR="008D02D6" w:rsidRPr="00B97EA1">
        <w:rPr>
          <w:sz w:val="28"/>
          <w:szCs w:val="28"/>
        </w:rPr>
        <w:t xml:space="preserve"> </w:t>
      </w:r>
      <w:r w:rsidR="00D92C73" w:rsidRPr="00B97EA1">
        <w:rPr>
          <w:sz w:val="28"/>
          <w:szCs w:val="28"/>
        </w:rPr>
        <w:t>дости</w:t>
      </w:r>
      <w:r w:rsidRPr="00B97EA1">
        <w:rPr>
          <w:sz w:val="28"/>
          <w:szCs w:val="28"/>
        </w:rPr>
        <w:t>гнуто</w:t>
      </w:r>
      <w:r w:rsidR="00D92C73" w:rsidRPr="00B97EA1">
        <w:rPr>
          <w:sz w:val="28"/>
          <w:szCs w:val="28"/>
        </w:rPr>
        <w:t xml:space="preserve"> значение показателя «Младенческая смертность, на 1000 родившихся живыми»</w:t>
      </w:r>
      <w:r w:rsidR="000A7CC2" w:rsidRPr="00B97EA1">
        <w:rPr>
          <w:sz w:val="28"/>
          <w:szCs w:val="28"/>
        </w:rPr>
        <w:t xml:space="preserve"> </w:t>
      </w:r>
      <w:r w:rsidR="0045044B" w:rsidRPr="00B97EA1">
        <w:rPr>
          <w:sz w:val="28"/>
          <w:szCs w:val="28"/>
        </w:rPr>
        <w:t>(план – 3,4 ед., факт – 5,6</w:t>
      </w:r>
      <w:r w:rsidR="0090517A" w:rsidRPr="00B97EA1">
        <w:rPr>
          <w:sz w:val="28"/>
          <w:szCs w:val="28"/>
        </w:rPr>
        <w:t xml:space="preserve"> </w:t>
      </w:r>
      <w:r w:rsidR="0045044B" w:rsidRPr="00B97EA1">
        <w:rPr>
          <w:sz w:val="28"/>
          <w:szCs w:val="28"/>
        </w:rPr>
        <w:t>ед.).</w:t>
      </w:r>
    </w:p>
    <w:p w:rsidR="005E234E" w:rsidRPr="00B97EA1" w:rsidRDefault="005E234E" w:rsidP="00946527">
      <w:pPr>
        <w:autoSpaceDE w:val="0"/>
        <w:autoSpaceDN w:val="0"/>
        <w:adjustRightInd w:val="0"/>
        <w:ind w:firstLine="709"/>
        <w:jc w:val="both"/>
        <w:rPr>
          <w:sz w:val="28"/>
          <w:szCs w:val="28"/>
        </w:rPr>
      </w:pPr>
    </w:p>
    <w:p w:rsidR="007A54EA" w:rsidRPr="00B97EA1" w:rsidRDefault="00072105" w:rsidP="00946527">
      <w:pPr>
        <w:autoSpaceDE w:val="0"/>
        <w:autoSpaceDN w:val="0"/>
        <w:adjustRightInd w:val="0"/>
        <w:ind w:firstLine="709"/>
        <w:jc w:val="both"/>
        <w:rPr>
          <w:sz w:val="28"/>
          <w:szCs w:val="28"/>
        </w:rPr>
      </w:pPr>
      <w:r w:rsidRPr="00B97EA1">
        <w:rPr>
          <w:sz w:val="28"/>
          <w:szCs w:val="28"/>
        </w:rPr>
        <w:t>Р</w:t>
      </w:r>
      <w:r w:rsidR="00946527" w:rsidRPr="00B97EA1">
        <w:rPr>
          <w:sz w:val="28"/>
          <w:szCs w:val="28"/>
        </w:rPr>
        <w:t>еализаци</w:t>
      </w:r>
      <w:r w:rsidRPr="00B97EA1">
        <w:rPr>
          <w:sz w:val="28"/>
          <w:szCs w:val="28"/>
        </w:rPr>
        <w:t>я</w:t>
      </w:r>
      <w:r w:rsidR="00946527" w:rsidRPr="00B97EA1">
        <w:rPr>
          <w:sz w:val="28"/>
          <w:szCs w:val="28"/>
        </w:rPr>
        <w:t xml:space="preserve"> мероприятий государственной программы Ивановской области </w:t>
      </w:r>
      <w:r w:rsidR="00946527" w:rsidRPr="00B97EA1">
        <w:rPr>
          <w:b/>
          <w:i/>
          <w:sz w:val="28"/>
          <w:szCs w:val="28"/>
        </w:rPr>
        <w:t>«Развитие образования Ивановской области»</w:t>
      </w:r>
      <w:r w:rsidR="00946527" w:rsidRPr="00B97EA1">
        <w:rPr>
          <w:sz w:val="28"/>
          <w:szCs w:val="28"/>
        </w:rPr>
        <w:t xml:space="preserve"> </w:t>
      </w:r>
      <w:r w:rsidRPr="00B97EA1">
        <w:rPr>
          <w:sz w:val="28"/>
          <w:szCs w:val="28"/>
        </w:rPr>
        <w:t xml:space="preserve">позволила </w:t>
      </w:r>
      <w:r w:rsidR="007A54EA" w:rsidRPr="00B97EA1">
        <w:rPr>
          <w:sz w:val="28"/>
          <w:szCs w:val="28"/>
        </w:rPr>
        <w:t xml:space="preserve">обеспечить </w:t>
      </w:r>
      <w:r w:rsidR="003B3908" w:rsidRPr="00B97EA1">
        <w:rPr>
          <w:sz w:val="28"/>
          <w:szCs w:val="28"/>
        </w:rPr>
        <w:t>в образовательных организациях дошкольного, общего и среднего профессионального образования условий получения образования в</w:t>
      </w:r>
      <w:r w:rsidR="007A54EA" w:rsidRPr="00B97EA1">
        <w:rPr>
          <w:sz w:val="28"/>
          <w:szCs w:val="28"/>
        </w:rPr>
        <w:t xml:space="preserve"> соответствии с </w:t>
      </w:r>
      <w:r w:rsidR="003B3908" w:rsidRPr="00B97EA1">
        <w:rPr>
          <w:sz w:val="28"/>
          <w:szCs w:val="28"/>
        </w:rPr>
        <w:t xml:space="preserve">федеральными государственными </w:t>
      </w:r>
      <w:r w:rsidR="007A54EA" w:rsidRPr="00B97EA1">
        <w:rPr>
          <w:sz w:val="28"/>
          <w:szCs w:val="28"/>
        </w:rPr>
        <w:t>образовательными стандартами.</w:t>
      </w:r>
    </w:p>
    <w:p w:rsidR="00016893" w:rsidRPr="00B97EA1" w:rsidRDefault="00016893" w:rsidP="00946527">
      <w:pPr>
        <w:autoSpaceDE w:val="0"/>
        <w:autoSpaceDN w:val="0"/>
        <w:adjustRightInd w:val="0"/>
        <w:ind w:firstLine="709"/>
        <w:jc w:val="both"/>
        <w:rPr>
          <w:sz w:val="28"/>
          <w:szCs w:val="28"/>
        </w:rPr>
      </w:pPr>
      <w:proofErr w:type="gramStart"/>
      <w:r w:rsidRPr="00B97EA1">
        <w:rPr>
          <w:sz w:val="28"/>
          <w:szCs w:val="28"/>
        </w:rPr>
        <w:t xml:space="preserve">По итогам 2022 года </w:t>
      </w:r>
      <w:r w:rsidR="008B37D1" w:rsidRPr="00B97EA1">
        <w:rPr>
          <w:sz w:val="28"/>
          <w:szCs w:val="28"/>
        </w:rPr>
        <w:t xml:space="preserve">достигнуты значения целевых показателей </w:t>
      </w:r>
      <w:r w:rsidR="00295BFA" w:rsidRPr="00B97EA1">
        <w:rPr>
          <w:sz w:val="28"/>
          <w:szCs w:val="28"/>
        </w:rPr>
        <w:t>государственной программы</w:t>
      </w:r>
      <w:r w:rsidR="008B37D1" w:rsidRPr="00B97EA1">
        <w:rPr>
          <w:sz w:val="28"/>
          <w:szCs w:val="28"/>
        </w:rPr>
        <w:t xml:space="preserve"> по </w:t>
      </w:r>
      <w:r w:rsidRPr="00B97EA1">
        <w:rPr>
          <w:sz w:val="28"/>
          <w:szCs w:val="28"/>
        </w:rPr>
        <w:t>удельн</w:t>
      </w:r>
      <w:r w:rsidR="008B37D1" w:rsidRPr="00B97EA1">
        <w:rPr>
          <w:sz w:val="28"/>
          <w:szCs w:val="28"/>
        </w:rPr>
        <w:t>ому</w:t>
      </w:r>
      <w:r w:rsidRPr="00B97EA1">
        <w:rPr>
          <w:sz w:val="28"/>
          <w:szCs w:val="28"/>
        </w:rPr>
        <w:t xml:space="preserve"> вес</w:t>
      </w:r>
      <w:r w:rsidR="008B37D1" w:rsidRPr="00B97EA1">
        <w:rPr>
          <w:sz w:val="28"/>
          <w:szCs w:val="28"/>
        </w:rPr>
        <w:t>у</w:t>
      </w:r>
      <w:r w:rsidRPr="00B97EA1">
        <w:rPr>
          <w:sz w:val="28"/>
          <w:szCs w:val="28"/>
        </w:rPr>
        <w:t xml:space="preserve"> численности населения в возрасте</w:t>
      </w:r>
      <w:r w:rsidR="008B37D1" w:rsidRPr="00B97EA1">
        <w:rPr>
          <w:sz w:val="28"/>
          <w:szCs w:val="28"/>
        </w:rPr>
        <w:t xml:space="preserve"> 5-18 лет, охваченного образованием, в общей численности населения в возрасте 5-18 лет и удельному весу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w:t>
      </w:r>
      <w:proofErr w:type="gramEnd"/>
      <w:r w:rsidR="008B37D1" w:rsidRPr="00B97EA1">
        <w:rPr>
          <w:sz w:val="28"/>
          <w:szCs w:val="28"/>
        </w:rPr>
        <w:t xml:space="preserve"> формы обучения» и «Удельный вес численности населения в возрасте 5 – 18 лет, охваченного образованием, в общей численности населения в возрасте 5 – 18 лет.</w:t>
      </w:r>
    </w:p>
    <w:p w:rsidR="00FE2A66" w:rsidRPr="00B97EA1" w:rsidRDefault="00FE2A66" w:rsidP="00FE2A66">
      <w:pPr>
        <w:autoSpaceDE w:val="0"/>
        <w:autoSpaceDN w:val="0"/>
        <w:adjustRightInd w:val="0"/>
        <w:ind w:firstLine="709"/>
        <w:jc w:val="both"/>
        <w:outlineLvl w:val="1"/>
        <w:rPr>
          <w:bCs/>
          <w:sz w:val="28"/>
          <w:szCs w:val="28"/>
        </w:rPr>
      </w:pPr>
      <w:r w:rsidRPr="00B97EA1">
        <w:rPr>
          <w:sz w:val="28"/>
          <w:szCs w:val="28"/>
        </w:rPr>
        <w:t xml:space="preserve">Охват молодежи Ивановской области проводимыми региональными и межмуниципальными мероприятиями по работе с молодежью составил </w:t>
      </w:r>
      <w:r w:rsidR="004B5D57" w:rsidRPr="00B97EA1">
        <w:rPr>
          <w:sz w:val="28"/>
          <w:szCs w:val="28"/>
        </w:rPr>
        <w:t>25,2</w:t>
      </w:r>
      <w:r w:rsidRPr="00B97EA1">
        <w:rPr>
          <w:sz w:val="28"/>
          <w:szCs w:val="28"/>
        </w:rPr>
        <w:t xml:space="preserve">%, что </w:t>
      </w:r>
      <w:r w:rsidR="004B5D57" w:rsidRPr="00B97EA1">
        <w:rPr>
          <w:sz w:val="28"/>
          <w:szCs w:val="28"/>
        </w:rPr>
        <w:t>выше целевого</w:t>
      </w:r>
      <w:r w:rsidRPr="00B97EA1">
        <w:rPr>
          <w:sz w:val="28"/>
          <w:szCs w:val="28"/>
        </w:rPr>
        <w:t xml:space="preserve"> значени</w:t>
      </w:r>
      <w:r w:rsidR="004B5D57" w:rsidRPr="00B97EA1">
        <w:rPr>
          <w:sz w:val="28"/>
          <w:szCs w:val="28"/>
        </w:rPr>
        <w:t xml:space="preserve">я на </w:t>
      </w:r>
      <w:r w:rsidR="0012665E" w:rsidRPr="00B97EA1">
        <w:rPr>
          <w:sz w:val="28"/>
          <w:szCs w:val="28"/>
        </w:rPr>
        <w:t>16,1</w:t>
      </w:r>
      <w:r w:rsidR="004B5D57" w:rsidRPr="00B97EA1">
        <w:rPr>
          <w:sz w:val="28"/>
          <w:szCs w:val="28"/>
        </w:rPr>
        <w:t>%</w:t>
      </w:r>
      <w:r w:rsidRPr="00B97EA1">
        <w:rPr>
          <w:bCs/>
          <w:sz w:val="28"/>
          <w:szCs w:val="28"/>
        </w:rPr>
        <w:t>.</w:t>
      </w:r>
    </w:p>
    <w:p w:rsidR="0012665E" w:rsidRPr="00B97EA1" w:rsidRDefault="000F32F4" w:rsidP="0044609A">
      <w:pPr>
        <w:autoSpaceDE w:val="0"/>
        <w:autoSpaceDN w:val="0"/>
        <w:adjustRightInd w:val="0"/>
        <w:ind w:firstLine="709"/>
        <w:jc w:val="both"/>
        <w:outlineLvl w:val="1"/>
        <w:rPr>
          <w:bCs/>
          <w:sz w:val="28"/>
          <w:szCs w:val="28"/>
        </w:rPr>
      </w:pPr>
      <w:r w:rsidRPr="00B97EA1">
        <w:rPr>
          <w:sz w:val="28"/>
          <w:szCs w:val="28"/>
        </w:rPr>
        <w:t>Д</w:t>
      </w:r>
      <w:r w:rsidR="0012665E" w:rsidRPr="00B97EA1">
        <w:rPr>
          <w:sz w:val="28"/>
          <w:szCs w:val="28"/>
        </w:rPr>
        <w:t>оступност</w:t>
      </w:r>
      <w:r w:rsidRPr="00B97EA1">
        <w:rPr>
          <w:sz w:val="28"/>
          <w:szCs w:val="28"/>
        </w:rPr>
        <w:t>ь</w:t>
      </w:r>
      <w:r w:rsidR="0012665E" w:rsidRPr="00B97EA1">
        <w:rPr>
          <w:sz w:val="28"/>
          <w:szCs w:val="28"/>
        </w:rPr>
        <w:t xml:space="preserve"> дошкольного образования для детей в возрасте от 2 месяцев до трех лет</w:t>
      </w:r>
      <w:r w:rsidRPr="00B97EA1">
        <w:rPr>
          <w:sz w:val="28"/>
          <w:szCs w:val="28"/>
        </w:rPr>
        <w:t xml:space="preserve"> составила 100% при плановом значении 99,67%.</w:t>
      </w:r>
    </w:p>
    <w:p w:rsidR="004B14AC" w:rsidRPr="00B97EA1" w:rsidRDefault="008B37D1" w:rsidP="00946527">
      <w:pPr>
        <w:ind w:firstLine="709"/>
        <w:jc w:val="both"/>
        <w:rPr>
          <w:sz w:val="28"/>
          <w:szCs w:val="28"/>
        </w:rPr>
      </w:pPr>
      <w:r w:rsidRPr="00B97EA1">
        <w:rPr>
          <w:sz w:val="28"/>
          <w:szCs w:val="28"/>
        </w:rPr>
        <w:t xml:space="preserve">Уровень образования составил 73,05%, что выше планируемого значения на 2,6 </w:t>
      </w:r>
      <w:proofErr w:type="spellStart"/>
      <w:r w:rsidRPr="00B97EA1">
        <w:rPr>
          <w:sz w:val="28"/>
          <w:szCs w:val="28"/>
        </w:rPr>
        <w:t>пп</w:t>
      </w:r>
      <w:proofErr w:type="spellEnd"/>
      <w:r w:rsidRPr="00B97EA1">
        <w:rPr>
          <w:sz w:val="28"/>
          <w:szCs w:val="28"/>
        </w:rPr>
        <w:t xml:space="preserve">.  </w:t>
      </w:r>
    </w:p>
    <w:p w:rsidR="008B37D1" w:rsidRPr="00B97EA1" w:rsidRDefault="008B37D1" w:rsidP="00946527">
      <w:pPr>
        <w:ind w:firstLine="709"/>
        <w:jc w:val="both"/>
        <w:rPr>
          <w:sz w:val="28"/>
          <w:szCs w:val="28"/>
        </w:rPr>
      </w:pPr>
    </w:p>
    <w:p w:rsidR="00AD72DC" w:rsidRPr="00B97EA1" w:rsidRDefault="00946527" w:rsidP="00946527">
      <w:pPr>
        <w:ind w:firstLine="709"/>
        <w:jc w:val="both"/>
        <w:rPr>
          <w:sz w:val="28"/>
          <w:szCs w:val="28"/>
        </w:rPr>
      </w:pPr>
      <w:r w:rsidRPr="00B97EA1">
        <w:rPr>
          <w:sz w:val="28"/>
          <w:szCs w:val="28"/>
        </w:rPr>
        <w:t>В рамках реализации государственной программы Ивановской области</w:t>
      </w:r>
      <w:r w:rsidRPr="00B97EA1">
        <w:rPr>
          <w:b/>
          <w:i/>
          <w:sz w:val="28"/>
          <w:szCs w:val="28"/>
        </w:rPr>
        <w:t xml:space="preserve"> «Обеспечение доступным и комфортным жильем населения Ивановской области» </w:t>
      </w:r>
      <w:r w:rsidR="00AC24D3" w:rsidRPr="00B97EA1">
        <w:rPr>
          <w:sz w:val="28"/>
          <w:szCs w:val="28"/>
        </w:rPr>
        <w:t>в 202</w:t>
      </w:r>
      <w:r w:rsidR="002F3F78" w:rsidRPr="00B97EA1">
        <w:rPr>
          <w:sz w:val="28"/>
          <w:szCs w:val="28"/>
        </w:rPr>
        <w:t>2</w:t>
      </w:r>
      <w:r w:rsidR="00AC24D3" w:rsidRPr="00B97EA1">
        <w:rPr>
          <w:sz w:val="28"/>
          <w:szCs w:val="28"/>
        </w:rPr>
        <w:t xml:space="preserve"> году </w:t>
      </w:r>
      <w:r w:rsidR="00960404" w:rsidRPr="00B97EA1">
        <w:rPr>
          <w:sz w:val="28"/>
          <w:szCs w:val="28"/>
        </w:rPr>
        <w:t xml:space="preserve">годовой объем </w:t>
      </w:r>
      <w:r w:rsidR="00AD72DC" w:rsidRPr="00B97EA1">
        <w:rPr>
          <w:sz w:val="28"/>
          <w:szCs w:val="28"/>
        </w:rPr>
        <w:t xml:space="preserve">жилищного строительства </w:t>
      </w:r>
      <w:r w:rsidR="00AC24D3" w:rsidRPr="00B97EA1">
        <w:rPr>
          <w:sz w:val="28"/>
          <w:szCs w:val="28"/>
        </w:rPr>
        <w:t xml:space="preserve">сложился на </w:t>
      </w:r>
      <w:r w:rsidR="00F92A26" w:rsidRPr="00B97EA1">
        <w:rPr>
          <w:sz w:val="28"/>
          <w:szCs w:val="28"/>
        </w:rPr>
        <w:t>15,4</w:t>
      </w:r>
      <w:r w:rsidR="00AC24D3" w:rsidRPr="00B97EA1">
        <w:rPr>
          <w:sz w:val="28"/>
          <w:szCs w:val="28"/>
        </w:rPr>
        <w:t xml:space="preserve">% выше </w:t>
      </w:r>
      <w:r w:rsidR="00960404" w:rsidRPr="00B97EA1">
        <w:rPr>
          <w:sz w:val="28"/>
          <w:szCs w:val="28"/>
        </w:rPr>
        <w:t>планир</w:t>
      </w:r>
      <w:r w:rsidR="00AC24D3" w:rsidRPr="00B97EA1">
        <w:rPr>
          <w:sz w:val="28"/>
          <w:szCs w:val="28"/>
        </w:rPr>
        <w:t>уемого</w:t>
      </w:r>
      <w:r w:rsidR="00960404" w:rsidRPr="00B97EA1">
        <w:rPr>
          <w:sz w:val="28"/>
          <w:szCs w:val="28"/>
        </w:rPr>
        <w:t xml:space="preserve"> </w:t>
      </w:r>
      <w:r w:rsidR="00AC24D3" w:rsidRPr="00B97EA1">
        <w:rPr>
          <w:sz w:val="28"/>
          <w:szCs w:val="28"/>
        </w:rPr>
        <w:t>значения и составил 3</w:t>
      </w:r>
      <w:r w:rsidR="00F92A26" w:rsidRPr="00B97EA1">
        <w:rPr>
          <w:sz w:val="28"/>
          <w:szCs w:val="28"/>
        </w:rPr>
        <w:t>9</w:t>
      </w:r>
      <w:r w:rsidR="00AC24D3" w:rsidRPr="00B97EA1">
        <w:rPr>
          <w:sz w:val="28"/>
          <w:szCs w:val="28"/>
        </w:rPr>
        <w:t>2,</w:t>
      </w:r>
      <w:r w:rsidR="00F92A26" w:rsidRPr="00B97EA1">
        <w:rPr>
          <w:sz w:val="28"/>
          <w:szCs w:val="28"/>
        </w:rPr>
        <w:t>393</w:t>
      </w:r>
      <w:r w:rsidR="00AC24D3" w:rsidRPr="00B97EA1">
        <w:rPr>
          <w:sz w:val="28"/>
          <w:szCs w:val="28"/>
        </w:rPr>
        <w:t xml:space="preserve"> </w:t>
      </w:r>
      <w:proofErr w:type="spellStart"/>
      <w:r w:rsidR="00AC24D3" w:rsidRPr="00B97EA1">
        <w:rPr>
          <w:sz w:val="28"/>
          <w:szCs w:val="28"/>
        </w:rPr>
        <w:t>тыс.кв</w:t>
      </w:r>
      <w:proofErr w:type="gramStart"/>
      <w:r w:rsidR="00AC24D3" w:rsidRPr="00B97EA1">
        <w:rPr>
          <w:sz w:val="28"/>
          <w:szCs w:val="28"/>
        </w:rPr>
        <w:t>.м</w:t>
      </w:r>
      <w:proofErr w:type="gramEnd"/>
      <w:r w:rsidR="00AC24D3" w:rsidRPr="00B97EA1">
        <w:rPr>
          <w:sz w:val="28"/>
          <w:szCs w:val="28"/>
        </w:rPr>
        <w:t>етра</w:t>
      </w:r>
      <w:proofErr w:type="spellEnd"/>
      <w:r w:rsidR="00AC24D3" w:rsidRPr="00B97EA1">
        <w:rPr>
          <w:sz w:val="28"/>
          <w:szCs w:val="28"/>
        </w:rPr>
        <w:t xml:space="preserve"> (план – 3</w:t>
      </w:r>
      <w:r w:rsidR="00F92A26" w:rsidRPr="00B97EA1">
        <w:rPr>
          <w:sz w:val="28"/>
          <w:szCs w:val="28"/>
        </w:rPr>
        <w:t>40</w:t>
      </w:r>
      <w:r w:rsidR="00AC24D3" w:rsidRPr="00B97EA1">
        <w:rPr>
          <w:sz w:val="28"/>
          <w:szCs w:val="28"/>
        </w:rPr>
        <w:t xml:space="preserve"> </w:t>
      </w:r>
      <w:proofErr w:type="spellStart"/>
      <w:r w:rsidR="00AC24D3" w:rsidRPr="00B97EA1">
        <w:rPr>
          <w:sz w:val="28"/>
          <w:szCs w:val="28"/>
        </w:rPr>
        <w:t>тыс.кв.метра</w:t>
      </w:r>
      <w:proofErr w:type="spellEnd"/>
      <w:r w:rsidR="00AC24D3" w:rsidRPr="00B97EA1">
        <w:rPr>
          <w:sz w:val="28"/>
          <w:szCs w:val="28"/>
        </w:rPr>
        <w:t>)</w:t>
      </w:r>
      <w:r w:rsidR="00AD72DC" w:rsidRPr="00B97EA1">
        <w:rPr>
          <w:sz w:val="28"/>
          <w:szCs w:val="28"/>
        </w:rPr>
        <w:t>.</w:t>
      </w:r>
    </w:p>
    <w:p w:rsidR="00AD72DC" w:rsidRPr="00B97EA1" w:rsidRDefault="00AD72DC" w:rsidP="00946527">
      <w:pPr>
        <w:ind w:firstLine="709"/>
        <w:jc w:val="both"/>
        <w:rPr>
          <w:sz w:val="28"/>
          <w:szCs w:val="28"/>
        </w:rPr>
      </w:pPr>
      <w:r w:rsidRPr="00B97EA1">
        <w:rPr>
          <w:sz w:val="28"/>
          <w:szCs w:val="28"/>
        </w:rPr>
        <w:t xml:space="preserve">Количество семей, улучшивших жилищные условия, увеличилось по сравнению с целевым значением </w:t>
      </w:r>
      <w:r w:rsidR="006A41E2" w:rsidRPr="00B97EA1">
        <w:rPr>
          <w:sz w:val="28"/>
          <w:szCs w:val="28"/>
        </w:rPr>
        <w:t xml:space="preserve">на </w:t>
      </w:r>
      <w:r w:rsidR="00FE7817" w:rsidRPr="00B97EA1">
        <w:rPr>
          <w:sz w:val="28"/>
          <w:szCs w:val="28"/>
        </w:rPr>
        <w:t>52</w:t>
      </w:r>
      <w:r w:rsidR="006A41E2" w:rsidRPr="00B97EA1">
        <w:rPr>
          <w:sz w:val="28"/>
          <w:szCs w:val="28"/>
        </w:rPr>
        <w:t xml:space="preserve">% (план – 0,05 </w:t>
      </w:r>
      <w:proofErr w:type="spellStart"/>
      <w:r w:rsidR="006A41E2" w:rsidRPr="00B97EA1">
        <w:rPr>
          <w:sz w:val="28"/>
          <w:szCs w:val="28"/>
        </w:rPr>
        <w:t>тыс.ед</w:t>
      </w:r>
      <w:proofErr w:type="spellEnd"/>
      <w:r w:rsidR="006A41E2" w:rsidRPr="00B97EA1">
        <w:rPr>
          <w:sz w:val="28"/>
          <w:szCs w:val="28"/>
        </w:rPr>
        <w:t>., факт – 0,07</w:t>
      </w:r>
      <w:r w:rsidR="003275D4" w:rsidRPr="00B97EA1">
        <w:rPr>
          <w:sz w:val="28"/>
          <w:szCs w:val="28"/>
        </w:rPr>
        <w:t>6</w:t>
      </w:r>
      <w:r w:rsidRPr="00B97EA1">
        <w:rPr>
          <w:sz w:val="28"/>
          <w:szCs w:val="28"/>
        </w:rPr>
        <w:t xml:space="preserve"> </w:t>
      </w:r>
      <w:proofErr w:type="spellStart"/>
      <w:r w:rsidRPr="00B97EA1">
        <w:rPr>
          <w:sz w:val="28"/>
          <w:szCs w:val="28"/>
        </w:rPr>
        <w:t>тыс.ед</w:t>
      </w:r>
      <w:proofErr w:type="spellEnd"/>
      <w:r w:rsidRPr="00B97EA1">
        <w:rPr>
          <w:sz w:val="28"/>
          <w:szCs w:val="28"/>
        </w:rPr>
        <w:t>.).</w:t>
      </w:r>
    </w:p>
    <w:p w:rsidR="00960404" w:rsidRPr="00B97EA1" w:rsidRDefault="00AD72DC" w:rsidP="00946527">
      <w:pPr>
        <w:ind w:firstLine="709"/>
        <w:jc w:val="both"/>
        <w:rPr>
          <w:sz w:val="28"/>
          <w:szCs w:val="28"/>
        </w:rPr>
      </w:pPr>
      <w:r w:rsidRPr="00B97EA1">
        <w:rPr>
          <w:sz w:val="28"/>
          <w:szCs w:val="28"/>
        </w:rPr>
        <w:t>Н</w:t>
      </w:r>
      <w:r w:rsidR="001F3402" w:rsidRPr="00B97EA1">
        <w:rPr>
          <w:sz w:val="28"/>
          <w:szCs w:val="28"/>
        </w:rPr>
        <w:t>а 0,09</w:t>
      </w:r>
      <w:r w:rsidR="006A41E2" w:rsidRPr="00B97EA1">
        <w:rPr>
          <w:sz w:val="28"/>
          <w:szCs w:val="28"/>
        </w:rPr>
        <w:t>% сокращена доля жилищного фонда, расположенного на территории Ивановской области, признанного в установленном порядке аварийным, что соответствует планируемому значению.</w:t>
      </w:r>
      <w:r w:rsidR="00960404" w:rsidRPr="00B97EA1">
        <w:rPr>
          <w:sz w:val="28"/>
          <w:szCs w:val="28"/>
        </w:rPr>
        <w:t xml:space="preserve"> </w:t>
      </w:r>
    </w:p>
    <w:p w:rsidR="00946527" w:rsidRPr="00B97EA1" w:rsidRDefault="00AC24D3" w:rsidP="00946527">
      <w:pPr>
        <w:ind w:firstLine="709"/>
        <w:jc w:val="both"/>
        <w:rPr>
          <w:sz w:val="28"/>
          <w:szCs w:val="28"/>
        </w:rPr>
      </w:pPr>
      <w:r w:rsidRPr="00B97EA1">
        <w:rPr>
          <w:sz w:val="28"/>
          <w:szCs w:val="28"/>
        </w:rPr>
        <w:t>Вместе с тем, в 202</w:t>
      </w:r>
      <w:r w:rsidR="005719E1" w:rsidRPr="00B97EA1">
        <w:rPr>
          <w:sz w:val="28"/>
          <w:szCs w:val="28"/>
        </w:rPr>
        <w:t>2</w:t>
      </w:r>
      <w:r w:rsidRPr="00B97EA1">
        <w:rPr>
          <w:sz w:val="28"/>
          <w:szCs w:val="28"/>
        </w:rPr>
        <w:t xml:space="preserve"> году не достигнут</w:t>
      </w:r>
      <w:r w:rsidR="00B92260" w:rsidRPr="00B97EA1">
        <w:rPr>
          <w:sz w:val="28"/>
          <w:szCs w:val="28"/>
        </w:rPr>
        <w:t>ы</w:t>
      </w:r>
      <w:r w:rsidRPr="00B97EA1">
        <w:rPr>
          <w:sz w:val="28"/>
          <w:szCs w:val="28"/>
        </w:rPr>
        <w:t xml:space="preserve"> </w:t>
      </w:r>
      <w:r w:rsidR="006A41E2" w:rsidRPr="00B97EA1">
        <w:rPr>
          <w:sz w:val="28"/>
          <w:szCs w:val="28"/>
        </w:rPr>
        <w:t>значени</w:t>
      </w:r>
      <w:r w:rsidR="00B92260" w:rsidRPr="00B97EA1">
        <w:rPr>
          <w:sz w:val="28"/>
          <w:szCs w:val="28"/>
        </w:rPr>
        <w:t>я</w:t>
      </w:r>
      <w:r w:rsidRPr="00B97EA1">
        <w:rPr>
          <w:sz w:val="28"/>
          <w:szCs w:val="28"/>
        </w:rPr>
        <w:t xml:space="preserve"> государственной программы по уровню газификации природным газом городов и сельских поселений Ивановской области </w:t>
      </w:r>
      <w:r w:rsidR="006A41E2" w:rsidRPr="00B97EA1">
        <w:rPr>
          <w:sz w:val="28"/>
          <w:szCs w:val="28"/>
        </w:rPr>
        <w:t>(</w:t>
      </w:r>
      <w:r w:rsidRPr="00B97EA1">
        <w:rPr>
          <w:sz w:val="28"/>
          <w:szCs w:val="28"/>
        </w:rPr>
        <w:t>план – 78,</w:t>
      </w:r>
      <w:r w:rsidR="00B92260" w:rsidRPr="00B97EA1">
        <w:rPr>
          <w:sz w:val="28"/>
          <w:szCs w:val="28"/>
        </w:rPr>
        <w:t>4</w:t>
      </w:r>
      <w:r w:rsidRPr="00B97EA1">
        <w:rPr>
          <w:sz w:val="28"/>
          <w:szCs w:val="28"/>
        </w:rPr>
        <w:t>%, факт - 77,8</w:t>
      </w:r>
      <w:r w:rsidR="00B92260" w:rsidRPr="00B97EA1">
        <w:rPr>
          <w:sz w:val="28"/>
          <w:szCs w:val="28"/>
        </w:rPr>
        <w:t>7</w:t>
      </w:r>
      <w:r w:rsidR="006A41E2" w:rsidRPr="00B97EA1">
        <w:rPr>
          <w:sz w:val="28"/>
          <w:szCs w:val="28"/>
        </w:rPr>
        <w:t>%)</w:t>
      </w:r>
      <w:r w:rsidR="00DC5DC5" w:rsidRPr="00B97EA1">
        <w:rPr>
          <w:sz w:val="28"/>
          <w:szCs w:val="28"/>
        </w:rPr>
        <w:t xml:space="preserve"> </w:t>
      </w:r>
      <w:r w:rsidR="00AD72DC" w:rsidRPr="00B97EA1">
        <w:rPr>
          <w:sz w:val="28"/>
          <w:szCs w:val="28"/>
        </w:rPr>
        <w:t xml:space="preserve">в связи с </w:t>
      </w:r>
      <w:r w:rsidR="00DC5DC5" w:rsidRPr="00B97EA1">
        <w:rPr>
          <w:sz w:val="28"/>
          <w:szCs w:val="28"/>
        </w:rPr>
        <w:t xml:space="preserve"> увелич</w:t>
      </w:r>
      <w:r w:rsidR="00AD72DC" w:rsidRPr="00B97EA1">
        <w:rPr>
          <w:sz w:val="28"/>
          <w:szCs w:val="28"/>
        </w:rPr>
        <w:t>ением</w:t>
      </w:r>
      <w:r w:rsidR="00DC5DC5" w:rsidRPr="00B97EA1">
        <w:rPr>
          <w:sz w:val="28"/>
          <w:szCs w:val="28"/>
        </w:rPr>
        <w:t xml:space="preserve"> строительств</w:t>
      </w:r>
      <w:r w:rsidR="00AD72DC" w:rsidRPr="00B97EA1">
        <w:rPr>
          <w:sz w:val="28"/>
          <w:szCs w:val="28"/>
        </w:rPr>
        <w:t>а</w:t>
      </w:r>
      <w:r w:rsidR="00DC5DC5" w:rsidRPr="00B97EA1">
        <w:rPr>
          <w:sz w:val="28"/>
          <w:szCs w:val="28"/>
        </w:rPr>
        <w:t xml:space="preserve"> жилья с установкой электроплит</w:t>
      </w:r>
      <w:r w:rsidR="00AD72DC" w:rsidRPr="00B97EA1">
        <w:rPr>
          <w:sz w:val="28"/>
          <w:szCs w:val="28"/>
        </w:rPr>
        <w:t>.</w:t>
      </w:r>
      <w:r w:rsidR="00DF5840" w:rsidRPr="00B97EA1">
        <w:rPr>
          <w:sz w:val="28"/>
          <w:szCs w:val="28"/>
        </w:rPr>
        <w:t xml:space="preserve"> </w:t>
      </w:r>
    </w:p>
    <w:p w:rsidR="00AD72DC" w:rsidRPr="00B97EA1" w:rsidRDefault="00AD72DC" w:rsidP="00946527">
      <w:pPr>
        <w:ind w:firstLine="709"/>
        <w:jc w:val="both"/>
        <w:rPr>
          <w:sz w:val="28"/>
          <w:szCs w:val="28"/>
        </w:rPr>
      </w:pPr>
    </w:p>
    <w:p w:rsidR="002F7E60" w:rsidRPr="00B97EA1" w:rsidRDefault="00946527" w:rsidP="002F7E60">
      <w:pPr>
        <w:ind w:firstLine="709"/>
        <w:jc w:val="both"/>
        <w:rPr>
          <w:spacing w:val="-4"/>
          <w:sz w:val="28"/>
          <w:szCs w:val="28"/>
        </w:rPr>
      </w:pPr>
      <w:proofErr w:type="gramStart"/>
      <w:r w:rsidRPr="00B97EA1">
        <w:rPr>
          <w:sz w:val="28"/>
          <w:szCs w:val="28"/>
        </w:rPr>
        <w:t>В рамках государственной программы Ивановской области</w:t>
      </w:r>
      <w:r w:rsidRPr="00B97EA1">
        <w:rPr>
          <w:b/>
          <w:i/>
          <w:sz w:val="28"/>
          <w:szCs w:val="28"/>
        </w:rPr>
        <w:t xml:space="preserve"> «Социальная поддержка граждан в Ивановской области»</w:t>
      </w:r>
      <w:r w:rsidR="00F200BC" w:rsidRPr="00B97EA1">
        <w:rPr>
          <w:sz w:val="28"/>
          <w:szCs w:val="28"/>
        </w:rPr>
        <w:t xml:space="preserve"> </w:t>
      </w:r>
      <w:r w:rsidR="002F7E60" w:rsidRPr="00B97EA1">
        <w:rPr>
          <w:sz w:val="28"/>
          <w:szCs w:val="28"/>
        </w:rPr>
        <w:t xml:space="preserve">все социальные гарантии и меры социальной поддержки отдельным категориям граждан, предусмотренные </w:t>
      </w:r>
      <w:r w:rsidR="003759C9" w:rsidRPr="00B97EA1">
        <w:rPr>
          <w:sz w:val="28"/>
          <w:szCs w:val="28"/>
        </w:rPr>
        <w:t>мероприятиями</w:t>
      </w:r>
      <w:r w:rsidR="002F7E60" w:rsidRPr="00B97EA1">
        <w:rPr>
          <w:sz w:val="28"/>
          <w:szCs w:val="28"/>
        </w:rPr>
        <w:t xml:space="preserve"> </w:t>
      </w:r>
      <w:r w:rsidR="00295BFA" w:rsidRPr="00B97EA1">
        <w:rPr>
          <w:sz w:val="28"/>
          <w:szCs w:val="28"/>
        </w:rPr>
        <w:t>государственной п</w:t>
      </w:r>
      <w:r w:rsidR="002F7E60" w:rsidRPr="00B97EA1">
        <w:rPr>
          <w:sz w:val="28"/>
          <w:szCs w:val="28"/>
        </w:rPr>
        <w:t>рограммы</w:t>
      </w:r>
      <w:r w:rsidR="003759C9" w:rsidRPr="00B97EA1">
        <w:rPr>
          <w:sz w:val="28"/>
          <w:szCs w:val="28"/>
        </w:rPr>
        <w:t xml:space="preserve"> на 2022 год,</w:t>
      </w:r>
      <w:r w:rsidR="002F7E60" w:rsidRPr="00B97EA1">
        <w:rPr>
          <w:sz w:val="28"/>
          <w:szCs w:val="28"/>
        </w:rPr>
        <w:t xml:space="preserve"> предоставлены в полном объеме и в установленные сроки.</w:t>
      </w:r>
      <w:proofErr w:type="gramEnd"/>
    </w:p>
    <w:p w:rsidR="00946527" w:rsidRPr="00B97EA1" w:rsidRDefault="00946527" w:rsidP="00946527">
      <w:pPr>
        <w:ind w:firstLine="709"/>
        <w:jc w:val="both"/>
        <w:rPr>
          <w:spacing w:val="-4"/>
          <w:sz w:val="28"/>
          <w:szCs w:val="28"/>
        </w:rPr>
      </w:pPr>
    </w:p>
    <w:p w:rsidR="00006CB7" w:rsidRPr="00B97EA1" w:rsidRDefault="00006CB7" w:rsidP="002A2827">
      <w:pPr>
        <w:ind w:firstLine="709"/>
        <w:jc w:val="both"/>
        <w:rPr>
          <w:bCs/>
          <w:iCs/>
          <w:sz w:val="28"/>
          <w:szCs w:val="28"/>
        </w:rPr>
      </w:pPr>
      <w:r w:rsidRPr="00B97EA1">
        <w:rPr>
          <w:bCs/>
          <w:iCs/>
          <w:sz w:val="28"/>
          <w:szCs w:val="28"/>
        </w:rPr>
        <w:t xml:space="preserve">По итогам </w:t>
      </w:r>
      <w:r w:rsidR="00A6699C" w:rsidRPr="00B97EA1">
        <w:rPr>
          <w:bCs/>
          <w:iCs/>
          <w:sz w:val="28"/>
          <w:szCs w:val="28"/>
        </w:rPr>
        <w:t xml:space="preserve">реализации </w:t>
      </w:r>
      <w:r w:rsidR="00946527" w:rsidRPr="00B97EA1">
        <w:rPr>
          <w:spacing w:val="-4"/>
          <w:sz w:val="28"/>
          <w:szCs w:val="28"/>
        </w:rPr>
        <w:t>государственной программы Ивановской области</w:t>
      </w:r>
      <w:r w:rsidR="00946527" w:rsidRPr="00B97EA1">
        <w:rPr>
          <w:b/>
          <w:i/>
          <w:spacing w:val="-4"/>
          <w:sz w:val="28"/>
          <w:szCs w:val="28"/>
        </w:rPr>
        <w:t xml:space="preserve"> «Содействие занятости населения Ивановской области»</w:t>
      </w:r>
      <w:r w:rsidR="00A6699C" w:rsidRPr="00B97EA1">
        <w:rPr>
          <w:spacing w:val="-4"/>
          <w:sz w:val="28"/>
          <w:szCs w:val="28"/>
        </w:rPr>
        <w:t xml:space="preserve"> </w:t>
      </w:r>
      <w:r w:rsidRPr="00B97EA1">
        <w:rPr>
          <w:spacing w:val="-4"/>
          <w:sz w:val="28"/>
          <w:szCs w:val="28"/>
        </w:rPr>
        <w:t>в 202</w:t>
      </w:r>
      <w:r w:rsidR="00A211AB" w:rsidRPr="00B97EA1">
        <w:rPr>
          <w:spacing w:val="-4"/>
          <w:sz w:val="28"/>
          <w:szCs w:val="28"/>
        </w:rPr>
        <w:t>2</w:t>
      </w:r>
      <w:r w:rsidRPr="00B97EA1">
        <w:rPr>
          <w:spacing w:val="-4"/>
          <w:sz w:val="28"/>
          <w:szCs w:val="28"/>
        </w:rPr>
        <w:t xml:space="preserve"> году </w:t>
      </w:r>
      <w:r w:rsidRPr="00B97EA1">
        <w:rPr>
          <w:bCs/>
          <w:iCs/>
          <w:sz w:val="28"/>
          <w:szCs w:val="28"/>
        </w:rPr>
        <w:t>основные индикаторы, характеризующие ситуацию на регистрируемом рынке труда Ивановской области, демонстрировали положительную динамику.</w:t>
      </w:r>
    </w:p>
    <w:p w:rsidR="00006CB7" w:rsidRPr="00B97EA1" w:rsidRDefault="00D666EB" w:rsidP="002A2827">
      <w:pPr>
        <w:ind w:firstLine="709"/>
        <w:jc w:val="both"/>
        <w:rPr>
          <w:bCs/>
          <w:iCs/>
          <w:sz w:val="28"/>
          <w:szCs w:val="28"/>
        </w:rPr>
      </w:pPr>
      <w:r w:rsidRPr="00B97EA1">
        <w:rPr>
          <w:bCs/>
          <w:iCs/>
          <w:sz w:val="28"/>
          <w:szCs w:val="28"/>
        </w:rPr>
        <w:t xml:space="preserve">В </w:t>
      </w:r>
      <w:proofErr w:type="gramStart"/>
      <w:r w:rsidRPr="00B97EA1">
        <w:rPr>
          <w:bCs/>
          <w:iCs/>
          <w:sz w:val="28"/>
          <w:szCs w:val="28"/>
        </w:rPr>
        <w:t>результате</w:t>
      </w:r>
      <w:proofErr w:type="gramEnd"/>
      <w:r w:rsidRPr="00B97EA1">
        <w:rPr>
          <w:bCs/>
          <w:iCs/>
          <w:sz w:val="28"/>
          <w:szCs w:val="28"/>
        </w:rPr>
        <w:t xml:space="preserve"> реализации мероприятий </w:t>
      </w:r>
      <w:r w:rsidR="00295BFA" w:rsidRPr="00B97EA1">
        <w:rPr>
          <w:bCs/>
          <w:iCs/>
          <w:sz w:val="28"/>
          <w:szCs w:val="28"/>
        </w:rPr>
        <w:t>государственной п</w:t>
      </w:r>
      <w:r w:rsidRPr="00B97EA1">
        <w:rPr>
          <w:bCs/>
          <w:iCs/>
          <w:sz w:val="28"/>
          <w:szCs w:val="28"/>
        </w:rPr>
        <w:t>рограммы удалось сохранить занятость работников предприятий, предотвратить рост безработицы</w:t>
      </w:r>
      <w:r w:rsidR="00173693" w:rsidRPr="00B97EA1">
        <w:rPr>
          <w:bCs/>
          <w:iCs/>
          <w:sz w:val="28"/>
          <w:szCs w:val="28"/>
        </w:rPr>
        <w:t xml:space="preserve"> и напряженности на рынке труда,</w:t>
      </w:r>
      <w:r w:rsidRPr="00B97EA1">
        <w:rPr>
          <w:bCs/>
          <w:iCs/>
          <w:sz w:val="28"/>
          <w:szCs w:val="28"/>
        </w:rPr>
        <w:t xml:space="preserve"> вовлечь в трудовую деятельность порядка 9,0 тыс. незанятых граждан.</w:t>
      </w:r>
    </w:p>
    <w:p w:rsidR="000B4D36" w:rsidRPr="00B97EA1" w:rsidRDefault="00D666EB" w:rsidP="000B4D36">
      <w:pPr>
        <w:autoSpaceDE w:val="0"/>
        <w:autoSpaceDN w:val="0"/>
        <w:adjustRightInd w:val="0"/>
        <w:ind w:firstLine="700"/>
        <w:jc w:val="both"/>
        <w:rPr>
          <w:sz w:val="28"/>
        </w:rPr>
      </w:pPr>
      <w:r w:rsidRPr="00B97EA1">
        <w:rPr>
          <w:sz w:val="28"/>
        </w:rPr>
        <w:t>У</w:t>
      </w:r>
      <w:r w:rsidR="000B4D36" w:rsidRPr="00B97EA1">
        <w:rPr>
          <w:sz w:val="28"/>
        </w:rPr>
        <w:t xml:space="preserve">ровень общей безработицы (по методике МОТ) </w:t>
      </w:r>
      <w:r w:rsidRPr="00B97EA1">
        <w:rPr>
          <w:sz w:val="28"/>
        </w:rPr>
        <w:t xml:space="preserve">по прогнозным данным </w:t>
      </w:r>
      <w:r w:rsidR="000B4D36" w:rsidRPr="00B97EA1">
        <w:rPr>
          <w:sz w:val="28"/>
        </w:rPr>
        <w:t>сократился до 3,1% от численности рабочей силы в возрасте от 15 лет и старше</w:t>
      </w:r>
      <w:r w:rsidRPr="00B97EA1">
        <w:rPr>
          <w:sz w:val="28"/>
        </w:rPr>
        <w:t>.</w:t>
      </w:r>
    </w:p>
    <w:p w:rsidR="000B4D36" w:rsidRPr="00B97EA1" w:rsidRDefault="000B4D36" w:rsidP="00946527">
      <w:pPr>
        <w:ind w:firstLine="720"/>
        <w:jc w:val="both"/>
        <w:rPr>
          <w:spacing w:val="-4"/>
          <w:sz w:val="28"/>
          <w:szCs w:val="28"/>
        </w:rPr>
      </w:pPr>
    </w:p>
    <w:p w:rsidR="003B3D9A" w:rsidRPr="00B97EA1" w:rsidRDefault="003B3D9A" w:rsidP="0076094A">
      <w:pPr>
        <w:autoSpaceDE w:val="0"/>
        <w:autoSpaceDN w:val="0"/>
        <w:adjustRightInd w:val="0"/>
        <w:ind w:firstLine="700"/>
        <w:jc w:val="both"/>
        <w:rPr>
          <w:sz w:val="28"/>
        </w:rPr>
      </w:pPr>
      <w:proofErr w:type="gramStart"/>
      <w:r w:rsidRPr="00B97EA1">
        <w:rPr>
          <w:sz w:val="28"/>
          <w:szCs w:val="28"/>
        </w:rPr>
        <w:t xml:space="preserve">В </w:t>
      </w:r>
      <w:r w:rsidR="000C3B57" w:rsidRPr="00B97EA1">
        <w:rPr>
          <w:sz w:val="28"/>
          <w:szCs w:val="28"/>
        </w:rPr>
        <w:t xml:space="preserve">2022 году в </w:t>
      </w:r>
      <w:r w:rsidRPr="00B97EA1">
        <w:rPr>
          <w:sz w:val="28"/>
          <w:szCs w:val="28"/>
        </w:rPr>
        <w:t xml:space="preserve">рамках </w:t>
      </w:r>
      <w:r w:rsidRPr="00B97EA1">
        <w:rPr>
          <w:sz w:val="28"/>
        </w:rPr>
        <w:t xml:space="preserve">реализации государственной программы Ивановской области </w:t>
      </w:r>
      <w:r w:rsidR="00D56CEB" w:rsidRPr="00B97EA1">
        <w:rPr>
          <w:b/>
          <w:sz w:val="28"/>
        </w:rPr>
        <w:t>«Развитие культуры и туризма в Ивановской области»</w:t>
      </w:r>
      <w:r w:rsidR="00997FC5" w:rsidRPr="00B97EA1">
        <w:rPr>
          <w:sz w:val="28"/>
        </w:rPr>
        <w:t xml:space="preserve"> </w:t>
      </w:r>
      <w:r w:rsidR="000C3B57" w:rsidRPr="00B97EA1">
        <w:rPr>
          <w:sz w:val="28"/>
        </w:rPr>
        <w:t>обеспечено в полном объеме достижение</w:t>
      </w:r>
      <w:r w:rsidR="00223AD3" w:rsidRPr="00B97EA1">
        <w:rPr>
          <w:sz w:val="28"/>
        </w:rPr>
        <w:t xml:space="preserve"> п</w:t>
      </w:r>
      <w:r w:rsidRPr="00B97EA1">
        <w:rPr>
          <w:sz w:val="28"/>
        </w:rPr>
        <w:t>оказател</w:t>
      </w:r>
      <w:r w:rsidR="000C3B57" w:rsidRPr="00B97EA1">
        <w:rPr>
          <w:sz w:val="28"/>
        </w:rPr>
        <w:t>ей</w:t>
      </w:r>
      <w:r w:rsidRPr="00B97EA1">
        <w:rPr>
          <w:sz w:val="28"/>
        </w:rPr>
        <w:t xml:space="preserve"> </w:t>
      </w:r>
      <w:r w:rsidR="00295BFA" w:rsidRPr="00B97EA1">
        <w:rPr>
          <w:sz w:val="28"/>
        </w:rPr>
        <w:t>государственной п</w:t>
      </w:r>
      <w:r w:rsidR="000C3B57" w:rsidRPr="00B97EA1">
        <w:rPr>
          <w:sz w:val="28"/>
        </w:rPr>
        <w:t xml:space="preserve">рограммы </w:t>
      </w:r>
      <w:r w:rsidRPr="00B97EA1">
        <w:rPr>
          <w:sz w:val="28"/>
        </w:rPr>
        <w:t xml:space="preserve"> </w:t>
      </w:r>
      <w:r w:rsidR="000C3B57" w:rsidRPr="00B97EA1">
        <w:rPr>
          <w:sz w:val="28"/>
        </w:rPr>
        <w:t>по о</w:t>
      </w:r>
      <w:r w:rsidRPr="00B97EA1">
        <w:rPr>
          <w:sz w:val="28"/>
        </w:rPr>
        <w:t>хват</w:t>
      </w:r>
      <w:r w:rsidR="000C3B57" w:rsidRPr="00B97EA1">
        <w:rPr>
          <w:sz w:val="28"/>
        </w:rPr>
        <w:t>у</w:t>
      </w:r>
      <w:r w:rsidRPr="00B97EA1">
        <w:rPr>
          <w:sz w:val="28"/>
        </w:rPr>
        <w:t xml:space="preserve"> населения Ивановской области услугами учреждений культуры Ивановской области в расчете на 1 тысячу жителей и </w:t>
      </w:r>
      <w:r w:rsidR="000C3B57" w:rsidRPr="00B97EA1">
        <w:rPr>
          <w:sz w:val="28"/>
        </w:rPr>
        <w:t>доле</w:t>
      </w:r>
      <w:r w:rsidRPr="00B97EA1">
        <w:rPr>
          <w:sz w:val="28"/>
        </w:rPr>
        <w:t xml:space="preserve"> культурно-просветительных мероприятий, проведенных учреждениями культуры, в общем количестве мероприятий</w:t>
      </w:r>
      <w:r w:rsidR="000C3B57" w:rsidRPr="00B97EA1">
        <w:rPr>
          <w:sz w:val="28"/>
        </w:rPr>
        <w:t xml:space="preserve">. </w:t>
      </w:r>
      <w:r w:rsidRPr="00B97EA1">
        <w:rPr>
          <w:sz w:val="28"/>
        </w:rPr>
        <w:t xml:space="preserve"> </w:t>
      </w:r>
      <w:proofErr w:type="gramEnd"/>
    </w:p>
    <w:p w:rsidR="003B3D9A" w:rsidRPr="00B97EA1" w:rsidRDefault="003B3D9A" w:rsidP="0076094A">
      <w:pPr>
        <w:autoSpaceDE w:val="0"/>
        <w:autoSpaceDN w:val="0"/>
        <w:adjustRightInd w:val="0"/>
        <w:ind w:firstLine="700"/>
        <w:jc w:val="both"/>
        <w:rPr>
          <w:sz w:val="28"/>
        </w:rPr>
      </w:pPr>
      <w:r w:rsidRPr="00B97EA1">
        <w:rPr>
          <w:sz w:val="28"/>
        </w:rPr>
        <w:t xml:space="preserve">Показатель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w:t>
      </w:r>
      <w:proofErr w:type="gramStart"/>
      <w:r w:rsidRPr="00B97EA1">
        <w:rPr>
          <w:sz w:val="28"/>
        </w:rPr>
        <w:t>перевыполнен и составил</w:t>
      </w:r>
      <w:proofErr w:type="gramEnd"/>
      <w:r w:rsidRPr="00B97EA1">
        <w:rPr>
          <w:sz w:val="28"/>
        </w:rPr>
        <w:t xml:space="preserve"> 65,7% (план–64,2%). Перевыполнение показателя произошло за счет проведения профилактических информационных мероприятий с собственниками (пользователями) объектов культурного наследия, расположенных н</w:t>
      </w:r>
      <w:r w:rsidR="00EF4F17" w:rsidRPr="00B97EA1">
        <w:rPr>
          <w:sz w:val="28"/>
        </w:rPr>
        <w:t>а территории Ивановской области</w:t>
      </w:r>
      <w:r w:rsidRPr="00B97EA1">
        <w:rPr>
          <w:sz w:val="28"/>
        </w:rPr>
        <w:t>.</w:t>
      </w:r>
    </w:p>
    <w:p w:rsidR="003B3D9A" w:rsidRPr="00B97EA1" w:rsidRDefault="003B3D9A" w:rsidP="0076094A">
      <w:pPr>
        <w:autoSpaceDE w:val="0"/>
        <w:autoSpaceDN w:val="0"/>
        <w:adjustRightInd w:val="0"/>
        <w:ind w:firstLine="700"/>
        <w:jc w:val="both"/>
        <w:rPr>
          <w:sz w:val="28"/>
        </w:rPr>
      </w:pPr>
      <w:r w:rsidRPr="00B97EA1">
        <w:rPr>
          <w:sz w:val="28"/>
        </w:rPr>
        <w:t xml:space="preserve">Вместе с тем, </w:t>
      </w:r>
      <w:r w:rsidR="000C3B57" w:rsidRPr="00B97EA1">
        <w:rPr>
          <w:sz w:val="28"/>
        </w:rPr>
        <w:t xml:space="preserve">по итогам года не достигнуто значение </w:t>
      </w:r>
      <w:r w:rsidRPr="00B97EA1">
        <w:rPr>
          <w:sz w:val="28"/>
        </w:rPr>
        <w:t>показател</w:t>
      </w:r>
      <w:r w:rsidR="000C3B57" w:rsidRPr="00B97EA1">
        <w:rPr>
          <w:sz w:val="28"/>
        </w:rPr>
        <w:t>я</w:t>
      </w:r>
      <w:r w:rsidRPr="00B97EA1">
        <w:rPr>
          <w:sz w:val="28"/>
        </w:rPr>
        <w:t xml:space="preserve"> «Общий объем туристического потока в Ивановскую область»</w:t>
      </w:r>
      <w:r w:rsidR="000C3B57" w:rsidRPr="00B97EA1">
        <w:rPr>
          <w:sz w:val="28"/>
        </w:rPr>
        <w:t xml:space="preserve">, который </w:t>
      </w:r>
      <w:r w:rsidRPr="00B97EA1">
        <w:rPr>
          <w:sz w:val="28"/>
        </w:rPr>
        <w:t xml:space="preserve">по итогам 2022 года составил 805,4 </w:t>
      </w:r>
      <w:proofErr w:type="spellStart"/>
      <w:r w:rsidRPr="00B97EA1">
        <w:rPr>
          <w:sz w:val="28"/>
        </w:rPr>
        <w:t>тыс</w:t>
      </w:r>
      <w:proofErr w:type="gramStart"/>
      <w:r w:rsidRPr="00B97EA1">
        <w:rPr>
          <w:sz w:val="28"/>
        </w:rPr>
        <w:t>.ч</w:t>
      </w:r>
      <w:proofErr w:type="gramEnd"/>
      <w:r w:rsidRPr="00B97EA1">
        <w:rPr>
          <w:sz w:val="28"/>
        </w:rPr>
        <w:t>еловек</w:t>
      </w:r>
      <w:proofErr w:type="spellEnd"/>
      <w:r w:rsidRPr="00B97EA1">
        <w:rPr>
          <w:sz w:val="28"/>
        </w:rPr>
        <w:t xml:space="preserve">, что ниже запланированного значения на 10,6% (план 901,1 </w:t>
      </w:r>
      <w:proofErr w:type="spellStart"/>
      <w:r w:rsidRPr="00B97EA1">
        <w:rPr>
          <w:sz w:val="28"/>
        </w:rPr>
        <w:t>тыс.чел</w:t>
      </w:r>
      <w:proofErr w:type="spellEnd"/>
      <w:r w:rsidRPr="00B97EA1">
        <w:rPr>
          <w:sz w:val="28"/>
        </w:rPr>
        <w:t xml:space="preserve">). </w:t>
      </w:r>
      <w:proofErr w:type="spellStart"/>
      <w:r w:rsidR="00D35E20" w:rsidRPr="00B97EA1">
        <w:rPr>
          <w:sz w:val="28"/>
        </w:rPr>
        <w:t>Недостижение</w:t>
      </w:r>
      <w:proofErr w:type="spellEnd"/>
      <w:r w:rsidR="00D35E20" w:rsidRPr="00B97EA1">
        <w:rPr>
          <w:sz w:val="28"/>
        </w:rPr>
        <w:t xml:space="preserve"> значения показателя </w:t>
      </w:r>
      <w:r w:rsidRPr="00B97EA1">
        <w:rPr>
          <w:sz w:val="28"/>
        </w:rPr>
        <w:t xml:space="preserve"> </w:t>
      </w:r>
      <w:r w:rsidR="00D35E20" w:rsidRPr="00B97EA1">
        <w:rPr>
          <w:sz w:val="28"/>
        </w:rPr>
        <w:t>обусловлено</w:t>
      </w:r>
      <w:r w:rsidRPr="00B97EA1">
        <w:rPr>
          <w:sz w:val="28"/>
        </w:rPr>
        <w:t xml:space="preserve"> нестабильной социально-экономической ситуацией в Российской Федерации. </w:t>
      </w:r>
    </w:p>
    <w:p w:rsidR="003B3D9A" w:rsidRPr="00B97EA1" w:rsidRDefault="003B3D9A" w:rsidP="0076094A">
      <w:pPr>
        <w:autoSpaceDE w:val="0"/>
        <w:autoSpaceDN w:val="0"/>
        <w:adjustRightInd w:val="0"/>
        <w:ind w:firstLine="700"/>
        <w:jc w:val="both"/>
        <w:rPr>
          <w:sz w:val="28"/>
        </w:rPr>
      </w:pPr>
    </w:p>
    <w:p w:rsidR="00946527" w:rsidRPr="00B97EA1" w:rsidRDefault="00946527" w:rsidP="00946527">
      <w:pPr>
        <w:autoSpaceDE w:val="0"/>
        <w:autoSpaceDN w:val="0"/>
        <w:adjustRightInd w:val="0"/>
        <w:ind w:firstLine="709"/>
        <w:jc w:val="both"/>
        <w:rPr>
          <w:sz w:val="28"/>
          <w:szCs w:val="28"/>
        </w:rPr>
      </w:pPr>
      <w:r w:rsidRPr="00B97EA1">
        <w:rPr>
          <w:sz w:val="28"/>
          <w:szCs w:val="28"/>
        </w:rPr>
        <w:t>Реализация мероприятий, направленных на обеспечение безопасного проживания граждан на территории региона, осуществляется в рамках государственной программы Ивановской области</w:t>
      </w:r>
      <w:r w:rsidRPr="00B97EA1">
        <w:rPr>
          <w:b/>
          <w:i/>
          <w:sz w:val="28"/>
          <w:szCs w:val="28"/>
        </w:rPr>
        <w:t xml:space="preserve"> «Обеспечение безопасности граждан и профилактика правонарушений в Ивановской области»</w:t>
      </w:r>
      <w:r w:rsidRPr="00B97EA1">
        <w:rPr>
          <w:sz w:val="28"/>
          <w:szCs w:val="28"/>
        </w:rPr>
        <w:t>.</w:t>
      </w:r>
    </w:p>
    <w:p w:rsidR="004977A7" w:rsidRPr="00B97EA1" w:rsidRDefault="00157411" w:rsidP="00CA244B">
      <w:pPr>
        <w:autoSpaceDE w:val="0"/>
        <w:autoSpaceDN w:val="0"/>
        <w:adjustRightInd w:val="0"/>
        <w:ind w:firstLine="709"/>
        <w:jc w:val="both"/>
        <w:rPr>
          <w:sz w:val="28"/>
          <w:szCs w:val="28"/>
          <w:lang w:eastAsia="zh-CN"/>
        </w:rPr>
      </w:pPr>
      <w:r w:rsidRPr="00B97EA1">
        <w:rPr>
          <w:sz w:val="28"/>
          <w:szCs w:val="28"/>
          <w:lang w:eastAsia="zh-CN"/>
        </w:rPr>
        <w:t>В 20</w:t>
      </w:r>
      <w:r w:rsidR="006C7EE7" w:rsidRPr="00B97EA1">
        <w:rPr>
          <w:sz w:val="28"/>
          <w:szCs w:val="28"/>
          <w:lang w:eastAsia="zh-CN"/>
        </w:rPr>
        <w:t>2</w:t>
      </w:r>
      <w:r w:rsidR="00DD5EC7" w:rsidRPr="00B97EA1">
        <w:rPr>
          <w:sz w:val="28"/>
          <w:szCs w:val="28"/>
          <w:lang w:eastAsia="zh-CN"/>
        </w:rPr>
        <w:t>2</w:t>
      </w:r>
      <w:r w:rsidRPr="00B97EA1">
        <w:rPr>
          <w:sz w:val="28"/>
          <w:szCs w:val="28"/>
          <w:lang w:eastAsia="zh-CN"/>
        </w:rPr>
        <w:t xml:space="preserve"> году </w:t>
      </w:r>
      <w:r w:rsidR="004977A7" w:rsidRPr="00B97EA1">
        <w:rPr>
          <w:sz w:val="28"/>
          <w:szCs w:val="28"/>
          <w:lang w:eastAsia="zh-CN"/>
        </w:rPr>
        <w:t xml:space="preserve">основные показатели </w:t>
      </w:r>
      <w:r w:rsidR="00295BFA" w:rsidRPr="00B97EA1">
        <w:rPr>
          <w:sz w:val="28"/>
          <w:szCs w:val="28"/>
          <w:lang w:eastAsia="zh-CN"/>
        </w:rPr>
        <w:t>государственной п</w:t>
      </w:r>
      <w:r w:rsidR="004977A7" w:rsidRPr="00B97EA1">
        <w:rPr>
          <w:sz w:val="28"/>
          <w:szCs w:val="28"/>
          <w:lang w:eastAsia="zh-CN"/>
        </w:rPr>
        <w:t>рограммы достигнуты.</w:t>
      </w:r>
    </w:p>
    <w:p w:rsidR="008752EA" w:rsidRPr="00B97EA1" w:rsidRDefault="004977A7" w:rsidP="00CA244B">
      <w:pPr>
        <w:autoSpaceDE w:val="0"/>
        <w:autoSpaceDN w:val="0"/>
        <w:adjustRightInd w:val="0"/>
        <w:ind w:firstLine="709"/>
        <w:jc w:val="both"/>
        <w:rPr>
          <w:sz w:val="28"/>
          <w:szCs w:val="28"/>
        </w:rPr>
      </w:pPr>
      <w:proofErr w:type="gramStart"/>
      <w:r w:rsidRPr="00B97EA1">
        <w:rPr>
          <w:sz w:val="28"/>
          <w:szCs w:val="28"/>
        </w:rPr>
        <w:t>Н</w:t>
      </w:r>
      <w:r w:rsidR="008752EA" w:rsidRPr="00B97EA1">
        <w:rPr>
          <w:sz w:val="28"/>
          <w:szCs w:val="28"/>
        </w:rPr>
        <w:t xml:space="preserve">а </w:t>
      </w:r>
      <w:r w:rsidR="00D3534B" w:rsidRPr="00B97EA1">
        <w:rPr>
          <w:sz w:val="28"/>
          <w:szCs w:val="28"/>
        </w:rPr>
        <w:t>4</w:t>
      </w:r>
      <w:r w:rsidR="008752EA" w:rsidRPr="00B97EA1">
        <w:rPr>
          <w:sz w:val="28"/>
          <w:szCs w:val="28"/>
        </w:rPr>
        <w:t xml:space="preserve">9% </w:t>
      </w:r>
      <w:r w:rsidR="00D3534B" w:rsidRPr="00B97EA1">
        <w:rPr>
          <w:sz w:val="28"/>
          <w:szCs w:val="28"/>
        </w:rPr>
        <w:t>по сравнении с план</w:t>
      </w:r>
      <w:r w:rsidR="003E6924" w:rsidRPr="00B97EA1">
        <w:rPr>
          <w:sz w:val="28"/>
          <w:szCs w:val="28"/>
        </w:rPr>
        <w:t>ируемым</w:t>
      </w:r>
      <w:r w:rsidR="00D3534B" w:rsidRPr="00B97EA1">
        <w:rPr>
          <w:sz w:val="28"/>
          <w:szCs w:val="28"/>
        </w:rPr>
        <w:t xml:space="preserve"> значением </w:t>
      </w:r>
      <w:r w:rsidRPr="00B97EA1">
        <w:rPr>
          <w:sz w:val="28"/>
          <w:szCs w:val="28"/>
        </w:rPr>
        <w:t>снизилось</w:t>
      </w:r>
      <w:r w:rsidR="00157411" w:rsidRPr="00B97EA1">
        <w:rPr>
          <w:sz w:val="28"/>
          <w:szCs w:val="28"/>
        </w:rPr>
        <w:t xml:space="preserve"> </w:t>
      </w:r>
      <w:r w:rsidR="00CA244B" w:rsidRPr="00B97EA1">
        <w:rPr>
          <w:sz w:val="28"/>
          <w:szCs w:val="28"/>
          <w:lang w:eastAsia="zh-CN"/>
        </w:rPr>
        <w:t>количество населения, погибшего, травмированного и пострадавшего в результате дорожно-транспортных происшествий (</w:t>
      </w:r>
      <w:r w:rsidR="00D3534B" w:rsidRPr="00B97EA1">
        <w:rPr>
          <w:sz w:val="28"/>
          <w:szCs w:val="28"/>
          <w:lang w:eastAsia="zh-CN"/>
        </w:rPr>
        <w:t>план</w:t>
      </w:r>
      <w:r w:rsidR="00CA244B" w:rsidRPr="00B97EA1">
        <w:rPr>
          <w:sz w:val="28"/>
          <w:szCs w:val="28"/>
          <w:lang w:eastAsia="zh-CN"/>
        </w:rPr>
        <w:t xml:space="preserve"> </w:t>
      </w:r>
      <w:r w:rsidR="006C7EE7" w:rsidRPr="00B97EA1">
        <w:rPr>
          <w:sz w:val="28"/>
          <w:szCs w:val="28"/>
          <w:lang w:eastAsia="zh-CN"/>
        </w:rPr>
        <w:t>–</w:t>
      </w:r>
      <w:r w:rsidR="00CA244B" w:rsidRPr="00B97EA1">
        <w:rPr>
          <w:sz w:val="28"/>
          <w:szCs w:val="28"/>
          <w:lang w:eastAsia="zh-CN"/>
        </w:rPr>
        <w:t xml:space="preserve"> </w:t>
      </w:r>
      <w:r w:rsidR="00713811" w:rsidRPr="00B97EA1">
        <w:rPr>
          <w:sz w:val="28"/>
          <w:szCs w:val="28"/>
          <w:lang w:eastAsia="zh-CN"/>
        </w:rPr>
        <w:t>2330</w:t>
      </w:r>
      <w:r w:rsidR="006C7EE7" w:rsidRPr="00B97EA1">
        <w:rPr>
          <w:sz w:val="28"/>
          <w:szCs w:val="28"/>
          <w:lang w:eastAsia="zh-CN"/>
        </w:rPr>
        <w:t xml:space="preserve"> </w:t>
      </w:r>
      <w:r w:rsidR="00CA244B" w:rsidRPr="00B97EA1">
        <w:rPr>
          <w:sz w:val="28"/>
          <w:szCs w:val="28"/>
          <w:lang w:eastAsia="zh-CN"/>
        </w:rPr>
        <w:t>человек</w:t>
      </w:r>
      <w:r w:rsidRPr="00B97EA1">
        <w:rPr>
          <w:sz w:val="28"/>
          <w:szCs w:val="28"/>
          <w:lang w:eastAsia="zh-CN"/>
        </w:rPr>
        <w:t>, факт - 1142 человека)</w:t>
      </w:r>
      <w:r w:rsidR="008752EA" w:rsidRPr="00B97EA1">
        <w:rPr>
          <w:sz w:val="28"/>
          <w:szCs w:val="28"/>
          <w:lang w:eastAsia="zh-CN"/>
        </w:rPr>
        <w:t>, уровень преступности (</w:t>
      </w:r>
      <w:r w:rsidR="008752EA" w:rsidRPr="00B97EA1">
        <w:rPr>
          <w:sz w:val="28"/>
          <w:szCs w:val="28"/>
        </w:rPr>
        <w:t>коэффициент криминальной активности населения</w:t>
      </w:r>
      <w:r w:rsidRPr="00B97EA1">
        <w:rPr>
          <w:sz w:val="28"/>
          <w:szCs w:val="28"/>
        </w:rPr>
        <w:t xml:space="preserve"> составил 1202 преступлений на 100 тысяч жителей региона</w:t>
      </w:r>
      <w:r w:rsidR="008752EA" w:rsidRPr="00B97EA1">
        <w:rPr>
          <w:sz w:val="28"/>
          <w:szCs w:val="28"/>
        </w:rPr>
        <w:t xml:space="preserve"> (</w:t>
      </w:r>
      <w:r w:rsidR="00787922" w:rsidRPr="00B97EA1">
        <w:rPr>
          <w:sz w:val="28"/>
          <w:szCs w:val="28"/>
        </w:rPr>
        <w:t>план</w:t>
      </w:r>
      <w:r w:rsidR="008752EA" w:rsidRPr="00B97EA1">
        <w:rPr>
          <w:sz w:val="28"/>
          <w:szCs w:val="28"/>
        </w:rPr>
        <w:t xml:space="preserve"> – 1</w:t>
      </w:r>
      <w:r w:rsidR="00DD34D1" w:rsidRPr="00B97EA1">
        <w:rPr>
          <w:sz w:val="28"/>
          <w:szCs w:val="28"/>
        </w:rPr>
        <w:t>263</w:t>
      </w:r>
      <w:r w:rsidR="008752EA" w:rsidRPr="00B97EA1">
        <w:rPr>
          <w:sz w:val="28"/>
          <w:szCs w:val="28"/>
        </w:rPr>
        <w:t>,</w:t>
      </w:r>
      <w:r w:rsidR="00DD34D1" w:rsidRPr="00B97EA1">
        <w:rPr>
          <w:sz w:val="28"/>
          <w:szCs w:val="28"/>
        </w:rPr>
        <w:t>49</w:t>
      </w:r>
      <w:r w:rsidR="008752EA" w:rsidRPr="00B97EA1">
        <w:rPr>
          <w:sz w:val="28"/>
          <w:szCs w:val="28"/>
        </w:rPr>
        <w:t xml:space="preserve"> преступлений</w:t>
      </w:r>
      <w:r w:rsidR="00DD34D1" w:rsidRPr="00B97EA1">
        <w:rPr>
          <w:sz w:val="28"/>
          <w:szCs w:val="28"/>
        </w:rPr>
        <w:t xml:space="preserve"> на 100 тысяч жителей региона</w:t>
      </w:r>
      <w:r w:rsidRPr="00B97EA1">
        <w:rPr>
          <w:sz w:val="28"/>
          <w:szCs w:val="28"/>
        </w:rPr>
        <w:t xml:space="preserve">), или </w:t>
      </w:r>
      <w:r w:rsidR="003E6924" w:rsidRPr="00B97EA1">
        <w:rPr>
          <w:sz w:val="28"/>
          <w:szCs w:val="28"/>
        </w:rPr>
        <w:t>ниже запланированного</w:t>
      </w:r>
      <w:r w:rsidRPr="00B97EA1">
        <w:rPr>
          <w:sz w:val="28"/>
          <w:szCs w:val="28"/>
        </w:rPr>
        <w:t xml:space="preserve"> </w:t>
      </w:r>
      <w:r w:rsidRPr="00B97EA1">
        <w:rPr>
          <w:sz w:val="28"/>
          <w:szCs w:val="28"/>
          <w:lang w:eastAsia="zh-CN"/>
        </w:rPr>
        <w:t>на 4,9%.</w:t>
      </w:r>
      <w:proofErr w:type="gramEnd"/>
    </w:p>
    <w:p w:rsidR="00761D0B" w:rsidRPr="00B97EA1" w:rsidRDefault="00761D0B" w:rsidP="00761D0B">
      <w:pPr>
        <w:suppressAutoHyphens/>
        <w:ind w:firstLine="708"/>
        <w:jc w:val="both"/>
        <w:rPr>
          <w:sz w:val="28"/>
          <w:szCs w:val="28"/>
          <w:lang w:eastAsia="zh-CN"/>
        </w:rPr>
      </w:pPr>
      <w:r w:rsidRPr="00B97EA1">
        <w:rPr>
          <w:sz w:val="28"/>
          <w:szCs w:val="28"/>
          <w:lang w:eastAsia="zh-CN"/>
        </w:rPr>
        <w:t>Степень готовности Ивановской областной подсистемы единой государственной системы предупреждения и ликвидации чрезвычайных ситуаций к выполнению мероприятий по гражданской обороне, защите населения и территорий от чрезвычайных ситуаций природного и техногенного характера, тушения пожаров силами противопожарной службы Ивановской области составила 99,8%</w:t>
      </w:r>
      <w:r w:rsidR="00E44D22" w:rsidRPr="00B97EA1">
        <w:rPr>
          <w:sz w:val="28"/>
          <w:szCs w:val="28"/>
          <w:lang w:eastAsia="zh-CN"/>
        </w:rPr>
        <w:t xml:space="preserve"> (план – 68,9)</w:t>
      </w:r>
      <w:r w:rsidR="008752EA" w:rsidRPr="00B97EA1">
        <w:rPr>
          <w:sz w:val="28"/>
          <w:szCs w:val="28"/>
          <w:lang w:eastAsia="zh-CN"/>
        </w:rPr>
        <w:t>.</w:t>
      </w:r>
    </w:p>
    <w:p w:rsidR="00172D6D" w:rsidRPr="00B97EA1" w:rsidRDefault="00172D6D" w:rsidP="00946527">
      <w:pPr>
        <w:tabs>
          <w:tab w:val="left" w:pos="851"/>
          <w:tab w:val="left" w:pos="1134"/>
        </w:tabs>
        <w:ind w:firstLine="709"/>
        <w:jc w:val="both"/>
        <w:rPr>
          <w:sz w:val="28"/>
          <w:szCs w:val="28"/>
        </w:rPr>
      </w:pPr>
    </w:p>
    <w:p w:rsidR="00DB7EFD" w:rsidRPr="00B97EA1" w:rsidRDefault="003341A7" w:rsidP="00946527">
      <w:pPr>
        <w:tabs>
          <w:tab w:val="left" w:pos="851"/>
          <w:tab w:val="left" w:pos="1134"/>
        </w:tabs>
        <w:ind w:firstLine="709"/>
        <w:jc w:val="both"/>
        <w:rPr>
          <w:sz w:val="28"/>
          <w:szCs w:val="28"/>
        </w:rPr>
      </w:pPr>
      <w:r w:rsidRPr="00B97EA1">
        <w:rPr>
          <w:sz w:val="28"/>
          <w:szCs w:val="28"/>
        </w:rPr>
        <w:t xml:space="preserve">По итогам </w:t>
      </w:r>
      <w:r w:rsidR="00946527" w:rsidRPr="00B97EA1">
        <w:rPr>
          <w:sz w:val="28"/>
          <w:szCs w:val="28"/>
        </w:rPr>
        <w:t xml:space="preserve">реализации </w:t>
      </w:r>
      <w:r w:rsidR="00DB7EFD" w:rsidRPr="00B97EA1">
        <w:rPr>
          <w:sz w:val="28"/>
          <w:szCs w:val="28"/>
        </w:rPr>
        <w:t xml:space="preserve">в 2022 году </w:t>
      </w:r>
      <w:r w:rsidR="00946527" w:rsidRPr="00B97EA1">
        <w:rPr>
          <w:sz w:val="28"/>
          <w:szCs w:val="28"/>
        </w:rPr>
        <w:t>государственной программы Ивановской области</w:t>
      </w:r>
      <w:r w:rsidR="00946527" w:rsidRPr="00B97EA1">
        <w:rPr>
          <w:b/>
          <w:i/>
          <w:sz w:val="28"/>
          <w:szCs w:val="28"/>
        </w:rPr>
        <w:t xml:space="preserve"> «Развитие физической культуры и спорта в Ивановской области»</w:t>
      </w:r>
      <w:r w:rsidR="00946527" w:rsidRPr="00B97EA1">
        <w:rPr>
          <w:sz w:val="28"/>
          <w:szCs w:val="28"/>
        </w:rPr>
        <w:t xml:space="preserve"> </w:t>
      </w:r>
      <w:r w:rsidR="00DB7EFD" w:rsidRPr="00B97EA1">
        <w:rPr>
          <w:sz w:val="28"/>
          <w:szCs w:val="28"/>
        </w:rPr>
        <w:t>достигнуто значение целевого показателя Программы по доле граждан Ивановской области от 3 до 79 лет, систематически занимающихся физической культурой и спортом, в общей численности населения Ивановской области. П</w:t>
      </w:r>
      <w:r w:rsidR="000B58AF" w:rsidRPr="00B97EA1">
        <w:rPr>
          <w:sz w:val="28"/>
          <w:szCs w:val="28"/>
        </w:rPr>
        <w:t>о сравнению с 20</w:t>
      </w:r>
      <w:r w:rsidR="00153CC9" w:rsidRPr="00B97EA1">
        <w:rPr>
          <w:sz w:val="28"/>
          <w:szCs w:val="28"/>
        </w:rPr>
        <w:t>2</w:t>
      </w:r>
      <w:r w:rsidR="009C7497" w:rsidRPr="00B97EA1">
        <w:rPr>
          <w:sz w:val="28"/>
          <w:szCs w:val="28"/>
        </w:rPr>
        <w:t>1</w:t>
      </w:r>
      <w:r w:rsidR="00153CC9" w:rsidRPr="00B97EA1">
        <w:rPr>
          <w:sz w:val="28"/>
          <w:szCs w:val="28"/>
        </w:rPr>
        <w:t xml:space="preserve"> годом </w:t>
      </w:r>
      <w:r w:rsidR="00DB7EFD" w:rsidRPr="00B97EA1">
        <w:rPr>
          <w:sz w:val="28"/>
          <w:szCs w:val="28"/>
        </w:rPr>
        <w:t xml:space="preserve">значение показателя увеличено </w:t>
      </w:r>
      <w:r w:rsidR="00153CC9" w:rsidRPr="00B97EA1">
        <w:rPr>
          <w:sz w:val="28"/>
          <w:szCs w:val="28"/>
        </w:rPr>
        <w:t>на</w:t>
      </w:r>
      <w:r w:rsidR="009C7497" w:rsidRPr="00B97EA1">
        <w:rPr>
          <w:sz w:val="28"/>
          <w:szCs w:val="28"/>
        </w:rPr>
        <w:t xml:space="preserve"> 3,13</w:t>
      </w:r>
      <w:r w:rsidR="000B58AF" w:rsidRPr="00B97EA1">
        <w:rPr>
          <w:sz w:val="28"/>
          <w:szCs w:val="28"/>
        </w:rPr>
        <w:t xml:space="preserve"> </w:t>
      </w:r>
      <w:proofErr w:type="spellStart"/>
      <w:r w:rsidR="000B58AF" w:rsidRPr="00B97EA1">
        <w:rPr>
          <w:sz w:val="28"/>
          <w:szCs w:val="28"/>
        </w:rPr>
        <w:t>п.п</w:t>
      </w:r>
      <w:proofErr w:type="spellEnd"/>
      <w:r w:rsidR="000B58AF" w:rsidRPr="00B97EA1">
        <w:rPr>
          <w:sz w:val="28"/>
          <w:szCs w:val="28"/>
        </w:rPr>
        <w:t>.</w:t>
      </w:r>
    </w:p>
    <w:p w:rsidR="00333E9A" w:rsidRPr="00B97EA1" w:rsidRDefault="00DB7EFD" w:rsidP="00946527">
      <w:pPr>
        <w:tabs>
          <w:tab w:val="left" w:pos="851"/>
          <w:tab w:val="left" w:pos="1134"/>
        </w:tabs>
        <w:ind w:firstLine="709"/>
        <w:jc w:val="both"/>
        <w:rPr>
          <w:sz w:val="28"/>
          <w:szCs w:val="28"/>
        </w:rPr>
      </w:pPr>
      <w:r w:rsidRPr="00B97EA1">
        <w:rPr>
          <w:sz w:val="28"/>
          <w:szCs w:val="28"/>
        </w:rPr>
        <w:t>У</w:t>
      </w:r>
      <w:r w:rsidR="00946527" w:rsidRPr="00B97EA1">
        <w:rPr>
          <w:sz w:val="28"/>
          <w:szCs w:val="28"/>
        </w:rPr>
        <w:t>ровень обеспеченности населения Ивановской области спортивными сооружениями, исходя из единовременной пропускной способности объектов спорта</w:t>
      </w:r>
      <w:r w:rsidRPr="00B97EA1">
        <w:rPr>
          <w:sz w:val="28"/>
          <w:szCs w:val="28"/>
        </w:rPr>
        <w:t xml:space="preserve">, по итогам года составил 51,4%, что выше запланированного значения на 1,4 </w:t>
      </w:r>
      <w:proofErr w:type="spellStart"/>
      <w:r w:rsidRPr="00B97EA1">
        <w:rPr>
          <w:sz w:val="28"/>
          <w:szCs w:val="28"/>
        </w:rPr>
        <w:t>пп</w:t>
      </w:r>
      <w:proofErr w:type="spellEnd"/>
      <w:r w:rsidRPr="00B97EA1">
        <w:rPr>
          <w:sz w:val="28"/>
          <w:szCs w:val="28"/>
        </w:rPr>
        <w:t>.</w:t>
      </w:r>
      <w:r w:rsidR="000B58AF" w:rsidRPr="00B97EA1">
        <w:rPr>
          <w:sz w:val="28"/>
          <w:szCs w:val="28"/>
        </w:rPr>
        <w:t xml:space="preserve"> </w:t>
      </w:r>
    </w:p>
    <w:p w:rsidR="004711E0" w:rsidRPr="00B97EA1" w:rsidRDefault="004711E0" w:rsidP="00946527">
      <w:pPr>
        <w:tabs>
          <w:tab w:val="left" w:pos="851"/>
          <w:tab w:val="left" w:pos="1134"/>
        </w:tabs>
        <w:ind w:firstLine="709"/>
        <w:jc w:val="both"/>
        <w:rPr>
          <w:sz w:val="28"/>
          <w:szCs w:val="28"/>
        </w:rPr>
      </w:pPr>
    </w:p>
    <w:p w:rsidR="00600F63" w:rsidRPr="00B97EA1" w:rsidRDefault="00600F63" w:rsidP="00946527">
      <w:pPr>
        <w:tabs>
          <w:tab w:val="left" w:pos="851"/>
          <w:tab w:val="left" w:pos="1134"/>
        </w:tabs>
        <w:ind w:firstLine="709"/>
        <w:jc w:val="both"/>
        <w:rPr>
          <w:sz w:val="28"/>
          <w:szCs w:val="28"/>
        </w:rPr>
      </w:pPr>
      <w:r w:rsidRPr="00B97EA1">
        <w:rPr>
          <w:sz w:val="28"/>
          <w:szCs w:val="28"/>
        </w:rPr>
        <w:t xml:space="preserve">Основным итогом </w:t>
      </w:r>
      <w:r w:rsidR="00946527" w:rsidRPr="00B97EA1">
        <w:rPr>
          <w:sz w:val="28"/>
          <w:szCs w:val="28"/>
        </w:rPr>
        <w:t xml:space="preserve">реализации государственной программы Ивановской области </w:t>
      </w:r>
      <w:r w:rsidR="00946527" w:rsidRPr="00B97EA1">
        <w:rPr>
          <w:b/>
          <w:i/>
          <w:sz w:val="28"/>
          <w:szCs w:val="28"/>
        </w:rPr>
        <w:t>«Охрана окружающей среды Ивановской области»</w:t>
      </w:r>
      <w:r w:rsidR="00946527" w:rsidRPr="00B97EA1">
        <w:rPr>
          <w:sz w:val="28"/>
          <w:szCs w:val="28"/>
        </w:rPr>
        <w:t xml:space="preserve"> </w:t>
      </w:r>
      <w:r w:rsidR="00B93E76" w:rsidRPr="00B97EA1">
        <w:rPr>
          <w:sz w:val="28"/>
          <w:szCs w:val="28"/>
        </w:rPr>
        <w:t>в 202</w:t>
      </w:r>
      <w:r w:rsidR="004419F8" w:rsidRPr="00B97EA1">
        <w:rPr>
          <w:sz w:val="28"/>
          <w:szCs w:val="28"/>
        </w:rPr>
        <w:t>2</w:t>
      </w:r>
      <w:r w:rsidR="00B93E76" w:rsidRPr="00B97EA1">
        <w:rPr>
          <w:sz w:val="28"/>
          <w:szCs w:val="28"/>
        </w:rPr>
        <w:t xml:space="preserve"> году </w:t>
      </w:r>
      <w:r w:rsidRPr="00B97EA1">
        <w:rPr>
          <w:sz w:val="28"/>
          <w:szCs w:val="28"/>
        </w:rPr>
        <w:t xml:space="preserve">стало снижение объема отводимых в реку Волга загрязненных сточных вод. При плановом значении 0,027 кубических </w:t>
      </w:r>
      <w:proofErr w:type="gramStart"/>
      <w:r w:rsidRPr="00B97EA1">
        <w:rPr>
          <w:sz w:val="28"/>
          <w:szCs w:val="28"/>
        </w:rPr>
        <w:t>км</w:t>
      </w:r>
      <w:proofErr w:type="gramEnd"/>
      <w:r w:rsidRPr="00B97EA1">
        <w:rPr>
          <w:sz w:val="28"/>
          <w:szCs w:val="28"/>
        </w:rPr>
        <w:t xml:space="preserve"> фактическое значение составило 0,073 кубических км.</w:t>
      </w:r>
    </w:p>
    <w:p w:rsidR="00600F63" w:rsidRPr="00B97EA1" w:rsidRDefault="00600F63" w:rsidP="00946527">
      <w:pPr>
        <w:tabs>
          <w:tab w:val="left" w:pos="851"/>
          <w:tab w:val="left" w:pos="1134"/>
        </w:tabs>
        <w:ind w:firstLine="709"/>
        <w:jc w:val="both"/>
        <w:rPr>
          <w:sz w:val="28"/>
          <w:szCs w:val="28"/>
        </w:rPr>
      </w:pPr>
    </w:p>
    <w:p w:rsidR="003F2956" w:rsidRPr="00B97EA1" w:rsidRDefault="005B597A" w:rsidP="008A0214">
      <w:pPr>
        <w:tabs>
          <w:tab w:val="left" w:pos="851"/>
          <w:tab w:val="left" w:pos="1134"/>
        </w:tabs>
        <w:ind w:firstLine="709"/>
        <w:jc w:val="both"/>
        <w:rPr>
          <w:sz w:val="28"/>
          <w:szCs w:val="28"/>
        </w:rPr>
      </w:pPr>
      <w:r w:rsidRPr="00B97EA1">
        <w:rPr>
          <w:sz w:val="28"/>
          <w:szCs w:val="28"/>
        </w:rPr>
        <w:t>В 202</w:t>
      </w:r>
      <w:r w:rsidR="00942BD4" w:rsidRPr="00B97EA1">
        <w:rPr>
          <w:sz w:val="28"/>
          <w:szCs w:val="28"/>
        </w:rPr>
        <w:t>2</w:t>
      </w:r>
      <w:r w:rsidR="00662F7E" w:rsidRPr="00B97EA1">
        <w:rPr>
          <w:sz w:val="28"/>
          <w:szCs w:val="28"/>
        </w:rPr>
        <w:t xml:space="preserve"> году в рамках</w:t>
      </w:r>
      <w:r w:rsidR="00EB2972" w:rsidRPr="00B97EA1">
        <w:rPr>
          <w:sz w:val="28"/>
          <w:szCs w:val="28"/>
        </w:rPr>
        <w:t xml:space="preserve"> р</w:t>
      </w:r>
      <w:r w:rsidR="00946527" w:rsidRPr="00B97EA1">
        <w:rPr>
          <w:sz w:val="28"/>
          <w:szCs w:val="28"/>
        </w:rPr>
        <w:t>еализаци</w:t>
      </w:r>
      <w:r w:rsidR="00F903C8" w:rsidRPr="00B97EA1">
        <w:rPr>
          <w:sz w:val="28"/>
          <w:szCs w:val="28"/>
        </w:rPr>
        <w:t>и</w:t>
      </w:r>
      <w:r w:rsidR="00946527" w:rsidRPr="00B97EA1">
        <w:rPr>
          <w:sz w:val="28"/>
          <w:szCs w:val="28"/>
        </w:rPr>
        <w:t xml:space="preserve"> государственной программы Ивановской области </w:t>
      </w:r>
      <w:r w:rsidR="00946527" w:rsidRPr="00B97EA1">
        <w:rPr>
          <w:b/>
          <w:sz w:val="28"/>
          <w:szCs w:val="28"/>
        </w:rPr>
        <w:t>«Развитие водохозяйственного комплекса Ивановской области»</w:t>
      </w:r>
      <w:r w:rsidR="00946527" w:rsidRPr="00B97EA1">
        <w:rPr>
          <w:sz w:val="28"/>
          <w:szCs w:val="28"/>
        </w:rPr>
        <w:t xml:space="preserve"> </w:t>
      </w:r>
      <w:r w:rsidRPr="00B97EA1">
        <w:rPr>
          <w:sz w:val="28"/>
          <w:szCs w:val="28"/>
        </w:rPr>
        <w:t xml:space="preserve">планируемые значения целевых индикаторов (показателей) </w:t>
      </w:r>
      <w:r w:rsidR="00295BFA" w:rsidRPr="00B97EA1">
        <w:rPr>
          <w:sz w:val="28"/>
          <w:szCs w:val="28"/>
        </w:rPr>
        <w:t>государственной п</w:t>
      </w:r>
      <w:r w:rsidRPr="00B97EA1">
        <w:rPr>
          <w:sz w:val="28"/>
          <w:szCs w:val="28"/>
        </w:rPr>
        <w:t xml:space="preserve">рограммы достигнуты. </w:t>
      </w:r>
    </w:p>
    <w:p w:rsidR="00946527" w:rsidRPr="00B97EA1" w:rsidRDefault="00946527" w:rsidP="00946527"/>
    <w:p w:rsidR="000C1557" w:rsidRPr="00B97EA1" w:rsidRDefault="000C1557" w:rsidP="000C1557">
      <w:pPr>
        <w:ind w:firstLine="709"/>
        <w:jc w:val="both"/>
        <w:rPr>
          <w:b/>
          <w:sz w:val="28"/>
          <w:szCs w:val="28"/>
        </w:rPr>
      </w:pPr>
      <w:r w:rsidRPr="00B97EA1">
        <w:rPr>
          <w:sz w:val="28"/>
          <w:szCs w:val="28"/>
        </w:rPr>
        <w:t xml:space="preserve">По направлению </w:t>
      </w:r>
      <w:r w:rsidR="0008277D" w:rsidRPr="00B97EA1">
        <w:rPr>
          <w:b/>
          <w:sz w:val="28"/>
          <w:szCs w:val="28"/>
        </w:rPr>
        <w:t>«Развитие инфраструктуры»</w:t>
      </w:r>
    </w:p>
    <w:p w:rsidR="00EE6B8C" w:rsidRPr="00B97EA1" w:rsidRDefault="00EE6B8C" w:rsidP="000C1557">
      <w:pPr>
        <w:ind w:firstLine="709"/>
        <w:jc w:val="both"/>
        <w:rPr>
          <w:b/>
          <w:sz w:val="28"/>
          <w:szCs w:val="28"/>
        </w:rPr>
      </w:pPr>
    </w:p>
    <w:p w:rsidR="00B8514A" w:rsidRPr="00B97EA1" w:rsidRDefault="00B8514A" w:rsidP="007F1DE3">
      <w:pPr>
        <w:ind w:firstLine="709"/>
        <w:jc w:val="both"/>
        <w:rPr>
          <w:sz w:val="28"/>
          <w:szCs w:val="28"/>
        </w:rPr>
      </w:pPr>
      <w:r w:rsidRPr="00B97EA1">
        <w:rPr>
          <w:sz w:val="28"/>
          <w:szCs w:val="28"/>
        </w:rPr>
        <w:t xml:space="preserve">По итогам </w:t>
      </w:r>
      <w:r w:rsidR="00C73114" w:rsidRPr="00B97EA1">
        <w:rPr>
          <w:sz w:val="28"/>
          <w:szCs w:val="28"/>
        </w:rPr>
        <w:t xml:space="preserve">реализации государственной программы Ивановской области </w:t>
      </w:r>
      <w:r w:rsidR="00C73114" w:rsidRPr="00B97EA1">
        <w:rPr>
          <w:b/>
          <w:i/>
          <w:sz w:val="28"/>
          <w:szCs w:val="28"/>
        </w:rPr>
        <w:t xml:space="preserve">«Обеспечение услугами жилищно-коммунального хозяйства населения Ивановской области» </w:t>
      </w:r>
      <w:r w:rsidR="000A6965" w:rsidRPr="00B97EA1">
        <w:rPr>
          <w:sz w:val="28"/>
          <w:szCs w:val="28"/>
        </w:rPr>
        <w:t xml:space="preserve">в 2022 году </w:t>
      </w:r>
      <w:r w:rsidRPr="00B97EA1">
        <w:rPr>
          <w:sz w:val="28"/>
          <w:szCs w:val="28"/>
        </w:rPr>
        <w:t xml:space="preserve">значения основных целевых показателей </w:t>
      </w:r>
      <w:r w:rsidR="00295BFA" w:rsidRPr="00B97EA1">
        <w:rPr>
          <w:sz w:val="28"/>
          <w:szCs w:val="28"/>
        </w:rPr>
        <w:t>государственной п</w:t>
      </w:r>
      <w:r w:rsidRPr="00B97EA1">
        <w:rPr>
          <w:sz w:val="28"/>
          <w:szCs w:val="28"/>
        </w:rPr>
        <w:t xml:space="preserve">рограммы не достигнуты. </w:t>
      </w:r>
    </w:p>
    <w:p w:rsidR="00B8514A" w:rsidRPr="00B97EA1" w:rsidRDefault="00B8514A" w:rsidP="007F1DE3">
      <w:pPr>
        <w:ind w:firstLine="709"/>
        <w:jc w:val="both"/>
        <w:rPr>
          <w:sz w:val="28"/>
          <w:szCs w:val="28"/>
        </w:rPr>
      </w:pPr>
      <w:r w:rsidRPr="00B97EA1">
        <w:rPr>
          <w:sz w:val="28"/>
          <w:szCs w:val="28"/>
        </w:rPr>
        <w:t xml:space="preserve">Не достигнуто значение целевого индикатора по снижению уровня износа коммунальной инфраструктуры (план – 59%, факт – 72,1%). </w:t>
      </w:r>
      <w:r w:rsidR="00C64B9A" w:rsidRPr="00B97EA1">
        <w:rPr>
          <w:sz w:val="28"/>
          <w:szCs w:val="28"/>
        </w:rPr>
        <w:t>Вместе с тем</w:t>
      </w:r>
      <w:r w:rsidR="00A42931" w:rsidRPr="00B97EA1">
        <w:rPr>
          <w:sz w:val="28"/>
          <w:szCs w:val="28"/>
        </w:rPr>
        <w:t>, п</w:t>
      </w:r>
      <w:r w:rsidRPr="00B97EA1">
        <w:rPr>
          <w:sz w:val="28"/>
          <w:szCs w:val="28"/>
        </w:rPr>
        <w:t xml:space="preserve">о сравнению с 2021 годом </w:t>
      </w:r>
      <w:r w:rsidR="00A42931" w:rsidRPr="00B97EA1">
        <w:rPr>
          <w:sz w:val="28"/>
          <w:szCs w:val="28"/>
        </w:rPr>
        <w:t xml:space="preserve">уровень износа коммунальной инфраструктуры снижен </w:t>
      </w:r>
      <w:r w:rsidR="00C64B9A" w:rsidRPr="00B97EA1">
        <w:rPr>
          <w:sz w:val="28"/>
          <w:szCs w:val="28"/>
        </w:rPr>
        <w:t xml:space="preserve">на </w:t>
      </w:r>
      <w:r w:rsidRPr="00B97EA1">
        <w:rPr>
          <w:sz w:val="28"/>
          <w:szCs w:val="28"/>
        </w:rPr>
        <w:t xml:space="preserve">0,9 </w:t>
      </w:r>
      <w:proofErr w:type="spellStart"/>
      <w:r w:rsidRPr="00B97EA1">
        <w:rPr>
          <w:sz w:val="28"/>
          <w:szCs w:val="28"/>
        </w:rPr>
        <w:t>п.п</w:t>
      </w:r>
      <w:proofErr w:type="spellEnd"/>
      <w:r w:rsidRPr="00B97EA1">
        <w:rPr>
          <w:sz w:val="28"/>
          <w:szCs w:val="28"/>
        </w:rPr>
        <w:t xml:space="preserve">. </w:t>
      </w:r>
    </w:p>
    <w:p w:rsidR="000D3350" w:rsidRPr="00B97EA1" w:rsidRDefault="006618E7" w:rsidP="007F1DE3">
      <w:pPr>
        <w:ind w:firstLine="709"/>
        <w:jc w:val="both"/>
        <w:rPr>
          <w:sz w:val="28"/>
          <w:szCs w:val="28"/>
        </w:rPr>
      </w:pPr>
      <w:r w:rsidRPr="00B97EA1">
        <w:rPr>
          <w:sz w:val="28"/>
          <w:szCs w:val="28"/>
        </w:rPr>
        <w:t>П</w:t>
      </w:r>
      <w:r w:rsidR="00C50464" w:rsidRPr="00B97EA1">
        <w:rPr>
          <w:sz w:val="28"/>
          <w:szCs w:val="28"/>
        </w:rPr>
        <w:t>о итогам 202</w:t>
      </w:r>
      <w:r w:rsidR="00AF6573" w:rsidRPr="00B97EA1">
        <w:rPr>
          <w:sz w:val="28"/>
          <w:szCs w:val="28"/>
        </w:rPr>
        <w:t>2</w:t>
      </w:r>
      <w:r w:rsidR="00C50464" w:rsidRPr="00B97EA1">
        <w:rPr>
          <w:sz w:val="28"/>
          <w:szCs w:val="28"/>
        </w:rPr>
        <w:t xml:space="preserve"> года </w:t>
      </w:r>
      <w:r w:rsidR="00D9031A" w:rsidRPr="00B97EA1">
        <w:rPr>
          <w:sz w:val="28"/>
          <w:szCs w:val="28"/>
        </w:rPr>
        <w:t>по сравнению с 202</w:t>
      </w:r>
      <w:r w:rsidR="00543433" w:rsidRPr="00B97EA1">
        <w:rPr>
          <w:sz w:val="28"/>
          <w:szCs w:val="28"/>
        </w:rPr>
        <w:t>1</w:t>
      </w:r>
      <w:r w:rsidR="00D9031A" w:rsidRPr="00B97EA1">
        <w:rPr>
          <w:sz w:val="28"/>
          <w:szCs w:val="28"/>
        </w:rPr>
        <w:t xml:space="preserve"> годом </w:t>
      </w:r>
      <w:r w:rsidR="007F1DE3" w:rsidRPr="00B97EA1">
        <w:rPr>
          <w:sz w:val="28"/>
          <w:szCs w:val="28"/>
        </w:rPr>
        <w:t xml:space="preserve">доля нормативно-очищенных сточных вод в общем объеме сточных вод </w:t>
      </w:r>
      <w:r w:rsidR="00543433" w:rsidRPr="00B97EA1">
        <w:rPr>
          <w:sz w:val="28"/>
          <w:szCs w:val="28"/>
        </w:rPr>
        <w:t xml:space="preserve">осталась на том же уровне и составила 82,32% </w:t>
      </w:r>
      <w:r w:rsidR="000D3350" w:rsidRPr="00B97EA1">
        <w:rPr>
          <w:sz w:val="28"/>
          <w:szCs w:val="28"/>
        </w:rPr>
        <w:t>при этом</w:t>
      </w:r>
      <w:r w:rsidR="00B8514A" w:rsidRPr="00B97EA1">
        <w:rPr>
          <w:sz w:val="28"/>
          <w:szCs w:val="28"/>
        </w:rPr>
        <w:t>,</w:t>
      </w:r>
      <w:r w:rsidR="000D3350" w:rsidRPr="00B97EA1">
        <w:rPr>
          <w:sz w:val="28"/>
          <w:szCs w:val="28"/>
        </w:rPr>
        <w:t xml:space="preserve"> не дости</w:t>
      </w:r>
      <w:r w:rsidR="0075239C" w:rsidRPr="00B97EA1">
        <w:rPr>
          <w:sz w:val="28"/>
          <w:szCs w:val="28"/>
        </w:rPr>
        <w:t xml:space="preserve">гнув планового значения на </w:t>
      </w:r>
      <w:r w:rsidR="00B844DE" w:rsidRPr="00B97EA1">
        <w:rPr>
          <w:sz w:val="28"/>
          <w:szCs w:val="28"/>
        </w:rPr>
        <w:br/>
      </w:r>
      <w:r w:rsidR="0075239C" w:rsidRPr="00B97EA1">
        <w:rPr>
          <w:sz w:val="28"/>
          <w:szCs w:val="28"/>
        </w:rPr>
        <w:t>4,65</w:t>
      </w:r>
      <w:r w:rsidR="00B844DE" w:rsidRPr="00B97EA1">
        <w:rPr>
          <w:sz w:val="28"/>
          <w:szCs w:val="28"/>
        </w:rPr>
        <w:t xml:space="preserve"> </w:t>
      </w:r>
      <w:proofErr w:type="spellStart"/>
      <w:r w:rsidR="0075239C" w:rsidRPr="00B97EA1">
        <w:rPr>
          <w:sz w:val="28"/>
          <w:szCs w:val="28"/>
        </w:rPr>
        <w:t>п.п</w:t>
      </w:r>
      <w:proofErr w:type="spellEnd"/>
      <w:r w:rsidR="0075239C" w:rsidRPr="00B97EA1">
        <w:rPr>
          <w:sz w:val="28"/>
          <w:szCs w:val="28"/>
        </w:rPr>
        <w:t>.</w:t>
      </w:r>
      <w:r w:rsidR="007F1DE3" w:rsidRPr="00B97EA1">
        <w:rPr>
          <w:sz w:val="28"/>
          <w:szCs w:val="28"/>
        </w:rPr>
        <w:t xml:space="preserve"> </w:t>
      </w:r>
    </w:p>
    <w:p w:rsidR="00A2292B" w:rsidRPr="00B97EA1" w:rsidRDefault="00A2292B" w:rsidP="00807168">
      <w:pPr>
        <w:ind w:firstLine="709"/>
        <w:jc w:val="both"/>
        <w:rPr>
          <w:sz w:val="27"/>
          <w:szCs w:val="27"/>
        </w:rPr>
      </w:pPr>
    </w:p>
    <w:p w:rsidR="00AC44E6" w:rsidRPr="00B97EA1" w:rsidRDefault="00AC44E6" w:rsidP="00807168">
      <w:pPr>
        <w:ind w:firstLine="709"/>
        <w:jc w:val="both"/>
        <w:rPr>
          <w:sz w:val="28"/>
          <w:szCs w:val="28"/>
        </w:rPr>
      </w:pPr>
      <w:r w:rsidRPr="00B97EA1">
        <w:rPr>
          <w:sz w:val="28"/>
          <w:szCs w:val="28"/>
        </w:rPr>
        <w:t xml:space="preserve">По </w:t>
      </w:r>
      <w:r w:rsidR="00A95BE6" w:rsidRPr="00B97EA1">
        <w:rPr>
          <w:sz w:val="28"/>
          <w:szCs w:val="28"/>
        </w:rPr>
        <w:t>результат</w:t>
      </w:r>
      <w:r w:rsidRPr="00B97EA1">
        <w:rPr>
          <w:sz w:val="28"/>
          <w:szCs w:val="28"/>
        </w:rPr>
        <w:t>а</w:t>
      </w:r>
      <w:r w:rsidR="00A95BE6" w:rsidRPr="00B97EA1">
        <w:rPr>
          <w:sz w:val="28"/>
          <w:szCs w:val="28"/>
        </w:rPr>
        <w:t xml:space="preserve">м </w:t>
      </w:r>
      <w:r w:rsidR="00807168" w:rsidRPr="00B97EA1">
        <w:rPr>
          <w:sz w:val="28"/>
          <w:szCs w:val="28"/>
        </w:rPr>
        <w:t xml:space="preserve">реализации </w:t>
      </w:r>
      <w:r w:rsidRPr="00B97EA1">
        <w:rPr>
          <w:sz w:val="28"/>
          <w:szCs w:val="28"/>
        </w:rPr>
        <w:t>в 202</w:t>
      </w:r>
      <w:r w:rsidR="00A2292B" w:rsidRPr="00B97EA1">
        <w:rPr>
          <w:sz w:val="28"/>
          <w:szCs w:val="28"/>
        </w:rPr>
        <w:t>2</w:t>
      </w:r>
      <w:r w:rsidRPr="00B97EA1">
        <w:rPr>
          <w:sz w:val="28"/>
          <w:szCs w:val="28"/>
        </w:rPr>
        <w:t xml:space="preserve"> году </w:t>
      </w:r>
      <w:r w:rsidR="00807168" w:rsidRPr="00B97EA1">
        <w:rPr>
          <w:sz w:val="28"/>
          <w:szCs w:val="28"/>
        </w:rPr>
        <w:t xml:space="preserve">государственной программы Ивановской области </w:t>
      </w:r>
      <w:r w:rsidR="00807168" w:rsidRPr="00B97EA1">
        <w:rPr>
          <w:b/>
          <w:i/>
          <w:sz w:val="28"/>
          <w:szCs w:val="28"/>
        </w:rPr>
        <w:t>«Формирование современной городской среды</w:t>
      </w:r>
      <w:r w:rsidR="00807168" w:rsidRPr="00B97EA1">
        <w:rPr>
          <w:sz w:val="28"/>
          <w:szCs w:val="28"/>
        </w:rPr>
        <w:t xml:space="preserve">» </w:t>
      </w:r>
      <w:r w:rsidRPr="00B97EA1">
        <w:rPr>
          <w:sz w:val="28"/>
          <w:szCs w:val="28"/>
        </w:rPr>
        <w:t xml:space="preserve">значения </w:t>
      </w:r>
      <w:r w:rsidR="00B12B21" w:rsidRPr="00B97EA1">
        <w:rPr>
          <w:sz w:val="28"/>
          <w:szCs w:val="28"/>
        </w:rPr>
        <w:t xml:space="preserve">двух из четырех </w:t>
      </w:r>
      <w:r w:rsidRPr="00B97EA1">
        <w:rPr>
          <w:sz w:val="28"/>
          <w:szCs w:val="28"/>
        </w:rPr>
        <w:t>показателей</w:t>
      </w:r>
      <w:r w:rsidR="00B12B21" w:rsidRPr="00B97EA1">
        <w:rPr>
          <w:sz w:val="28"/>
          <w:szCs w:val="28"/>
        </w:rPr>
        <w:t xml:space="preserve">, предусмотренных </w:t>
      </w:r>
      <w:r w:rsidR="00295BFA" w:rsidRPr="00B97EA1">
        <w:rPr>
          <w:sz w:val="28"/>
          <w:szCs w:val="28"/>
        </w:rPr>
        <w:t>государственной п</w:t>
      </w:r>
      <w:r w:rsidR="00B12B21" w:rsidRPr="00B97EA1">
        <w:rPr>
          <w:sz w:val="28"/>
          <w:szCs w:val="28"/>
        </w:rPr>
        <w:t>рограммой,</w:t>
      </w:r>
      <w:r w:rsidRPr="00B97EA1">
        <w:rPr>
          <w:sz w:val="28"/>
          <w:szCs w:val="28"/>
        </w:rPr>
        <w:t xml:space="preserve"> достигнуты.</w:t>
      </w:r>
    </w:p>
    <w:p w:rsidR="00AC44E6" w:rsidRPr="00B97EA1" w:rsidRDefault="00B12B21" w:rsidP="000C1557">
      <w:pPr>
        <w:ind w:firstLine="709"/>
        <w:jc w:val="both"/>
        <w:rPr>
          <w:sz w:val="28"/>
          <w:szCs w:val="28"/>
        </w:rPr>
      </w:pPr>
      <w:r w:rsidRPr="00B97EA1">
        <w:rPr>
          <w:sz w:val="28"/>
          <w:szCs w:val="28"/>
        </w:rPr>
        <w:t>По остальным показателям, характеризующим ключевые результаты реализации государственной программы «Формирование современной городской среды», на момент составления годового отчета фактические данные не сформированы в связи с более поздним сроком их формирования.</w:t>
      </w:r>
    </w:p>
    <w:p w:rsidR="00B12B21" w:rsidRPr="00B97EA1" w:rsidRDefault="00B12B21" w:rsidP="000C1557">
      <w:pPr>
        <w:ind w:firstLine="709"/>
        <w:jc w:val="both"/>
        <w:rPr>
          <w:sz w:val="28"/>
          <w:szCs w:val="28"/>
        </w:rPr>
      </w:pPr>
    </w:p>
    <w:p w:rsidR="0079069B" w:rsidRPr="00B97EA1" w:rsidRDefault="00EE6B8C" w:rsidP="00E62A2E">
      <w:pPr>
        <w:ind w:firstLine="709"/>
        <w:jc w:val="both"/>
        <w:rPr>
          <w:sz w:val="28"/>
          <w:szCs w:val="28"/>
        </w:rPr>
      </w:pPr>
      <w:r w:rsidRPr="00B97EA1">
        <w:rPr>
          <w:sz w:val="28"/>
          <w:szCs w:val="28"/>
        </w:rPr>
        <w:t xml:space="preserve">В </w:t>
      </w:r>
      <w:proofErr w:type="gramStart"/>
      <w:r w:rsidRPr="00B97EA1">
        <w:rPr>
          <w:sz w:val="28"/>
          <w:szCs w:val="28"/>
        </w:rPr>
        <w:t>рамках</w:t>
      </w:r>
      <w:proofErr w:type="gramEnd"/>
      <w:r w:rsidRPr="00B97EA1">
        <w:rPr>
          <w:sz w:val="28"/>
          <w:szCs w:val="28"/>
        </w:rPr>
        <w:t xml:space="preserve"> реализации государственной программы Ивановской области</w:t>
      </w:r>
      <w:r w:rsidRPr="00B97EA1">
        <w:rPr>
          <w:b/>
          <w:sz w:val="28"/>
          <w:szCs w:val="28"/>
        </w:rPr>
        <w:t xml:space="preserve"> </w:t>
      </w:r>
      <w:r w:rsidRPr="00B97EA1">
        <w:rPr>
          <w:b/>
          <w:i/>
          <w:sz w:val="28"/>
          <w:szCs w:val="28"/>
        </w:rPr>
        <w:t>«Развитие транспортной системы Ивановской области»</w:t>
      </w:r>
      <w:r w:rsidR="00E62A2E" w:rsidRPr="00B97EA1">
        <w:rPr>
          <w:b/>
          <w:i/>
          <w:sz w:val="28"/>
          <w:szCs w:val="28"/>
        </w:rPr>
        <w:t>.</w:t>
      </w:r>
      <w:r w:rsidRPr="00B97EA1">
        <w:rPr>
          <w:b/>
          <w:sz w:val="28"/>
          <w:szCs w:val="28"/>
        </w:rPr>
        <w:t xml:space="preserve"> </w:t>
      </w:r>
    </w:p>
    <w:p w:rsidR="004408B5" w:rsidRPr="00B97EA1" w:rsidRDefault="004408B5" w:rsidP="00AD30A2">
      <w:pPr>
        <w:ind w:firstLine="709"/>
        <w:jc w:val="both"/>
        <w:rPr>
          <w:sz w:val="28"/>
          <w:szCs w:val="28"/>
        </w:rPr>
      </w:pPr>
      <w:r w:rsidRPr="00B97EA1">
        <w:rPr>
          <w:sz w:val="28"/>
          <w:szCs w:val="28"/>
        </w:rPr>
        <w:t xml:space="preserve">По результатам реализации </w:t>
      </w:r>
      <w:r w:rsidR="00295BFA" w:rsidRPr="00B97EA1">
        <w:rPr>
          <w:sz w:val="28"/>
          <w:szCs w:val="28"/>
        </w:rPr>
        <w:t>государственной п</w:t>
      </w:r>
      <w:r w:rsidRPr="00B97EA1">
        <w:rPr>
          <w:sz w:val="28"/>
          <w:szCs w:val="28"/>
        </w:rPr>
        <w:t>рограммы в 202</w:t>
      </w:r>
      <w:r w:rsidR="008806C7" w:rsidRPr="00B97EA1">
        <w:rPr>
          <w:sz w:val="28"/>
          <w:szCs w:val="28"/>
        </w:rPr>
        <w:t>2</w:t>
      </w:r>
      <w:r w:rsidRPr="00B97EA1">
        <w:rPr>
          <w:sz w:val="28"/>
          <w:szCs w:val="28"/>
        </w:rPr>
        <w:t xml:space="preserve"> году значения основных показателей, утвержденных </w:t>
      </w:r>
      <w:r w:rsidR="00295BFA" w:rsidRPr="00B97EA1">
        <w:rPr>
          <w:sz w:val="28"/>
          <w:szCs w:val="28"/>
        </w:rPr>
        <w:t>государственной п</w:t>
      </w:r>
      <w:r w:rsidRPr="00B97EA1">
        <w:rPr>
          <w:sz w:val="28"/>
          <w:szCs w:val="28"/>
        </w:rPr>
        <w:t xml:space="preserve">рограммой </w:t>
      </w:r>
      <w:r w:rsidR="00276F9A" w:rsidRPr="00B97EA1">
        <w:rPr>
          <w:sz w:val="28"/>
          <w:szCs w:val="28"/>
        </w:rPr>
        <w:t xml:space="preserve">в рамках дорожной деятельности, </w:t>
      </w:r>
      <w:r w:rsidRPr="00B97EA1">
        <w:rPr>
          <w:sz w:val="28"/>
          <w:szCs w:val="28"/>
        </w:rPr>
        <w:t>не достигнуты</w:t>
      </w:r>
      <w:r w:rsidR="00276F9A" w:rsidRPr="00B97EA1">
        <w:rPr>
          <w:sz w:val="28"/>
          <w:szCs w:val="28"/>
        </w:rPr>
        <w:t xml:space="preserve"> в полном объеме</w:t>
      </w:r>
      <w:r w:rsidRPr="00B97EA1">
        <w:rPr>
          <w:sz w:val="28"/>
          <w:szCs w:val="28"/>
        </w:rPr>
        <w:t>.</w:t>
      </w:r>
      <w:r w:rsidR="00074244" w:rsidRPr="00B97EA1">
        <w:rPr>
          <w:sz w:val="28"/>
          <w:szCs w:val="28"/>
        </w:rPr>
        <w:t xml:space="preserve"> </w:t>
      </w:r>
      <w:r w:rsidR="00276F9A" w:rsidRPr="00B97EA1">
        <w:rPr>
          <w:sz w:val="28"/>
          <w:szCs w:val="28"/>
        </w:rPr>
        <w:t>Вместе с тем, среднее значение их достижения составило 94,4%.</w:t>
      </w:r>
    </w:p>
    <w:p w:rsidR="004408B5" w:rsidRPr="00B97EA1" w:rsidRDefault="00AC37AB" w:rsidP="00AD30A2">
      <w:pPr>
        <w:ind w:firstLine="709"/>
        <w:jc w:val="both"/>
        <w:rPr>
          <w:sz w:val="28"/>
          <w:szCs w:val="28"/>
        </w:rPr>
      </w:pPr>
      <w:proofErr w:type="gramStart"/>
      <w:r w:rsidRPr="00B97EA1">
        <w:rPr>
          <w:sz w:val="28"/>
          <w:szCs w:val="28"/>
        </w:rPr>
        <w:t>Не достижение</w:t>
      </w:r>
      <w:proofErr w:type="gramEnd"/>
      <w:r w:rsidRPr="00B97EA1">
        <w:rPr>
          <w:sz w:val="28"/>
          <w:szCs w:val="28"/>
        </w:rPr>
        <w:t xml:space="preserve"> значений сложилось по следующим показателям</w:t>
      </w:r>
      <w:r w:rsidR="004408B5" w:rsidRPr="00B97EA1">
        <w:rPr>
          <w:sz w:val="28"/>
          <w:szCs w:val="28"/>
        </w:rPr>
        <w:t>:</w:t>
      </w:r>
    </w:p>
    <w:p w:rsidR="004408B5" w:rsidRPr="00B97EA1" w:rsidRDefault="004408B5" w:rsidP="004408B5">
      <w:pPr>
        <w:ind w:firstLine="709"/>
        <w:jc w:val="both"/>
        <w:rPr>
          <w:sz w:val="28"/>
          <w:szCs w:val="28"/>
        </w:rPr>
      </w:pPr>
      <w:proofErr w:type="gramStart"/>
      <w:r w:rsidRPr="00B97EA1">
        <w:rPr>
          <w:sz w:val="28"/>
          <w:szCs w:val="28"/>
        </w:rPr>
        <w:t xml:space="preserve">- доле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регионального и межмуниципального значения, значение которого составило </w:t>
      </w:r>
      <w:r w:rsidR="00AA3EB2" w:rsidRPr="00B97EA1">
        <w:rPr>
          <w:sz w:val="28"/>
          <w:szCs w:val="28"/>
        </w:rPr>
        <w:t>58,199</w:t>
      </w:r>
      <w:r w:rsidR="00AA7DD2" w:rsidRPr="00B97EA1">
        <w:rPr>
          <w:sz w:val="28"/>
          <w:szCs w:val="28"/>
        </w:rPr>
        <w:t xml:space="preserve">%, что на </w:t>
      </w:r>
      <w:r w:rsidR="00AA3EB2" w:rsidRPr="00B97EA1">
        <w:rPr>
          <w:sz w:val="28"/>
          <w:szCs w:val="28"/>
        </w:rPr>
        <w:t>1,5</w:t>
      </w:r>
      <w:r w:rsidRPr="00B97EA1">
        <w:rPr>
          <w:sz w:val="28"/>
          <w:szCs w:val="28"/>
        </w:rPr>
        <w:t xml:space="preserve"> </w:t>
      </w:r>
      <w:proofErr w:type="spellStart"/>
      <w:r w:rsidRPr="00B97EA1">
        <w:rPr>
          <w:sz w:val="28"/>
          <w:szCs w:val="28"/>
        </w:rPr>
        <w:t>п.п</w:t>
      </w:r>
      <w:proofErr w:type="spellEnd"/>
      <w:r w:rsidRPr="00B97EA1">
        <w:rPr>
          <w:sz w:val="28"/>
          <w:szCs w:val="28"/>
        </w:rPr>
        <w:t>. ниже планируемого</w:t>
      </w:r>
      <w:r w:rsidR="00FB3D15" w:rsidRPr="00B97EA1">
        <w:rPr>
          <w:sz w:val="28"/>
          <w:szCs w:val="28"/>
        </w:rPr>
        <w:t xml:space="preserve"> (план – </w:t>
      </w:r>
      <w:r w:rsidR="00AA3EB2" w:rsidRPr="00B97EA1">
        <w:rPr>
          <w:sz w:val="28"/>
          <w:szCs w:val="28"/>
        </w:rPr>
        <w:t>59,7</w:t>
      </w:r>
      <w:r w:rsidR="00FB3D15" w:rsidRPr="00B97EA1">
        <w:rPr>
          <w:sz w:val="28"/>
          <w:szCs w:val="28"/>
        </w:rPr>
        <w:t>%)</w:t>
      </w:r>
      <w:r w:rsidR="00541921" w:rsidRPr="00B97EA1">
        <w:rPr>
          <w:sz w:val="28"/>
          <w:szCs w:val="28"/>
        </w:rPr>
        <w:t>, так как были выявлены участки дорог, ранее находившиеся в нормативном транспортно-эксплуатационном состоянии, но в процессе эксплуатации в течение 2022 года</w:t>
      </w:r>
      <w:proofErr w:type="gramEnd"/>
      <w:r w:rsidR="00541921" w:rsidRPr="00B97EA1">
        <w:rPr>
          <w:sz w:val="28"/>
          <w:szCs w:val="28"/>
        </w:rPr>
        <w:t xml:space="preserve"> пришли в неудовлетворительное состояние</w:t>
      </w:r>
      <w:r w:rsidR="00803B87" w:rsidRPr="00B97EA1">
        <w:rPr>
          <w:sz w:val="28"/>
          <w:szCs w:val="28"/>
        </w:rPr>
        <w:t xml:space="preserve">. При этом по сравнению с 2021 годом значение данного показателя выросло на 3,44 </w:t>
      </w:r>
      <w:proofErr w:type="spellStart"/>
      <w:r w:rsidR="00803B87" w:rsidRPr="00B97EA1">
        <w:rPr>
          <w:sz w:val="28"/>
          <w:szCs w:val="28"/>
        </w:rPr>
        <w:t>п.п</w:t>
      </w:r>
      <w:proofErr w:type="spellEnd"/>
      <w:r w:rsidR="00803B87" w:rsidRPr="00B97EA1">
        <w:rPr>
          <w:sz w:val="28"/>
          <w:szCs w:val="28"/>
        </w:rPr>
        <w:t xml:space="preserve">. (2021 год -  </w:t>
      </w:r>
      <w:r w:rsidR="00541921" w:rsidRPr="00B97EA1">
        <w:rPr>
          <w:sz w:val="28"/>
          <w:szCs w:val="28"/>
        </w:rPr>
        <w:t>54,76</w:t>
      </w:r>
      <w:r w:rsidR="00803B87" w:rsidRPr="00B97EA1">
        <w:rPr>
          <w:sz w:val="28"/>
          <w:szCs w:val="28"/>
        </w:rPr>
        <w:t>)</w:t>
      </w:r>
      <w:r w:rsidR="00AA7DD2" w:rsidRPr="00B97EA1">
        <w:rPr>
          <w:sz w:val="28"/>
          <w:szCs w:val="28"/>
        </w:rPr>
        <w:t>;</w:t>
      </w:r>
    </w:p>
    <w:p w:rsidR="00377402" w:rsidRPr="00B97EA1" w:rsidRDefault="00377402" w:rsidP="00377402">
      <w:pPr>
        <w:ind w:firstLine="709"/>
        <w:jc w:val="both"/>
        <w:rPr>
          <w:sz w:val="28"/>
          <w:szCs w:val="28"/>
        </w:rPr>
      </w:pPr>
      <w:r w:rsidRPr="00B97EA1">
        <w:rPr>
          <w:sz w:val="28"/>
          <w:szCs w:val="28"/>
        </w:rPr>
        <w:t xml:space="preserve">- приросту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в Ивановской области, который составил </w:t>
      </w:r>
      <w:r w:rsidR="0029682C" w:rsidRPr="00B97EA1">
        <w:rPr>
          <w:sz w:val="28"/>
          <w:szCs w:val="28"/>
        </w:rPr>
        <w:t>3,92</w:t>
      </w:r>
      <w:r w:rsidRPr="00B97EA1">
        <w:rPr>
          <w:sz w:val="28"/>
          <w:szCs w:val="28"/>
        </w:rPr>
        <w:t xml:space="preserve">%, что на </w:t>
      </w:r>
      <w:r w:rsidR="0029682C" w:rsidRPr="00B97EA1">
        <w:rPr>
          <w:sz w:val="28"/>
          <w:szCs w:val="28"/>
        </w:rPr>
        <w:t>0,78</w:t>
      </w:r>
      <w:r w:rsidRPr="00B97EA1">
        <w:rPr>
          <w:sz w:val="28"/>
          <w:szCs w:val="28"/>
        </w:rPr>
        <w:t xml:space="preserve"> </w:t>
      </w:r>
      <w:proofErr w:type="spellStart"/>
      <w:r w:rsidRPr="00B97EA1">
        <w:rPr>
          <w:sz w:val="28"/>
          <w:szCs w:val="28"/>
        </w:rPr>
        <w:t>п.п</w:t>
      </w:r>
      <w:proofErr w:type="spellEnd"/>
      <w:r w:rsidRPr="00B97EA1">
        <w:rPr>
          <w:sz w:val="28"/>
          <w:szCs w:val="28"/>
        </w:rPr>
        <w:t xml:space="preserve">. ниже планируемого значения (план – </w:t>
      </w:r>
      <w:r w:rsidR="0029682C" w:rsidRPr="00B97EA1">
        <w:rPr>
          <w:sz w:val="28"/>
          <w:szCs w:val="28"/>
        </w:rPr>
        <w:t>4,7</w:t>
      </w:r>
      <w:r w:rsidRPr="00B97EA1">
        <w:rPr>
          <w:sz w:val="28"/>
          <w:szCs w:val="28"/>
        </w:rPr>
        <w:t>%)</w:t>
      </w:r>
      <w:r w:rsidR="00074244" w:rsidRPr="00B97EA1">
        <w:rPr>
          <w:sz w:val="28"/>
          <w:szCs w:val="28"/>
        </w:rPr>
        <w:t>. По итогам 2021 года значение показателя составляло 4,58%.</w:t>
      </w:r>
    </w:p>
    <w:p w:rsidR="00AA7DD2" w:rsidRPr="00B97EA1" w:rsidRDefault="00AA7DD2" w:rsidP="004408B5">
      <w:pPr>
        <w:ind w:firstLine="709"/>
        <w:jc w:val="both"/>
        <w:rPr>
          <w:sz w:val="28"/>
          <w:szCs w:val="28"/>
        </w:rPr>
      </w:pPr>
      <w:r w:rsidRPr="00B97EA1">
        <w:rPr>
          <w:sz w:val="28"/>
          <w:szCs w:val="28"/>
        </w:rPr>
        <w:t>- доле протяженности автомобильных дорог общего пользования местного значения, соответствующих нормативным требованиям к транспортно-экспл</w:t>
      </w:r>
      <w:r w:rsidR="00FB3D15" w:rsidRPr="00B97EA1">
        <w:rPr>
          <w:sz w:val="28"/>
          <w:szCs w:val="28"/>
        </w:rPr>
        <w:t>у</w:t>
      </w:r>
      <w:r w:rsidRPr="00B97EA1">
        <w:rPr>
          <w:sz w:val="28"/>
          <w:szCs w:val="28"/>
        </w:rPr>
        <w:t xml:space="preserve">атационным показателям, в общей протяженности автомобильных дорог общего пользования местного значения, значение которого составило </w:t>
      </w:r>
      <w:r w:rsidR="00894698" w:rsidRPr="00B97EA1">
        <w:rPr>
          <w:sz w:val="28"/>
          <w:szCs w:val="28"/>
        </w:rPr>
        <w:t>5</w:t>
      </w:r>
      <w:r w:rsidR="00AC37AB" w:rsidRPr="00B97EA1">
        <w:rPr>
          <w:sz w:val="28"/>
          <w:szCs w:val="28"/>
        </w:rPr>
        <w:t>3,95</w:t>
      </w:r>
      <w:r w:rsidR="00C738D1" w:rsidRPr="00B97EA1">
        <w:rPr>
          <w:sz w:val="28"/>
          <w:szCs w:val="28"/>
        </w:rPr>
        <w:t xml:space="preserve">%, что на </w:t>
      </w:r>
      <w:r w:rsidR="00AC37AB" w:rsidRPr="00B97EA1">
        <w:rPr>
          <w:sz w:val="28"/>
          <w:szCs w:val="28"/>
        </w:rPr>
        <w:t>5,6</w:t>
      </w:r>
      <w:r w:rsidRPr="00B97EA1">
        <w:rPr>
          <w:sz w:val="28"/>
          <w:szCs w:val="28"/>
        </w:rPr>
        <w:t xml:space="preserve"> </w:t>
      </w:r>
      <w:proofErr w:type="spellStart"/>
      <w:r w:rsidRPr="00B97EA1">
        <w:rPr>
          <w:sz w:val="28"/>
          <w:szCs w:val="28"/>
        </w:rPr>
        <w:t>п.п</w:t>
      </w:r>
      <w:proofErr w:type="spellEnd"/>
      <w:r w:rsidRPr="00B97EA1">
        <w:rPr>
          <w:sz w:val="28"/>
          <w:szCs w:val="28"/>
        </w:rPr>
        <w:t>. ниже планируемого</w:t>
      </w:r>
      <w:r w:rsidR="00FB3D15" w:rsidRPr="00B97EA1">
        <w:rPr>
          <w:sz w:val="28"/>
          <w:szCs w:val="28"/>
        </w:rPr>
        <w:t xml:space="preserve"> (план </w:t>
      </w:r>
      <w:r w:rsidR="00C27152" w:rsidRPr="00B97EA1">
        <w:rPr>
          <w:sz w:val="28"/>
          <w:szCs w:val="28"/>
        </w:rPr>
        <w:t>–</w:t>
      </w:r>
      <w:r w:rsidR="00FB3D15" w:rsidRPr="00B97EA1">
        <w:rPr>
          <w:sz w:val="28"/>
          <w:szCs w:val="28"/>
        </w:rPr>
        <w:t xml:space="preserve"> </w:t>
      </w:r>
      <w:r w:rsidR="00AC37AB" w:rsidRPr="00B97EA1">
        <w:rPr>
          <w:sz w:val="28"/>
          <w:szCs w:val="28"/>
        </w:rPr>
        <w:t>59,5</w:t>
      </w:r>
      <w:r w:rsidR="00C27152" w:rsidRPr="00B97EA1">
        <w:rPr>
          <w:sz w:val="28"/>
          <w:szCs w:val="28"/>
        </w:rPr>
        <w:t>%)</w:t>
      </w:r>
      <w:r w:rsidRPr="00B97EA1">
        <w:rPr>
          <w:sz w:val="28"/>
          <w:szCs w:val="28"/>
        </w:rPr>
        <w:t xml:space="preserve">. </w:t>
      </w:r>
      <w:r w:rsidR="000A7068" w:rsidRPr="00B97EA1">
        <w:rPr>
          <w:sz w:val="28"/>
          <w:szCs w:val="28"/>
        </w:rPr>
        <w:t xml:space="preserve">В 2021 году данный показатель составил </w:t>
      </w:r>
      <w:r w:rsidR="00AC37AB" w:rsidRPr="00B97EA1">
        <w:rPr>
          <w:sz w:val="28"/>
          <w:szCs w:val="28"/>
        </w:rPr>
        <w:t>58,05</w:t>
      </w:r>
      <w:r w:rsidR="000A7068" w:rsidRPr="00B97EA1">
        <w:rPr>
          <w:sz w:val="28"/>
          <w:szCs w:val="28"/>
        </w:rPr>
        <w:t>%.</w:t>
      </w:r>
    </w:p>
    <w:p w:rsidR="004408B5" w:rsidRPr="00B97EA1" w:rsidRDefault="004408B5" w:rsidP="00AD30A2">
      <w:pPr>
        <w:ind w:firstLine="709"/>
        <w:jc w:val="both"/>
        <w:rPr>
          <w:sz w:val="28"/>
          <w:szCs w:val="28"/>
        </w:rPr>
      </w:pPr>
    </w:p>
    <w:p w:rsidR="00C80EE0" w:rsidRPr="00B97EA1" w:rsidRDefault="00C80EE0" w:rsidP="00C80EE0">
      <w:pPr>
        <w:autoSpaceDE w:val="0"/>
        <w:autoSpaceDN w:val="0"/>
        <w:adjustRightInd w:val="0"/>
        <w:ind w:firstLine="709"/>
        <w:jc w:val="both"/>
        <w:rPr>
          <w:sz w:val="28"/>
          <w:szCs w:val="28"/>
        </w:rPr>
      </w:pPr>
      <w:r w:rsidRPr="00B97EA1">
        <w:rPr>
          <w:sz w:val="28"/>
          <w:szCs w:val="28"/>
        </w:rPr>
        <w:t xml:space="preserve">По государственной программе Ивановской области </w:t>
      </w:r>
      <w:r w:rsidRPr="00B97EA1">
        <w:rPr>
          <w:b/>
          <w:i/>
          <w:sz w:val="28"/>
          <w:szCs w:val="28"/>
        </w:rPr>
        <w:t>«Энергосбережение и повышение энергетической эффективности в Ивановской области»</w:t>
      </w:r>
      <w:r w:rsidRPr="00B97EA1">
        <w:rPr>
          <w:sz w:val="28"/>
          <w:szCs w:val="28"/>
        </w:rPr>
        <w:t xml:space="preserve"> ввиду отсутствия на момент составления </w:t>
      </w:r>
      <w:r w:rsidR="00210245" w:rsidRPr="00B97EA1">
        <w:rPr>
          <w:sz w:val="28"/>
          <w:szCs w:val="28"/>
        </w:rPr>
        <w:t xml:space="preserve">годового </w:t>
      </w:r>
      <w:r w:rsidRPr="00B97EA1">
        <w:rPr>
          <w:sz w:val="28"/>
          <w:szCs w:val="28"/>
        </w:rPr>
        <w:t>отчета фактических значений целевых индикаторов (показателей) государственной программы в связи с более поздним сроком их формировани</w:t>
      </w:r>
      <w:r w:rsidR="005836F7" w:rsidRPr="00B97EA1">
        <w:rPr>
          <w:sz w:val="28"/>
          <w:szCs w:val="28"/>
        </w:rPr>
        <w:t>я</w:t>
      </w:r>
      <w:r w:rsidRPr="00B97EA1">
        <w:rPr>
          <w:sz w:val="28"/>
          <w:szCs w:val="28"/>
        </w:rPr>
        <w:t xml:space="preserve"> провести анализ достижения основных результатов не представляется возможным.</w:t>
      </w:r>
    </w:p>
    <w:p w:rsidR="00C80EE0" w:rsidRPr="00B97EA1" w:rsidRDefault="00C80EE0" w:rsidP="00C80EE0">
      <w:pPr>
        <w:autoSpaceDE w:val="0"/>
        <w:autoSpaceDN w:val="0"/>
        <w:adjustRightInd w:val="0"/>
        <w:ind w:firstLine="709"/>
        <w:jc w:val="both"/>
        <w:rPr>
          <w:sz w:val="28"/>
          <w:szCs w:val="28"/>
        </w:rPr>
      </w:pPr>
      <w:r w:rsidRPr="00B97EA1">
        <w:rPr>
          <w:sz w:val="28"/>
          <w:szCs w:val="28"/>
        </w:rPr>
        <w:t xml:space="preserve">С учетом требований Порядка мониторинг достижения основных результатов реализации государственной программы </w:t>
      </w:r>
      <w:r w:rsidR="009836D3" w:rsidRPr="00B97EA1">
        <w:rPr>
          <w:sz w:val="28"/>
          <w:szCs w:val="28"/>
        </w:rPr>
        <w:t xml:space="preserve">за </w:t>
      </w:r>
      <w:r w:rsidR="00716BD2" w:rsidRPr="00B97EA1">
        <w:rPr>
          <w:sz w:val="28"/>
          <w:szCs w:val="28"/>
        </w:rPr>
        <w:t>202</w:t>
      </w:r>
      <w:r w:rsidR="00732A0A" w:rsidRPr="00B97EA1">
        <w:rPr>
          <w:sz w:val="28"/>
          <w:szCs w:val="28"/>
        </w:rPr>
        <w:t>2</w:t>
      </w:r>
      <w:r w:rsidRPr="00B97EA1">
        <w:rPr>
          <w:sz w:val="28"/>
          <w:szCs w:val="28"/>
        </w:rPr>
        <w:t xml:space="preserve"> год будет проведен после предоставления соответствующей информации администратором государственной программы. </w:t>
      </w:r>
    </w:p>
    <w:p w:rsidR="00DA3551" w:rsidRPr="00B97EA1" w:rsidRDefault="00DA3551" w:rsidP="000C1557">
      <w:pPr>
        <w:widowControl w:val="0"/>
        <w:autoSpaceDE w:val="0"/>
        <w:autoSpaceDN w:val="0"/>
        <w:adjustRightInd w:val="0"/>
        <w:ind w:firstLine="709"/>
        <w:jc w:val="both"/>
        <w:rPr>
          <w:sz w:val="28"/>
          <w:szCs w:val="28"/>
        </w:rPr>
      </w:pPr>
    </w:p>
    <w:p w:rsidR="000C1557" w:rsidRPr="00B97EA1" w:rsidRDefault="000C1557" w:rsidP="000C1557">
      <w:pPr>
        <w:autoSpaceDE w:val="0"/>
        <w:autoSpaceDN w:val="0"/>
        <w:adjustRightInd w:val="0"/>
        <w:ind w:firstLine="709"/>
        <w:jc w:val="both"/>
        <w:rPr>
          <w:b/>
          <w:sz w:val="28"/>
          <w:szCs w:val="28"/>
        </w:rPr>
      </w:pPr>
      <w:r w:rsidRPr="00B97EA1">
        <w:rPr>
          <w:sz w:val="28"/>
          <w:szCs w:val="28"/>
        </w:rPr>
        <w:t xml:space="preserve">По направлению </w:t>
      </w:r>
      <w:r w:rsidRPr="00B97EA1">
        <w:rPr>
          <w:b/>
          <w:sz w:val="28"/>
          <w:szCs w:val="28"/>
        </w:rPr>
        <w:t>«Государственное</w:t>
      </w:r>
      <w:r w:rsidR="0008277D" w:rsidRPr="00B97EA1">
        <w:rPr>
          <w:b/>
          <w:sz w:val="28"/>
          <w:szCs w:val="28"/>
        </w:rPr>
        <w:t xml:space="preserve"> управление»</w:t>
      </w:r>
    </w:p>
    <w:p w:rsidR="0008277D" w:rsidRPr="00B97EA1" w:rsidRDefault="0008277D" w:rsidP="000C1557">
      <w:pPr>
        <w:autoSpaceDE w:val="0"/>
        <w:autoSpaceDN w:val="0"/>
        <w:adjustRightInd w:val="0"/>
        <w:ind w:firstLine="709"/>
        <w:jc w:val="both"/>
        <w:rPr>
          <w:b/>
          <w:sz w:val="28"/>
          <w:szCs w:val="28"/>
        </w:rPr>
      </w:pPr>
    </w:p>
    <w:p w:rsidR="006B342E" w:rsidRPr="00B97EA1" w:rsidRDefault="00DB77D4" w:rsidP="006B342E">
      <w:pPr>
        <w:ind w:firstLine="709"/>
        <w:jc w:val="both"/>
        <w:rPr>
          <w:sz w:val="28"/>
          <w:szCs w:val="28"/>
        </w:rPr>
      </w:pPr>
      <w:r w:rsidRPr="00B97EA1">
        <w:rPr>
          <w:sz w:val="28"/>
          <w:szCs w:val="28"/>
        </w:rPr>
        <w:t>К к</w:t>
      </w:r>
      <w:r w:rsidR="006B342E" w:rsidRPr="00B97EA1">
        <w:rPr>
          <w:sz w:val="28"/>
          <w:szCs w:val="28"/>
        </w:rPr>
        <w:t xml:space="preserve">лючевым результатам реализации государственной программы Ивановской области </w:t>
      </w:r>
      <w:r w:rsidR="006B342E" w:rsidRPr="00B97EA1">
        <w:rPr>
          <w:b/>
          <w:i/>
          <w:sz w:val="28"/>
          <w:szCs w:val="28"/>
        </w:rPr>
        <w:t>«Долгосрочная сбалансированность и устойчивость бюджетной системы Ивановской области»</w:t>
      </w:r>
      <w:r w:rsidRPr="00B97EA1">
        <w:rPr>
          <w:sz w:val="28"/>
          <w:szCs w:val="28"/>
        </w:rPr>
        <w:t xml:space="preserve"> в 20</w:t>
      </w:r>
      <w:r w:rsidR="003C5526" w:rsidRPr="00B97EA1">
        <w:rPr>
          <w:sz w:val="28"/>
          <w:szCs w:val="28"/>
        </w:rPr>
        <w:t>2</w:t>
      </w:r>
      <w:r w:rsidR="00732A0A" w:rsidRPr="00B97EA1">
        <w:rPr>
          <w:sz w:val="28"/>
          <w:szCs w:val="28"/>
        </w:rPr>
        <w:t>2</w:t>
      </w:r>
      <w:r w:rsidRPr="00B97EA1">
        <w:rPr>
          <w:sz w:val="28"/>
          <w:szCs w:val="28"/>
        </w:rPr>
        <w:t xml:space="preserve"> году относятся</w:t>
      </w:r>
      <w:r w:rsidR="006B342E" w:rsidRPr="00B97EA1">
        <w:rPr>
          <w:sz w:val="28"/>
          <w:szCs w:val="28"/>
        </w:rPr>
        <w:t>:</w:t>
      </w:r>
    </w:p>
    <w:p w:rsidR="008940D0" w:rsidRPr="00B97EA1" w:rsidRDefault="00270080" w:rsidP="00564544">
      <w:pPr>
        <w:autoSpaceDE w:val="0"/>
        <w:autoSpaceDN w:val="0"/>
        <w:adjustRightInd w:val="0"/>
        <w:ind w:firstLine="709"/>
        <w:jc w:val="both"/>
        <w:rPr>
          <w:sz w:val="28"/>
          <w:szCs w:val="28"/>
        </w:rPr>
      </w:pPr>
      <w:r w:rsidRPr="00B97EA1">
        <w:rPr>
          <w:sz w:val="28"/>
          <w:szCs w:val="28"/>
        </w:rPr>
        <w:t>- п</w:t>
      </w:r>
      <w:r w:rsidR="008940D0" w:rsidRPr="00B97EA1">
        <w:rPr>
          <w:sz w:val="28"/>
          <w:szCs w:val="28"/>
        </w:rPr>
        <w:t>оддержание объема долговой нагрузки на областной бюджет в пределах ограничений, предусмотренных бюджетным законодательством.</w:t>
      </w:r>
    </w:p>
    <w:p w:rsidR="008940D0" w:rsidRPr="00B97EA1" w:rsidRDefault="008940D0" w:rsidP="00564544">
      <w:pPr>
        <w:autoSpaceDE w:val="0"/>
        <w:autoSpaceDN w:val="0"/>
        <w:adjustRightInd w:val="0"/>
        <w:ind w:firstLine="709"/>
        <w:jc w:val="both"/>
        <w:rPr>
          <w:sz w:val="28"/>
          <w:szCs w:val="28"/>
        </w:rPr>
      </w:pPr>
      <w:r w:rsidRPr="00B97EA1">
        <w:rPr>
          <w:sz w:val="28"/>
          <w:szCs w:val="28"/>
        </w:rPr>
        <w:t xml:space="preserve">Общая долговая нагрузка на областной бюджет </w:t>
      </w:r>
      <w:proofErr w:type="gramStart"/>
      <w:r w:rsidRPr="00B97EA1">
        <w:rPr>
          <w:sz w:val="28"/>
          <w:szCs w:val="28"/>
        </w:rPr>
        <w:t>на конец</w:t>
      </w:r>
      <w:proofErr w:type="gramEnd"/>
      <w:r w:rsidRPr="00B97EA1">
        <w:rPr>
          <w:sz w:val="28"/>
          <w:szCs w:val="28"/>
        </w:rPr>
        <w:t xml:space="preserve"> 202</w:t>
      </w:r>
      <w:r w:rsidR="00AC5BA3" w:rsidRPr="00B97EA1">
        <w:rPr>
          <w:sz w:val="28"/>
          <w:szCs w:val="28"/>
        </w:rPr>
        <w:t>2</w:t>
      </w:r>
      <w:r w:rsidRPr="00B97EA1">
        <w:rPr>
          <w:sz w:val="28"/>
          <w:szCs w:val="28"/>
        </w:rPr>
        <w:t xml:space="preserve"> года составила </w:t>
      </w:r>
      <w:r w:rsidR="00831B98" w:rsidRPr="00B97EA1">
        <w:rPr>
          <w:sz w:val="28"/>
          <w:szCs w:val="28"/>
        </w:rPr>
        <w:t>31,8</w:t>
      </w:r>
      <w:r w:rsidRPr="00B97EA1">
        <w:rPr>
          <w:sz w:val="28"/>
          <w:szCs w:val="28"/>
        </w:rPr>
        <w:t>%, что не превысило ограничения, установленного Бюджетным кодексом Российской Федерации (≤100%), а также целевого показателя, предусмотренного государственной программой (≤</w:t>
      </w:r>
      <w:r w:rsidR="00831B98" w:rsidRPr="00B97EA1">
        <w:rPr>
          <w:sz w:val="28"/>
          <w:szCs w:val="28"/>
        </w:rPr>
        <w:t>56</w:t>
      </w:r>
      <w:r w:rsidRPr="00B97EA1">
        <w:rPr>
          <w:sz w:val="28"/>
          <w:szCs w:val="28"/>
        </w:rPr>
        <w:t>%).</w:t>
      </w:r>
    </w:p>
    <w:p w:rsidR="00564544" w:rsidRPr="00B97EA1" w:rsidRDefault="00564544" w:rsidP="00564544">
      <w:pPr>
        <w:autoSpaceDE w:val="0"/>
        <w:autoSpaceDN w:val="0"/>
        <w:adjustRightInd w:val="0"/>
        <w:ind w:firstLine="709"/>
        <w:jc w:val="both"/>
        <w:rPr>
          <w:sz w:val="28"/>
          <w:szCs w:val="28"/>
        </w:rPr>
      </w:pPr>
      <w:r w:rsidRPr="00B97EA1">
        <w:rPr>
          <w:sz w:val="28"/>
          <w:szCs w:val="28"/>
        </w:rPr>
        <w:t>- своевременное и полное исполнение обязательств областного бюджета, отсутствие просроченной кредиторской задолженности областного бюджета по итогам исполнения за 2022 год.</w:t>
      </w:r>
    </w:p>
    <w:p w:rsidR="00564544" w:rsidRPr="00B97EA1" w:rsidRDefault="00564544" w:rsidP="00564544">
      <w:pPr>
        <w:autoSpaceDE w:val="0"/>
        <w:autoSpaceDN w:val="0"/>
        <w:adjustRightInd w:val="0"/>
        <w:ind w:firstLine="709"/>
        <w:jc w:val="both"/>
        <w:rPr>
          <w:sz w:val="28"/>
          <w:szCs w:val="28"/>
        </w:rPr>
      </w:pPr>
      <w:r w:rsidRPr="00B97EA1">
        <w:rPr>
          <w:sz w:val="28"/>
          <w:szCs w:val="28"/>
        </w:rPr>
        <w:t xml:space="preserve">- исполнение </w:t>
      </w:r>
      <w:proofErr w:type="gramStart"/>
      <w:r w:rsidRPr="00B97EA1">
        <w:rPr>
          <w:sz w:val="28"/>
          <w:szCs w:val="28"/>
        </w:rPr>
        <w:t>областного</w:t>
      </w:r>
      <w:proofErr w:type="gramEnd"/>
      <w:r w:rsidRPr="00B97EA1">
        <w:rPr>
          <w:sz w:val="28"/>
          <w:szCs w:val="28"/>
        </w:rPr>
        <w:t xml:space="preserve"> бюджета за 2022 год с профицитом в объеме 4215,9 млн. рублей. Целевой показатель </w:t>
      </w:r>
      <w:r w:rsidR="003774C8" w:rsidRPr="00B97EA1">
        <w:rPr>
          <w:sz w:val="28"/>
          <w:szCs w:val="28"/>
        </w:rPr>
        <w:t>государственной программы</w:t>
      </w:r>
      <w:r w:rsidRPr="00B97EA1">
        <w:rPr>
          <w:sz w:val="28"/>
          <w:szCs w:val="28"/>
        </w:rPr>
        <w:t xml:space="preserve"> - отношение дефицита к объему доходов областного бюджета без учета объема безвозмездных поступлений за 2022 год составил нулевое значение, что не превышает установленного значения 10%.</w:t>
      </w:r>
    </w:p>
    <w:p w:rsidR="00DB77D4" w:rsidRPr="00B97EA1" w:rsidRDefault="00DB77D4" w:rsidP="003E282B">
      <w:pPr>
        <w:ind w:firstLine="709"/>
        <w:jc w:val="both"/>
        <w:rPr>
          <w:sz w:val="28"/>
          <w:szCs w:val="28"/>
        </w:rPr>
      </w:pPr>
    </w:p>
    <w:p w:rsidR="003E282B" w:rsidRPr="00B97EA1" w:rsidRDefault="00D02A2D" w:rsidP="000C1557">
      <w:pPr>
        <w:ind w:firstLine="709"/>
        <w:jc w:val="both"/>
        <w:rPr>
          <w:sz w:val="28"/>
          <w:szCs w:val="28"/>
        </w:rPr>
      </w:pPr>
      <w:r w:rsidRPr="00B97EA1">
        <w:rPr>
          <w:sz w:val="28"/>
          <w:szCs w:val="28"/>
        </w:rPr>
        <w:t>Согласно отчетны</w:t>
      </w:r>
      <w:r w:rsidR="00F53561" w:rsidRPr="00B97EA1">
        <w:rPr>
          <w:sz w:val="28"/>
          <w:szCs w:val="28"/>
        </w:rPr>
        <w:t>м</w:t>
      </w:r>
      <w:r w:rsidRPr="00B97EA1">
        <w:rPr>
          <w:sz w:val="28"/>
          <w:szCs w:val="28"/>
        </w:rPr>
        <w:t xml:space="preserve"> данным по итогам реализации в 20</w:t>
      </w:r>
      <w:r w:rsidR="00D10757" w:rsidRPr="00B97EA1">
        <w:rPr>
          <w:sz w:val="28"/>
          <w:szCs w:val="28"/>
        </w:rPr>
        <w:t>22</w:t>
      </w:r>
      <w:r w:rsidRPr="00B97EA1">
        <w:rPr>
          <w:sz w:val="28"/>
          <w:szCs w:val="28"/>
        </w:rPr>
        <w:t xml:space="preserve"> году государственной программы Ивановкой области </w:t>
      </w:r>
      <w:r w:rsidRPr="00B97EA1">
        <w:rPr>
          <w:b/>
          <w:i/>
          <w:sz w:val="28"/>
          <w:szCs w:val="28"/>
        </w:rPr>
        <w:t>«Управление имуществом Ивановской области»</w:t>
      </w:r>
      <w:r w:rsidRPr="00B97EA1">
        <w:rPr>
          <w:sz w:val="28"/>
          <w:szCs w:val="28"/>
        </w:rPr>
        <w:t xml:space="preserve"> значение целевого индикатора государственной программы «</w:t>
      </w:r>
      <w:r w:rsidR="008C2020" w:rsidRPr="00B97EA1">
        <w:rPr>
          <w:sz w:val="28"/>
          <w:szCs w:val="28"/>
        </w:rPr>
        <w:t>П</w:t>
      </w:r>
      <w:r w:rsidRPr="00B97EA1">
        <w:rPr>
          <w:sz w:val="28"/>
          <w:szCs w:val="28"/>
        </w:rPr>
        <w:t xml:space="preserve">роцент выполнения </w:t>
      </w:r>
      <w:r w:rsidR="008C2020" w:rsidRPr="00B97EA1">
        <w:rPr>
          <w:sz w:val="28"/>
          <w:szCs w:val="28"/>
        </w:rPr>
        <w:t xml:space="preserve">плана </w:t>
      </w:r>
      <w:r w:rsidRPr="00B97EA1">
        <w:rPr>
          <w:sz w:val="28"/>
          <w:szCs w:val="28"/>
        </w:rPr>
        <w:t xml:space="preserve">по привлечению доходов в областной бюджет от использования имущества Ивановской области и </w:t>
      </w:r>
      <w:proofErr w:type="gramStart"/>
      <w:r w:rsidRPr="00B97EA1">
        <w:rPr>
          <w:sz w:val="28"/>
          <w:szCs w:val="28"/>
        </w:rPr>
        <w:t>земельных</w:t>
      </w:r>
      <w:proofErr w:type="gramEnd"/>
      <w:r w:rsidRPr="00B97EA1">
        <w:rPr>
          <w:sz w:val="28"/>
          <w:szCs w:val="28"/>
        </w:rPr>
        <w:t xml:space="preserve"> ресурсов»</w:t>
      </w:r>
      <w:r w:rsidR="008C2020" w:rsidRPr="00B97EA1">
        <w:rPr>
          <w:sz w:val="28"/>
          <w:szCs w:val="28"/>
        </w:rPr>
        <w:t xml:space="preserve"> </w:t>
      </w:r>
      <w:r w:rsidR="008D0C28" w:rsidRPr="00B97EA1">
        <w:rPr>
          <w:sz w:val="28"/>
          <w:szCs w:val="28"/>
        </w:rPr>
        <w:t xml:space="preserve">достигнуто </w:t>
      </w:r>
      <w:r w:rsidR="008C2020" w:rsidRPr="00B97EA1">
        <w:rPr>
          <w:sz w:val="28"/>
          <w:szCs w:val="28"/>
        </w:rPr>
        <w:t xml:space="preserve">(план – 100%, факт – </w:t>
      </w:r>
      <w:r w:rsidR="009440BA" w:rsidRPr="00B97EA1">
        <w:rPr>
          <w:sz w:val="28"/>
          <w:szCs w:val="28"/>
        </w:rPr>
        <w:t>1</w:t>
      </w:r>
      <w:r w:rsidR="006B342E" w:rsidRPr="00B97EA1">
        <w:rPr>
          <w:sz w:val="28"/>
          <w:szCs w:val="28"/>
        </w:rPr>
        <w:t>0</w:t>
      </w:r>
      <w:r w:rsidR="00CB454D" w:rsidRPr="00B97EA1">
        <w:rPr>
          <w:sz w:val="28"/>
          <w:szCs w:val="28"/>
        </w:rPr>
        <w:t>9,7</w:t>
      </w:r>
      <w:r w:rsidR="008C2020" w:rsidRPr="00B97EA1">
        <w:rPr>
          <w:sz w:val="28"/>
          <w:szCs w:val="28"/>
        </w:rPr>
        <w:t>%)</w:t>
      </w:r>
      <w:r w:rsidRPr="00B97EA1">
        <w:rPr>
          <w:sz w:val="28"/>
          <w:szCs w:val="28"/>
        </w:rPr>
        <w:t>.</w:t>
      </w:r>
      <w:r w:rsidR="00CB454D" w:rsidRPr="00B97EA1">
        <w:rPr>
          <w:sz w:val="28"/>
          <w:szCs w:val="28"/>
        </w:rPr>
        <w:t xml:space="preserve"> </w:t>
      </w:r>
    </w:p>
    <w:p w:rsidR="005D3011" w:rsidRPr="00B97EA1" w:rsidRDefault="005D3011" w:rsidP="000C1557">
      <w:pPr>
        <w:ind w:firstLine="709"/>
        <w:jc w:val="both"/>
        <w:rPr>
          <w:sz w:val="28"/>
          <w:szCs w:val="28"/>
        </w:rPr>
      </w:pPr>
    </w:p>
    <w:p w:rsidR="00A3398A" w:rsidRPr="00B97EA1" w:rsidRDefault="003E21D5" w:rsidP="000C1557">
      <w:pPr>
        <w:ind w:firstLine="709"/>
        <w:jc w:val="both"/>
        <w:rPr>
          <w:sz w:val="28"/>
          <w:szCs w:val="28"/>
        </w:rPr>
      </w:pPr>
      <w:r w:rsidRPr="00B97EA1">
        <w:rPr>
          <w:sz w:val="28"/>
          <w:szCs w:val="28"/>
        </w:rPr>
        <w:t>Результатом</w:t>
      </w:r>
      <w:r w:rsidR="0038588A" w:rsidRPr="00B97EA1">
        <w:rPr>
          <w:sz w:val="28"/>
          <w:szCs w:val="28"/>
        </w:rPr>
        <w:t xml:space="preserve"> реализации государственной программы Ивановской области </w:t>
      </w:r>
      <w:r w:rsidR="0038588A" w:rsidRPr="00B97EA1">
        <w:rPr>
          <w:b/>
          <w:i/>
          <w:sz w:val="28"/>
          <w:szCs w:val="28"/>
        </w:rPr>
        <w:t>«</w:t>
      </w:r>
      <w:r w:rsidRPr="00B97EA1">
        <w:rPr>
          <w:b/>
          <w:i/>
          <w:sz w:val="28"/>
          <w:szCs w:val="28"/>
        </w:rPr>
        <w:t>Развитие цифровой экономики и информатизации</w:t>
      </w:r>
      <w:r w:rsidR="0038588A" w:rsidRPr="00B97EA1">
        <w:rPr>
          <w:b/>
          <w:i/>
          <w:sz w:val="28"/>
          <w:szCs w:val="28"/>
        </w:rPr>
        <w:t xml:space="preserve"> Ивановской области»</w:t>
      </w:r>
      <w:r w:rsidR="0038588A" w:rsidRPr="00B97EA1">
        <w:rPr>
          <w:sz w:val="28"/>
          <w:szCs w:val="28"/>
        </w:rPr>
        <w:t xml:space="preserve"> </w:t>
      </w:r>
      <w:r w:rsidR="00127692" w:rsidRPr="00B97EA1">
        <w:rPr>
          <w:sz w:val="28"/>
          <w:szCs w:val="28"/>
        </w:rPr>
        <w:t>в 20</w:t>
      </w:r>
      <w:r w:rsidRPr="00B97EA1">
        <w:rPr>
          <w:sz w:val="28"/>
          <w:szCs w:val="28"/>
        </w:rPr>
        <w:t>2</w:t>
      </w:r>
      <w:r w:rsidR="00461CE7" w:rsidRPr="00B97EA1">
        <w:rPr>
          <w:sz w:val="28"/>
          <w:szCs w:val="28"/>
        </w:rPr>
        <w:t>2</w:t>
      </w:r>
      <w:r w:rsidR="00127692" w:rsidRPr="00B97EA1">
        <w:rPr>
          <w:sz w:val="28"/>
          <w:szCs w:val="28"/>
        </w:rPr>
        <w:t xml:space="preserve"> году </w:t>
      </w:r>
      <w:r w:rsidRPr="00B97EA1">
        <w:rPr>
          <w:sz w:val="28"/>
          <w:szCs w:val="28"/>
        </w:rPr>
        <w:t xml:space="preserve">стало </w:t>
      </w:r>
      <w:r w:rsidR="00DD7473" w:rsidRPr="00B97EA1">
        <w:rPr>
          <w:sz w:val="28"/>
          <w:szCs w:val="28"/>
        </w:rPr>
        <w:t xml:space="preserve">достижение планируемого значения целевого индикатора по </w:t>
      </w:r>
      <w:r w:rsidRPr="00B97EA1">
        <w:rPr>
          <w:sz w:val="28"/>
          <w:szCs w:val="28"/>
        </w:rPr>
        <w:t>уровн</w:t>
      </w:r>
      <w:r w:rsidR="00DD7473" w:rsidRPr="00B97EA1">
        <w:rPr>
          <w:sz w:val="28"/>
          <w:szCs w:val="28"/>
        </w:rPr>
        <w:t>ю</w:t>
      </w:r>
      <w:r w:rsidR="00204282" w:rsidRPr="00B97EA1">
        <w:rPr>
          <w:sz w:val="28"/>
          <w:szCs w:val="28"/>
        </w:rPr>
        <w:t xml:space="preserve"> </w:t>
      </w:r>
      <w:r w:rsidRPr="00B97EA1">
        <w:rPr>
          <w:sz w:val="28"/>
          <w:szCs w:val="28"/>
        </w:rPr>
        <w:t>удовлетворенности жителей Ивановской области качеством предоставления государственных и муниципальных услуг</w:t>
      </w:r>
      <w:r w:rsidR="00DD7473" w:rsidRPr="00B97EA1">
        <w:rPr>
          <w:sz w:val="28"/>
          <w:szCs w:val="28"/>
        </w:rPr>
        <w:t xml:space="preserve"> (план – 90%, факт – </w:t>
      </w:r>
      <w:r w:rsidR="00684FF1" w:rsidRPr="00B97EA1">
        <w:rPr>
          <w:sz w:val="28"/>
          <w:szCs w:val="28"/>
        </w:rPr>
        <w:t>92,2</w:t>
      </w:r>
      <w:r w:rsidR="00DD7473" w:rsidRPr="00B97EA1">
        <w:rPr>
          <w:sz w:val="28"/>
          <w:szCs w:val="28"/>
        </w:rPr>
        <w:t>%)</w:t>
      </w:r>
      <w:r w:rsidR="00204282" w:rsidRPr="00B97EA1">
        <w:rPr>
          <w:sz w:val="28"/>
          <w:szCs w:val="28"/>
        </w:rPr>
        <w:t>.</w:t>
      </w:r>
      <w:r w:rsidR="00DD7473" w:rsidRPr="00B97EA1">
        <w:rPr>
          <w:sz w:val="28"/>
          <w:szCs w:val="28"/>
        </w:rPr>
        <w:t xml:space="preserve"> </w:t>
      </w:r>
    </w:p>
    <w:p w:rsidR="00204282" w:rsidRPr="00B97EA1" w:rsidRDefault="00DD7473" w:rsidP="000C1557">
      <w:pPr>
        <w:ind w:firstLine="709"/>
        <w:jc w:val="both"/>
        <w:rPr>
          <w:sz w:val="28"/>
          <w:szCs w:val="28"/>
        </w:rPr>
      </w:pPr>
      <w:r w:rsidRPr="00B97EA1">
        <w:rPr>
          <w:sz w:val="28"/>
          <w:szCs w:val="28"/>
        </w:rPr>
        <w:t xml:space="preserve">По сравнению с </w:t>
      </w:r>
      <w:r w:rsidR="00451A00" w:rsidRPr="00B97EA1">
        <w:rPr>
          <w:sz w:val="28"/>
          <w:szCs w:val="28"/>
        </w:rPr>
        <w:t>плановым значением</w:t>
      </w:r>
      <w:r w:rsidRPr="00B97EA1">
        <w:rPr>
          <w:sz w:val="28"/>
          <w:szCs w:val="28"/>
        </w:rPr>
        <w:t xml:space="preserve"> </w:t>
      </w:r>
      <w:r w:rsidR="00451A00" w:rsidRPr="00B97EA1">
        <w:rPr>
          <w:sz w:val="28"/>
          <w:szCs w:val="28"/>
        </w:rPr>
        <w:t>в 2,3</w:t>
      </w:r>
      <w:r w:rsidR="009D52C2" w:rsidRPr="00B97EA1">
        <w:rPr>
          <w:sz w:val="28"/>
          <w:szCs w:val="28"/>
        </w:rPr>
        <w:t xml:space="preserve"> раза у</w:t>
      </w:r>
      <w:r w:rsidRPr="00B97EA1">
        <w:rPr>
          <w:sz w:val="28"/>
          <w:szCs w:val="28"/>
        </w:rPr>
        <w:t>величилось к</w:t>
      </w:r>
      <w:r w:rsidR="00D53FA6" w:rsidRPr="00B97EA1">
        <w:rPr>
          <w:sz w:val="28"/>
          <w:szCs w:val="28"/>
        </w:rPr>
        <w:t xml:space="preserve">оличество </w:t>
      </w:r>
      <w:r w:rsidRPr="00B97EA1">
        <w:rPr>
          <w:sz w:val="28"/>
          <w:szCs w:val="28"/>
        </w:rPr>
        <w:t xml:space="preserve">точек </w:t>
      </w:r>
      <w:r w:rsidR="00D53FA6" w:rsidRPr="00B97EA1">
        <w:rPr>
          <w:sz w:val="28"/>
          <w:szCs w:val="28"/>
        </w:rPr>
        <w:t>подключен</w:t>
      </w:r>
      <w:r w:rsidRPr="00B97EA1">
        <w:rPr>
          <w:sz w:val="28"/>
          <w:szCs w:val="28"/>
        </w:rPr>
        <w:t xml:space="preserve">ия к </w:t>
      </w:r>
      <w:r w:rsidR="00D53FA6" w:rsidRPr="00B97EA1">
        <w:rPr>
          <w:sz w:val="28"/>
          <w:szCs w:val="28"/>
        </w:rPr>
        <w:t xml:space="preserve">единой </w:t>
      </w:r>
      <w:r w:rsidR="009D52C2" w:rsidRPr="00B97EA1">
        <w:rPr>
          <w:sz w:val="28"/>
          <w:szCs w:val="28"/>
        </w:rPr>
        <w:t>государственной информационной и телекоммуникационной инфраструктуре Ивановской области (</w:t>
      </w:r>
      <w:r w:rsidR="00451A00" w:rsidRPr="00B97EA1">
        <w:rPr>
          <w:sz w:val="28"/>
          <w:szCs w:val="28"/>
        </w:rPr>
        <w:t>план – 37</w:t>
      </w:r>
      <w:r w:rsidR="009D52C2" w:rsidRPr="00B97EA1">
        <w:rPr>
          <w:sz w:val="28"/>
          <w:szCs w:val="28"/>
        </w:rPr>
        <w:t xml:space="preserve"> ед</w:t>
      </w:r>
      <w:r w:rsidR="00451A00" w:rsidRPr="00B97EA1">
        <w:rPr>
          <w:sz w:val="28"/>
          <w:szCs w:val="28"/>
        </w:rPr>
        <w:t>.</w:t>
      </w:r>
      <w:r w:rsidR="00A3398A" w:rsidRPr="00B97EA1">
        <w:rPr>
          <w:sz w:val="28"/>
          <w:szCs w:val="28"/>
        </w:rPr>
        <w:t xml:space="preserve">, </w:t>
      </w:r>
      <w:r w:rsidR="000142AB" w:rsidRPr="00B97EA1">
        <w:rPr>
          <w:sz w:val="28"/>
          <w:szCs w:val="28"/>
        </w:rPr>
        <w:t>факт</w:t>
      </w:r>
      <w:r w:rsidR="00A3398A" w:rsidRPr="00B97EA1">
        <w:rPr>
          <w:sz w:val="28"/>
          <w:szCs w:val="28"/>
        </w:rPr>
        <w:t xml:space="preserve"> – 86 ед</w:t>
      </w:r>
      <w:r w:rsidR="000142AB" w:rsidRPr="00B97EA1">
        <w:rPr>
          <w:sz w:val="28"/>
          <w:szCs w:val="28"/>
        </w:rPr>
        <w:t>.</w:t>
      </w:r>
      <w:r w:rsidR="009D52C2" w:rsidRPr="00B97EA1">
        <w:rPr>
          <w:sz w:val="28"/>
          <w:szCs w:val="28"/>
        </w:rPr>
        <w:t>).</w:t>
      </w:r>
    </w:p>
    <w:p w:rsidR="00D53FA6" w:rsidRPr="00B97EA1" w:rsidRDefault="00D53FA6" w:rsidP="00207FFD">
      <w:pPr>
        <w:ind w:firstLine="709"/>
        <w:jc w:val="both"/>
        <w:rPr>
          <w:sz w:val="28"/>
          <w:szCs w:val="28"/>
        </w:rPr>
      </w:pPr>
      <w:r w:rsidRPr="00B97EA1">
        <w:rPr>
          <w:sz w:val="28"/>
          <w:szCs w:val="28"/>
        </w:rPr>
        <w:t xml:space="preserve">  </w:t>
      </w:r>
    </w:p>
    <w:p w:rsidR="004D2E95" w:rsidRPr="00B97EA1" w:rsidRDefault="006A7387" w:rsidP="006A7387">
      <w:pPr>
        <w:autoSpaceDE w:val="0"/>
        <w:autoSpaceDN w:val="0"/>
        <w:adjustRightInd w:val="0"/>
        <w:ind w:firstLine="709"/>
        <w:jc w:val="both"/>
        <w:rPr>
          <w:sz w:val="28"/>
          <w:szCs w:val="28"/>
        </w:rPr>
      </w:pPr>
      <w:r w:rsidRPr="00B97EA1">
        <w:rPr>
          <w:sz w:val="28"/>
          <w:szCs w:val="28"/>
        </w:rPr>
        <w:t xml:space="preserve">Реализация государственной программы Ивановской области </w:t>
      </w:r>
      <w:r w:rsidRPr="00B97EA1">
        <w:rPr>
          <w:b/>
          <w:i/>
          <w:sz w:val="28"/>
          <w:szCs w:val="28"/>
        </w:rPr>
        <w:t>«Совершенствование институтов государственного управления и местного самоуправления Ивановской области»</w:t>
      </w:r>
      <w:r w:rsidRPr="00B97EA1">
        <w:rPr>
          <w:sz w:val="28"/>
          <w:szCs w:val="28"/>
        </w:rPr>
        <w:t xml:space="preserve"> позволила обеспечить стабильное функционирование системы исполнительных органов государственной власти Ивановской области</w:t>
      </w:r>
      <w:r w:rsidR="004D2E95" w:rsidRPr="00B97EA1">
        <w:rPr>
          <w:sz w:val="28"/>
          <w:szCs w:val="28"/>
        </w:rPr>
        <w:t>, а также мировых судей и аппаратов мировых судей Ивановской области.</w:t>
      </w:r>
    </w:p>
    <w:p w:rsidR="00AA7F8A" w:rsidRPr="00B97EA1" w:rsidRDefault="005A1003" w:rsidP="006A7387">
      <w:pPr>
        <w:autoSpaceDE w:val="0"/>
        <w:autoSpaceDN w:val="0"/>
        <w:adjustRightInd w:val="0"/>
        <w:ind w:firstLine="709"/>
        <w:jc w:val="both"/>
        <w:rPr>
          <w:sz w:val="28"/>
          <w:szCs w:val="28"/>
        </w:rPr>
      </w:pPr>
      <w:r w:rsidRPr="00B97EA1">
        <w:rPr>
          <w:sz w:val="28"/>
          <w:szCs w:val="28"/>
        </w:rPr>
        <w:t xml:space="preserve">Плановое значение по </w:t>
      </w:r>
      <w:r w:rsidR="004D2E95" w:rsidRPr="00B97EA1">
        <w:rPr>
          <w:sz w:val="28"/>
          <w:szCs w:val="28"/>
        </w:rPr>
        <w:t>показател</w:t>
      </w:r>
      <w:r w:rsidRPr="00B97EA1">
        <w:rPr>
          <w:sz w:val="28"/>
          <w:szCs w:val="28"/>
        </w:rPr>
        <w:t>ю</w:t>
      </w:r>
      <w:r w:rsidR="004D2E95" w:rsidRPr="00B97EA1">
        <w:rPr>
          <w:sz w:val="28"/>
          <w:szCs w:val="28"/>
        </w:rPr>
        <w:t xml:space="preserve"> государственной программы «Процент жителей Ивановской области, удовлетворенных информационной отк</w:t>
      </w:r>
      <w:r w:rsidR="00AA7F8A" w:rsidRPr="00B97EA1">
        <w:rPr>
          <w:sz w:val="28"/>
          <w:szCs w:val="28"/>
        </w:rPr>
        <w:t>рытостью исполнительных органов государственной власти Ивановской области» достигнут</w:t>
      </w:r>
      <w:r w:rsidR="008D0C28" w:rsidRPr="00B97EA1">
        <w:rPr>
          <w:sz w:val="28"/>
          <w:szCs w:val="28"/>
        </w:rPr>
        <w:t>о</w:t>
      </w:r>
      <w:r w:rsidR="00AA7F8A" w:rsidRPr="00B97EA1">
        <w:rPr>
          <w:sz w:val="28"/>
          <w:szCs w:val="28"/>
        </w:rPr>
        <w:t>.</w:t>
      </w:r>
    </w:p>
    <w:p w:rsidR="00C4511C" w:rsidRPr="00B97EA1" w:rsidRDefault="00C4511C" w:rsidP="006E3A2A">
      <w:pPr>
        <w:ind w:firstLine="709"/>
        <w:jc w:val="both"/>
        <w:rPr>
          <w:sz w:val="28"/>
          <w:szCs w:val="28"/>
        </w:rPr>
      </w:pPr>
      <w:proofErr w:type="gramStart"/>
      <w:r w:rsidRPr="00B97EA1">
        <w:rPr>
          <w:sz w:val="28"/>
          <w:szCs w:val="28"/>
        </w:rPr>
        <w:t>З</w:t>
      </w:r>
      <w:r w:rsidR="006E3A2A" w:rsidRPr="00B97EA1">
        <w:rPr>
          <w:sz w:val="28"/>
          <w:szCs w:val="28"/>
        </w:rPr>
        <w:t>начение целевого индикатора «</w:t>
      </w:r>
      <w:r w:rsidR="009A2982" w:rsidRPr="00B97EA1">
        <w:rPr>
          <w:sz w:val="28"/>
          <w:szCs w:val="28"/>
        </w:rPr>
        <w:t xml:space="preserve">Доля подпрограмм государственных программ Ивановской области, признанных эффективными и высокоэффективными по </w:t>
      </w:r>
      <w:r w:rsidR="006E3A2A" w:rsidRPr="00B97EA1">
        <w:rPr>
          <w:sz w:val="28"/>
          <w:szCs w:val="28"/>
        </w:rPr>
        <w:t xml:space="preserve">итогам реализации в году, предшествующему отчетному году» составило </w:t>
      </w:r>
      <w:r w:rsidRPr="00B97EA1">
        <w:rPr>
          <w:sz w:val="28"/>
          <w:szCs w:val="28"/>
        </w:rPr>
        <w:t>81</w:t>
      </w:r>
      <w:r w:rsidR="006E3A2A" w:rsidRPr="00B97EA1">
        <w:rPr>
          <w:sz w:val="28"/>
          <w:szCs w:val="28"/>
        </w:rPr>
        <w:t>%</w:t>
      </w:r>
      <w:r w:rsidRPr="00B97EA1">
        <w:rPr>
          <w:sz w:val="28"/>
          <w:szCs w:val="28"/>
        </w:rPr>
        <w:t xml:space="preserve"> (в 2021 году 76%)</w:t>
      </w:r>
      <w:r w:rsidR="006E3A2A" w:rsidRPr="00B97EA1">
        <w:rPr>
          <w:sz w:val="28"/>
          <w:szCs w:val="28"/>
        </w:rPr>
        <w:t xml:space="preserve"> при планируемом значении – 92</w:t>
      </w:r>
      <w:r w:rsidR="002F24E9" w:rsidRPr="00B97EA1">
        <w:rPr>
          <w:sz w:val="28"/>
          <w:szCs w:val="28"/>
        </w:rPr>
        <w:t>,</w:t>
      </w:r>
      <w:r w:rsidRPr="00B97EA1">
        <w:rPr>
          <w:sz w:val="28"/>
          <w:szCs w:val="28"/>
        </w:rPr>
        <w:t>3</w:t>
      </w:r>
      <w:r w:rsidR="006E3A2A" w:rsidRPr="00B97EA1">
        <w:rPr>
          <w:sz w:val="28"/>
          <w:szCs w:val="28"/>
        </w:rPr>
        <w:t>%</w:t>
      </w:r>
      <w:r w:rsidR="009A2982" w:rsidRPr="00B97EA1">
        <w:rPr>
          <w:sz w:val="28"/>
          <w:szCs w:val="28"/>
        </w:rPr>
        <w:t>.</w:t>
      </w:r>
      <w:r w:rsidR="006805E1" w:rsidRPr="00B97EA1">
        <w:rPr>
          <w:sz w:val="28"/>
          <w:szCs w:val="28"/>
        </w:rPr>
        <w:t xml:space="preserve"> П</w:t>
      </w:r>
      <w:r w:rsidRPr="00B97EA1">
        <w:rPr>
          <w:sz w:val="28"/>
          <w:szCs w:val="28"/>
        </w:rPr>
        <w:t>ричинам</w:t>
      </w:r>
      <w:r w:rsidR="006805E1" w:rsidRPr="00B97EA1">
        <w:rPr>
          <w:sz w:val="28"/>
          <w:szCs w:val="28"/>
        </w:rPr>
        <w:t>и</w:t>
      </w:r>
      <w:r w:rsidRPr="00B97EA1">
        <w:rPr>
          <w:sz w:val="28"/>
          <w:szCs w:val="28"/>
        </w:rPr>
        <w:t xml:space="preserve"> низких оценок по ряду подпрограмм, входящих в состав государственных программ, является либо отсутствие достаточных объемов финансирования из областного бюджета на реализацию мероприятий, либо некачественное планирование объемов финансового обеспечения</w:t>
      </w:r>
      <w:proofErr w:type="gramEnd"/>
      <w:r w:rsidRPr="00B97EA1">
        <w:rPr>
          <w:sz w:val="28"/>
          <w:szCs w:val="28"/>
        </w:rPr>
        <w:t xml:space="preserve"> на реализацию мероприятий государственных программ, а также отсутствие необходимых действий исполнителей мероприятий подпрограмм по достижению результатов, предусмотренных госпрограммами.</w:t>
      </w:r>
    </w:p>
    <w:p w:rsidR="009A2982" w:rsidRPr="00B97EA1" w:rsidRDefault="009A2982" w:rsidP="000C1557">
      <w:pPr>
        <w:autoSpaceDE w:val="0"/>
        <w:autoSpaceDN w:val="0"/>
        <w:adjustRightInd w:val="0"/>
        <w:ind w:firstLine="709"/>
        <w:jc w:val="both"/>
        <w:rPr>
          <w:sz w:val="28"/>
          <w:szCs w:val="28"/>
        </w:rPr>
      </w:pPr>
    </w:p>
    <w:p w:rsidR="0050467F" w:rsidRPr="00B97EA1" w:rsidRDefault="000126B4" w:rsidP="000C1557">
      <w:pPr>
        <w:autoSpaceDE w:val="0"/>
        <w:autoSpaceDN w:val="0"/>
        <w:adjustRightInd w:val="0"/>
        <w:ind w:firstLine="709"/>
        <w:jc w:val="both"/>
        <w:rPr>
          <w:b/>
          <w:sz w:val="28"/>
          <w:szCs w:val="28"/>
        </w:rPr>
      </w:pPr>
      <w:r w:rsidRPr="00B97EA1">
        <w:rPr>
          <w:b/>
          <w:sz w:val="28"/>
          <w:szCs w:val="28"/>
        </w:rPr>
        <w:t xml:space="preserve">Информация о достижении </w:t>
      </w:r>
      <w:r w:rsidR="006B7A88" w:rsidRPr="00B97EA1">
        <w:rPr>
          <w:b/>
          <w:sz w:val="28"/>
          <w:szCs w:val="28"/>
        </w:rPr>
        <w:t xml:space="preserve">основных </w:t>
      </w:r>
      <w:r w:rsidRPr="00B97EA1">
        <w:rPr>
          <w:b/>
          <w:sz w:val="28"/>
          <w:szCs w:val="28"/>
        </w:rPr>
        <w:t>целевых индикаторов (показателей) государственных программ Ивановской области в 20</w:t>
      </w:r>
      <w:r w:rsidR="008526A6" w:rsidRPr="00B97EA1">
        <w:rPr>
          <w:b/>
          <w:sz w:val="28"/>
          <w:szCs w:val="28"/>
        </w:rPr>
        <w:t>2</w:t>
      </w:r>
      <w:r w:rsidR="00461CE7" w:rsidRPr="00B97EA1">
        <w:rPr>
          <w:b/>
          <w:sz w:val="28"/>
          <w:szCs w:val="28"/>
        </w:rPr>
        <w:t>2</w:t>
      </w:r>
      <w:r w:rsidRPr="00B97EA1">
        <w:rPr>
          <w:b/>
          <w:sz w:val="28"/>
          <w:szCs w:val="28"/>
        </w:rPr>
        <w:t xml:space="preserve"> году </w:t>
      </w:r>
      <w:r w:rsidR="006B7A88" w:rsidRPr="00B97EA1">
        <w:rPr>
          <w:b/>
          <w:sz w:val="28"/>
          <w:szCs w:val="28"/>
        </w:rPr>
        <w:t>представлена в приложении 1 к Сводному докладу.</w:t>
      </w:r>
    </w:p>
    <w:p w:rsidR="007E31ED" w:rsidRPr="00B97EA1" w:rsidRDefault="007E31ED" w:rsidP="000C1557">
      <w:pPr>
        <w:autoSpaceDE w:val="0"/>
        <w:autoSpaceDN w:val="0"/>
        <w:adjustRightInd w:val="0"/>
        <w:ind w:firstLine="709"/>
        <w:jc w:val="both"/>
        <w:rPr>
          <w:b/>
          <w:sz w:val="28"/>
          <w:szCs w:val="28"/>
        </w:rPr>
      </w:pPr>
    </w:p>
    <w:p w:rsidR="00E6460A" w:rsidRPr="00B97EA1" w:rsidRDefault="00817D98" w:rsidP="00817D98">
      <w:pPr>
        <w:autoSpaceDE w:val="0"/>
        <w:autoSpaceDN w:val="0"/>
        <w:adjustRightInd w:val="0"/>
        <w:ind w:firstLine="709"/>
        <w:jc w:val="center"/>
        <w:rPr>
          <w:b/>
          <w:sz w:val="28"/>
          <w:szCs w:val="28"/>
        </w:rPr>
      </w:pPr>
      <w:r w:rsidRPr="00B97EA1">
        <w:rPr>
          <w:b/>
          <w:sz w:val="28"/>
          <w:szCs w:val="28"/>
        </w:rPr>
        <w:t xml:space="preserve">2. </w:t>
      </w:r>
      <w:r w:rsidR="00B9176E" w:rsidRPr="00B97EA1">
        <w:rPr>
          <w:b/>
          <w:sz w:val="28"/>
          <w:szCs w:val="28"/>
        </w:rPr>
        <w:t>Сведения о</w:t>
      </w:r>
      <w:r w:rsidR="00C43C13" w:rsidRPr="00B97EA1">
        <w:rPr>
          <w:b/>
          <w:sz w:val="28"/>
          <w:szCs w:val="28"/>
        </w:rPr>
        <w:t>б объеме ресурсного обеспечения</w:t>
      </w:r>
    </w:p>
    <w:p w:rsidR="00B9176E" w:rsidRPr="00B97EA1" w:rsidRDefault="00C43C13" w:rsidP="00817D98">
      <w:pPr>
        <w:autoSpaceDE w:val="0"/>
        <w:autoSpaceDN w:val="0"/>
        <w:adjustRightInd w:val="0"/>
        <w:jc w:val="center"/>
        <w:rPr>
          <w:b/>
          <w:sz w:val="28"/>
          <w:szCs w:val="28"/>
        </w:rPr>
      </w:pPr>
      <w:r w:rsidRPr="00B97EA1">
        <w:rPr>
          <w:b/>
          <w:sz w:val="28"/>
          <w:szCs w:val="28"/>
        </w:rPr>
        <w:t>государственных программ</w:t>
      </w:r>
    </w:p>
    <w:p w:rsidR="00B9176E" w:rsidRPr="00B97EA1" w:rsidRDefault="00B9176E" w:rsidP="00B9176E">
      <w:pPr>
        <w:autoSpaceDE w:val="0"/>
        <w:autoSpaceDN w:val="0"/>
        <w:adjustRightInd w:val="0"/>
        <w:jc w:val="center"/>
        <w:rPr>
          <w:b/>
          <w:sz w:val="28"/>
          <w:szCs w:val="28"/>
        </w:rPr>
      </w:pPr>
    </w:p>
    <w:p w:rsidR="003A6203" w:rsidRPr="00B97EA1" w:rsidRDefault="00361755" w:rsidP="003A6203">
      <w:pPr>
        <w:autoSpaceDE w:val="0"/>
        <w:autoSpaceDN w:val="0"/>
        <w:adjustRightInd w:val="0"/>
        <w:ind w:firstLine="709"/>
        <w:jc w:val="both"/>
        <w:rPr>
          <w:sz w:val="28"/>
          <w:szCs w:val="28"/>
        </w:rPr>
      </w:pPr>
      <w:r w:rsidRPr="00B97EA1">
        <w:rPr>
          <w:sz w:val="28"/>
          <w:szCs w:val="28"/>
        </w:rPr>
        <w:t>В 202</w:t>
      </w:r>
      <w:r w:rsidR="002D506B" w:rsidRPr="00B97EA1">
        <w:rPr>
          <w:sz w:val="28"/>
          <w:szCs w:val="28"/>
        </w:rPr>
        <w:t>2</w:t>
      </w:r>
      <w:r w:rsidR="00B9176E" w:rsidRPr="00B97EA1">
        <w:rPr>
          <w:sz w:val="28"/>
          <w:szCs w:val="28"/>
        </w:rPr>
        <w:t xml:space="preserve"> году на реализацию мероприятий государственных программ было направлено </w:t>
      </w:r>
      <w:r w:rsidR="00970336">
        <w:rPr>
          <w:sz w:val="28"/>
          <w:szCs w:val="28"/>
        </w:rPr>
        <w:t>77 987,83</w:t>
      </w:r>
      <w:r w:rsidR="00926FE4" w:rsidRPr="00B97EA1">
        <w:rPr>
          <w:sz w:val="28"/>
          <w:szCs w:val="28"/>
        </w:rPr>
        <w:t xml:space="preserve"> </w:t>
      </w:r>
      <w:proofErr w:type="gramStart"/>
      <w:r w:rsidR="00B9176E" w:rsidRPr="00B97EA1">
        <w:rPr>
          <w:sz w:val="28"/>
          <w:szCs w:val="28"/>
        </w:rPr>
        <w:t>млн</w:t>
      </w:r>
      <w:proofErr w:type="gramEnd"/>
      <w:r w:rsidR="00B9176E" w:rsidRPr="00B97EA1">
        <w:rPr>
          <w:sz w:val="28"/>
          <w:szCs w:val="28"/>
        </w:rPr>
        <w:t xml:space="preserve"> рублей, или </w:t>
      </w:r>
      <w:r w:rsidR="00970336">
        <w:rPr>
          <w:sz w:val="28"/>
          <w:szCs w:val="28"/>
        </w:rPr>
        <w:t>94,8</w:t>
      </w:r>
      <w:r w:rsidR="00B9176E" w:rsidRPr="00B97EA1">
        <w:rPr>
          <w:sz w:val="28"/>
          <w:szCs w:val="28"/>
        </w:rPr>
        <w:t xml:space="preserve">% к объему ресурсного обеспечения, </w:t>
      </w:r>
      <w:r w:rsidR="002052E1" w:rsidRPr="00B97EA1">
        <w:rPr>
          <w:sz w:val="28"/>
          <w:szCs w:val="28"/>
        </w:rPr>
        <w:t>утвержденному</w:t>
      </w:r>
      <w:r w:rsidR="00B9176E" w:rsidRPr="00B97EA1">
        <w:rPr>
          <w:sz w:val="28"/>
          <w:szCs w:val="28"/>
        </w:rPr>
        <w:t xml:space="preserve"> государственными программами, из них</w:t>
      </w:r>
      <w:r w:rsidR="002A4F19" w:rsidRPr="00B97EA1">
        <w:rPr>
          <w:sz w:val="28"/>
          <w:szCs w:val="28"/>
        </w:rPr>
        <w:t xml:space="preserve"> </w:t>
      </w:r>
      <w:r w:rsidR="000E08F2" w:rsidRPr="00B97EA1">
        <w:rPr>
          <w:sz w:val="28"/>
          <w:szCs w:val="28"/>
        </w:rPr>
        <w:t>-</w:t>
      </w:r>
      <w:r w:rsidR="001F1114" w:rsidRPr="00B97EA1">
        <w:rPr>
          <w:sz w:val="28"/>
          <w:szCs w:val="28"/>
        </w:rPr>
        <w:t xml:space="preserve"> </w:t>
      </w:r>
      <w:r w:rsidR="00B9176E" w:rsidRPr="00B97EA1">
        <w:rPr>
          <w:sz w:val="28"/>
          <w:szCs w:val="28"/>
        </w:rPr>
        <w:fldChar w:fldCharType="begin"/>
      </w:r>
      <w:r w:rsidR="00B9176E" w:rsidRPr="00B97EA1">
        <w:rPr>
          <w:sz w:val="28"/>
          <w:szCs w:val="28"/>
        </w:rPr>
        <w:instrText xml:space="preserve"> =SUM(ABOVE) </w:instrText>
      </w:r>
      <w:r w:rsidR="00B9176E" w:rsidRPr="00B97EA1">
        <w:rPr>
          <w:sz w:val="28"/>
          <w:szCs w:val="28"/>
        </w:rPr>
        <w:fldChar w:fldCharType="end"/>
      </w:r>
      <w:r w:rsidR="00B9176E" w:rsidRPr="00B97EA1">
        <w:rPr>
          <w:sz w:val="28"/>
          <w:szCs w:val="28"/>
        </w:rPr>
        <w:t xml:space="preserve">объем бюджетных ассигнований составил </w:t>
      </w:r>
      <w:r w:rsidR="00DF7E8C" w:rsidRPr="00B97EA1">
        <w:rPr>
          <w:sz w:val="28"/>
          <w:szCs w:val="28"/>
        </w:rPr>
        <w:t>62</w:t>
      </w:r>
      <w:r w:rsidR="004A2F37">
        <w:rPr>
          <w:sz w:val="28"/>
          <w:szCs w:val="28"/>
        </w:rPr>
        <w:t> 515,84</w:t>
      </w:r>
      <w:r w:rsidR="009F697D" w:rsidRPr="00B97EA1">
        <w:rPr>
          <w:sz w:val="28"/>
          <w:szCs w:val="28"/>
        </w:rPr>
        <w:t xml:space="preserve"> </w:t>
      </w:r>
      <w:r w:rsidR="00B9176E" w:rsidRPr="00B97EA1">
        <w:rPr>
          <w:sz w:val="28"/>
          <w:szCs w:val="28"/>
        </w:rPr>
        <w:t xml:space="preserve">млн рублей, (или </w:t>
      </w:r>
      <w:r w:rsidR="001E466A" w:rsidRPr="00B97EA1">
        <w:rPr>
          <w:sz w:val="28"/>
          <w:szCs w:val="28"/>
        </w:rPr>
        <w:t>94,</w:t>
      </w:r>
      <w:r w:rsidR="004A2F37">
        <w:rPr>
          <w:sz w:val="28"/>
          <w:szCs w:val="28"/>
        </w:rPr>
        <w:t>1</w:t>
      </w:r>
      <w:r w:rsidR="00B9176E" w:rsidRPr="00B97EA1">
        <w:rPr>
          <w:sz w:val="28"/>
          <w:szCs w:val="28"/>
        </w:rPr>
        <w:t>% к годовым бюджетным назначениям, утвержденным государственными программами</w:t>
      </w:r>
      <w:r w:rsidR="0086053B" w:rsidRPr="00B97EA1">
        <w:rPr>
          <w:sz w:val="28"/>
          <w:szCs w:val="28"/>
        </w:rPr>
        <w:t>)</w:t>
      </w:r>
      <w:r w:rsidR="00B9176E" w:rsidRPr="00B97EA1">
        <w:rPr>
          <w:sz w:val="28"/>
          <w:szCs w:val="28"/>
        </w:rPr>
        <w:t>, из которых:</w:t>
      </w:r>
      <w:r w:rsidR="00380EC3" w:rsidRPr="00B97EA1">
        <w:rPr>
          <w:sz w:val="28"/>
          <w:szCs w:val="28"/>
        </w:rPr>
        <w:t xml:space="preserve"> </w:t>
      </w:r>
      <w:r w:rsidR="00F124E5" w:rsidRPr="00B97EA1">
        <w:rPr>
          <w:sz w:val="28"/>
          <w:szCs w:val="28"/>
        </w:rPr>
        <w:t>44 931,</w:t>
      </w:r>
      <w:r w:rsidR="00EF3223">
        <w:rPr>
          <w:sz w:val="28"/>
          <w:szCs w:val="28"/>
        </w:rPr>
        <w:t>8</w:t>
      </w:r>
      <w:r w:rsidR="00B9176E" w:rsidRPr="00B97EA1">
        <w:rPr>
          <w:sz w:val="28"/>
          <w:szCs w:val="28"/>
        </w:rPr>
        <w:t xml:space="preserve"> млн рублей</w:t>
      </w:r>
      <w:r w:rsidR="00380EC3" w:rsidRPr="00B97EA1">
        <w:rPr>
          <w:sz w:val="28"/>
          <w:szCs w:val="28"/>
        </w:rPr>
        <w:t xml:space="preserve"> </w:t>
      </w:r>
      <w:r w:rsidR="007659B5" w:rsidRPr="00B97EA1">
        <w:rPr>
          <w:sz w:val="28"/>
          <w:szCs w:val="28"/>
        </w:rPr>
        <w:t>-</w:t>
      </w:r>
      <w:r w:rsidR="00380EC3" w:rsidRPr="00B97EA1">
        <w:rPr>
          <w:sz w:val="28"/>
          <w:szCs w:val="28"/>
        </w:rPr>
        <w:t xml:space="preserve"> средства областного бюджета, </w:t>
      </w:r>
      <w:r w:rsidR="00F124E5" w:rsidRPr="00B97EA1">
        <w:rPr>
          <w:sz w:val="28"/>
          <w:szCs w:val="28"/>
        </w:rPr>
        <w:t>17 192,68</w:t>
      </w:r>
      <w:r w:rsidR="0072485B" w:rsidRPr="00B97EA1">
        <w:rPr>
          <w:sz w:val="28"/>
          <w:szCs w:val="28"/>
        </w:rPr>
        <w:t xml:space="preserve"> </w:t>
      </w:r>
      <w:r w:rsidR="007F2238" w:rsidRPr="00B97EA1">
        <w:rPr>
          <w:sz w:val="28"/>
          <w:szCs w:val="28"/>
        </w:rPr>
        <w:t>млн</w:t>
      </w:r>
      <w:r w:rsidR="00B9176E" w:rsidRPr="00B97EA1">
        <w:rPr>
          <w:sz w:val="28"/>
          <w:szCs w:val="28"/>
        </w:rPr>
        <w:t xml:space="preserve"> рублей </w:t>
      </w:r>
      <w:r w:rsidR="007659B5" w:rsidRPr="00B97EA1">
        <w:rPr>
          <w:sz w:val="28"/>
          <w:szCs w:val="28"/>
        </w:rPr>
        <w:t>-</w:t>
      </w:r>
      <w:r w:rsidR="00380EC3" w:rsidRPr="00B97EA1">
        <w:rPr>
          <w:sz w:val="28"/>
          <w:szCs w:val="28"/>
        </w:rPr>
        <w:t xml:space="preserve"> средства федерального бюджета</w:t>
      </w:r>
      <w:r w:rsidR="003A6203" w:rsidRPr="00B97EA1">
        <w:rPr>
          <w:sz w:val="28"/>
          <w:szCs w:val="28"/>
        </w:rPr>
        <w:t>, 1,58 млн рублей - средства Пенсионного фонда Российской Федерации</w:t>
      </w:r>
      <w:r w:rsidR="00A27838">
        <w:rPr>
          <w:sz w:val="28"/>
          <w:szCs w:val="28"/>
        </w:rPr>
        <w:t xml:space="preserve">, </w:t>
      </w:r>
      <w:r w:rsidR="004A2F37">
        <w:rPr>
          <w:sz w:val="28"/>
          <w:szCs w:val="28"/>
        </w:rPr>
        <w:t>374,89</w:t>
      </w:r>
      <w:r w:rsidR="004A2F37">
        <w:rPr>
          <w:sz w:val="28"/>
          <w:szCs w:val="28"/>
        </w:rPr>
        <w:t xml:space="preserve"> </w:t>
      </w:r>
      <w:proofErr w:type="gramStart"/>
      <w:r w:rsidR="004A2F37" w:rsidRPr="00B97EA1">
        <w:rPr>
          <w:sz w:val="28"/>
          <w:szCs w:val="28"/>
        </w:rPr>
        <w:t>млн</w:t>
      </w:r>
      <w:proofErr w:type="gramEnd"/>
      <w:r w:rsidR="004A2F37" w:rsidRPr="00B97EA1">
        <w:rPr>
          <w:sz w:val="28"/>
          <w:szCs w:val="28"/>
        </w:rPr>
        <w:t xml:space="preserve"> рублей</w:t>
      </w:r>
      <w:r w:rsidR="004A2F37">
        <w:rPr>
          <w:sz w:val="28"/>
          <w:szCs w:val="28"/>
        </w:rPr>
        <w:t xml:space="preserve"> </w:t>
      </w:r>
      <w:r w:rsidR="004A2F37">
        <w:rPr>
          <w:sz w:val="28"/>
          <w:szCs w:val="28"/>
        </w:rPr>
        <w:t xml:space="preserve">- </w:t>
      </w:r>
      <w:r w:rsidR="004A2F37" w:rsidRPr="00B81F35">
        <w:rPr>
          <w:sz w:val="28"/>
          <w:szCs w:val="28"/>
        </w:rPr>
        <w:t>средства Фонда содействия реформированию жилищно-коммунального хозяйства</w:t>
      </w:r>
      <w:r w:rsidR="004A2F37">
        <w:rPr>
          <w:sz w:val="28"/>
          <w:szCs w:val="28"/>
        </w:rPr>
        <w:t xml:space="preserve">, </w:t>
      </w:r>
      <w:bookmarkStart w:id="0" w:name="_GoBack"/>
      <w:bookmarkEnd w:id="0"/>
      <w:r w:rsidR="00A27838">
        <w:rPr>
          <w:sz w:val="28"/>
          <w:szCs w:val="28"/>
        </w:rPr>
        <w:t>14,9</w:t>
      </w:r>
      <w:r w:rsidR="00EF3223">
        <w:rPr>
          <w:sz w:val="28"/>
          <w:szCs w:val="28"/>
        </w:rPr>
        <w:t xml:space="preserve"> </w:t>
      </w:r>
      <w:r w:rsidR="00EF3223" w:rsidRPr="00B97EA1">
        <w:rPr>
          <w:sz w:val="28"/>
          <w:szCs w:val="28"/>
        </w:rPr>
        <w:t>млн рублей</w:t>
      </w:r>
      <w:r w:rsidR="00A27838">
        <w:rPr>
          <w:sz w:val="28"/>
          <w:szCs w:val="28"/>
        </w:rPr>
        <w:t xml:space="preserve"> </w:t>
      </w:r>
      <w:r w:rsidR="008903DF">
        <w:rPr>
          <w:sz w:val="28"/>
          <w:szCs w:val="28"/>
        </w:rPr>
        <w:t>– средства Фонда Президентских грантов</w:t>
      </w:r>
      <w:r w:rsidR="003A6203" w:rsidRPr="00B97EA1">
        <w:rPr>
          <w:sz w:val="28"/>
          <w:szCs w:val="28"/>
        </w:rPr>
        <w:t>.</w:t>
      </w:r>
    </w:p>
    <w:p w:rsidR="00951D9E" w:rsidRPr="00B97EA1" w:rsidRDefault="00951D9E" w:rsidP="008D2E6B">
      <w:pPr>
        <w:autoSpaceDE w:val="0"/>
        <w:autoSpaceDN w:val="0"/>
        <w:adjustRightInd w:val="0"/>
        <w:ind w:firstLine="709"/>
        <w:jc w:val="both"/>
        <w:rPr>
          <w:b/>
          <w:sz w:val="28"/>
          <w:szCs w:val="28"/>
        </w:rPr>
      </w:pPr>
    </w:p>
    <w:p w:rsidR="002A4F19" w:rsidRPr="00B97EA1" w:rsidRDefault="002A4F19" w:rsidP="002A4F19">
      <w:pPr>
        <w:pStyle w:val="aa"/>
        <w:spacing w:after="0"/>
        <w:ind w:firstLine="709"/>
        <w:jc w:val="both"/>
        <w:rPr>
          <w:rFonts w:ascii="Times New Roman" w:hAnsi="Times New Roman"/>
          <w:b/>
          <w:sz w:val="28"/>
          <w:szCs w:val="28"/>
        </w:rPr>
      </w:pPr>
      <w:r w:rsidRPr="00B97EA1">
        <w:rPr>
          <w:rFonts w:ascii="Times New Roman" w:hAnsi="Times New Roman"/>
          <w:b/>
          <w:sz w:val="28"/>
          <w:szCs w:val="28"/>
        </w:rPr>
        <w:t>Информация об объеме бюджетных ассигнований и финансировании государственных программ Ивановской области за 20</w:t>
      </w:r>
      <w:r w:rsidR="002F66B4" w:rsidRPr="00B97EA1">
        <w:rPr>
          <w:rFonts w:ascii="Times New Roman" w:hAnsi="Times New Roman"/>
          <w:b/>
          <w:sz w:val="28"/>
          <w:szCs w:val="28"/>
        </w:rPr>
        <w:t>2</w:t>
      </w:r>
      <w:r w:rsidR="00684FF1" w:rsidRPr="00B97EA1">
        <w:rPr>
          <w:rFonts w:ascii="Times New Roman" w:hAnsi="Times New Roman"/>
          <w:b/>
          <w:sz w:val="28"/>
          <w:szCs w:val="28"/>
        </w:rPr>
        <w:t>2</w:t>
      </w:r>
      <w:r w:rsidRPr="00B97EA1">
        <w:rPr>
          <w:rFonts w:ascii="Times New Roman" w:hAnsi="Times New Roman"/>
          <w:b/>
          <w:sz w:val="28"/>
          <w:szCs w:val="28"/>
        </w:rPr>
        <w:t xml:space="preserve"> год представлена в приложении 2 к Сводному докладу. </w:t>
      </w:r>
    </w:p>
    <w:p w:rsidR="002A4F19" w:rsidRPr="00B97EA1" w:rsidRDefault="002A4F19" w:rsidP="00B9176E">
      <w:pPr>
        <w:autoSpaceDE w:val="0"/>
        <w:autoSpaceDN w:val="0"/>
        <w:adjustRightInd w:val="0"/>
        <w:ind w:firstLine="709"/>
        <w:jc w:val="both"/>
        <w:rPr>
          <w:sz w:val="28"/>
          <w:szCs w:val="28"/>
        </w:rPr>
      </w:pPr>
    </w:p>
    <w:p w:rsidR="00804374" w:rsidRPr="00B97EA1" w:rsidRDefault="001432E0" w:rsidP="007659B5">
      <w:pPr>
        <w:autoSpaceDE w:val="0"/>
        <w:autoSpaceDN w:val="0"/>
        <w:adjustRightInd w:val="0"/>
        <w:ind w:firstLine="709"/>
        <w:jc w:val="both"/>
        <w:rPr>
          <w:sz w:val="28"/>
          <w:szCs w:val="28"/>
        </w:rPr>
      </w:pPr>
      <w:proofErr w:type="gramStart"/>
      <w:r w:rsidRPr="00B97EA1">
        <w:rPr>
          <w:sz w:val="28"/>
          <w:szCs w:val="28"/>
        </w:rPr>
        <w:t>В 202</w:t>
      </w:r>
      <w:r w:rsidR="004321C7" w:rsidRPr="00B97EA1">
        <w:rPr>
          <w:sz w:val="28"/>
          <w:szCs w:val="28"/>
        </w:rPr>
        <w:t>2</w:t>
      </w:r>
      <w:r w:rsidRPr="00B97EA1">
        <w:rPr>
          <w:sz w:val="28"/>
          <w:szCs w:val="28"/>
        </w:rPr>
        <w:t xml:space="preserve"> году </w:t>
      </w:r>
      <w:r w:rsidR="000E08F2" w:rsidRPr="00B97EA1">
        <w:rPr>
          <w:sz w:val="28"/>
          <w:szCs w:val="28"/>
        </w:rPr>
        <w:t>Ивановская область принимала участие в</w:t>
      </w:r>
      <w:r w:rsidR="00C75184" w:rsidRPr="00B97EA1">
        <w:rPr>
          <w:sz w:val="28"/>
          <w:szCs w:val="28"/>
        </w:rPr>
        <w:t xml:space="preserve"> </w:t>
      </w:r>
      <w:r w:rsidRPr="00B97EA1">
        <w:rPr>
          <w:sz w:val="28"/>
          <w:szCs w:val="28"/>
        </w:rPr>
        <w:t xml:space="preserve">реализации мероприятий </w:t>
      </w:r>
      <w:r w:rsidR="002A6583" w:rsidRPr="00B97EA1">
        <w:rPr>
          <w:sz w:val="28"/>
          <w:szCs w:val="28"/>
        </w:rPr>
        <w:t>20</w:t>
      </w:r>
      <w:r w:rsidR="00C75184" w:rsidRPr="00B97EA1">
        <w:rPr>
          <w:sz w:val="28"/>
          <w:szCs w:val="28"/>
        </w:rPr>
        <w:t xml:space="preserve"> </w:t>
      </w:r>
      <w:r w:rsidR="000E08F2" w:rsidRPr="00B97EA1">
        <w:rPr>
          <w:sz w:val="28"/>
          <w:szCs w:val="28"/>
        </w:rPr>
        <w:t>гос</w:t>
      </w:r>
      <w:r w:rsidRPr="00B97EA1">
        <w:rPr>
          <w:sz w:val="28"/>
          <w:szCs w:val="28"/>
        </w:rPr>
        <w:t xml:space="preserve">ударственных </w:t>
      </w:r>
      <w:r w:rsidR="000E08F2" w:rsidRPr="00B97EA1">
        <w:rPr>
          <w:sz w:val="28"/>
          <w:szCs w:val="28"/>
        </w:rPr>
        <w:t xml:space="preserve">программ Российской Федерации, направленных на </w:t>
      </w:r>
      <w:proofErr w:type="spellStart"/>
      <w:r w:rsidR="000E08F2" w:rsidRPr="00B97EA1">
        <w:rPr>
          <w:sz w:val="28"/>
          <w:szCs w:val="28"/>
        </w:rPr>
        <w:t>софинансирование</w:t>
      </w:r>
      <w:proofErr w:type="spellEnd"/>
      <w:r w:rsidR="000E08F2" w:rsidRPr="00B97EA1">
        <w:rPr>
          <w:sz w:val="28"/>
          <w:szCs w:val="28"/>
        </w:rPr>
        <w:t xml:space="preserve"> расходных обязательств, возникающих при выполнении полномочий органов государственной власти Ивановской области по предметам ведения Ивановской области и предметам совместного ведения Российской Федерации и Ивановской области, и расходных обязательств по выполнению полномочий органов местного самоуправления по вопросам местного значения</w:t>
      </w:r>
      <w:r w:rsidRPr="00B97EA1">
        <w:rPr>
          <w:sz w:val="28"/>
          <w:szCs w:val="28"/>
        </w:rPr>
        <w:t>:</w:t>
      </w:r>
      <w:proofErr w:type="gramEnd"/>
      <w:r w:rsidR="00804374" w:rsidRPr="00B97EA1">
        <w:rPr>
          <w:sz w:val="28"/>
          <w:szCs w:val="28"/>
        </w:rPr>
        <w:t xml:space="preserve"> </w:t>
      </w:r>
      <w:proofErr w:type="gramStart"/>
      <w:r w:rsidR="00804374" w:rsidRPr="00B97EA1">
        <w:rPr>
          <w:sz w:val="28"/>
          <w:szCs w:val="28"/>
        </w:rPr>
        <w:t xml:space="preserve">«Развитие здравоохранения», «Развитие образования», «Социальная поддержка граждан», «Доступная среда», </w:t>
      </w:r>
      <w:r w:rsidR="00ED78D1" w:rsidRPr="00B97EA1">
        <w:rPr>
          <w:sz w:val="28"/>
          <w:szCs w:val="28"/>
        </w:rPr>
        <w:t>«</w:t>
      </w:r>
      <w:r w:rsidR="00804374" w:rsidRPr="00B97EA1">
        <w:rPr>
          <w:sz w:val="28"/>
          <w:szCs w:val="28"/>
        </w:rPr>
        <w:t>Обеспечение доступным и комфортным жильем и коммунальными услугами граждан Российской Федерации»,</w:t>
      </w:r>
      <w:r w:rsidR="00ED78D1" w:rsidRPr="00B97EA1">
        <w:rPr>
          <w:sz w:val="28"/>
          <w:szCs w:val="28"/>
        </w:rPr>
        <w:t xml:space="preserve"> </w:t>
      </w:r>
      <w:r w:rsidR="00804374" w:rsidRPr="00B97EA1">
        <w:rPr>
          <w:sz w:val="28"/>
          <w:szCs w:val="28"/>
        </w:rPr>
        <w:t>«Содействие занятости населения», «Обеспечение общественного порядка и противодействие преступности», «Развитие культуры», «Развитие физической культуры и спорта», «Экономическое развитие и инновационная экономика», «Информационное общество», «Государственной программы развития сельского хозяйства и регулирования рынков сельскохозяйственной продукции, сырья и продовольствия», «Комплексное развитие сельских территорий</w:t>
      </w:r>
      <w:proofErr w:type="gramEnd"/>
      <w:r w:rsidR="00804374" w:rsidRPr="00B97EA1">
        <w:rPr>
          <w:sz w:val="28"/>
          <w:szCs w:val="28"/>
        </w:rPr>
        <w:t>»,</w:t>
      </w:r>
      <w:r w:rsidR="00773EFA" w:rsidRPr="00B97EA1">
        <w:rPr>
          <w:sz w:val="28"/>
          <w:szCs w:val="28"/>
        </w:rPr>
        <w:t xml:space="preserve"> «Эффективное вовлечение в оборот земель сельскохозяйственного назначения и развития мелиоративного комплекса», </w:t>
      </w:r>
      <w:r w:rsidR="00551FC2" w:rsidRPr="00B97EA1">
        <w:rPr>
          <w:sz w:val="28"/>
          <w:szCs w:val="28"/>
        </w:rPr>
        <w:t xml:space="preserve">«Воспроизводство и использование природных ресурсов», </w:t>
      </w:r>
      <w:r w:rsidR="00804374" w:rsidRPr="00B97EA1">
        <w:rPr>
          <w:sz w:val="28"/>
          <w:szCs w:val="28"/>
        </w:rPr>
        <w:t>«Охрана окружающей среды»,</w:t>
      </w:r>
      <w:r w:rsidR="003A5F48" w:rsidRPr="00B97EA1">
        <w:rPr>
          <w:sz w:val="28"/>
          <w:szCs w:val="28"/>
        </w:rPr>
        <w:t xml:space="preserve"> «Защита населения и территорий от чрезвычайных ситуаций, обеспечение пожарной безопасности и безопасности людей на водных объектах»,</w:t>
      </w:r>
      <w:r w:rsidR="00773EFA" w:rsidRPr="00B97EA1">
        <w:rPr>
          <w:sz w:val="28"/>
          <w:szCs w:val="28"/>
        </w:rPr>
        <w:t xml:space="preserve"> «Развитие транспортной системы», </w:t>
      </w:r>
      <w:r w:rsidR="00804374" w:rsidRPr="00B97EA1">
        <w:rPr>
          <w:sz w:val="28"/>
          <w:szCs w:val="28"/>
        </w:rPr>
        <w:t>«Обеспечение обороноспособности страны», «</w:t>
      </w:r>
      <w:r w:rsidR="00551FC2" w:rsidRPr="00B97EA1">
        <w:rPr>
          <w:sz w:val="28"/>
          <w:szCs w:val="28"/>
        </w:rPr>
        <w:t>Развитие промышленности и повышение её конкурентоспособности</w:t>
      </w:r>
      <w:r w:rsidR="00804374" w:rsidRPr="00B97EA1">
        <w:rPr>
          <w:sz w:val="28"/>
          <w:szCs w:val="28"/>
        </w:rPr>
        <w:t xml:space="preserve">». </w:t>
      </w:r>
    </w:p>
    <w:p w:rsidR="00804374" w:rsidRPr="00B97EA1" w:rsidRDefault="00804374" w:rsidP="00551FC2">
      <w:pPr>
        <w:autoSpaceDE w:val="0"/>
        <w:autoSpaceDN w:val="0"/>
        <w:adjustRightInd w:val="0"/>
        <w:ind w:firstLine="709"/>
        <w:jc w:val="both"/>
        <w:rPr>
          <w:sz w:val="28"/>
          <w:szCs w:val="28"/>
        </w:rPr>
      </w:pPr>
      <w:r w:rsidRPr="00B97EA1">
        <w:rPr>
          <w:sz w:val="28"/>
          <w:szCs w:val="28"/>
        </w:rPr>
        <w:t>П</w:t>
      </w:r>
      <w:r w:rsidR="000E08F2" w:rsidRPr="00B97EA1">
        <w:rPr>
          <w:sz w:val="28"/>
          <w:szCs w:val="28"/>
        </w:rPr>
        <w:t>о состоянию на 01.01.202</w:t>
      </w:r>
      <w:r w:rsidR="00ED78D1" w:rsidRPr="00B97EA1">
        <w:rPr>
          <w:sz w:val="28"/>
          <w:szCs w:val="28"/>
        </w:rPr>
        <w:t>3</w:t>
      </w:r>
      <w:r w:rsidR="000E08F2" w:rsidRPr="00B97EA1">
        <w:rPr>
          <w:sz w:val="28"/>
          <w:szCs w:val="28"/>
        </w:rPr>
        <w:t xml:space="preserve"> объем безвозмездных поступлений в виде субсидий и иных межбюджетных трансфертов, предусмотренных в федеральном бюджете в рамках гос</w:t>
      </w:r>
      <w:r w:rsidRPr="00B97EA1">
        <w:rPr>
          <w:sz w:val="28"/>
          <w:szCs w:val="28"/>
        </w:rPr>
        <w:t xml:space="preserve">ударственных </w:t>
      </w:r>
      <w:r w:rsidR="000E08F2" w:rsidRPr="00B97EA1">
        <w:rPr>
          <w:sz w:val="28"/>
          <w:szCs w:val="28"/>
        </w:rPr>
        <w:t xml:space="preserve">программ Российской Федерации на финансирование объектов и мероприятий Ивановской области, составил </w:t>
      </w:r>
      <w:r w:rsidR="002D0F9A" w:rsidRPr="00B97EA1">
        <w:rPr>
          <w:sz w:val="28"/>
          <w:szCs w:val="28"/>
        </w:rPr>
        <w:t>15 04</w:t>
      </w:r>
      <w:r w:rsidR="006602E6">
        <w:rPr>
          <w:sz w:val="28"/>
          <w:szCs w:val="28"/>
        </w:rPr>
        <w:t>2</w:t>
      </w:r>
      <w:r w:rsidR="00EF7910">
        <w:rPr>
          <w:sz w:val="28"/>
          <w:szCs w:val="28"/>
        </w:rPr>
        <w:t>,18</w:t>
      </w:r>
      <w:r w:rsidR="000E08F2" w:rsidRPr="00B97EA1">
        <w:rPr>
          <w:sz w:val="28"/>
          <w:szCs w:val="28"/>
        </w:rPr>
        <w:t xml:space="preserve"> </w:t>
      </w:r>
      <w:proofErr w:type="gramStart"/>
      <w:r w:rsidR="000E08F2" w:rsidRPr="00B97EA1">
        <w:rPr>
          <w:sz w:val="28"/>
          <w:szCs w:val="28"/>
        </w:rPr>
        <w:t>млн</w:t>
      </w:r>
      <w:proofErr w:type="gramEnd"/>
      <w:r w:rsidR="000E08F2" w:rsidRPr="00B97EA1">
        <w:rPr>
          <w:sz w:val="28"/>
          <w:szCs w:val="28"/>
        </w:rPr>
        <w:t xml:space="preserve"> рублей. </w:t>
      </w:r>
    </w:p>
    <w:p w:rsidR="000E08F2" w:rsidRPr="00B97EA1" w:rsidRDefault="00A84148" w:rsidP="007659B5">
      <w:pPr>
        <w:autoSpaceDE w:val="0"/>
        <w:autoSpaceDN w:val="0"/>
        <w:adjustRightInd w:val="0"/>
        <w:ind w:firstLine="709"/>
        <w:jc w:val="both"/>
        <w:rPr>
          <w:sz w:val="28"/>
          <w:szCs w:val="28"/>
        </w:rPr>
      </w:pPr>
      <w:r>
        <w:rPr>
          <w:sz w:val="28"/>
          <w:szCs w:val="28"/>
        </w:rPr>
        <w:t xml:space="preserve">Объем поступивших средств федерального бюджета в сумме, необходимой для оплаты денежных обязательств получателей средств бюджета, (в сумме «подтвержденной» Ивановской областью потребности) составил 14468,93 </w:t>
      </w:r>
      <w:proofErr w:type="gramStart"/>
      <w:r>
        <w:rPr>
          <w:sz w:val="28"/>
          <w:szCs w:val="28"/>
        </w:rPr>
        <w:t>млн</w:t>
      </w:r>
      <w:proofErr w:type="gramEnd"/>
      <w:r>
        <w:rPr>
          <w:sz w:val="28"/>
          <w:szCs w:val="28"/>
        </w:rPr>
        <w:t xml:space="preserve"> руб</w:t>
      </w:r>
      <w:r w:rsidR="000E23EE">
        <w:rPr>
          <w:sz w:val="28"/>
          <w:szCs w:val="28"/>
        </w:rPr>
        <w:t>лей</w:t>
      </w:r>
      <w:r>
        <w:rPr>
          <w:sz w:val="28"/>
          <w:szCs w:val="28"/>
        </w:rPr>
        <w:t>, из которых фактически освоено 14468,62 млн руб</w:t>
      </w:r>
      <w:r w:rsidR="000E23EE">
        <w:rPr>
          <w:sz w:val="28"/>
          <w:szCs w:val="28"/>
        </w:rPr>
        <w:t>лей</w:t>
      </w:r>
      <w:r>
        <w:rPr>
          <w:sz w:val="28"/>
          <w:szCs w:val="28"/>
        </w:rPr>
        <w:t xml:space="preserve"> или 96,2 % от предусмотренных Ивановской области в федеральном бюджете субсидий и иных межбюджетных трансфертов в рамках государственных программ Российской Федерации.</w:t>
      </w:r>
    </w:p>
    <w:p w:rsidR="00F54919" w:rsidRPr="00B97EA1" w:rsidRDefault="00F54919" w:rsidP="007659B5">
      <w:pPr>
        <w:autoSpaceDE w:val="0"/>
        <w:autoSpaceDN w:val="0"/>
        <w:adjustRightInd w:val="0"/>
        <w:ind w:firstLine="709"/>
        <w:jc w:val="both"/>
        <w:rPr>
          <w:sz w:val="28"/>
          <w:szCs w:val="28"/>
        </w:rPr>
      </w:pPr>
    </w:p>
    <w:p w:rsidR="005162AF" w:rsidRPr="00B97EA1" w:rsidRDefault="005162AF" w:rsidP="007659B5">
      <w:pPr>
        <w:autoSpaceDE w:val="0"/>
        <w:autoSpaceDN w:val="0"/>
        <w:adjustRightInd w:val="0"/>
        <w:ind w:firstLine="709"/>
        <w:jc w:val="both"/>
        <w:rPr>
          <w:sz w:val="28"/>
          <w:szCs w:val="28"/>
        </w:rPr>
      </w:pPr>
      <w:r w:rsidRPr="00B97EA1">
        <w:rPr>
          <w:sz w:val="28"/>
          <w:szCs w:val="28"/>
        </w:rPr>
        <w:t>Кроме того, в 20</w:t>
      </w:r>
      <w:r w:rsidR="004B14AC" w:rsidRPr="00B97EA1">
        <w:rPr>
          <w:sz w:val="28"/>
          <w:szCs w:val="28"/>
        </w:rPr>
        <w:t>2</w:t>
      </w:r>
      <w:r w:rsidR="00975A7B" w:rsidRPr="00B97EA1">
        <w:rPr>
          <w:sz w:val="28"/>
          <w:szCs w:val="28"/>
        </w:rPr>
        <w:t>2</w:t>
      </w:r>
      <w:r w:rsidRPr="00B97EA1">
        <w:rPr>
          <w:sz w:val="28"/>
          <w:szCs w:val="28"/>
        </w:rPr>
        <w:t xml:space="preserve"> году финансирование мероприятий государственных программ осуществлялось с привлечением средств </w:t>
      </w:r>
      <w:r w:rsidR="002A4F19" w:rsidRPr="00B97EA1">
        <w:rPr>
          <w:sz w:val="28"/>
          <w:szCs w:val="28"/>
        </w:rPr>
        <w:t xml:space="preserve">Территориального фонда обязательного медицинского страхования, которые составили </w:t>
      </w:r>
      <w:r w:rsidR="005E3588" w:rsidRPr="00B97EA1">
        <w:rPr>
          <w:sz w:val="28"/>
          <w:szCs w:val="28"/>
        </w:rPr>
        <w:t>10 612,4</w:t>
      </w:r>
      <w:r w:rsidR="002A4F19" w:rsidRPr="00B97EA1">
        <w:rPr>
          <w:sz w:val="28"/>
          <w:szCs w:val="28"/>
        </w:rPr>
        <w:t xml:space="preserve"> </w:t>
      </w:r>
      <w:proofErr w:type="gramStart"/>
      <w:r w:rsidR="002A4F19" w:rsidRPr="00B97EA1">
        <w:rPr>
          <w:sz w:val="28"/>
          <w:szCs w:val="28"/>
        </w:rPr>
        <w:t>млн</w:t>
      </w:r>
      <w:proofErr w:type="gramEnd"/>
      <w:r w:rsidR="002A4F19" w:rsidRPr="00B97EA1">
        <w:rPr>
          <w:sz w:val="28"/>
          <w:szCs w:val="28"/>
        </w:rPr>
        <w:t xml:space="preserve"> рублей и </w:t>
      </w:r>
      <w:r w:rsidRPr="00B97EA1">
        <w:rPr>
          <w:sz w:val="28"/>
          <w:szCs w:val="28"/>
        </w:rPr>
        <w:t>внебюджетных источников (</w:t>
      </w:r>
      <w:r w:rsidR="005836F7" w:rsidRPr="00B97EA1">
        <w:rPr>
          <w:sz w:val="28"/>
          <w:szCs w:val="28"/>
        </w:rPr>
        <w:t>Российск</w:t>
      </w:r>
      <w:r w:rsidR="00132F3E" w:rsidRPr="00B97EA1">
        <w:rPr>
          <w:sz w:val="28"/>
          <w:szCs w:val="28"/>
        </w:rPr>
        <w:t xml:space="preserve">ого </w:t>
      </w:r>
      <w:r w:rsidR="005836F7" w:rsidRPr="00B97EA1">
        <w:rPr>
          <w:sz w:val="28"/>
          <w:szCs w:val="28"/>
        </w:rPr>
        <w:t>фонд</w:t>
      </w:r>
      <w:r w:rsidR="00132F3E" w:rsidRPr="00B97EA1">
        <w:rPr>
          <w:sz w:val="28"/>
          <w:szCs w:val="28"/>
        </w:rPr>
        <w:t>а</w:t>
      </w:r>
      <w:r w:rsidR="005836F7" w:rsidRPr="00B97EA1">
        <w:rPr>
          <w:sz w:val="28"/>
          <w:szCs w:val="28"/>
        </w:rPr>
        <w:t xml:space="preserve"> фундаментальных исс</w:t>
      </w:r>
      <w:r w:rsidR="00132F3E" w:rsidRPr="00B97EA1">
        <w:rPr>
          <w:sz w:val="28"/>
          <w:szCs w:val="28"/>
        </w:rPr>
        <w:t xml:space="preserve">ледований, а также </w:t>
      </w:r>
      <w:r w:rsidRPr="00B97EA1">
        <w:rPr>
          <w:sz w:val="28"/>
          <w:szCs w:val="28"/>
        </w:rPr>
        <w:t>средства</w:t>
      </w:r>
      <w:r w:rsidR="00D95DA2" w:rsidRPr="00B97EA1">
        <w:rPr>
          <w:sz w:val="28"/>
          <w:szCs w:val="28"/>
        </w:rPr>
        <w:t xml:space="preserve"> юридических и физических лиц</w:t>
      </w:r>
      <w:r w:rsidRPr="00B97EA1">
        <w:rPr>
          <w:sz w:val="28"/>
          <w:szCs w:val="28"/>
        </w:rPr>
        <w:t xml:space="preserve">), объем которых составил </w:t>
      </w:r>
      <w:r w:rsidR="00D978F3" w:rsidRPr="00B97EA1">
        <w:rPr>
          <w:sz w:val="28"/>
          <w:szCs w:val="28"/>
        </w:rPr>
        <w:t>1</w:t>
      </w:r>
      <w:r w:rsidR="008D2E6B" w:rsidRPr="00B97EA1">
        <w:rPr>
          <w:sz w:val="28"/>
          <w:szCs w:val="28"/>
        </w:rPr>
        <w:t> 6</w:t>
      </w:r>
      <w:r w:rsidR="005E3588" w:rsidRPr="00B97EA1">
        <w:rPr>
          <w:sz w:val="28"/>
          <w:szCs w:val="28"/>
        </w:rPr>
        <w:t>78</w:t>
      </w:r>
      <w:r w:rsidR="007F2238" w:rsidRPr="00B97EA1">
        <w:rPr>
          <w:sz w:val="28"/>
          <w:szCs w:val="28"/>
        </w:rPr>
        <w:t xml:space="preserve"> </w:t>
      </w:r>
      <w:r w:rsidRPr="00B97EA1">
        <w:rPr>
          <w:sz w:val="28"/>
          <w:szCs w:val="28"/>
        </w:rPr>
        <w:t xml:space="preserve">млн рублей. </w:t>
      </w:r>
    </w:p>
    <w:p w:rsidR="002C284A" w:rsidRPr="00B97EA1" w:rsidRDefault="002C284A" w:rsidP="00C6145A">
      <w:pPr>
        <w:ind w:left="709" w:hanging="709"/>
      </w:pPr>
    </w:p>
    <w:p w:rsidR="00B9176E" w:rsidRPr="00B97EA1" w:rsidRDefault="009C61C1" w:rsidP="00B9176E">
      <w:pPr>
        <w:autoSpaceDE w:val="0"/>
        <w:autoSpaceDN w:val="0"/>
        <w:adjustRightInd w:val="0"/>
        <w:jc w:val="center"/>
        <w:rPr>
          <w:b/>
          <w:sz w:val="28"/>
          <w:szCs w:val="28"/>
        </w:rPr>
      </w:pPr>
      <w:r w:rsidRPr="00B97EA1">
        <w:rPr>
          <w:b/>
          <w:sz w:val="28"/>
          <w:szCs w:val="28"/>
        </w:rPr>
        <w:t xml:space="preserve">3. </w:t>
      </w:r>
      <w:r w:rsidR="00B9176E" w:rsidRPr="00B97EA1">
        <w:rPr>
          <w:b/>
          <w:sz w:val="28"/>
          <w:szCs w:val="28"/>
        </w:rPr>
        <w:t>Сведения о деятельности администраторов</w:t>
      </w:r>
    </w:p>
    <w:p w:rsidR="00B9176E" w:rsidRPr="00B97EA1" w:rsidRDefault="00B9176E" w:rsidP="00B9176E">
      <w:pPr>
        <w:autoSpaceDE w:val="0"/>
        <w:autoSpaceDN w:val="0"/>
        <w:adjustRightInd w:val="0"/>
        <w:jc w:val="center"/>
        <w:rPr>
          <w:b/>
          <w:sz w:val="28"/>
          <w:szCs w:val="28"/>
        </w:rPr>
      </w:pPr>
      <w:proofErr w:type="gramStart"/>
      <w:r w:rsidRPr="00B97EA1">
        <w:rPr>
          <w:b/>
          <w:sz w:val="28"/>
          <w:szCs w:val="28"/>
        </w:rPr>
        <w:t>государственных</w:t>
      </w:r>
      <w:proofErr w:type="gramEnd"/>
      <w:r w:rsidRPr="00B97EA1">
        <w:rPr>
          <w:b/>
          <w:sz w:val="28"/>
          <w:szCs w:val="28"/>
        </w:rPr>
        <w:t xml:space="preserve"> программ в части реализации </w:t>
      </w:r>
    </w:p>
    <w:p w:rsidR="00B9176E" w:rsidRPr="00B97EA1" w:rsidRDefault="00B9176E" w:rsidP="00B9176E">
      <w:pPr>
        <w:autoSpaceDE w:val="0"/>
        <w:autoSpaceDN w:val="0"/>
        <w:adjustRightInd w:val="0"/>
        <w:jc w:val="center"/>
        <w:rPr>
          <w:b/>
          <w:sz w:val="28"/>
          <w:szCs w:val="28"/>
        </w:rPr>
      </w:pPr>
      <w:r w:rsidRPr="00B97EA1">
        <w:rPr>
          <w:b/>
          <w:sz w:val="28"/>
          <w:szCs w:val="28"/>
        </w:rPr>
        <w:t>государственных программ</w:t>
      </w:r>
    </w:p>
    <w:p w:rsidR="00396056" w:rsidRPr="00B97EA1" w:rsidRDefault="00396056" w:rsidP="00B9176E">
      <w:pPr>
        <w:autoSpaceDE w:val="0"/>
        <w:autoSpaceDN w:val="0"/>
        <w:adjustRightInd w:val="0"/>
        <w:jc w:val="center"/>
        <w:rPr>
          <w:b/>
          <w:sz w:val="28"/>
          <w:szCs w:val="28"/>
        </w:rPr>
      </w:pPr>
    </w:p>
    <w:p w:rsidR="00210245" w:rsidRPr="00B97EA1" w:rsidRDefault="00CC770C" w:rsidP="00CC770C">
      <w:pPr>
        <w:autoSpaceDE w:val="0"/>
        <w:autoSpaceDN w:val="0"/>
        <w:adjustRightInd w:val="0"/>
        <w:ind w:firstLine="709"/>
        <w:jc w:val="both"/>
        <w:rPr>
          <w:sz w:val="28"/>
          <w:szCs w:val="28"/>
        </w:rPr>
      </w:pPr>
      <w:r w:rsidRPr="00B97EA1">
        <w:rPr>
          <w:sz w:val="28"/>
          <w:szCs w:val="28"/>
        </w:rPr>
        <w:t>Департаментом экономического развития и торговли Ивановской области (далее – Департамент) проведен анализ годовых отчетов администраторов государственных программ о реализации государственных программ в 20</w:t>
      </w:r>
      <w:r w:rsidR="001A7F11" w:rsidRPr="00B97EA1">
        <w:rPr>
          <w:sz w:val="28"/>
          <w:szCs w:val="28"/>
        </w:rPr>
        <w:t>2</w:t>
      </w:r>
      <w:r w:rsidR="00932462" w:rsidRPr="00B97EA1">
        <w:rPr>
          <w:sz w:val="28"/>
          <w:szCs w:val="28"/>
        </w:rPr>
        <w:t>2</w:t>
      </w:r>
      <w:r w:rsidRPr="00B97EA1">
        <w:rPr>
          <w:sz w:val="28"/>
          <w:szCs w:val="28"/>
        </w:rPr>
        <w:t xml:space="preserve"> году. Отметим, что годовые отчеты за 20</w:t>
      </w:r>
      <w:r w:rsidR="001A7F11" w:rsidRPr="00B97EA1">
        <w:rPr>
          <w:sz w:val="28"/>
          <w:szCs w:val="28"/>
        </w:rPr>
        <w:t>2</w:t>
      </w:r>
      <w:r w:rsidR="00932462" w:rsidRPr="00B97EA1">
        <w:rPr>
          <w:sz w:val="28"/>
          <w:szCs w:val="28"/>
        </w:rPr>
        <w:t>2</w:t>
      </w:r>
      <w:r w:rsidRPr="00B97EA1">
        <w:rPr>
          <w:sz w:val="28"/>
          <w:szCs w:val="28"/>
        </w:rPr>
        <w:t xml:space="preserve"> год большинством администраторов государственных программам были представлены в Департамент своевременно и в полном объеме</w:t>
      </w:r>
      <w:r w:rsidR="00210245" w:rsidRPr="00B97EA1">
        <w:rPr>
          <w:sz w:val="28"/>
          <w:szCs w:val="28"/>
        </w:rPr>
        <w:t xml:space="preserve">. </w:t>
      </w:r>
    </w:p>
    <w:p w:rsidR="00210245" w:rsidRPr="00B97EA1" w:rsidRDefault="00210245" w:rsidP="00CC770C">
      <w:pPr>
        <w:autoSpaceDE w:val="0"/>
        <w:autoSpaceDN w:val="0"/>
        <w:adjustRightInd w:val="0"/>
        <w:ind w:firstLine="709"/>
        <w:jc w:val="both"/>
        <w:rPr>
          <w:sz w:val="28"/>
          <w:szCs w:val="28"/>
        </w:rPr>
      </w:pPr>
      <w:r w:rsidRPr="00B97EA1">
        <w:rPr>
          <w:sz w:val="28"/>
          <w:szCs w:val="28"/>
        </w:rPr>
        <w:t>Вместе с тем грубо нарушены сроки предоставления годовых отчетов</w:t>
      </w:r>
      <w:r w:rsidR="00A439D2" w:rsidRPr="00B97EA1">
        <w:rPr>
          <w:sz w:val="28"/>
          <w:szCs w:val="28"/>
        </w:rPr>
        <w:t xml:space="preserve"> (контрольный срок – 15 февраля)</w:t>
      </w:r>
      <w:r w:rsidR="00BA178C" w:rsidRPr="00B97EA1">
        <w:rPr>
          <w:sz w:val="28"/>
          <w:szCs w:val="28"/>
        </w:rPr>
        <w:t xml:space="preserve"> </w:t>
      </w:r>
      <w:r w:rsidRPr="00B97EA1">
        <w:rPr>
          <w:sz w:val="28"/>
          <w:szCs w:val="28"/>
        </w:rPr>
        <w:t>Департаментом</w:t>
      </w:r>
      <w:r w:rsidR="00CC770C" w:rsidRPr="00B97EA1">
        <w:rPr>
          <w:sz w:val="28"/>
          <w:szCs w:val="28"/>
        </w:rPr>
        <w:t xml:space="preserve"> </w:t>
      </w:r>
      <w:r w:rsidR="00735EAF" w:rsidRPr="00B97EA1">
        <w:rPr>
          <w:sz w:val="28"/>
          <w:szCs w:val="28"/>
        </w:rPr>
        <w:t>управления имуществом</w:t>
      </w:r>
      <w:r w:rsidR="00CC770C" w:rsidRPr="00B97EA1">
        <w:rPr>
          <w:sz w:val="28"/>
          <w:szCs w:val="28"/>
        </w:rPr>
        <w:t xml:space="preserve"> Ивановской области</w:t>
      </w:r>
      <w:r w:rsidRPr="00B97EA1">
        <w:rPr>
          <w:sz w:val="28"/>
          <w:szCs w:val="28"/>
        </w:rPr>
        <w:t xml:space="preserve"> (</w:t>
      </w:r>
      <w:r w:rsidR="000D5F5B" w:rsidRPr="00B97EA1">
        <w:rPr>
          <w:sz w:val="28"/>
          <w:szCs w:val="28"/>
        </w:rPr>
        <w:t xml:space="preserve">фактическая дата предоставления - </w:t>
      </w:r>
      <w:r w:rsidR="007E5028" w:rsidRPr="00B97EA1">
        <w:rPr>
          <w:sz w:val="28"/>
          <w:szCs w:val="28"/>
        </w:rPr>
        <w:t>09.03.2022</w:t>
      </w:r>
      <w:r w:rsidRPr="00B97EA1">
        <w:rPr>
          <w:sz w:val="28"/>
          <w:szCs w:val="28"/>
        </w:rPr>
        <w:t>)</w:t>
      </w:r>
      <w:r w:rsidR="00BA178C" w:rsidRPr="00B97EA1">
        <w:rPr>
          <w:sz w:val="28"/>
          <w:szCs w:val="28"/>
        </w:rPr>
        <w:t xml:space="preserve"> и </w:t>
      </w:r>
      <w:r w:rsidRPr="00B97EA1">
        <w:rPr>
          <w:sz w:val="28"/>
          <w:szCs w:val="28"/>
        </w:rPr>
        <w:t>Департаментом дорожного хозяйства и транспорта Ивановской области (</w:t>
      </w:r>
      <w:r w:rsidR="000D5F5B" w:rsidRPr="00B97EA1">
        <w:rPr>
          <w:sz w:val="28"/>
          <w:szCs w:val="28"/>
        </w:rPr>
        <w:t xml:space="preserve">фактическая дата предоставления - </w:t>
      </w:r>
      <w:r w:rsidRPr="00B97EA1">
        <w:rPr>
          <w:sz w:val="28"/>
          <w:szCs w:val="28"/>
        </w:rPr>
        <w:t>0</w:t>
      </w:r>
      <w:r w:rsidR="00735EAF" w:rsidRPr="00B97EA1">
        <w:rPr>
          <w:sz w:val="28"/>
          <w:szCs w:val="28"/>
        </w:rPr>
        <w:t>3</w:t>
      </w:r>
      <w:r w:rsidRPr="00B97EA1">
        <w:rPr>
          <w:sz w:val="28"/>
          <w:szCs w:val="28"/>
        </w:rPr>
        <w:t>.03.202</w:t>
      </w:r>
      <w:r w:rsidR="00735EAF" w:rsidRPr="00B97EA1">
        <w:rPr>
          <w:sz w:val="28"/>
          <w:szCs w:val="28"/>
        </w:rPr>
        <w:t>2</w:t>
      </w:r>
      <w:r w:rsidRPr="00B97EA1">
        <w:rPr>
          <w:sz w:val="28"/>
          <w:szCs w:val="28"/>
        </w:rPr>
        <w:t>)</w:t>
      </w:r>
      <w:r w:rsidR="00A439D2" w:rsidRPr="00B97EA1">
        <w:rPr>
          <w:sz w:val="28"/>
          <w:szCs w:val="28"/>
        </w:rPr>
        <w:t>.</w:t>
      </w:r>
    </w:p>
    <w:p w:rsidR="00CC770C" w:rsidRPr="00B97EA1" w:rsidRDefault="00BA178C" w:rsidP="00CC770C">
      <w:pPr>
        <w:autoSpaceDE w:val="0"/>
        <w:autoSpaceDN w:val="0"/>
        <w:adjustRightInd w:val="0"/>
        <w:ind w:firstLine="709"/>
        <w:jc w:val="both"/>
        <w:rPr>
          <w:sz w:val="28"/>
          <w:szCs w:val="28"/>
        </w:rPr>
      </w:pPr>
      <w:r w:rsidRPr="00B97EA1">
        <w:rPr>
          <w:sz w:val="28"/>
          <w:szCs w:val="28"/>
        </w:rPr>
        <w:t>В части содержательного наполнения</w:t>
      </w:r>
      <w:r w:rsidR="00CC770C" w:rsidRPr="00B97EA1">
        <w:rPr>
          <w:sz w:val="28"/>
          <w:szCs w:val="28"/>
        </w:rPr>
        <w:t xml:space="preserve"> годовых отчетов</w:t>
      </w:r>
      <w:r w:rsidRPr="00B97EA1">
        <w:rPr>
          <w:sz w:val="28"/>
          <w:szCs w:val="28"/>
        </w:rPr>
        <w:t xml:space="preserve"> отмечаем, что </w:t>
      </w:r>
      <w:r w:rsidR="00CC770C" w:rsidRPr="00B97EA1">
        <w:rPr>
          <w:sz w:val="28"/>
          <w:szCs w:val="28"/>
        </w:rPr>
        <w:t xml:space="preserve">в нарушение требований раздела 3.2 Методических указаний в большинстве представленных материалов </w:t>
      </w:r>
      <w:r w:rsidR="00573738" w:rsidRPr="00B97EA1">
        <w:rPr>
          <w:sz w:val="28"/>
          <w:szCs w:val="28"/>
        </w:rPr>
        <w:t>в</w:t>
      </w:r>
      <w:r w:rsidR="00CC770C" w:rsidRPr="00B97EA1">
        <w:rPr>
          <w:sz w:val="28"/>
          <w:szCs w:val="28"/>
        </w:rPr>
        <w:t xml:space="preserve"> основном информация ограничивается сведениями о реализации подпрограмм. </w:t>
      </w:r>
      <w:r w:rsidR="00C959EB" w:rsidRPr="00B97EA1">
        <w:rPr>
          <w:sz w:val="28"/>
          <w:szCs w:val="28"/>
        </w:rPr>
        <w:t>О</w:t>
      </w:r>
      <w:r w:rsidR="00CC770C" w:rsidRPr="00B97EA1">
        <w:rPr>
          <w:sz w:val="28"/>
          <w:szCs w:val="28"/>
        </w:rPr>
        <w:t>тсутствует оценка возможностей достижения запланированных конечных результатов государственных программ и каждой из подпрограмм к моменту завершения с учетом фактически достигнутых результатов, а также предложения по изменению объема бюджетных ассигнований на финансовое обеспечение реализации мероприятий государственных программ.</w:t>
      </w:r>
    </w:p>
    <w:p w:rsidR="00C527EC" w:rsidRPr="00B97EA1" w:rsidRDefault="00915BED" w:rsidP="00CC770C">
      <w:pPr>
        <w:autoSpaceDE w:val="0"/>
        <w:autoSpaceDN w:val="0"/>
        <w:adjustRightInd w:val="0"/>
        <w:ind w:firstLine="709"/>
        <w:jc w:val="both"/>
        <w:rPr>
          <w:sz w:val="28"/>
          <w:szCs w:val="28"/>
        </w:rPr>
      </w:pPr>
      <w:r w:rsidRPr="00B97EA1">
        <w:rPr>
          <w:sz w:val="28"/>
          <w:szCs w:val="28"/>
        </w:rPr>
        <w:t>Годовые отчеты с</w:t>
      </w:r>
      <w:r w:rsidR="00D345DC" w:rsidRPr="00B97EA1">
        <w:rPr>
          <w:sz w:val="28"/>
          <w:szCs w:val="28"/>
        </w:rPr>
        <w:t xml:space="preserve"> самым низким качеством подготовки </w:t>
      </w:r>
      <w:r w:rsidRPr="00B97EA1">
        <w:rPr>
          <w:sz w:val="28"/>
          <w:szCs w:val="28"/>
        </w:rPr>
        <w:t>представлены Департаментом</w:t>
      </w:r>
      <w:r w:rsidR="00C527EC" w:rsidRPr="00B97EA1">
        <w:rPr>
          <w:sz w:val="28"/>
          <w:szCs w:val="28"/>
        </w:rPr>
        <w:t xml:space="preserve"> природных ресурсов </w:t>
      </w:r>
      <w:r w:rsidR="0007046B" w:rsidRPr="00B97EA1">
        <w:rPr>
          <w:sz w:val="28"/>
          <w:szCs w:val="28"/>
        </w:rPr>
        <w:t xml:space="preserve">и экологии Ивановской области </w:t>
      </w:r>
      <w:r w:rsidR="00A439D2" w:rsidRPr="00B97EA1">
        <w:rPr>
          <w:sz w:val="28"/>
          <w:szCs w:val="28"/>
        </w:rPr>
        <w:t>(</w:t>
      </w:r>
      <w:r w:rsidR="0007046B" w:rsidRPr="00B97EA1">
        <w:rPr>
          <w:sz w:val="28"/>
          <w:szCs w:val="28"/>
        </w:rPr>
        <w:t xml:space="preserve">по </w:t>
      </w:r>
      <w:r w:rsidR="00C527EC" w:rsidRPr="00B97EA1">
        <w:rPr>
          <w:sz w:val="28"/>
          <w:szCs w:val="28"/>
        </w:rPr>
        <w:t>гос</w:t>
      </w:r>
      <w:r w:rsidR="00BA178C" w:rsidRPr="00B97EA1">
        <w:rPr>
          <w:sz w:val="28"/>
          <w:szCs w:val="28"/>
        </w:rPr>
        <w:t xml:space="preserve">ударственной </w:t>
      </w:r>
      <w:r w:rsidR="00C527EC" w:rsidRPr="00B97EA1">
        <w:rPr>
          <w:sz w:val="28"/>
          <w:szCs w:val="28"/>
        </w:rPr>
        <w:t>программе</w:t>
      </w:r>
      <w:r w:rsidR="00BA178C" w:rsidRPr="00B97EA1">
        <w:rPr>
          <w:sz w:val="28"/>
          <w:szCs w:val="28"/>
        </w:rPr>
        <w:t xml:space="preserve"> Ивановской области</w:t>
      </w:r>
      <w:r w:rsidR="00C527EC" w:rsidRPr="00B97EA1">
        <w:rPr>
          <w:sz w:val="28"/>
          <w:szCs w:val="28"/>
        </w:rPr>
        <w:t xml:space="preserve"> «Охрана окружающей среды Ивановской области»</w:t>
      </w:r>
      <w:r w:rsidR="00A439D2" w:rsidRPr="00B97EA1">
        <w:rPr>
          <w:sz w:val="28"/>
          <w:szCs w:val="28"/>
        </w:rPr>
        <w:t>)</w:t>
      </w:r>
      <w:r w:rsidR="00360956" w:rsidRPr="00B97EA1">
        <w:rPr>
          <w:sz w:val="28"/>
          <w:szCs w:val="28"/>
        </w:rPr>
        <w:t xml:space="preserve"> и</w:t>
      </w:r>
      <w:r w:rsidR="00C527EC" w:rsidRPr="00B97EA1">
        <w:rPr>
          <w:sz w:val="28"/>
          <w:szCs w:val="28"/>
        </w:rPr>
        <w:t xml:space="preserve"> </w:t>
      </w:r>
      <w:r w:rsidR="00360956" w:rsidRPr="00B97EA1">
        <w:rPr>
          <w:sz w:val="28"/>
          <w:szCs w:val="28"/>
        </w:rPr>
        <w:t>Департаментом дорожного хозяйства и транспорта Ивановской области</w:t>
      </w:r>
      <w:r w:rsidR="00A439D2" w:rsidRPr="00B97EA1">
        <w:rPr>
          <w:sz w:val="28"/>
          <w:szCs w:val="28"/>
        </w:rPr>
        <w:t>.</w:t>
      </w:r>
      <w:r w:rsidR="00B85B22" w:rsidRPr="00B97EA1">
        <w:rPr>
          <w:sz w:val="28"/>
          <w:szCs w:val="28"/>
        </w:rPr>
        <w:t xml:space="preserve"> </w:t>
      </w:r>
    </w:p>
    <w:p w:rsidR="00CC770C" w:rsidRPr="00B97EA1" w:rsidRDefault="00CC770C" w:rsidP="00CC770C">
      <w:pPr>
        <w:autoSpaceDE w:val="0"/>
        <w:autoSpaceDN w:val="0"/>
        <w:adjustRightInd w:val="0"/>
        <w:ind w:firstLine="709"/>
        <w:jc w:val="both"/>
        <w:rPr>
          <w:sz w:val="28"/>
          <w:szCs w:val="28"/>
        </w:rPr>
      </w:pPr>
      <w:r w:rsidRPr="00B97EA1">
        <w:rPr>
          <w:sz w:val="28"/>
          <w:szCs w:val="28"/>
        </w:rPr>
        <w:t>В 202</w:t>
      </w:r>
      <w:r w:rsidR="00074FDD" w:rsidRPr="00B97EA1">
        <w:rPr>
          <w:sz w:val="28"/>
          <w:szCs w:val="28"/>
        </w:rPr>
        <w:t xml:space="preserve">2 </w:t>
      </w:r>
      <w:r w:rsidRPr="00B97EA1">
        <w:rPr>
          <w:sz w:val="28"/>
          <w:szCs w:val="28"/>
        </w:rPr>
        <w:t>году</w:t>
      </w:r>
      <w:r w:rsidR="000449D1" w:rsidRPr="00B97EA1">
        <w:rPr>
          <w:sz w:val="28"/>
          <w:szCs w:val="28"/>
        </w:rPr>
        <w:t xml:space="preserve"> в</w:t>
      </w:r>
      <w:r w:rsidRPr="00B97EA1">
        <w:rPr>
          <w:sz w:val="28"/>
          <w:szCs w:val="28"/>
        </w:rPr>
        <w:t xml:space="preserve"> </w:t>
      </w:r>
      <w:r w:rsidR="000449D1" w:rsidRPr="00B97EA1">
        <w:rPr>
          <w:sz w:val="28"/>
          <w:szCs w:val="28"/>
        </w:rPr>
        <w:t xml:space="preserve">целях корректировок государственных программ </w:t>
      </w:r>
      <w:r w:rsidRPr="00B97EA1">
        <w:rPr>
          <w:sz w:val="28"/>
          <w:szCs w:val="28"/>
        </w:rPr>
        <w:t xml:space="preserve">было принято порядка </w:t>
      </w:r>
      <w:r w:rsidR="00CD5909" w:rsidRPr="00B97EA1">
        <w:rPr>
          <w:sz w:val="28"/>
          <w:szCs w:val="28"/>
        </w:rPr>
        <w:t>1</w:t>
      </w:r>
      <w:r w:rsidR="004F33A1" w:rsidRPr="00B97EA1">
        <w:rPr>
          <w:sz w:val="28"/>
          <w:szCs w:val="28"/>
        </w:rPr>
        <w:t>98</w:t>
      </w:r>
      <w:r w:rsidR="00CD5909" w:rsidRPr="00B97EA1">
        <w:rPr>
          <w:sz w:val="28"/>
          <w:szCs w:val="28"/>
        </w:rPr>
        <w:t xml:space="preserve"> </w:t>
      </w:r>
      <w:r w:rsidRPr="00B97EA1">
        <w:rPr>
          <w:sz w:val="28"/>
          <w:szCs w:val="28"/>
        </w:rPr>
        <w:t>постановлений Правительства Ивановской области по внесению изменений в государственн</w:t>
      </w:r>
      <w:r w:rsidR="002D619A" w:rsidRPr="00B97EA1">
        <w:rPr>
          <w:sz w:val="28"/>
          <w:szCs w:val="28"/>
        </w:rPr>
        <w:t>ые программы. По сравнению с 202</w:t>
      </w:r>
      <w:r w:rsidR="005B28E2" w:rsidRPr="00B97EA1">
        <w:rPr>
          <w:sz w:val="28"/>
          <w:szCs w:val="28"/>
        </w:rPr>
        <w:t>1</w:t>
      </w:r>
      <w:r w:rsidRPr="00B97EA1">
        <w:rPr>
          <w:sz w:val="28"/>
          <w:szCs w:val="28"/>
        </w:rPr>
        <w:t xml:space="preserve"> годом количество корректировок государственных программ увеличилось на </w:t>
      </w:r>
      <w:r w:rsidR="004F33A1" w:rsidRPr="00B97EA1">
        <w:rPr>
          <w:sz w:val="28"/>
          <w:szCs w:val="28"/>
        </w:rPr>
        <w:t>48,9</w:t>
      </w:r>
      <w:r w:rsidRPr="00B97EA1">
        <w:rPr>
          <w:sz w:val="28"/>
          <w:szCs w:val="28"/>
        </w:rPr>
        <w:t>%.</w:t>
      </w:r>
    </w:p>
    <w:p w:rsidR="00CC770C" w:rsidRPr="00B97EA1" w:rsidRDefault="00CC770C" w:rsidP="00CC770C">
      <w:pPr>
        <w:autoSpaceDE w:val="0"/>
        <w:autoSpaceDN w:val="0"/>
        <w:adjustRightInd w:val="0"/>
        <w:ind w:firstLine="709"/>
        <w:jc w:val="both"/>
        <w:rPr>
          <w:sz w:val="28"/>
          <w:szCs w:val="28"/>
        </w:rPr>
      </w:pPr>
      <w:r w:rsidRPr="00B97EA1">
        <w:rPr>
          <w:sz w:val="28"/>
          <w:szCs w:val="28"/>
        </w:rPr>
        <w:t>По итогам 202</w:t>
      </w:r>
      <w:r w:rsidR="004F33A1" w:rsidRPr="00B97EA1">
        <w:rPr>
          <w:sz w:val="28"/>
          <w:szCs w:val="28"/>
        </w:rPr>
        <w:t>2</w:t>
      </w:r>
      <w:r w:rsidRPr="00B97EA1">
        <w:rPr>
          <w:sz w:val="28"/>
          <w:szCs w:val="28"/>
        </w:rPr>
        <w:t xml:space="preserve"> года наибольшее количество корректировок было проведено по государственным программам Ивановской области: «Социальная поддержка граждан в Ивановской области» (в 202</w:t>
      </w:r>
      <w:r w:rsidR="004225F0" w:rsidRPr="00B97EA1">
        <w:rPr>
          <w:sz w:val="28"/>
          <w:szCs w:val="28"/>
        </w:rPr>
        <w:t>2</w:t>
      </w:r>
      <w:r w:rsidRPr="00B97EA1">
        <w:rPr>
          <w:sz w:val="28"/>
          <w:szCs w:val="28"/>
        </w:rPr>
        <w:t xml:space="preserve"> году – </w:t>
      </w:r>
      <w:r w:rsidR="004225F0" w:rsidRPr="00B97EA1">
        <w:rPr>
          <w:sz w:val="28"/>
          <w:szCs w:val="28"/>
        </w:rPr>
        <w:t>22</w:t>
      </w:r>
      <w:r w:rsidRPr="00B97EA1">
        <w:rPr>
          <w:sz w:val="28"/>
          <w:szCs w:val="28"/>
        </w:rPr>
        <w:t xml:space="preserve"> изменений, в 20</w:t>
      </w:r>
      <w:r w:rsidR="00BD5E89" w:rsidRPr="00B97EA1">
        <w:rPr>
          <w:sz w:val="28"/>
          <w:szCs w:val="28"/>
        </w:rPr>
        <w:t>2</w:t>
      </w:r>
      <w:r w:rsidR="004225F0" w:rsidRPr="00B97EA1">
        <w:rPr>
          <w:sz w:val="28"/>
          <w:szCs w:val="28"/>
        </w:rPr>
        <w:t>1</w:t>
      </w:r>
      <w:r w:rsidRPr="00B97EA1">
        <w:rPr>
          <w:sz w:val="28"/>
          <w:szCs w:val="28"/>
        </w:rPr>
        <w:t xml:space="preserve"> году – </w:t>
      </w:r>
      <w:r w:rsidR="00BD5E89" w:rsidRPr="00B97EA1">
        <w:rPr>
          <w:sz w:val="28"/>
          <w:szCs w:val="28"/>
        </w:rPr>
        <w:t>1</w:t>
      </w:r>
      <w:r w:rsidR="004225F0" w:rsidRPr="00B97EA1">
        <w:rPr>
          <w:sz w:val="28"/>
          <w:szCs w:val="28"/>
        </w:rPr>
        <w:t>3</w:t>
      </w:r>
      <w:r w:rsidRPr="00B97EA1">
        <w:rPr>
          <w:sz w:val="28"/>
          <w:szCs w:val="28"/>
        </w:rPr>
        <w:t xml:space="preserve"> изменений) и «</w:t>
      </w:r>
      <w:r w:rsidR="004225F0" w:rsidRPr="00B97EA1">
        <w:rPr>
          <w:sz w:val="28"/>
          <w:szCs w:val="28"/>
        </w:rPr>
        <w:t>Экономическое развитие и инновационная экономика Ивановской области</w:t>
      </w:r>
      <w:r w:rsidR="00D47978" w:rsidRPr="00B97EA1">
        <w:rPr>
          <w:sz w:val="28"/>
          <w:szCs w:val="28"/>
        </w:rPr>
        <w:t>»</w:t>
      </w:r>
      <w:r w:rsidRPr="00B97EA1">
        <w:rPr>
          <w:sz w:val="28"/>
          <w:szCs w:val="28"/>
        </w:rPr>
        <w:t xml:space="preserve"> (в 202</w:t>
      </w:r>
      <w:r w:rsidR="002F53FF" w:rsidRPr="00B97EA1">
        <w:rPr>
          <w:sz w:val="28"/>
          <w:szCs w:val="28"/>
        </w:rPr>
        <w:t>2</w:t>
      </w:r>
      <w:r w:rsidR="00D47978" w:rsidRPr="00B97EA1">
        <w:rPr>
          <w:sz w:val="28"/>
          <w:szCs w:val="28"/>
        </w:rPr>
        <w:t xml:space="preserve"> году – 1</w:t>
      </w:r>
      <w:r w:rsidR="002F53FF" w:rsidRPr="00B97EA1">
        <w:rPr>
          <w:sz w:val="28"/>
          <w:szCs w:val="28"/>
        </w:rPr>
        <w:t>9</w:t>
      </w:r>
      <w:r w:rsidRPr="00B97EA1">
        <w:rPr>
          <w:sz w:val="28"/>
          <w:szCs w:val="28"/>
        </w:rPr>
        <w:t xml:space="preserve"> изменений, в 20</w:t>
      </w:r>
      <w:r w:rsidR="00D47978" w:rsidRPr="00B97EA1">
        <w:rPr>
          <w:sz w:val="28"/>
          <w:szCs w:val="28"/>
        </w:rPr>
        <w:t>20</w:t>
      </w:r>
      <w:r w:rsidRPr="00B97EA1">
        <w:rPr>
          <w:sz w:val="28"/>
          <w:szCs w:val="28"/>
        </w:rPr>
        <w:t xml:space="preserve"> году – </w:t>
      </w:r>
      <w:r w:rsidR="002F53FF" w:rsidRPr="00B97EA1">
        <w:rPr>
          <w:sz w:val="28"/>
          <w:szCs w:val="28"/>
        </w:rPr>
        <w:t>8</w:t>
      </w:r>
      <w:r w:rsidRPr="00B97EA1">
        <w:rPr>
          <w:sz w:val="28"/>
          <w:szCs w:val="28"/>
        </w:rPr>
        <w:t xml:space="preserve"> изменени</w:t>
      </w:r>
      <w:r w:rsidR="002F53FF" w:rsidRPr="00B97EA1">
        <w:rPr>
          <w:sz w:val="28"/>
          <w:szCs w:val="28"/>
        </w:rPr>
        <w:t>й</w:t>
      </w:r>
      <w:r w:rsidRPr="00B97EA1">
        <w:rPr>
          <w:sz w:val="28"/>
          <w:szCs w:val="28"/>
        </w:rPr>
        <w:t>).</w:t>
      </w:r>
    </w:p>
    <w:p w:rsidR="00B9176E" w:rsidRPr="00B97EA1" w:rsidRDefault="00B9176E" w:rsidP="00B9176E"/>
    <w:p w:rsidR="00850495" w:rsidRPr="00B97EA1" w:rsidRDefault="009C61C1" w:rsidP="00EF569D">
      <w:pPr>
        <w:jc w:val="center"/>
        <w:rPr>
          <w:b/>
          <w:sz w:val="28"/>
          <w:szCs w:val="28"/>
        </w:rPr>
      </w:pPr>
      <w:r w:rsidRPr="00B97EA1">
        <w:rPr>
          <w:b/>
          <w:sz w:val="28"/>
          <w:szCs w:val="28"/>
        </w:rPr>
        <w:t xml:space="preserve">4. </w:t>
      </w:r>
      <w:r w:rsidR="00EF569D" w:rsidRPr="00B97EA1">
        <w:rPr>
          <w:b/>
          <w:sz w:val="28"/>
          <w:szCs w:val="28"/>
        </w:rPr>
        <w:t xml:space="preserve">Сведения о степени </w:t>
      </w:r>
      <w:r w:rsidR="00850495" w:rsidRPr="00B97EA1">
        <w:rPr>
          <w:b/>
          <w:sz w:val="28"/>
          <w:szCs w:val="28"/>
        </w:rPr>
        <w:t xml:space="preserve">достижения </w:t>
      </w:r>
      <w:r w:rsidR="00132F3E" w:rsidRPr="00B97EA1">
        <w:rPr>
          <w:b/>
          <w:sz w:val="28"/>
          <w:szCs w:val="28"/>
        </w:rPr>
        <w:t xml:space="preserve">плановых </w:t>
      </w:r>
      <w:r w:rsidR="00F33A7F" w:rsidRPr="00B97EA1">
        <w:rPr>
          <w:b/>
          <w:sz w:val="28"/>
          <w:szCs w:val="28"/>
        </w:rPr>
        <w:t xml:space="preserve">значений </w:t>
      </w:r>
    </w:p>
    <w:p w:rsidR="00EF569D" w:rsidRPr="00B97EA1" w:rsidRDefault="00EF569D" w:rsidP="00EF569D">
      <w:pPr>
        <w:jc w:val="center"/>
        <w:rPr>
          <w:b/>
          <w:sz w:val="28"/>
          <w:szCs w:val="28"/>
        </w:rPr>
      </w:pPr>
      <w:r w:rsidRPr="00B97EA1">
        <w:rPr>
          <w:b/>
          <w:sz w:val="28"/>
          <w:szCs w:val="28"/>
        </w:rPr>
        <w:t>целевых индикаторов (показателей) государственных программ</w:t>
      </w:r>
      <w:r w:rsidR="00394CA5" w:rsidRPr="00B97EA1">
        <w:rPr>
          <w:b/>
          <w:sz w:val="28"/>
          <w:szCs w:val="28"/>
        </w:rPr>
        <w:t xml:space="preserve"> (подпрограмм)</w:t>
      </w:r>
    </w:p>
    <w:p w:rsidR="00EF569D" w:rsidRPr="00CE06F8" w:rsidRDefault="00EF569D" w:rsidP="006E66F6">
      <w:pPr>
        <w:ind w:firstLine="709"/>
        <w:jc w:val="both"/>
        <w:rPr>
          <w:sz w:val="28"/>
          <w:szCs w:val="28"/>
        </w:rPr>
      </w:pPr>
    </w:p>
    <w:p w:rsidR="00BB0349" w:rsidRPr="00CE06F8" w:rsidRDefault="00BB0349" w:rsidP="00BB0349">
      <w:pPr>
        <w:pStyle w:val="ac"/>
        <w:spacing w:before="0" w:beforeAutospacing="0" w:after="0" w:afterAutospacing="0"/>
        <w:ind w:firstLine="709"/>
        <w:jc w:val="both"/>
        <w:rPr>
          <w:sz w:val="40"/>
          <w:szCs w:val="40"/>
        </w:rPr>
      </w:pPr>
      <w:r w:rsidRPr="00CE06F8">
        <w:rPr>
          <w:sz w:val="28"/>
          <w:szCs w:val="28"/>
        </w:rPr>
        <w:t>Достижение запланированных целевых индикаторов (показателей) государственных программ (подпрограмм) по итогам 202</w:t>
      </w:r>
      <w:r w:rsidR="0045122C">
        <w:rPr>
          <w:sz w:val="28"/>
          <w:szCs w:val="28"/>
        </w:rPr>
        <w:t>2</w:t>
      </w:r>
      <w:r w:rsidRPr="00CE06F8">
        <w:rPr>
          <w:sz w:val="28"/>
          <w:szCs w:val="28"/>
        </w:rPr>
        <w:t xml:space="preserve"> года характеризуется следующими данными.</w:t>
      </w:r>
    </w:p>
    <w:p w:rsidR="00BB0349" w:rsidRPr="00CE06F8" w:rsidRDefault="00BB0349" w:rsidP="00BB0349">
      <w:pPr>
        <w:pStyle w:val="ac"/>
        <w:spacing w:before="0" w:beforeAutospacing="0" w:after="0" w:afterAutospacing="0"/>
        <w:jc w:val="both"/>
        <w:rPr>
          <w:sz w:val="28"/>
          <w:szCs w:val="28"/>
          <w:highlight w:val="yellow"/>
        </w:rPr>
      </w:pPr>
      <w:r w:rsidRPr="00CE06F8">
        <w:rPr>
          <w:noProof/>
        </w:rPr>
        <w:drawing>
          <wp:inline distT="0" distB="0" distL="0" distR="0" wp14:anchorId="7AB9A540" wp14:editId="3F057AAA">
            <wp:extent cx="5937885" cy="4165600"/>
            <wp:effectExtent l="0" t="0" r="5715"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06F8" w:rsidRDefault="00CE06F8" w:rsidP="00BB0349">
      <w:pPr>
        <w:pStyle w:val="ac"/>
        <w:spacing w:before="0" w:beforeAutospacing="0" w:after="0" w:afterAutospacing="0"/>
        <w:ind w:firstLine="709"/>
        <w:jc w:val="both"/>
        <w:rPr>
          <w:sz w:val="28"/>
          <w:szCs w:val="28"/>
        </w:rPr>
      </w:pP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Среднее значение степени достижения запланированных значений целевых индикаторов (показателей) государственных программ (подпрограмм) в 202</w:t>
      </w:r>
      <w:r w:rsidR="00AF6287" w:rsidRPr="00B97EA1">
        <w:rPr>
          <w:sz w:val="28"/>
          <w:szCs w:val="28"/>
        </w:rPr>
        <w:t>2</w:t>
      </w:r>
      <w:r w:rsidRPr="00B97EA1">
        <w:rPr>
          <w:sz w:val="28"/>
          <w:szCs w:val="28"/>
        </w:rPr>
        <w:t xml:space="preserve"> году составило </w:t>
      </w:r>
      <w:r w:rsidR="00CA548D">
        <w:rPr>
          <w:b/>
          <w:sz w:val="28"/>
          <w:szCs w:val="28"/>
        </w:rPr>
        <w:t>91,1</w:t>
      </w:r>
      <w:r w:rsidRPr="00B97EA1">
        <w:rPr>
          <w:b/>
          <w:sz w:val="28"/>
          <w:szCs w:val="28"/>
        </w:rPr>
        <w:t>%.</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 xml:space="preserve">Следует отметить, что при расчете степени достижения запланированных значений целевых индикаторов (показателей) в случае превышения фактического значения над </w:t>
      </w:r>
      <w:proofErr w:type="gramStart"/>
      <w:r w:rsidRPr="00B97EA1">
        <w:rPr>
          <w:sz w:val="28"/>
          <w:szCs w:val="28"/>
        </w:rPr>
        <w:t>плановым</w:t>
      </w:r>
      <w:proofErr w:type="gramEnd"/>
      <w:r w:rsidRPr="00B97EA1">
        <w:rPr>
          <w:sz w:val="28"/>
          <w:szCs w:val="28"/>
        </w:rPr>
        <w:t xml:space="preserve">, степень достижения значения целевого показателя принималась равной 100%. </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Наибольшие сложности в обеспечении результативности государственных программ выявлены в следующих государственных программах, степень достижения значений которых установилась ниже среднего значения:</w:t>
      </w:r>
    </w:p>
    <w:p w:rsidR="00BB0349" w:rsidRPr="00B97EA1" w:rsidRDefault="00BB0349" w:rsidP="00BB0349">
      <w:pPr>
        <w:pStyle w:val="ac"/>
        <w:spacing w:before="0" w:beforeAutospacing="0" w:after="0" w:afterAutospacing="0"/>
        <w:ind w:firstLine="709"/>
        <w:jc w:val="both"/>
        <w:rPr>
          <w:sz w:val="28"/>
          <w:szCs w:val="28"/>
        </w:rPr>
      </w:pPr>
      <w:r w:rsidRPr="00B97EA1">
        <w:rPr>
          <w:b/>
          <w:sz w:val="28"/>
          <w:szCs w:val="28"/>
        </w:rPr>
        <w:t>«Охрана окружающей среды Ивановской области»</w:t>
      </w:r>
      <w:r w:rsidRPr="00B97EA1">
        <w:rPr>
          <w:sz w:val="28"/>
          <w:szCs w:val="28"/>
        </w:rPr>
        <w:t xml:space="preserve"> </w:t>
      </w:r>
      <w:r w:rsidR="00C177C9" w:rsidRPr="00B97EA1">
        <w:rPr>
          <w:sz w:val="28"/>
          <w:szCs w:val="28"/>
        </w:rPr>
        <w:t>(</w:t>
      </w:r>
      <w:r w:rsidRPr="00B97EA1">
        <w:rPr>
          <w:sz w:val="28"/>
          <w:szCs w:val="28"/>
        </w:rPr>
        <w:t xml:space="preserve">средняя степень достижения запланированных значений целевых показателей составила </w:t>
      </w:r>
      <w:r w:rsidR="001048E2" w:rsidRPr="00B97EA1">
        <w:rPr>
          <w:b/>
          <w:sz w:val="28"/>
          <w:szCs w:val="28"/>
        </w:rPr>
        <w:t>85</w:t>
      </w:r>
      <w:r w:rsidRPr="00B97EA1">
        <w:rPr>
          <w:b/>
          <w:sz w:val="28"/>
          <w:szCs w:val="28"/>
        </w:rPr>
        <w:t>,1%</w:t>
      </w:r>
      <w:r w:rsidR="00C177C9" w:rsidRPr="00B97EA1">
        <w:rPr>
          <w:sz w:val="28"/>
          <w:szCs w:val="28"/>
        </w:rPr>
        <w:t>)</w:t>
      </w:r>
      <w:r w:rsidRPr="00B97EA1">
        <w:rPr>
          <w:sz w:val="28"/>
          <w:szCs w:val="28"/>
        </w:rPr>
        <w:t>. Из 3</w:t>
      </w:r>
      <w:r w:rsidR="001048E2" w:rsidRPr="00B97EA1">
        <w:rPr>
          <w:sz w:val="28"/>
          <w:szCs w:val="28"/>
        </w:rPr>
        <w:t>5</w:t>
      </w:r>
      <w:r w:rsidRPr="00B97EA1">
        <w:rPr>
          <w:sz w:val="28"/>
          <w:szCs w:val="28"/>
        </w:rPr>
        <w:t xml:space="preserve"> целевых показателей государственной программы</w:t>
      </w:r>
      <w:r w:rsidR="00F13FBE" w:rsidRPr="00B97EA1">
        <w:rPr>
          <w:sz w:val="28"/>
          <w:szCs w:val="28"/>
        </w:rPr>
        <w:t xml:space="preserve"> и</w:t>
      </w:r>
      <w:r w:rsidRPr="00B97EA1">
        <w:rPr>
          <w:sz w:val="28"/>
          <w:szCs w:val="28"/>
        </w:rPr>
        <w:t xml:space="preserve"> входящих в ее состав подпрограмм</w:t>
      </w:r>
      <w:r w:rsidR="00F13FBE" w:rsidRPr="00B97EA1">
        <w:rPr>
          <w:sz w:val="28"/>
          <w:szCs w:val="28"/>
        </w:rPr>
        <w:t>,</w:t>
      </w:r>
      <w:r w:rsidRPr="00B97EA1">
        <w:rPr>
          <w:sz w:val="28"/>
          <w:szCs w:val="28"/>
        </w:rPr>
        <w:t xml:space="preserve"> уч</w:t>
      </w:r>
      <w:r w:rsidR="00CC4077" w:rsidRPr="00B97EA1">
        <w:rPr>
          <w:sz w:val="28"/>
          <w:szCs w:val="28"/>
        </w:rPr>
        <w:t>т</w:t>
      </w:r>
      <w:r w:rsidRPr="00B97EA1">
        <w:rPr>
          <w:sz w:val="28"/>
          <w:szCs w:val="28"/>
        </w:rPr>
        <w:t xml:space="preserve">енных при расчете оценки эффективности, в полном объеме достигнуты планируемые значения по </w:t>
      </w:r>
      <w:r w:rsidR="00CC4077" w:rsidRPr="00B97EA1">
        <w:rPr>
          <w:sz w:val="28"/>
          <w:szCs w:val="28"/>
        </w:rPr>
        <w:t>2</w:t>
      </w:r>
      <w:r w:rsidR="00B03B32" w:rsidRPr="00B97EA1">
        <w:rPr>
          <w:sz w:val="28"/>
          <w:szCs w:val="28"/>
        </w:rPr>
        <w:t>7</w:t>
      </w:r>
      <w:r w:rsidRPr="00B97EA1">
        <w:rPr>
          <w:sz w:val="28"/>
          <w:szCs w:val="28"/>
        </w:rPr>
        <w:t xml:space="preserve"> показателям, или </w:t>
      </w:r>
      <w:r w:rsidR="00CC4077" w:rsidRPr="00B97EA1">
        <w:rPr>
          <w:sz w:val="28"/>
          <w:szCs w:val="28"/>
        </w:rPr>
        <w:t>77,1</w:t>
      </w:r>
      <w:r w:rsidRPr="00B97EA1">
        <w:rPr>
          <w:sz w:val="28"/>
          <w:szCs w:val="28"/>
        </w:rPr>
        <w:t>%.</w:t>
      </w:r>
    </w:p>
    <w:p w:rsidR="008576EC" w:rsidRPr="00B97EA1" w:rsidRDefault="00330884" w:rsidP="008576EC">
      <w:pPr>
        <w:pStyle w:val="ac"/>
        <w:spacing w:before="0" w:beforeAutospacing="0" w:after="0" w:afterAutospacing="0"/>
        <w:ind w:firstLine="709"/>
        <w:jc w:val="both"/>
        <w:rPr>
          <w:sz w:val="28"/>
          <w:szCs w:val="28"/>
        </w:rPr>
      </w:pPr>
      <w:r w:rsidRPr="00B97EA1">
        <w:rPr>
          <w:b/>
          <w:sz w:val="28"/>
          <w:szCs w:val="28"/>
        </w:rPr>
        <w:t>«Развитие транспортной системы Ивановской области»</w:t>
      </w:r>
      <w:r w:rsidR="008576EC" w:rsidRPr="00B97EA1">
        <w:rPr>
          <w:sz w:val="28"/>
          <w:szCs w:val="28"/>
        </w:rPr>
        <w:t xml:space="preserve"> </w:t>
      </w:r>
      <w:r w:rsidR="00C177C9" w:rsidRPr="00B97EA1">
        <w:rPr>
          <w:sz w:val="28"/>
          <w:szCs w:val="28"/>
        </w:rPr>
        <w:t>(</w:t>
      </w:r>
      <w:r w:rsidR="008576EC" w:rsidRPr="00B97EA1">
        <w:rPr>
          <w:sz w:val="28"/>
          <w:szCs w:val="28"/>
        </w:rPr>
        <w:t xml:space="preserve">средняя степень достижения запланированных значений целевых показателей составила </w:t>
      </w:r>
      <w:r w:rsidR="008576EC" w:rsidRPr="00B97EA1">
        <w:rPr>
          <w:b/>
          <w:sz w:val="28"/>
          <w:szCs w:val="28"/>
        </w:rPr>
        <w:t>85,2%</w:t>
      </w:r>
      <w:r w:rsidR="00C177C9" w:rsidRPr="00B97EA1">
        <w:rPr>
          <w:sz w:val="28"/>
          <w:szCs w:val="28"/>
        </w:rPr>
        <w:t>)</w:t>
      </w:r>
      <w:r w:rsidR="008576EC" w:rsidRPr="00B97EA1">
        <w:rPr>
          <w:sz w:val="28"/>
          <w:szCs w:val="28"/>
        </w:rPr>
        <w:t xml:space="preserve">. Из 55 целевых показателей государственной программы и входящих в ее состав подпрограмм, учтенных при расчете оценки эффективности, в полном объеме достигнуты планируемые значения по </w:t>
      </w:r>
      <w:r w:rsidR="00A71165" w:rsidRPr="00B97EA1">
        <w:rPr>
          <w:sz w:val="28"/>
          <w:szCs w:val="28"/>
        </w:rPr>
        <w:t>34</w:t>
      </w:r>
      <w:r w:rsidR="008576EC" w:rsidRPr="00B97EA1">
        <w:rPr>
          <w:sz w:val="28"/>
          <w:szCs w:val="28"/>
        </w:rPr>
        <w:t xml:space="preserve"> показателям, или </w:t>
      </w:r>
      <w:r w:rsidR="00A71165" w:rsidRPr="00B97EA1">
        <w:rPr>
          <w:sz w:val="28"/>
          <w:szCs w:val="28"/>
        </w:rPr>
        <w:t>61,8</w:t>
      </w:r>
      <w:r w:rsidR="008576EC" w:rsidRPr="00B97EA1">
        <w:rPr>
          <w:sz w:val="28"/>
          <w:szCs w:val="28"/>
        </w:rPr>
        <w:t>%.</w:t>
      </w:r>
    </w:p>
    <w:p w:rsidR="00A71165" w:rsidRPr="00B97EA1" w:rsidRDefault="00A71165" w:rsidP="00A71165">
      <w:pPr>
        <w:pStyle w:val="ac"/>
        <w:spacing w:before="0" w:beforeAutospacing="0" w:after="0" w:afterAutospacing="0"/>
        <w:ind w:firstLine="709"/>
        <w:jc w:val="both"/>
        <w:rPr>
          <w:sz w:val="28"/>
          <w:szCs w:val="28"/>
        </w:rPr>
      </w:pPr>
      <w:r w:rsidRPr="00B97EA1">
        <w:rPr>
          <w:b/>
          <w:sz w:val="28"/>
          <w:szCs w:val="28"/>
        </w:rPr>
        <w:t>«Управление имуществом Ивановской области и земельными ресурсами»</w:t>
      </w:r>
      <w:r w:rsidRPr="00B97EA1">
        <w:rPr>
          <w:sz w:val="28"/>
          <w:szCs w:val="28"/>
        </w:rPr>
        <w:t xml:space="preserve"> </w:t>
      </w:r>
      <w:r w:rsidR="00C177C9" w:rsidRPr="00B97EA1">
        <w:rPr>
          <w:sz w:val="28"/>
          <w:szCs w:val="28"/>
        </w:rPr>
        <w:t>(</w:t>
      </w:r>
      <w:r w:rsidRPr="00B97EA1">
        <w:rPr>
          <w:sz w:val="28"/>
          <w:szCs w:val="28"/>
        </w:rPr>
        <w:t xml:space="preserve">средняя степень достижения запланированных значений целевых показателей составила </w:t>
      </w:r>
      <w:r w:rsidRPr="00B97EA1">
        <w:rPr>
          <w:b/>
          <w:sz w:val="28"/>
          <w:szCs w:val="28"/>
        </w:rPr>
        <w:t>8</w:t>
      </w:r>
      <w:r w:rsidR="0060201E" w:rsidRPr="00B97EA1">
        <w:rPr>
          <w:b/>
          <w:sz w:val="28"/>
          <w:szCs w:val="28"/>
        </w:rPr>
        <w:t>6</w:t>
      </w:r>
      <w:r w:rsidRPr="00B97EA1">
        <w:rPr>
          <w:b/>
          <w:sz w:val="28"/>
          <w:szCs w:val="28"/>
        </w:rPr>
        <w:t>%</w:t>
      </w:r>
      <w:r w:rsidR="00C177C9" w:rsidRPr="00B97EA1">
        <w:rPr>
          <w:b/>
          <w:sz w:val="28"/>
          <w:szCs w:val="28"/>
        </w:rPr>
        <w:t>)</w:t>
      </w:r>
      <w:r w:rsidRPr="00B97EA1">
        <w:rPr>
          <w:sz w:val="28"/>
          <w:szCs w:val="28"/>
        </w:rPr>
        <w:t>. Из 19 целевых показателей государственной программы и входящих в ее состав подпрограмм, учтенных при расчете оценки эффективности, в полном объеме достигнуты планируемые значения по 1</w:t>
      </w:r>
      <w:r w:rsidR="0060201E" w:rsidRPr="00B97EA1">
        <w:rPr>
          <w:sz w:val="28"/>
          <w:szCs w:val="28"/>
        </w:rPr>
        <w:t>2</w:t>
      </w:r>
      <w:r w:rsidRPr="00B97EA1">
        <w:rPr>
          <w:sz w:val="28"/>
          <w:szCs w:val="28"/>
        </w:rPr>
        <w:t xml:space="preserve"> показателям, или </w:t>
      </w:r>
      <w:r w:rsidR="0060201E" w:rsidRPr="00B97EA1">
        <w:rPr>
          <w:sz w:val="28"/>
          <w:szCs w:val="28"/>
        </w:rPr>
        <w:t>63,2</w:t>
      </w:r>
      <w:r w:rsidRPr="00B97EA1">
        <w:rPr>
          <w:sz w:val="28"/>
          <w:szCs w:val="28"/>
        </w:rPr>
        <w:t>%.</w:t>
      </w:r>
    </w:p>
    <w:p w:rsidR="0060201E" w:rsidRPr="00B97EA1" w:rsidRDefault="0060201E" w:rsidP="0060201E">
      <w:pPr>
        <w:pStyle w:val="ac"/>
        <w:spacing w:before="0" w:beforeAutospacing="0" w:after="0" w:afterAutospacing="0"/>
        <w:ind w:firstLine="709"/>
        <w:jc w:val="both"/>
        <w:rPr>
          <w:sz w:val="28"/>
          <w:szCs w:val="28"/>
        </w:rPr>
      </w:pPr>
      <w:r w:rsidRPr="00B97EA1">
        <w:rPr>
          <w:b/>
          <w:sz w:val="28"/>
          <w:szCs w:val="28"/>
        </w:rPr>
        <w:t xml:space="preserve">«Совершенствование институтов государственного управления и местного управления Ивановской области» </w:t>
      </w:r>
      <w:r w:rsidRPr="00B97EA1">
        <w:rPr>
          <w:sz w:val="28"/>
          <w:szCs w:val="28"/>
        </w:rPr>
        <w:t xml:space="preserve">(средняя степень достижения запланированных значений целевых показателей составила </w:t>
      </w:r>
      <w:r w:rsidRPr="00B97EA1">
        <w:rPr>
          <w:b/>
          <w:sz w:val="28"/>
          <w:szCs w:val="28"/>
        </w:rPr>
        <w:t>86,</w:t>
      </w:r>
      <w:r w:rsidR="009B0141">
        <w:rPr>
          <w:b/>
          <w:sz w:val="28"/>
          <w:szCs w:val="28"/>
        </w:rPr>
        <w:t>3</w:t>
      </w:r>
      <w:r w:rsidRPr="00B97EA1">
        <w:rPr>
          <w:b/>
          <w:sz w:val="28"/>
          <w:szCs w:val="28"/>
        </w:rPr>
        <w:t>%</w:t>
      </w:r>
      <w:r w:rsidR="00C177C9" w:rsidRPr="00B97EA1">
        <w:rPr>
          <w:sz w:val="28"/>
          <w:szCs w:val="28"/>
        </w:rPr>
        <w:t>)</w:t>
      </w:r>
      <w:r w:rsidRPr="00B97EA1">
        <w:rPr>
          <w:sz w:val="28"/>
          <w:szCs w:val="28"/>
        </w:rPr>
        <w:t>. Из 5</w:t>
      </w:r>
      <w:r w:rsidR="004536F9">
        <w:rPr>
          <w:sz w:val="28"/>
          <w:szCs w:val="28"/>
        </w:rPr>
        <w:t>5</w:t>
      </w:r>
      <w:r w:rsidRPr="00B97EA1">
        <w:rPr>
          <w:sz w:val="28"/>
          <w:szCs w:val="28"/>
        </w:rPr>
        <w:t xml:space="preserve"> целевых показателей государственной программы и входящих в ее состав подпрограмм, достигнуты значения по 4</w:t>
      </w:r>
      <w:r w:rsidR="00F00E96" w:rsidRPr="00B97EA1">
        <w:rPr>
          <w:sz w:val="28"/>
          <w:szCs w:val="28"/>
        </w:rPr>
        <w:t>2</w:t>
      </w:r>
      <w:r w:rsidR="004536F9">
        <w:rPr>
          <w:sz w:val="28"/>
          <w:szCs w:val="28"/>
        </w:rPr>
        <w:t>3 показателям, или 78</w:t>
      </w:r>
      <w:r w:rsidR="00F00E96" w:rsidRPr="00B97EA1">
        <w:rPr>
          <w:sz w:val="28"/>
          <w:szCs w:val="28"/>
        </w:rPr>
        <w:t>,</w:t>
      </w:r>
      <w:r w:rsidR="004536F9">
        <w:rPr>
          <w:sz w:val="28"/>
          <w:szCs w:val="28"/>
        </w:rPr>
        <w:t>2</w:t>
      </w:r>
      <w:r w:rsidRPr="00B97EA1">
        <w:rPr>
          <w:sz w:val="28"/>
          <w:szCs w:val="28"/>
        </w:rPr>
        <w:t>%.</w:t>
      </w:r>
    </w:p>
    <w:p w:rsidR="00F00E96" w:rsidRPr="00B97EA1" w:rsidRDefault="00F00E96" w:rsidP="00F00E96">
      <w:pPr>
        <w:pStyle w:val="ac"/>
        <w:spacing w:before="0" w:beforeAutospacing="0" w:after="0" w:afterAutospacing="0"/>
        <w:ind w:firstLine="709"/>
        <w:jc w:val="both"/>
        <w:rPr>
          <w:b/>
          <w:sz w:val="28"/>
          <w:szCs w:val="28"/>
        </w:rPr>
      </w:pPr>
      <w:r w:rsidRPr="00B97EA1">
        <w:rPr>
          <w:b/>
          <w:sz w:val="28"/>
          <w:szCs w:val="28"/>
        </w:rPr>
        <w:t xml:space="preserve">«Развитие лесного хозяйства Ивановской области» </w:t>
      </w:r>
      <w:r w:rsidRPr="00B97EA1">
        <w:rPr>
          <w:sz w:val="28"/>
          <w:szCs w:val="28"/>
        </w:rPr>
        <w:t xml:space="preserve">(средняя степень достижения запланированных значений целевых показателей составила </w:t>
      </w:r>
      <w:r w:rsidRPr="00B97EA1">
        <w:rPr>
          <w:b/>
          <w:sz w:val="28"/>
          <w:szCs w:val="28"/>
        </w:rPr>
        <w:t>86,9%</w:t>
      </w:r>
      <w:r w:rsidR="00C177C9" w:rsidRPr="00B97EA1">
        <w:rPr>
          <w:sz w:val="28"/>
          <w:szCs w:val="28"/>
        </w:rPr>
        <w:t>)</w:t>
      </w:r>
      <w:r w:rsidRPr="00B97EA1">
        <w:rPr>
          <w:sz w:val="28"/>
          <w:szCs w:val="28"/>
        </w:rPr>
        <w:t>.</w:t>
      </w:r>
      <w:r w:rsidRPr="00B97EA1">
        <w:rPr>
          <w:b/>
          <w:sz w:val="28"/>
          <w:szCs w:val="28"/>
        </w:rPr>
        <w:t xml:space="preserve"> </w:t>
      </w:r>
      <w:r w:rsidRPr="00B97EA1">
        <w:rPr>
          <w:sz w:val="28"/>
          <w:szCs w:val="28"/>
        </w:rPr>
        <w:t xml:space="preserve">Из 36 целевых показателей государственной программы и входящих в ее состав подпрограмм, в полном объеме достигнуты планируемые значения по </w:t>
      </w:r>
      <w:r w:rsidR="00B0373F" w:rsidRPr="00B97EA1">
        <w:rPr>
          <w:sz w:val="28"/>
          <w:szCs w:val="28"/>
        </w:rPr>
        <w:t>28</w:t>
      </w:r>
      <w:r w:rsidRPr="00B97EA1">
        <w:rPr>
          <w:sz w:val="28"/>
          <w:szCs w:val="28"/>
        </w:rPr>
        <w:t xml:space="preserve"> показателям, или </w:t>
      </w:r>
      <w:r w:rsidR="00B0373F" w:rsidRPr="00B97EA1">
        <w:rPr>
          <w:sz w:val="28"/>
          <w:szCs w:val="28"/>
        </w:rPr>
        <w:t>77,</w:t>
      </w:r>
      <w:r w:rsidRPr="00B97EA1">
        <w:rPr>
          <w:sz w:val="28"/>
          <w:szCs w:val="28"/>
        </w:rPr>
        <w:t>8%.</w:t>
      </w:r>
      <w:r w:rsidRPr="00B97EA1">
        <w:rPr>
          <w:b/>
          <w:sz w:val="28"/>
          <w:szCs w:val="28"/>
        </w:rPr>
        <w:t xml:space="preserve"> </w:t>
      </w:r>
    </w:p>
    <w:p w:rsidR="0025704C" w:rsidRPr="00B97EA1" w:rsidRDefault="0025704C" w:rsidP="0025704C">
      <w:pPr>
        <w:pStyle w:val="ac"/>
        <w:spacing w:before="0" w:beforeAutospacing="0" w:after="0" w:afterAutospacing="0"/>
        <w:ind w:firstLine="709"/>
        <w:jc w:val="both"/>
        <w:rPr>
          <w:b/>
          <w:sz w:val="28"/>
          <w:szCs w:val="28"/>
        </w:rPr>
      </w:pPr>
      <w:r w:rsidRPr="00B97EA1">
        <w:rPr>
          <w:b/>
          <w:sz w:val="28"/>
          <w:szCs w:val="28"/>
        </w:rPr>
        <w:t xml:space="preserve">«Обеспечение доступным и комфортным жильем населения Ивановской области» </w:t>
      </w:r>
      <w:r w:rsidRPr="00B97EA1">
        <w:rPr>
          <w:sz w:val="28"/>
          <w:szCs w:val="28"/>
        </w:rPr>
        <w:t xml:space="preserve">(средняя степень достижения запланированных значений целевых показателей составила </w:t>
      </w:r>
      <w:r w:rsidRPr="00B97EA1">
        <w:rPr>
          <w:b/>
          <w:sz w:val="28"/>
          <w:szCs w:val="28"/>
        </w:rPr>
        <w:t>87</w:t>
      </w:r>
      <w:r w:rsidR="00681306" w:rsidRPr="00B97EA1">
        <w:rPr>
          <w:b/>
          <w:sz w:val="28"/>
          <w:szCs w:val="28"/>
        </w:rPr>
        <w:t>,4</w:t>
      </w:r>
      <w:r w:rsidRPr="00B97EA1">
        <w:rPr>
          <w:b/>
          <w:sz w:val="28"/>
          <w:szCs w:val="28"/>
        </w:rPr>
        <w:t>%</w:t>
      </w:r>
      <w:r w:rsidR="00C177C9" w:rsidRPr="00B97EA1">
        <w:rPr>
          <w:sz w:val="28"/>
          <w:szCs w:val="28"/>
        </w:rPr>
        <w:t>)</w:t>
      </w:r>
      <w:r w:rsidRPr="00B97EA1">
        <w:rPr>
          <w:b/>
          <w:i/>
          <w:sz w:val="28"/>
          <w:szCs w:val="28"/>
        </w:rPr>
        <w:t>.</w:t>
      </w:r>
      <w:r w:rsidRPr="00B97EA1">
        <w:rPr>
          <w:b/>
          <w:sz w:val="28"/>
          <w:szCs w:val="28"/>
        </w:rPr>
        <w:t xml:space="preserve"> </w:t>
      </w:r>
      <w:r w:rsidRPr="00B97EA1">
        <w:rPr>
          <w:sz w:val="28"/>
          <w:szCs w:val="28"/>
        </w:rPr>
        <w:t>Из 3</w:t>
      </w:r>
      <w:r w:rsidR="00681306" w:rsidRPr="00B97EA1">
        <w:rPr>
          <w:sz w:val="28"/>
          <w:szCs w:val="28"/>
        </w:rPr>
        <w:t>5</w:t>
      </w:r>
      <w:r w:rsidRPr="00B97EA1">
        <w:rPr>
          <w:sz w:val="28"/>
          <w:szCs w:val="28"/>
        </w:rPr>
        <w:t xml:space="preserve"> целевых показателей государственной программы и входящих в ее состав подпрограмм, в полном объеме достигнуты планируемые значения по 2</w:t>
      </w:r>
      <w:r w:rsidR="00681306" w:rsidRPr="00B97EA1">
        <w:rPr>
          <w:sz w:val="28"/>
          <w:szCs w:val="28"/>
        </w:rPr>
        <w:t>6</w:t>
      </w:r>
      <w:r w:rsidRPr="00B97EA1">
        <w:rPr>
          <w:sz w:val="28"/>
          <w:szCs w:val="28"/>
        </w:rPr>
        <w:t xml:space="preserve"> показателям, или 7</w:t>
      </w:r>
      <w:r w:rsidR="00681306" w:rsidRPr="00B97EA1">
        <w:rPr>
          <w:sz w:val="28"/>
          <w:szCs w:val="28"/>
        </w:rPr>
        <w:t>4,3</w:t>
      </w:r>
      <w:r w:rsidRPr="00B97EA1">
        <w:rPr>
          <w:sz w:val="28"/>
          <w:szCs w:val="28"/>
        </w:rPr>
        <w:t>%.</w:t>
      </w:r>
      <w:r w:rsidRPr="00B97EA1">
        <w:rPr>
          <w:b/>
          <w:sz w:val="28"/>
          <w:szCs w:val="28"/>
        </w:rPr>
        <w:t xml:space="preserve"> </w:t>
      </w:r>
    </w:p>
    <w:p w:rsidR="00CC4077" w:rsidRPr="00B97EA1" w:rsidRDefault="00681306" w:rsidP="00BB0349">
      <w:pPr>
        <w:pStyle w:val="ac"/>
        <w:spacing w:before="0" w:beforeAutospacing="0" w:after="0" w:afterAutospacing="0"/>
        <w:ind w:firstLine="709"/>
        <w:jc w:val="both"/>
        <w:rPr>
          <w:sz w:val="28"/>
          <w:szCs w:val="28"/>
        </w:rPr>
      </w:pPr>
      <w:r w:rsidRPr="00B97EA1">
        <w:rPr>
          <w:b/>
          <w:sz w:val="28"/>
          <w:szCs w:val="28"/>
        </w:rPr>
        <w:t>«Обеспечение услугами жилищно-коммунального хозяйства Ивановской области»</w:t>
      </w:r>
      <w:r w:rsidR="00E60835" w:rsidRPr="00B97EA1">
        <w:rPr>
          <w:b/>
          <w:sz w:val="28"/>
          <w:szCs w:val="28"/>
        </w:rPr>
        <w:t xml:space="preserve"> </w:t>
      </w:r>
      <w:r w:rsidR="00E60835" w:rsidRPr="00B97EA1">
        <w:rPr>
          <w:sz w:val="28"/>
          <w:szCs w:val="28"/>
        </w:rPr>
        <w:t xml:space="preserve">(средняя степень достижения запланированных значений целевых показателей составила </w:t>
      </w:r>
      <w:r w:rsidR="00E60835" w:rsidRPr="00B97EA1">
        <w:rPr>
          <w:b/>
          <w:sz w:val="28"/>
          <w:szCs w:val="28"/>
        </w:rPr>
        <w:t>87,7%</w:t>
      </w:r>
      <w:r w:rsidR="00C177C9" w:rsidRPr="00B97EA1">
        <w:rPr>
          <w:sz w:val="28"/>
          <w:szCs w:val="28"/>
        </w:rPr>
        <w:t>)</w:t>
      </w:r>
      <w:r w:rsidR="00E60835" w:rsidRPr="00B97EA1">
        <w:rPr>
          <w:b/>
          <w:sz w:val="28"/>
          <w:szCs w:val="28"/>
        </w:rPr>
        <w:t xml:space="preserve">. </w:t>
      </w:r>
      <w:r w:rsidR="00E60835" w:rsidRPr="00B97EA1">
        <w:rPr>
          <w:sz w:val="28"/>
          <w:szCs w:val="28"/>
        </w:rPr>
        <w:t>Из 21 целевых показателей государственной программы и входящих в ее состав подпрограмм, в полном объеме достигнуты планируемые значения по 15 показателям, или 71,4%.</w:t>
      </w:r>
    </w:p>
    <w:p w:rsidR="00F00E96" w:rsidRPr="00B97EA1" w:rsidRDefault="00E60835" w:rsidP="00BB0349">
      <w:pPr>
        <w:pStyle w:val="ac"/>
        <w:spacing w:before="0" w:beforeAutospacing="0" w:after="0" w:afterAutospacing="0"/>
        <w:ind w:firstLine="709"/>
        <w:jc w:val="both"/>
        <w:rPr>
          <w:sz w:val="28"/>
          <w:szCs w:val="28"/>
        </w:rPr>
      </w:pPr>
      <w:r w:rsidRPr="00B97EA1">
        <w:rPr>
          <w:b/>
          <w:sz w:val="28"/>
          <w:szCs w:val="28"/>
        </w:rPr>
        <w:t>«Развитие физической культуры и спорта в Ивановской области»</w:t>
      </w:r>
      <w:r w:rsidRPr="00B97EA1">
        <w:rPr>
          <w:sz w:val="28"/>
          <w:szCs w:val="28"/>
        </w:rPr>
        <w:t xml:space="preserve"> (средняя степень достижения запланированных значений целевых показателей составила </w:t>
      </w:r>
      <w:r w:rsidRPr="00B97EA1">
        <w:rPr>
          <w:b/>
          <w:sz w:val="28"/>
          <w:szCs w:val="28"/>
        </w:rPr>
        <w:t>87,</w:t>
      </w:r>
      <w:r w:rsidR="00EE5D1D" w:rsidRPr="00B97EA1">
        <w:rPr>
          <w:b/>
          <w:sz w:val="28"/>
          <w:szCs w:val="28"/>
        </w:rPr>
        <w:t>9</w:t>
      </w:r>
      <w:r w:rsidRPr="00B97EA1">
        <w:rPr>
          <w:b/>
          <w:sz w:val="28"/>
          <w:szCs w:val="28"/>
        </w:rPr>
        <w:t>%</w:t>
      </w:r>
      <w:r w:rsidR="00C177C9" w:rsidRPr="00B97EA1">
        <w:rPr>
          <w:sz w:val="28"/>
          <w:szCs w:val="28"/>
        </w:rPr>
        <w:t>)</w:t>
      </w:r>
      <w:r w:rsidRPr="00B97EA1">
        <w:rPr>
          <w:sz w:val="28"/>
          <w:szCs w:val="28"/>
        </w:rPr>
        <w:t>.</w:t>
      </w:r>
      <w:r w:rsidRPr="00B97EA1">
        <w:rPr>
          <w:b/>
          <w:sz w:val="28"/>
          <w:szCs w:val="28"/>
        </w:rPr>
        <w:t xml:space="preserve"> </w:t>
      </w:r>
      <w:r w:rsidRPr="00B97EA1">
        <w:rPr>
          <w:sz w:val="28"/>
          <w:szCs w:val="28"/>
        </w:rPr>
        <w:t xml:space="preserve">Из </w:t>
      </w:r>
      <w:r w:rsidR="00EE5D1D" w:rsidRPr="00B97EA1">
        <w:rPr>
          <w:sz w:val="28"/>
          <w:szCs w:val="28"/>
        </w:rPr>
        <w:t>38</w:t>
      </w:r>
      <w:r w:rsidRPr="00B97EA1">
        <w:rPr>
          <w:sz w:val="28"/>
          <w:szCs w:val="28"/>
        </w:rPr>
        <w:t xml:space="preserve"> целевых показателей государственной программы и входящих в ее состав подпрограмм, в полном объеме достигнуты планируемые значения по </w:t>
      </w:r>
      <w:r w:rsidR="00EE5D1D" w:rsidRPr="00B97EA1">
        <w:rPr>
          <w:sz w:val="28"/>
          <w:szCs w:val="28"/>
        </w:rPr>
        <w:t>31</w:t>
      </w:r>
      <w:r w:rsidRPr="00B97EA1">
        <w:rPr>
          <w:sz w:val="28"/>
          <w:szCs w:val="28"/>
        </w:rPr>
        <w:t xml:space="preserve"> показателям, или </w:t>
      </w:r>
      <w:r w:rsidR="00EE5D1D" w:rsidRPr="00B97EA1">
        <w:rPr>
          <w:sz w:val="28"/>
          <w:szCs w:val="28"/>
        </w:rPr>
        <w:t>81,6</w:t>
      </w:r>
      <w:r w:rsidRPr="00B97EA1">
        <w:rPr>
          <w:sz w:val="28"/>
          <w:szCs w:val="28"/>
        </w:rPr>
        <w:t>%.</w:t>
      </w:r>
    </w:p>
    <w:p w:rsidR="00EE5D1D" w:rsidRDefault="00EE5D1D" w:rsidP="00EE5D1D">
      <w:pPr>
        <w:pStyle w:val="ac"/>
        <w:spacing w:before="0" w:beforeAutospacing="0" w:after="0" w:afterAutospacing="0"/>
        <w:ind w:firstLine="709"/>
        <w:jc w:val="both"/>
        <w:rPr>
          <w:sz w:val="28"/>
          <w:szCs w:val="28"/>
        </w:rPr>
      </w:pPr>
      <w:r w:rsidRPr="00B97EA1">
        <w:rPr>
          <w:b/>
          <w:sz w:val="28"/>
          <w:szCs w:val="28"/>
        </w:rPr>
        <w:t xml:space="preserve">«Социальная поддержка граждан в Ивановской области» </w:t>
      </w:r>
      <w:r w:rsidRPr="00B97EA1">
        <w:rPr>
          <w:sz w:val="28"/>
          <w:szCs w:val="28"/>
        </w:rPr>
        <w:t xml:space="preserve">(средняя степень достижения запланированных значений целевых показателей составила </w:t>
      </w:r>
      <w:r w:rsidRPr="00B97EA1">
        <w:rPr>
          <w:b/>
          <w:sz w:val="28"/>
          <w:szCs w:val="28"/>
        </w:rPr>
        <w:t>8</w:t>
      </w:r>
      <w:r w:rsidR="0094490E" w:rsidRPr="00B97EA1">
        <w:rPr>
          <w:b/>
          <w:sz w:val="28"/>
          <w:szCs w:val="28"/>
        </w:rPr>
        <w:t>8</w:t>
      </w:r>
      <w:r w:rsidRPr="00B97EA1">
        <w:rPr>
          <w:b/>
          <w:sz w:val="28"/>
          <w:szCs w:val="28"/>
        </w:rPr>
        <w:t>,</w:t>
      </w:r>
      <w:r w:rsidR="0094490E" w:rsidRPr="00B97EA1">
        <w:rPr>
          <w:b/>
          <w:sz w:val="28"/>
          <w:szCs w:val="28"/>
        </w:rPr>
        <w:t>7</w:t>
      </w:r>
      <w:r w:rsidRPr="00B97EA1">
        <w:rPr>
          <w:b/>
          <w:sz w:val="28"/>
          <w:szCs w:val="28"/>
        </w:rPr>
        <w:t>%</w:t>
      </w:r>
      <w:r w:rsidR="00C177C9" w:rsidRPr="00B97EA1">
        <w:rPr>
          <w:sz w:val="28"/>
          <w:szCs w:val="28"/>
        </w:rPr>
        <w:t>)</w:t>
      </w:r>
      <w:r w:rsidRPr="00B97EA1">
        <w:rPr>
          <w:sz w:val="28"/>
          <w:szCs w:val="28"/>
        </w:rPr>
        <w:t>.</w:t>
      </w:r>
      <w:r w:rsidRPr="00B97EA1">
        <w:rPr>
          <w:b/>
          <w:sz w:val="28"/>
          <w:szCs w:val="28"/>
        </w:rPr>
        <w:t xml:space="preserve"> </w:t>
      </w:r>
      <w:r w:rsidRPr="00B97EA1">
        <w:rPr>
          <w:sz w:val="28"/>
          <w:szCs w:val="28"/>
        </w:rPr>
        <w:t xml:space="preserve">Из </w:t>
      </w:r>
      <w:r w:rsidR="0094490E" w:rsidRPr="00B97EA1">
        <w:rPr>
          <w:sz w:val="28"/>
          <w:szCs w:val="28"/>
        </w:rPr>
        <w:t>170</w:t>
      </w:r>
      <w:r w:rsidRPr="00B97EA1">
        <w:rPr>
          <w:sz w:val="28"/>
          <w:szCs w:val="28"/>
        </w:rPr>
        <w:t xml:space="preserve"> целевых показателей государственной программы и входящих в ее состав подпрограмм, в полном объеме достигнуты планируемые значения по </w:t>
      </w:r>
      <w:r w:rsidR="0094490E" w:rsidRPr="00B97EA1">
        <w:rPr>
          <w:sz w:val="28"/>
          <w:szCs w:val="28"/>
        </w:rPr>
        <w:t>126</w:t>
      </w:r>
      <w:r w:rsidRPr="00B97EA1">
        <w:rPr>
          <w:sz w:val="28"/>
          <w:szCs w:val="28"/>
        </w:rPr>
        <w:t xml:space="preserve"> показателям, или </w:t>
      </w:r>
      <w:r w:rsidR="0094490E" w:rsidRPr="00B97EA1">
        <w:rPr>
          <w:sz w:val="28"/>
          <w:szCs w:val="28"/>
        </w:rPr>
        <w:t>74,1</w:t>
      </w:r>
      <w:r w:rsidRPr="00B97EA1">
        <w:rPr>
          <w:sz w:val="28"/>
          <w:szCs w:val="28"/>
        </w:rPr>
        <w:t>%.</w:t>
      </w:r>
    </w:p>
    <w:p w:rsidR="00CA548D" w:rsidRPr="00B97EA1" w:rsidRDefault="00CA548D" w:rsidP="00CA548D">
      <w:pPr>
        <w:pStyle w:val="ac"/>
        <w:spacing w:before="0" w:beforeAutospacing="0" w:after="0" w:afterAutospacing="0"/>
        <w:ind w:firstLine="709"/>
        <w:jc w:val="both"/>
        <w:rPr>
          <w:sz w:val="28"/>
          <w:szCs w:val="28"/>
        </w:rPr>
      </w:pPr>
      <w:r w:rsidRPr="00B97EA1">
        <w:rPr>
          <w:b/>
          <w:sz w:val="28"/>
          <w:szCs w:val="28"/>
        </w:rPr>
        <w:t>«Формирование современной городской среды» (</w:t>
      </w:r>
      <w:r w:rsidRPr="00B97EA1">
        <w:rPr>
          <w:sz w:val="28"/>
          <w:szCs w:val="28"/>
        </w:rPr>
        <w:t xml:space="preserve">средняя степень достижения запланированных значений целевых показателей составила </w:t>
      </w:r>
      <w:r>
        <w:rPr>
          <w:b/>
          <w:sz w:val="28"/>
          <w:szCs w:val="28"/>
        </w:rPr>
        <w:t>89,2</w:t>
      </w:r>
      <w:r w:rsidRPr="00B97EA1">
        <w:rPr>
          <w:b/>
          <w:sz w:val="28"/>
          <w:szCs w:val="28"/>
        </w:rPr>
        <w:t>%</w:t>
      </w:r>
      <w:r w:rsidRPr="00B97EA1">
        <w:rPr>
          <w:sz w:val="28"/>
          <w:szCs w:val="28"/>
        </w:rPr>
        <w:t>). Из 1</w:t>
      </w:r>
      <w:r>
        <w:rPr>
          <w:sz w:val="28"/>
          <w:szCs w:val="28"/>
        </w:rPr>
        <w:t>3</w:t>
      </w:r>
      <w:r w:rsidRPr="00B97EA1">
        <w:rPr>
          <w:sz w:val="28"/>
          <w:szCs w:val="28"/>
        </w:rPr>
        <w:t xml:space="preserve"> целевых показателей государственной программы и входящих в ее состав подпрограмм, учтенных при расчете оценки эффективности, в полном объеме достигнуты планируемые значения по 1</w:t>
      </w:r>
      <w:r>
        <w:rPr>
          <w:sz w:val="28"/>
          <w:szCs w:val="28"/>
        </w:rPr>
        <w:t>1</w:t>
      </w:r>
      <w:r w:rsidRPr="00B97EA1">
        <w:rPr>
          <w:sz w:val="28"/>
          <w:szCs w:val="28"/>
        </w:rPr>
        <w:t xml:space="preserve"> показателям, или </w:t>
      </w:r>
      <w:r>
        <w:rPr>
          <w:sz w:val="28"/>
          <w:szCs w:val="28"/>
        </w:rPr>
        <w:t>84,6</w:t>
      </w:r>
      <w:r w:rsidRPr="00B97EA1">
        <w:rPr>
          <w:sz w:val="28"/>
          <w:szCs w:val="28"/>
        </w:rPr>
        <w:t>%.</w:t>
      </w:r>
    </w:p>
    <w:p w:rsidR="00375B46" w:rsidRDefault="00A60DAE" w:rsidP="00375B46">
      <w:pPr>
        <w:pStyle w:val="ac"/>
        <w:spacing w:before="0" w:beforeAutospacing="0" w:after="0" w:afterAutospacing="0"/>
        <w:ind w:firstLine="709"/>
        <w:jc w:val="both"/>
        <w:rPr>
          <w:sz w:val="28"/>
          <w:szCs w:val="28"/>
        </w:rPr>
      </w:pPr>
      <w:r w:rsidRPr="00375B46">
        <w:rPr>
          <w:b/>
          <w:sz w:val="28"/>
          <w:szCs w:val="28"/>
        </w:rPr>
        <w:t>«Содействие занятости населения Ивановской области»</w:t>
      </w:r>
      <w:r w:rsidR="00375B46" w:rsidRPr="00B97EA1">
        <w:rPr>
          <w:b/>
          <w:sz w:val="28"/>
          <w:szCs w:val="28"/>
        </w:rPr>
        <w:t xml:space="preserve"> </w:t>
      </w:r>
      <w:r w:rsidR="00375B46" w:rsidRPr="00B97EA1">
        <w:rPr>
          <w:sz w:val="28"/>
          <w:szCs w:val="28"/>
        </w:rPr>
        <w:t xml:space="preserve">(средняя степень достижения запланированных значений целевых показателей составила </w:t>
      </w:r>
      <w:r w:rsidR="00375B46">
        <w:rPr>
          <w:sz w:val="28"/>
          <w:szCs w:val="28"/>
        </w:rPr>
        <w:t>90,6</w:t>
      </w:r>
      <w:r w:rsidR="00375B46" w:rsidRPr="00B97EA1">
        <w:rPr>
          <w:b/>
          <w:sz w:val="28"/>
          <w:szCs w:val="28"/>
        </w:rPr>
        <w:t>%</w:t>
      </w:r>
      <w:r w:rsidR="00375B46" w:rsidRPr="00B97EA1">
        <w:rPr>
          <w:sz w:val="28"/>
          <w:szCs w:val="28"/>
        </w:rPr>
        <w:t>).</w:t>
      </w:r>
      <w:r w:rsidR="00375B46" w:rsidRPr="00B97EA1">
        <w:rPr>
          <w:b/>
          <w:sz w:val="28"/>
          <w:szCs w:val="28"/>
        </w:rPr>
        <w:t xml:space="preserve"> </w:t>
      </w:r>
      <w:r w:rsidR="00375B46" w:rsidRPr="00B97EA1">
        <w:rPr>
          <w:sz w:val="28"/>
          <w:szCs w:val="28"/>
        </w:rPr>
        <w:t xml:space="preserve">Из </w:t>
      </w:r>
      <w:r w:rsidR="00375B46">
        <w:rPr>
          <w:sz w:val="28"/>
          <w:szCs w:val="28"/>
        </w:rPr>
        <w:t>45</w:t>
      </w:r>
      <w:r w:rsidR="00375B46" w:rsidRPr="00B97EA1">
        <w:rPr>
          <w:sz w:val="28"/>
          <w:szCs w:val="28"/>
        </w:rPr>
        <w:t xml:space="preserve"> целевых показателей государственной программы и входящих в ее состав подпрограмм, в полном объеме достигнуты планируемые значения по </w:t>
      </w:r>
      <w:r w:rsidR="00375B46">
        <w:rPr>
          <w:sz w:val="28"/>
          <w:szCs w:val="28"/>
        </w:rPr>
        <w:t>33</w:t>
      </w:r>
      <w:r w:rsidR="00375B46" w:rsidRPr="00B97EA1">
        <w:rPr>
          <w:sz w:val="28"/>
          <w:szCs w:val="28"/>
        </w:rPr>
        <w:t xml:space="preserve"> показателям, или 7</w:t>
      </w:r>
      <w:r w:rsidR="00375B46">
        <w:rPr>
          <w:sz w:val="28"/>
          <w:szCs w:val="28"/>
        </w:rPr>
        <w:t>3,3</w:t>
      </w:r>
      <w:r w:rsidR="00375B46" w:rsidRPr="00B97EA1">
        <w:rPr>
          <w:sz w:val="28"/>
          <w:szCs w:val="28"/>
        </w:rPr>
        <w:t>%.</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 xml:space="preserve">Ввиду отсутствия информации о фактически достигнутых значениях целевых индикаторов (показателей) в связи с более поздним сроком их формирования анализ достижения значений целевых индикаторов (показателей) по государственной программе «Энергосбережение и повышение энергетической эффективности в Ивановской области» не проводился. </w:t>
      </w:r>
    </w:p>
    <w:p w:rsidR="00BB0349" w:rsidRPr="00B97EA1" w:rsidRDefault="00BB0349" w:rsidP="00BB0349">
      <w:pPr>
        <w:pStyle w:val="ac"/>
        <w:spacing w:before="0" w:beforeAutospacing="0" w:after="0" w:afterAutospacing="0"/>
        <w:ind w:firstLine="709"/>
        <w:jc w:val="both"/>
        <w:rPr>
          <w:sz w:val="28"/>
          <w:szCs w:val="28"/>
          <w:highlight w:val="yellow"/>
        </w:rPr>
      </w:pPr>
    </w:p>
    <w:p w:rsidR="00BB0349" w:rsidRPr="00B97EA1" w:rsidRDefault="00BB0349" w:rsidP="00BB0349">
      <w:pPr>
        <w:pStyle w:val="ac"/>
        <w:spacing w:before="0" w:beforeAutospacing="0" w:after="0" w:afterAutospacing="0"/>
        <w:ind w:firstLine="709"/>
        <w:jc w:val="both"/>
        <w:rPr>
          <w:b/>
          <w:sz w:val="28"/>
          <w:szCs w:val="28"/>
        </w:rPr>
      </w:pPr>
      <w:r w:rsidRPr="00B97EA1">
        <w:rPr>
          <w:b/>
          <w:sz w:val="28"/>
          <w:szCs w:val="28"/>
        </w:rPr>
        <w:t>Степень достижения плановых значений целевых индикаторов (показателей) государственных программ Ивановской области в 202</w:t>
      </w:r>
      <w:r w:rsidR="00E92435" w:rsidRPr="00B97EA1">
        <w:rPr>
          <w:b/>
          <w:sz w:val="28"/>
          <w:szCs w:val="28"/>
        </w:rPr>
        <w:t>2</w:t>
      </w:r>
      <w:r w:rsidRPr="00B97EA1">
        <w:rPr>
          <w:b/>
          <w:sz w:val="28"/>
          <w:szCs w:val="28"/>
        </w:rPr>
        <w:t xml:space="preserve"> году представлена в приложении 3 к Сводному докладу.</w:t>
      </w:r>
    </w:p>
    <w:p w:rsidR="00BB0349" w:rsidRPr="00B97EA1" w:rsidRDefault="00BB0349" w:rsidP="00BB0349">
      <w:pPr>
        <w:pStyle w:val="ac"/>
        <w:spacing w:before="0" w:beforeAutospacing="0" w:after="0" w:afterAutospacing="0"/>
        <w:ind w:firstLine="709"/>
        <w:jc w:val="both"/>
        <w:rPr>
          <w:sz w:val="28"/>
          <w:szCs w:val="28"/>
        </w:rPr>
      </w:pP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 xml:space="preserve">Анализ достижения </w:t>
      </w:r>
      <w:r w:rsidR="00F246A3" w:rsidRPr="00B97EA1">
        <w:rPr>
          <w:sz w:val="28"/>
          <w:szCs w:val="28"/>
        </w:rPr>
        <w:t xml:space="preserve">значений </w:t>
      </w:r>
      <w:r w:rsidRPr="00B97EA1">
        <w:rPr>
          <w:sz w:val="28"/>
          <w:szCs w:val="28"/>
        </w:rPr>
        <w:t>запланированных целевых показателей государственных программ по направлениям Перечня характеризуется следующими данными:</w:t>
      </w:r>
    </w:p>
    <w:p w:rsidR="00BB0349" w:rsidRPr="00B97EA1" w:rsidRDefault="00BB0349" w:rsidP="00BB0349">
      <w:pPr>
        <w:pStyle w:val="ac"/>
        <w:spacing w:before="0" w:beforeAutospacing="0" w:after="0" w:afterAutospacing="0"/>
        <w:ind w:firstLine="709"/>
        <w:jc w:val="both"/>
        <w:rPr>
          <w:b/>
          <w:sz w:val="28"/>
          <w:szCs w:val="28"/>
        </w:rPr>
      </w:pPr>
      <w:r w:rsidRPr="00B97EA1">
        <w:rPr>
          <w:b/>
          <w:sz w:val="28"/>
          <w:szCs w:val="28"/>
        </w:rPr>
        <w:t>По направлению «Развитие экономического потенциала».</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 xml:space="preserve">В </w:t>
      </w:r>
      <w:proofErr w:type="gramStart"/>
      <w:r w:rsidRPr="00B97EA1">
        <w:rPr>
          <w:sz w:val="28"/>
          <w:szCs w:val="28"/>
        </w:rPr>
        <w:t>рамках</w:t>
      </w:r>
      <w:proofErr w:type="gramEnd"/>
      <w:r w:rsidRPr="00B97EA1">
        <w:rPr>
          <w:sz w:val="28"/>
          <w:szCs w:val="28"/>
        </w:rPr>
        <w:t xml:space="preserve"> государственных программ блока «Развитие экономического потенциала» на 202</w:t>
      </w:r>
      <w:r w:rsidR="0085439F" w:rsidRPr="00B97EA1">
        <w:rPr>
          <w:sz w:val="28"/>
          <w:szCs w:val="28"/>
        </w:rPr>
        <w:t>2</w:t>
      </w:r>
      <w:r w:rsidRPr="00B97EA1">
        <w:rPr>
          <w:sz w:val="28"/>
          <w:szCs w:val="28"/>
        </w:rPr>
        <w:t xml:space="preserve"> год было запланировано достижение </w:t>
      </w:r>
      <w:r w:rsidR="0085439F" w:rsidRPr="00B97EA1">
        <w:rPr>
          <w:sz w:val="28"/>
          <w:szCs w:val="28"/>
        </w:rPr>
        <w:t>20</w:t>
      </w:r>
      <w:r w:rsidR="00C03725" w:rsidRPr="00B97EA1">
        <w:rPr>
          <w:sz w:val="28"/>
          <w:szCs w:val="28"/>
        </w:rPr>
        <w:t>2</w:t>
      </w:r>
      <w:r w:rsidRPr="00B97EA1">
        <w:rPr>
          <w:sz w:val="28"/>
          <w:szCs w:val="28"/>
        </w:rPr>
        <w:t xml:space="preserve"> целевых показателей, из которых значения 1</w:t>
      </w:r>
      <w:r w:rsidR="006817F4">
        <w:rPr>
          <w:sz w:val="28"/>
          <w:szCs w:val="28"/>
        </w:rPr>
        <w:t>60</w:t>
      </w:r>
      <w:r w:rsidRPr="00B97EA1">
        <w:rPr>
          <w:sz w:val="28"/>
          <w:szCs w:val="28"/>
        </w:rPr>
        <w:t xml:space="preserve"> показателей, или </w:t>
      </w:r>
      <w:r w:rsidR="00F246A3" w:rsidRPr="00B97EA1">
        <w:rPr>
          <w:sz w:val="28"/>
          <w:szCs w:val="28"/>
        </w:rPr>
        <w:t>7</w:t>
      </w:r>
      <w:r w:rsidR="006817F4">
        <w:rPr>
          <w:sz w:val="28"/>
          <w:szCs w:val="28"/>
        </w:rPr>
        <w:t>9,2</w:t>
      </w:r>
      <w:r w:rsidRPr="00B97EA1">
        <w:rPr>
          <w:sz w:val="28"/>
          <w:szCs w:val="28"/>
        </w:rPr>
        <w:t xml:space="preserve">% достигнуты. По </w:t>
      </w:r>
      <w:r w:rsidR="006817F4">
        <w:rPr>
          <w:sz w:val="28"/>
          <w:szCs w:val="28"/>
        </w:rPr>
        <w:t>40</w:t>
      </w:r>
      <w:r w:rsidRPr="00B97EA1">
        <w:rPr>
          <w:sz w:val="28"/>
          <w:szCs w:val="28"/>
        </w:rPr>
        <w:t xml:space="preserve"> показателям планируемые значения не достигнуты (полностью или частично), или </w:t>
      </w:r>
      <w:r w:rsidR="00F246A3" w:rsidRPr="00B97EA1">
        <w:rPr>
          <w:sz w:val="28"/>
          <w:szCs w:val="28"/>
        </w:rPr>
        <w:t>1</w:t>
      </w:r>
      <w:r w:rsidR="006817F4">
        <w:rPr>
          <w:sz w:val="28"/>
          <w:szCs w:val="28"/>
        </w:rPr>
        <w:t>9</w:t>
      </w:r>
      <w:r w:rsidR="00F246A3" w:rsidRPr="00B97EA1">
        <w:rPr>
          <w:sz w:val="28"/>
          <w:szCs w:val="28"/>
        </w:rPr>
        <w:t>,8</w:t>
      </w:r>
      <w:r w:rsidRPr="00B97EA1">
        <w:rPr>
          <w:sz w:val="28"/>
          <w:szCs w:val="28"/>
        </w:rPr>
        <w:t xml:space="preserve">%. </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 xml:space="preserve">Информация по значениям </w:t>
      </w:r>
      <w:r w:rsidR="006817F4">
        <w:rPr>
          <w:sz w:val="28"/>
          <w:szCs w:val="28"/>
        </w:rPr>
        <w:t>2</w:t>
      </w:r>
      <w:r w:rsidRPr="00B97EA1">
        <w:rPr>
          <w:sz w:val="28"/>
          <w:szCs w:val="28"/>
        </w:rPr>
        <w:t xml:space="preserve"> целевых показателей, или </w:t>
      </w:r>
      <w:r w:rsidR="00BC183A">
        <w:rPr>
          <w:sz w:val="28"/>
          <w:szCs w:val="28"/>
        </w:rPr>
        <w:t>1</w:t>
      </w:r>
      <w:r w:rsidRPr="00B97EA1">
        <w:rPr>
          <w:sz w:val="28"/>
          <w:szCs w:val="28"/>
        </w:rPr>
        <w:t xml:space="preserve">% отсутствует, поскольку предусмотрены более поздние сроки предоставления ТО ФСГС по Ивановской области статистической информации.  </w:t>
      </w:r>
    </w:p>
    <w:p w:rsidR="00BB0349" w:rsidRPr="00B97EA1" w:rsidRDefault="00BB0349" w:rsidP="00BB0349">
      <w:pPr>
        <w:pStyle w:val="ac"/>
        <w:spacing w:before="0" w:beforeAutospacing="0" w:after="0" w:afterAutospacing="0"/>
        <w:ind w:firstLine="709"/>
        <w:jc w:val="both"/>
        <w:rPr>
          <w:b/>
          <w:sz w:val="28"/>
          <w:szCs w:val="28"/>
        </w:rPr>
      </w:pPr>
      <w:r w:rsidRPr="00B97EA1">
        <w:rPr>
          <w:b/>
          <w:sz w:val="28"/>
          <w:szCs w:val="28"/>
        </w:rPr>
        <w:t>По направлению «Развитие социальной сферы».</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 xml:space="preserve">В </w:t>
      </w:r>
      <w:proofErr w:type="gramStart"/>
      <w:r w:rsidRPr="00B97EA1">
        <w:rPr>
          <w:sz w:val="28"/>
          <w:szCs w:val="28"/>
        </w:rPr>
        <w:t>рамках</w:t>
      </w:r>
      <w:proofErr w:type="gramEnd"/>
      <w:r w:rsidRPr="00B97EA1">
        <w:rPr>
          <w:sz w:val="28"/>
          <w:szCs w:val="28"/>
        </w:rPr>
        <w:t xml:space="preserve"> государственных программ блока «Развитие социальной сферы» на 202</w:t>
      </w:r>
      <w:r w:rsidR="000A3D85" w:rsidRPr="00B97EA1">
        <w:rPr>
          <w:sz w:val="28"/>
          <w:szCs w:val="28"/>
        </w:rPr>
        <w:t>2</w:t>
      </w:r>
      <w:r w:rsidRPr="00B97EA1">
        <w:rPr>
          <w:sz w:val="28"/>
          <w:szCs w:val="28"/>
        </w:rPr>
        <w:t xml:space="preserve"> год было запланировано достижение 8</w:t>
      </w:r>
      <w:r w:rsidR="007D02AD" w:rsidRPr="00B97EA1">
        <w:rPr>
          <w:sz w:val="28"/>
          <w:szCs w:val="28"/>
        </w:rPr>
        <w:t>26</w:t>
      </w:r>
      <w:r w:rsidRPr="00B97EA1">
        <w:rPr>
          <w:sz w:val="28"/>
          <w:szCs w:val="28"/>
        </w:rPr>
        <w:t xml:space="preserve"> целевых показателей, из которых значения </w:t>
      </w:r>
      <w:r w:rsidR="007D02AD" w:rsidRPr="00B97EA1">
        <w:rPr>
          <w:sz w:val="28"/>
          <w:szCs w:val="28"/>
        </w:rPr>
        <w:t>66</w:t>
      </w:r>
      <w:r w:rsidR="00BC183A">
        <w:rPr>
          <w:sz w:val="28"/>
          <w:szCs w:val="28"/>
        </w:rPr>
        <w:t>5</w:t>
      </w:r>
      <w:r w:rsidRPr="00B97EA1">
        <w:rPr>
          <w:sz w:val="28"/>
          <w:szCs w:val="28"/>
        </w:rPr>
        <w:t xml:space="preserve"> показателей, или </w:t>
      </w:r>
      <w:r w:rsidR="007D02AD" w:rsidRPr="00B97EA1">
        <w:rPr>
          <w:sz w:val="28"/>
          <w:szCs w:val="28"/>
        </w:rPr>
        <w:t>80</w:t>
      </w:r>
      <w:r w:rsidR="009C062B" w:rsidRPr="00B97EA1">
        <w:rPr>
          <w:sz w:val="28"/>
          <w:szCs w:val="28"/>
        </w:rPr>
        <w:t>,</w:t>
      </w:r>
      <w:r w:rsidR="00BC183A">
        <w:rPr>
          <w:sz w:val="28"/>
          <w:szCs w:val="28"/>
        </w:rPr>
        <w:t>5</w:t>
      </w:r>
      <w:r w:rsidRPr="00B97EA1">
        <w:rPr>
          <w:sz w:val="28"/>
          <w:szCs w:val="28"/>
        </w:rPr>
        <w:t xml:space="preserve">% достигнуты. </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 xml:space="preserve">По </w:t>
      </w:r>
      <w:r w:rsidR="00BC183A">
        <w:rPr>
          <w:sz w:val="28"/>
          <w:szCs w:val="28"/>
        </w:rPr>
        <w:t>150</w:t>
      </w:r>
      <w:r w:rsidRPr="00B97EA1">
        <w:rPr>
          <w:sz w:val="28"/>
          <w:szCs w:val="28"/>
        </w:rPr>
        <w:t xml:space="preserve"> показателям планируемые значения не достигнуты (полностью или частично), или </w:t>
      </w:r>
      <w:r w:rsidR="007D02AD" w:rsidRPr="00B97EA1">
        <w:rPr>
          <w:sz w:val="28"/>
          <w:szCs w:val="28"/>
        </w:rPr>
        <w:t>18,</w:t>
      </w:r>
      <w:r w:rsidR="00BC183A">
        <w:rPr>
          <w:sz w:val="28"/>
          <w:szCs w:val="28"/>
        </w:rPr>
        <w:t>2</w:t>
      </w:r>
      <w:r w:rsidRPr="00B97EA1">
        <w:rPr>
          <w:sz w:val="28"/>
          <w:szCs w:val="28"/>
        </w:rPr>
        <w:t>%.</w:t>
      </w:r>
    </w:p>
    <w:p w:rsidR="00BB0349" w:rsidRPr="00B97EA1" w:rsidRDefault="00BB0349" w:rsidP="00BB0349">
      <w:pPr>
        <w:pStyle w:val="ac"/>
        <w:spacing w:before="0" w:beforeAutospacing="0" w:after="0" w:afterAutospacing="0"/>
        <w:ind w:firstLine="709"/>
        <w:jc w:val="both"/>
        <w:rPr>
          <w:sz w:val="28"/>
          <w:szCs w:val="28"/>
        </w:rPr>
      </w:pPr>
      <w:proofErr w:type="gramStart"/>
      <w:r w:rsidRPr="00B97EA1">
        <w:rPr>
          <w:sz w:val="28"/>
          <w:szCs w:val="28"/>
        </w:rPr>
        <w:t xml:space="preserve">Информация по значениям </w:t>
      </w:r>
      <w:r w:rsidR="00EF38A6" w:rsidRPr="00B97EA1">
        <w:rPr>
          <w:sz w:val="28"/>
          <w:szCs w:val="28"/>
        </w:rPr>
        <w:t>11</w:t>
      </w:r>
      <w:r w:rsidRPr="00B97EA1">
        <w:rPr>
          <w:sz w:val="28"/>
          <w:szCs w:val="28"/>
        </w:rPr>
        <w:t xml:space="preserve"> целевых показателей, или </w:t>
      </w:r>
      <w:r w:rsidR="00301A0E" w:rsidRPr="00B97EA1">
        <w:rPr>
          <w:sz w:val="28"/>
          <w:szCs w:val="28"/>
        </w:rPr>
        <w:t>1,3</w:t>
      </w:r>
      <w:r w:rsidRPr="00B97EA1">
        <w:rPr>
          <w:sz w:val="28"/>
          <w:szCs w:val="28"/>
        </w:rPr>
        <w:t xml:space="preserve">% отсутствует, поскольку по </w:t>
      </w:r>
      <w:r w:rsidR="007F50ED" w:rsidRPr="00B97EA1">
        <w:rPr>
          <w:sz w:val="28"/>
          <w:szCs w:val="28"/>
        </w:rPr>
        <w:t>1</w:t>
      </w:r>
      <w:r w:rsidRPr="00B97EA1">
        <w:rPr>
          <w:sz w:val="28"/>
          <w:szCs w:val="28"/>
        </w:rPr>
        <w:t xml:space="preserve"> показател</w:t>
      </w:r>
      <w:r w:rsidR="007F50ED" w:rsidRPr="00B97EA1">
        <w:rPr>
          <w:sz w:val="28"/>
          <w:szCs w:val="28"/>
        </w:rPr>
        <w:t>ю</w:t>
      </w:r>
      <w:r w:rsidRPr="00B97EA1">
        <w:rPr>
          <w:sz w:val="28"/>
          <w:szCs w:val="28"/>
        </w:rPr>
        <w:t xml:space="preserve"> предусмотрены более поздние сроки предоставления ТО ФСГС по Ивановской области статистической информации (</w:t>
      </w:r>
      <w:r w:rsidR="007F50ED" w:rsidRPr="00B97EA1">
        <w:rPr>
          <w:sz w:val="28"/>
          <w:szCs w:val="28"/>
        </w:rPr>
        <w:t>сентябрь</w:t>
      </w:r>
      <w:r w:rsidRPr="00B97EA1">
        <w:rPr>
          <w:sz w:val="28"/>
          <w:szCs w:val="28"/>
        </w:rPr>
        <w:t xml:space="preserve"> 2022 года), по </w:t>
      </w:r>
      <w:r w:rsidR="00723633" w:rsidRPr="00B97EA1">
        <w:rPr>
          <w:sz w:val="28"/>
          <w:szCs w:val="28"/>
        </w:rPr>
        <w:t xml:space="preserve">10 </w:t>
      </w:r>
      <w:r w:rsidRPr="00B97EA1">
        <w:rPr>
          <w:sz w:val="28"/>
          <w:szCs w:val="28"/>
        </w:rPr>
        <w:t>показателям данные будут представлены комитетом Ивановской области по труду, содействию занятости населения и трудовой миграции Иван</w:t>
      </w:r>
      <w:r w:rsidR="00EF38A6" w:rsidRPr="00B97EA1">
        <w:rPr>
          <w:sz w:val="28"/>
          <w:szCs w:val="28"/>
        </w:rPr>
        <w:t>овской области в июне 202</w:t>
      </w:r>
      <w:r w:rsidR="00723633" w:rsidRPr="00B97EA1">
        <w:rPr>
          <w:sz w:val="28"/>
          <w:szCs w:val="28"/>
        </w:rPr>
        <w:t>3</w:t>
      </w:r>
      <w:r w:rsidR="00EF38A6" w:rsidRPr="00B97EA1">
        <w:rPr>
          <w:sz w:val="28"/>
          <w:szCs w:val="28"/>
        </w:rPr>
        <w:t xml:space="preserve"> года</w:t>
      </w:r>
      <w:r w:rsidRPr="00B97EA1">
        <w:rPr>
          <w:sz w:val="28"/>
          <w:szCs w:val="28"/>
        </w:rPr>
        <w:t>.</w:t>
      </w:r>
      <w:proofErr w:type="gramEnd"/>
    </w:p>
    <w:p w:rsidR="00BB0349" w:rsidRPr="00B97EA1" w:rsidRDefault="00BB0349" w:rsidP="00BB0349">
      <w:pPr>
        <w:pStyle w:val="ac"/>
        <w:spacing w:before="0" w:beforeAutospacing="0" w:after="0" w:afterAutospacing="0"/>
        <w:ind w:firstLine="709"/>
        <w:jc w:val="both"/>
        <w:rPr>
          <w:b/>
          <w:sz w:val="28"/>
          <w:szCs w:val="28"/>
        </w:rPr>
      </w:pPr>
      <w:r w:rsidRPr="00B97EA1">
        <w:rPr>
          <w:b/>
          <w:sz w:val="28"/>
          <w:szCs w:val="28"/>
        </w:rPr>
        <w:t>По направлению «Развитие инфраструктуры».</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 xml:space="preserve">В </w:t>
      </w:r>
      <w:proofErr w:type="gramStart"/>
      <w:r w:rsidRPr="00B97EA1">
        <w:rPr>
          <w:sz w:val="28"/>
          <w:szCs w:val="28"/>
        </w:rPr>
        <w:t>рамках</w:t>
      </w:r>
      <w:proofErr w:type="gramEnd"/>
      <w:r w:rsidRPr="00B97EA1">
        <w:rPr>
          <w:sz w:val="28"/>
          <w:szCs w:val="28"/>
        </w:rPr>
        <w:t xml:space="preserve"> государственных программ блока «Развитие инфраструктуры» на 202</w:t>
      </w:r>
      <w:r w:rsidR="007F50ED" w:rsidRPr="00B97EA1">
        <w:rPr>
          <w:sz w:val="28"/>
          <w:szCs w:val="28"/>
        </w:rPr>
        <w:t>2</w:t>
      </w:r>
      <w:r w:rsidRPr="00B97EA1">
        <w:rPr>
          <w:sz w:val="28"/>
          <w:szCs w:val="28"/>
        </w:rPr>
        <w:t xml:space="preserve"> год было запланировано достижение 1</w:t>
      </w:r>
      <w:r w:rsidR="00163B36">
        <w:rPr>
          <w:sz w:val="28"/>
          <w:szCs w:val="28"/>
        </w:rPr>
        <w:t>28</w:t>
      </w:r>
      <w:r w:rsidRPr="00B97EA1">
        <w:rPr>
          <w:sz w:val="28"/>
          <w:szCs w:val="28"/>
        </w:rPr>
        <w:t xml:space="preserve"> целевых показателей, из которых значения </w:t>
      </w:r>
      <w:r w:rsidR="00A51563" w:rsidRPr="00B97EA1">
        <w:rPr>
          <w:sz w:val="28"/>
          <w:szCs w:val="28"/>
        </w:rPr>
        <w:t>6</w:t>
      </w:r>
      <w:r w:rsidR="00163B36">
        <w:rPr>
          <w:sz w:val="28"/>
          <w:szCs w:val="28"/>
        </w:rPr>
        <w:t>0</w:t>
      </w:r>
      <w:r w:rsidRPr="00B97EA1">
        <w:rPr>
          <w:sz w:val="28"/>
          <w:szCs w:val="28"/>
        </w:rPr>
        <w:t xml:space="preserve"> показателей, или </w:t>
      </w:r>
      <w:r w:rsidR="00163B36">
        <w:rPr>
          <w:sz w:val="28"/>
          <w:szCs w:val="28"/>
        </w:rPr>
        <w:t>46,9</w:t>
      </w:r>
      <w:r w:rsidRPr="00B97EA1">
        <w:rPr>
          <w:sz w:val="28"/>
          <w:szCs w:val="28"/>
        </w:rPr>
        <w:t xml:space="preserve">% достигнуты. </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 xml:space="preserve">По </w:t>
      </w:r>
      <w:r w:rsidR="00A51563" w:rsidRPr="00B97EA1">
        <w:rPr>
          <w:sz w:val="28"/>
          <w:szCs w:val="28"/>
        </w:rPr>
        <w:t>2</w:t>
      </w:r>
      <w:r w:rsidR="008F6CC9" w:rsidRPr="00B97EA1">
        <w:rPr>
          <w:sz w:val="28"/>
          <w:szCs w:val="28"/>
        </w:rPr>
        <w:t>9</w:t>
      </w:r>
      <w:r w:rsidRPr="00B97EA1">
        <w:rPr>
          <w:sz w:val="28"/>
          <w:szCs w:val="28"/>
        </w:rPr>
        <w:t xml:space="preserve"> показателям планируемые значения не достигнуты (полностью или частично), или </w:t>
      </w:r>
      <w:r w:rsidR="008F6CC9" w:rsidRPr="00B97EA1">
        <w:rPr>
          <w:sz w:val="28"/>
          <w:szCs w:val="28"/>
        </w:rPr>
        <w:t>2</w:t>
      </w:r>
      <w:r w:rsidR="00163B36">
        <w:rPr>
          <w:sz w:val="28"/>
          <w:szCs w:val="28"/>
        </w:rPr>
        <w:t>2,7</w:t>
      </w:r>
      <w:r w:rsidRPr="00B97EA1">
        <w:rPr>
          <w:sz w:val="28"/>
          <w:szCs w:val="28"/>
        </w:rPr>
        <w:t xml:space="preserve">%. </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 xml:space="preserve">Информация по значениям </w:t>
      </w:r>
      <w:r w:rsidR="00F30036">
        <w:rPr>
          <w:sz w:val="28"/>
          <w:szCs w:val="28"/>
        </w:rPr>
        <w:t>39</w:t>
      </w:r>
      <w:r w:rsidRPr="00B97EA1">
        <w:rPr>
          <w:sz w:val="28"/>
          <w:szCs w:val="28"/>
        </w:rPr>
        <w:t xml:space="preserve"> целевых показателей, или </w:t>
      </w:r>
      <w:r w:rsidR="006C07E5" w:rsidRPr="00B97EA1">
        <w:rPr>
          <w:sz w:val="28"/>
          <w:szCs w:val="28"/>
        </w:rPr>
        <w:t>30,</w:t>
      </w:r>
      <w:r w:rsidR="00F30036">
        <w:rPr>
          <w:sz w:val="28"/>
          <w:szCs w:val="28"/>
        </w:rPr>
        <w:t>5</w:t>
      </w:r>
      <w:r w:rsidRPr="00B97EA1">
        <w:rPr>
          <w:sz w:val="28"/>
          <w:szCs w:val="28"/>
        </w:rPr>
        <w:t xml:space="preserve">% отсутствует, поскольку по </w:t>
      </w:r>
      <w:r w:rsidR="00F30036">
        <w:rPr>
          <w:sz w:val="28"/>
          <w:szCs w:val="28"/>
        </w:rPr>
        <w:t>ним</w:t>
      </w:r>
      <w:r w:rsidRPr="00B97EA1">
        <w:rPr>
          <w:sz w:val="28"/>
          <w:szCs w:val="28"/>
        </w:rPr>
        <w:t xml:space="preserve"> данные будут представлены Департаментом энергетики и тарифов Ивановской области в 3 квартале 202</w:t>
      </w:r>
      <w:r w:rsidR="006C07E5" w:rsidRPr="00B97EA1">
        <w:rPr>
          <w:sz w:val="28"/>
          <w:szCs w:val="28"/>
        </w:rPr>
        <w:t>3</w:t>
      </w:r>
      <w:r w:rsidRPr="00B97EA1">
        <w:rPr>
          <w:sz w:val="28"/>
          <w:szCs w:val="28"/>
        </w:rPr>
        <w:t xml:space="preserve"> года</w:t>
      </w:r>
      <w:r w:rsidR="00F30036">
        <w:rPr>
          <w:sz w:val="28"/>
          <w:szCs w:val="28"/>
        </w:rPr>
        <w:t>.</w:t>
      </w:r>
      <w:r w:rsidRPr="00B97EA1">
        <w:rPr>
          <w:sz w:val="28"/>
          <w:szCs w:val="28"/>
        </w:rPr>
        <w:t xml:space="preserve"> </w:t>
      </w:r>
    </w:p>
    <w:p w:rsidR="00BB0349" w:rsidRPr="00B97EA1" w:rsidRDefault="00BB0349" w:rsidP="00BB0349">
      <w:pPr>
        <w:pStyle w:val="ac"/>
        <w:spacing w:before="0" w:beforeAutospacing="0" w:after="0" w:afterAutospacing="0"/>
        <w:ind w:firstLine="709"/>
        <w:jc w:val="both"/>
        <w:rPr>
          <w:b/>
          <w:sz w:val="28"/>
          <w:szCs w:val="28"/>
        </w:rPr>
      </w:pPr>
      <w:r w:rsidRPr="00B97EA1">
        <w:rPr>
          <w:b/>
          <w:sz w:val="28"/>
          <w:szCs w:val="28"/>
        </w:rPr>
        <w:t>По направлению «Государственное управление».</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 xml:space="preserve">В </w:t>
      </w:r>
      <w:proofErr w:type="gramStart"/>
      <w:r w:rsidRPr="00B97EA1">
        <w:rPr>
          <w:sz w:val="28"/>
          <w:szCs w:val="28"/>
        </w:rPr>
        <w:t>рамках</w:t>
      </w:r>
      <w:proofErr w:type="gramEnd"/>
      <w:r w:rsidRPr="00B97EA1">
        <w:rPr>
          <w:sz w:val="28"/>
          <w:szCs w:val="28"/>
        </w:rPr>
        <w:t xml:space="preserve"> государственных программ блока «Государственное управление» на 202</w:t>
      </w:r>
      <w:r w:rsidR="00F416B5" w:rsidRPr="00B97EA1">
        <w:rPr>
          <w:sz w:val="28"/>
          <w:szCs w:val="28"/>
        </w:rPr>
        <w:t>2</w:t>
      </w:r>
      <w:r w:rsidRPr="00B97EA1">
        <w:rPr>
          <w:sz w:val="28"/>
          <w:szCs w:val="28"/>
        </w:rPr>
        <w:t xml:space="preserve"> год было запланировано достижение 1</w:t>
      </w:r>
      <w:r w:rsidR="00F416B5" w:rsidRPr="00B97EA1">
        <w:rPr>
          <w:sz w:val="28"/>
          <w:szCs w:val="28"/>
        </w:rPr>
        <w:t>2</w:t>
      </w:r>
      <w:r w:rsidR="006564F7">
        <w:rPr>
          <w:sz w:val="28"/>
          <w:szCs w:val="28"/>
        </w:rPr>
        <w:t>6</w:t>
      </w:r>
      <w:r w:rsidRPr="00B97EA1">
        <w:rPr>
          <w:sz w:val="28"/>
          <w:szCs w:val="28"/>
        </w:rPr>
        <w:t xml:space="preserve"> целевых показателей, из которых значения 10</w:t>
      </w:r>
      <w:r w:rsidR="006564F7">
        <w:rPr>
          <w:sz w:val="28"/>
          <w:szCs w:val="28"/>
        </w:rPr>
        <w:t>7</w:t>
      </w:r>
      <w:r w:rsidR="00F416B5" w:rsidRPr="00B97EA1">
        <w:rPr>
          <w:sz w:val="28"/>
          <w:szCs w:val="28"/>
        </w:rPr>
        <w:t xml:space="preserve"> </w:t>
      </w:r>
      <w:r w:rsidRPr="00B97EA1">
        <w:rPr>
          <w:sz w:val="28"/>
          <w:szCs w:val="28"/>
        </w:rPr>
        <w:t>показател</w:t>
      </w:r>
      <w:r w:rsidR="007A2C4B" w:rsidRPr="00B97EA1">
        <w:rPr>
          <w:sz w:val="28"/>
          <w:szCs w:val="28"/>
        </w:rPr>
        <w:t>ей</w:t>
      </w:r>
      <w:r w:rsidRPr="00B97EA1">
        <w:rPr>
          <w:sz w:val="28"/>
          <w:szCs w:val="28"/>
        </w:rPr>
        <w:t xml:space="preserve">, или </w:t>
      </w:r>
      <w:r w:rsidR="00F416B5" w:rsidRPr="00B97EA1">
        <w:rPr>
          <w:sz w:val="28"/>
          <w:szCs w:val="28"/>
        </w:rPr>
        <w:t>84,</w:t>
      </w:r>
      <w:r w:rsidR="006564F7">
        <w:rPr>
          <w:sz w:val="28"/>
          <w:szCs w:val="28"/>
        </w:rPr>
        <w:t>9</w:t>
      </w:r>
      <w:r w:rsidRPr="00B97EA1">
        <w:rPr>
          <w:sz w:val="28"/>
          <w:szCs w:val="28"/>
        </w:rPr>
        <w:t xml:space="preserve">% достигнуты. </w:t>
      </w:r>
    </w:p>
    <w:p w:rsidR="00BB0349" w:rsidRPr="00B97EA1" w:rsidRDefault="00BB0349" w:rsidP="00BB0349">
      <w:pPr>
        <w:pStyle w:val="ac"/>
        <w:spacing w:before="0" w:beforeAutospacing="0" w:after="0" w:afterAutospacing="0"/>
        <w:ind w:firstLine="709"/>
        <w:jc w:val="both"/>
        <w:rPr>
          <w:sz w:val="28"/>
          <w:szCs w:val="28"/>
        </w:rPr>
      </w:pPr>
      <w:r w:rsidRPr="00B97EA1">
        <w:rPr>
          <w:sz w:val="28"/>
          <w:szCs w:val="28"/>
        </w:rPr>
        <w:t>По 1</w:t>
      </w:r>
      <w:r w:rsidR="002728FE" w:rsidRPr="00B97EA1">
        <w:rPr>
          <w:sz w:val="28"/>
          <w:szCs w:val="28"/>
        </w:rPr>
        <w:t>9</w:t>
      </w:r>
      <w:r w:rsidRPr="00B97EA1">
        <w:rPr>
          <w:sz w:val="28"/>
          <w:szCs w:val="28"/>
        </w:rPr>
        <w:t xml:space="preserve"> показателям планируемые значения не достигнуты (полностью или частично), или </w:t>
      </w:r>
      <w:r w:rsidR="00A446C8" w:rsidRPr="00B97EA1">
        <w:rPr>
          <w:sz w:val="28"/>
          <w:szCs w:val="28"/>
        </w:rPr>
        <w:t>1</w:t>
      </w:r>
      <w:r w:rsidR="002728FE" w:rsidRPr="00B97EA1">
        <w:rPr>
          <w:sz w:val="28"/>
          <w:szCs w:val="28"/>
        </w:rPr>
        <w:t>5,</w:t>
      </w:r>
      <w:r w:rsidR="006564F7">
        <w:rPr>
          <w:sz w:val="28"/>
          <w:szCs w:val="28"/>
        </w:rPr>
        <w:t>1</w:t>
      </w:r>
      <w:r w:rsidRPr="00B97EA1">
        <w:rPr>
          <w:sz w:val="28"/>
          <w:szCs w:val="28"/>
        </w:rPr>
        <w:t>%.</w:t>
      </w:r>
    </w:p>
    <w:p w:rsidR="00BB0349" w:rsidRPr="00B97EA1" w:rsidRDefault="00BB0349" w:rsidP="00BB0349">
      <w:pPr>
        <w:pStyle w:val="ac"/>
        <w:spacing w:before="0" w:beforeAutospacing="0" w:after="0" w:afterAutospacing="0"/>
        <w:ind w:firstLine="709"/>
        <w:jc w:val="both"/>
        <w:rPr>
          <w:sz w:val="28"/>
          <w:szCs w:val="28"/>
        </w:rPr>
      </w:pPr>
    </w:p>
    <w:p w:rsidR="00BB0349" w:rsidRPr="00B97EA1" w:rsidRDefault="00BB0349" w:rsidP="00BB0349">
      <w:pPr>
        <w:autoSpaceDE w:val="0"/>
        <w:autoSpaceDN w:val="0"/>
        <w:adjustRightInd w:val="0"/>
        <w:ind w:firstLine="709"/>
        <w:jc w:val="both"/>
        <w:rPr>
          <w:sz w:val="28"/>
          <w:szCs w:val="28"/>
        </w:rPr>
      </w:pPr>
      <w:r w:rsidRPr="00B97EA1">
        <w:rPr>
          <w:sz w:val="28"/>
          <w:szCs w:val="28"/>
        </w:rPr>
        <w:t>Считаем необходимым отметить, что сохраняется проблема, указанная в рамках Сводного доклада за предыдущий отчетный год, которая существенно снижает качество оценки достижения показателей. По ряду государственных программ фактически достигнутые значения показателей значительно превышают плановый уровень, что в большинстве случаев указывает на занижение прогнозной оценки значений показателей.</w:t>
      </w:r>
    </w:p>
    <w:p w:rsidR="00BB0349" w:rsidRPr="00B97EA1" w:rsidRDefault="00BB0349" w:rsidP="00BB0349">
      <w:pPr>
        <w:autoSpaceDE w:val="0"/>
        <w:autoSpaceDN w:val="0"/>
        <w:adjustRightInd w:val="0"/>
        <w:ind w:firstLine="709"/>
        <w:jc w:val="both"/>
        <w:rPr>
          <w:sz w:val="28"/>
          <w:szCs w:val="28"/>
        </w:rPr>
      </w:pPr>
      <w:r w:rsidRPr="00B97EA1">
        <w:rPr>
          <w:sz w:val="28"/>
          <w:szCs w:val="28"/>
        </w:rPr>
        <w:t xml:space="preserve">Отметим следующие государственные программы, ряд плановых значений показателей которых имеют регулярный характер занижения: «Развитие сельского хозяйства и регулирование рынков сельскохозяйственной продукции, сырья и продовольствия Ивановской области», «Развитие здравоохранения Ивановской области», </w:t>
      </w:r>
      <w:r w:rsidR="00564AFA" w:rsidRPr="00B97EA1">
        <w:rPr>
          <w:sz w:val="28"/>
          <w:szCs w:val="28"/>
        </w:rPr>
        <w:t xml:space="preserve">«Обеспечение доступным и комфортным жильем населения Ивановской области», </w:t>
      </w:r>
      <w:r w:rsidRPr="00B97EA1">
        <w:rPr>
          <w:sz w:val="28"/>
          <w:szCs w:val="28"/>
        </w:rPr>
        <w:t>«Социальная поддержка граждан в Ивановской области»</w:t>
      </w:r>
      <w:r w:rsidR="00564AFA" w:rsidRPr="00B97EA1">
        <w:rPr>
          <w:sz w:val="28"/>
          <w:szCs w:val="28"/>
        </w:rPr>
        <w:t>, «Содействие занятости населения Ивановской области»,</w:t>
      </w:r>
      <w:r w:rsidR="00B95BC1" w:rsidRPr="00B97EA1">
        <w:t xml:space="preserve"> </w:t>
      </w:r>
      <w:r w:rsidR="00B95BC1" w:rsidRPr="00B97EA1">
        <w:rPr>
          <w:sz w:val="28"/>
          <w:szCs w:val="28"/>
        </w:rPr>
        <w:t>«Управление имуществом Ивановской области и земельными ресурсами»</w:t>
      </w:r>
      <w:r w:rsidR="008C5339" w:rsidRPr="00B97EA1">
        <w:rPr>
          <w:sz w:val="28"/>
          <w:szCs w:val="28"/>
        </w:rPr>
        <w:t xml:space="preserve"> и</w:t>
      </w:r>
      <w:r w:rsidR="00B95BC1" w:rsidRPr="00B97EA1">
        <w:rPr>
          <w:sz w:val="28"/>
          <w:szCs w:val="28"/>
        </w:rPr>
        <w:t xml:space="preserve"> «Развитие транспортной системы Ивановской области»</w:t>
      </w:r>
      <w:r w:rsidR="008C5339" w:rsidRPr="00B97EA1">
        <w:t>.</w:t>
      </w:r>
    </w:p>
    <w:p w:rsidR="00BB0349" w:rsidRPr="00B97EA1" w:rsidRDefault="00BB0349" w:rsidP="00BB0349">
      <w:pPr>
        <w:autoSpaceDE w:val="0"/>
        <w:autoSpaceDN w:val="0"/>
        <w:adjustRightInd w:val="0"/>
        <w:ind w:firstLine="709"/>
        <w:jc w:val="both"/>
        <w:rPr>
          <w:sz w:val="28"/>
          <w:szCs w:val="28"/>
        </w:rPr>
      </w:pPr>
      <w:r w:rsidRPr="00B97EA1">
        <w:rPr>
          <w:sz w:val="28"/>
          <w:szCs w:val="28"/>
        </w:rPr>
        <w:t xml:space="preserve">Установление заниженных плановых значений показателей, с одной стороны, снижает мотивационную составляющую планирования, а с другой стороны, не позволяет обеспечить эффективное планирование и расходование бюджетных средств. </w:t>
      </w:r>
    </w:p>
    <w:p w:rsidR="00BB0349" w:rsidRPr="00B97EA1" w:rsidRDefault="00BB0349" w:rsidP="00BB0349">
      <w:pPr>
        <w:autoSpaceDE w:val="0"/>
        <w:autoSpaceDN w:val="0"/>
        <w:adjustRightInd w:val="0"/>
        <w:ind w:firstLine="709"/>
        <w:jc w:val="both"/>
        <w:rPr>
          <w:sz w:val="28"/>
          <w:szCs w:val="28"/>
          <w:highlight w:val="yellow"/>
        </w:rPr>
      </w:pPr>
      <w:r w:rsidRPr="00B97EA1">
        <w:rPr>
          <w:sz w:val="28"/>
          <w:szCs w:val="28"/>
        </w:rPr>
        <w:t xml:space="preserve">Следует отметить, что на момент подготовки сводной информации о реализации государственных программ по ряду целевых показателей фактические значения отсутствовали, либо представлены предварительные данные, требующие уточнений. Согласно данным администраторов государственных программ для некоторых показателей (индикаторов) государственных программ в соответствии с Федеральным планом статистических работ, утвержденным распоряжением Правительства Российской Федерации от 06.05.2008 № 671-р, предусмотрены более поздние сроки предоставления статистической информации.  </w:t>
      </w:r>
    </w:p>
    <w:p w:rsidR="00BB0349" w:rsidRPr="00B97EA1" w:rsidRDefault="00BB0349" w:rsidP="00BB0349">
      <w:pPr>
        <w:autoSpaceDE w:val="0"/>
        <w:autoSpaceDN w:val="0"/>
        <w:adjustRightInd w:val="0"/>
        <w:ind w:firstLine="709"/>
        <w:jc w:val="both"/>
        <w:rPr>
          <w:sz w:val="28"/>
          <w:szCs w:val="28"/>
        </w:rPr>
      </w:pPr>
      <w:r w:rsidRPr="00B97EA1">
        <w:rPr>
          <w:sz w:val="28"/>
          <w:szCs w:val="28"/>
        </w:rPr>
        <w:t>Вместе с тем, планирование значений целевых индикаторов (показателей) и формирование, в том числе, отчетности на основании ведомственной статистики не обеспечивает в полной мере объективность оценки эффективности реализации государственных программ.</w:t>
      </w:r>
    </w:p>
    <w:p w:rsidR="00BB0349" w:rsidRPr="00B97EA1" w:rsidRDefault="00BB0349" w:rsidP="00BB0349">
      <w:pPr>
        <w:autoSpaceDE w:val="0"/>
        <w:autoSpaceDN w:val="0"/>
        <w:adjustRightInd w:val="0"/>
        <w:ind w:firstLine="709"/>
        <w:jc w:val="both"/>
      </w:pPr>
      <w:r w:rsidRPr="00B97EA1">
        <w:rPr>
          <w:sz w:val="28"/>
          <w:szCs w:val="28"/>
        </w:rPr>
        <w:t>На основе годовых отчетов администраторов государственных программ сформирована обобщенная информация о реализации государственных программ в 202</w:t>
      </w:r>
      <w:r w:rsidR="00726FAC" w:rsidRPr="00B97EA1">
        <w:rPr>
          <w:sz w:val="28"/>
          <w:szCs w:val="28"/>
        </w:rPr>
        <w:t>2</w:t>
      </w:r>
      <w:r w:rsidRPr="00B97EA1">
        <w:rPr>
          <w:sz w:val="28"/>
          <w:szCs w:val="28"/>
        </w:rPr>
        <w:t xml:space="preserve"> году в разбивке по каждой государственной программе. Информация включает в себя сведения о достижении значений целевых индикаторов (показателей) государственных программ (подпрограмм) с указанием причин отклонений от плановых значений, а также сведения об освоении средств, направленных на реализацию государственных программ. </w:t>
      </w:r>
      <w:r w:rsidRPr="00B97EA1">
        <w:rPr>
          <w:b/>
          <w:sz w:val="28"/>
          <w:szCs w:val="28"/>
        </w:rPr>
        <w:t>Указанная информация представлена в приложении 4 к Сводному докладу.</w:t>
      </w:r>
    </w:p>
    <w:p w:rsidR="00BB0349" w:rsidRPr="00B97EA1" w:rsidRDefault="00BB0349" w:rsidP="006E66F6">
      <w:pPr>
        <w:ind w:firstLine="709"/>
        <w:jc w:val="both"/>
        <w:rPr>
          <w:sz w:val="28"/>
          <w:szCs w:val="28"/>
        </w:rPr>
      </w:pPr>
    </w:p>
    <w:p w:rsidR="006E3B98" w:rsidRPr="00B97EA1" w:rsidRDefault="006E3B98" w:rsidP="00FD3037">
      <w:pPr>
        <w:jc w:val="center"/>
        <w:rPr>
          <w:b/>
          <w:sz w:val="28"/>
          <w:szCs w:val="28"/>
        </w:rPr>
      </w:pPr>
    </w:p>
    <w:p w:rsidR="005750AB" w:rsidRPr="00B97EA1" w:rsidRDefault="000C76A9" w:rsidP="00FD3037">
      <w:pPr>
        <w:jc w:val="center"/>
        <w:rPr>
          <w:b/>
          <w:sz w:val="28"/>
          <w:szCs w:val="28"/>
        </w:rPr>
      </w:pPr>
      <w:r w:rsidRPr="00B97EA1">
        <w:rPr>
          <w:b/>
          <w:sz w:val="28"/>
          <w:szCs w:val="28"/>
        </w:rPr>
        <w:t xml:space="preserve">5. </w:t>
      </w:r>
      <w:r w:rsidR="005750AB" w:rsidRPr="00B97EA1">
        <w:rPr>
          <w:b/>
          <w:sz w:val="28"/>
          <w:szCs w:val="28"/>
        </w:rPr>
        <w:t xml:space="preserve">Итоги реализации </w:t>
      </w:r>
      <w:proofErr w:type="gramStart"/>
      <w:r w:rsidR="005750AB" w:rsidRPr="00B97EA1">
        <w:rPr>
          <w:b/>
          <w:sz w:val="28"/>
          <w:szCs w:val="28"/>
        </w:rPr>
        <w:t>государственных</w:t>
      </w:r>
      <w:proofErr w:type="gramEnd"/>
      <w:r w:rsidR="005750AB" w:rsidRPr="00B97EA1">
        <w:rPr>
          <w:b/>
          <w:sz w:val="28"/>
          <w:szCs w:val="28"/>
        </w:rPr>
        <w:t xml:space="preserve"> программ</w:t>
      </w:r>
    </w:p>
    <w:p w:rsidR="00D03DD6" w:rsidRPr="00B97EA1" w:rsidRDefault="00D03DD6" w:rsidP="00FD3037">
      <w:pPr>
        <w:jc w:val="center"/>
        <w:rPr>
          <w:b/>
          <w:sz w:val="28"/>
          <w:szCs w:val="28"/>
          <w:highlight w:val="yellow"/>
        </w:rPr>
      </w:pPr>
    </w:p>
    <w:p w:rsidR="001257C7" w:rsidRPr="00B97EA1" w:rsidRDefault="001257C7" w:rsidP="001257C7">
      <w:pPr>
        <w:autoSpaceDE w:val="0"/>
        <w:autoSpaceDN w:val="0"/>
        <w:adjustRightInd w:val="0"/>
        <w:ind w:firstLine="709"/>
        <w:jc w:val="both"/>
        <w:rPr>
          <w:sz w:val="28"/>
          <w:szCs w:val="28"/>
        </w:rPr>
      </w:pPr>
      <w:proofErr w:type="gramStart"/>
      <w:r w:rsidRPr="00B97EA1">
        <w:rPr>
          <w:sz w:val="28"/>
          <w:szCs w:val="28"/>
        </w:rPr>
        <w:t>По итогам оценки эффективности реализации государственных программ в 202</w:t>
      </w:r>
      <w:r w:rsidR="00726FAC" w:rsidRPr="00B97EA1">
        <w:rPr>
          <w:sz w:val="28"/>
          <w:szCs w:val="28"/>
        </w:rPr>
        <w:t>2</w:t>
      </w:r>
      <w:r w:rsidRPr="00B97EA1">
        <w:rPr>
          <w:sz w:val="28"/>
          <w:szCs w:val="28"/>
        </w:rPr>
        <w:t xml:space="preserve"> году можно отметить, что взаимосвязь целей государственных программ и задач подпрограмм в основном достигнута. </w:t>
      </w:r>
      <w:proofErr w:type="gramEnd"/>
    </w:p>
    <w:p w:rsidR="001257C7" w:rsidRPr="00B97EA1" w:rsidRDefault="001257C7" w:rsidP="001257C7">
      <w:pPr>
        <w:ind w:firstLine="709"/>
        <w:jc w:val="both"/>
        <w:rPr>
          <w:sz w:val="28"/>
          <w:szCs w:val="28"/>
        </w:rPr>
      </w:pPr>
      <w:r w:rsidRPr="00B97EA1">
        <w:rPr>
          <w:sz w:val="28"/>
          <w:szCs w:val="28"/>
        </w:rPr>
        <w:t>Анализ эффективности реализации государственных программ за 202</w:t>
      </w:r>
      <w:r w:rsidR="00726FAC" w:rsidRPr="00B97EA1">
        <w:rPr>
          <w:sz w:val="28"/>
          <w:szCs w:val="28"/>
        </w:rPr>
        <w:t>2</w:t>
      </w:r>
      <w:r w:rsidRPr="00B97EA1">
        <w:rPr>
          <w:sz w:val="28"/>
          <w:szCs w:val="28"/>
        </w:rPr>
        <w:t xml:space="preserve"> год выявил, что по сравнению с отчетными периодами прошедших лет качество планирования значений целевых показателей </w:t>
      </w:r>
      <w:r w:rsidR="00301A0E" w:rsidRPr="00B97EA1">
        <w:rPr>
          <w:sz w:val="28"/>
          <w:szCs w:val="28"/>
        </w:rPr>
        <w:t xml:space="preserve">не </w:t>
      </w:r>
      <w:r w:rsidRPr="00B97EA1">
        <w:rPr>
          <w:sz w:val="28"/>
          <w:szCs w:val="28"/>
        </w:rPr>
        <w:t xml:space="preserve">улучшилось. </w:t>
      </w:r>
    </w:p>
    <w:p w:rsidR="001257C7" w:rsidRPr="00B97EA1" w:rsidRDefault="001257C7" w:rsidP="001257C7">
      <w:pPr>
        <w:ind w:firstLine="709"/>
        <w:jc w:val="both"/>
        <w:rPr>
          <w:sz w:val="28"/>
          <w:szCs w:val="28"/>
        </w:rPr>
      </w:pPr>
      <w:r w:rsidRPr="00B97EA1">
        <w:rPr>
          <w:sz w:val="28"/>
          <w:szCs w:val="28"/>
        </w:rPr>
        <w:t>Однако следует отметить, что качественная оценка эффективности достижения целевых показателей государственных программ возможна лишь на фоне обеспечения стабильности (отсутствия изменений наименований и единиц измерения) показателей на протяжении нескольких лет.</w:t>
      </w:r>
    </w:p>
    <w:p w:rsidR="001257C7" w:rsidRPr="00B97EA1" w:rsidRDefault="001257C7" w:rsidP="001257C7">
      <w:pPr>
        <w:ind w:firstLine="709"/>
        <w:jc w:val="both"/>
        <w:rPr>
          <w:sz w:val="28"/>
          <w:szCs w:val="28"/>
        </w:rPr>
      </w:pPr>
      <w:r w:rsidRPr="00B97EA1">
        <w:rPr>
          <w:sz w:val="28"/>
          <w:szCs w:val="28"/>
        </w:rPr>
        <w:t>Кроме того, качественное планирование показателей также должно предполагать отсутствие таких показателей, которые не имеют динамики изменения значений или значения которых на протяжении длительного периода неизменны.</w:t>
      </w:r>
    </w:p>
    <w:p w:rsidR="001257C7" w:rsidRPr="00B97EA1" w:rsidRDefault="001257C7" w:rsidP="001257C7">
      <w:pPr>
        <w:ind w:firstLine="709"/>
        <w:jc w:val="both"/>
        <w:rPr>
          <w:sz w:val="28"/>
          <w:szCs w:val="28"/>
        </w:rPr>
      </w:pPr>
      <w:r w:rsidRPr="00B97EA1">
        <w:rPr>
          <w:sz w:val="28"/>
          <w:szCs w:val="28"/>
        </w:rPr>
        <w:t>Также на эффективность реализации государственных программ влияет низкая заинтересованность исполнителей ряда государственных программ в повышении эффективности расходования бюджетных средств и в наиболее полном и своевременном достижении запланированных результатов. Низкую исполнительскую дисциплину в данной связи отметим у исполнителей программных мероприятий государственных программ Ивановской области</w:t>
      </w:r>
      <w:r w:rsidR="006918B7" w:rsidRPr="00B97EA1">
        <w:rPr>
          <w:sz w:val="28"/>
          <w:szCs w:val="28"/>
        </w:rPr>
        <w:t xml:space="preserve"> </w:t>
      </w:r>
      <w:r w:rsidR="00607D8A" w:rsidRPr="00B97EA1">
        <w:rPr>
          <w:sz w:val="28"/>
          <w:szCs w:val="28"/>
        </w:rPr>
        <w:t>«Управление имуществом Ивановской области и земельными ресурсами»,</w:t>
      </w:r>
      <w:r w:rsidR="003D6388" w:rsidRPr="00B97EA1">
        <w:rPr>
          <w:sz w:val="28"/>
          <w:szCs w:val="28"/>
        </w:rPr>
        <w:t xml:space="preserve"> </w:t>
      </w:r>
      <w:r w:rsidR="006918B7" w:rsidRPr="00B97EA1">
        <w:rPr>
          <w:sz w:val="28"/>
          <w:szCs w:val="28"/>
        </w:rPr>
        <w:t xml:space="preserve">«Охрана окружающей среды Ивановской области», </w:t>
      </w:r>
      <w:r w:rsidR="00170FE1" w:rsidRPr="00B97EA1">
        <w:rPr>
          <w:sz w:val="28"/>
          <w:szCs w:val="28"/>
        </w:rPr>
        <w:t>«Обеспечение доступным и комфортным жильем</w:t>
      </w:r>
      <w:r w:rsidR="001C4222" w:rsidRPr="00B97EA1">
        <w:rPr>
          <w:sz w:val="28"/>
          <w:szCs w:val="28"/>
        </w:rPr>
        <w:t xml:space="preserve"> населения Ивановской области»</w:t>
      </w:r>
      <w:r w:rsidRPr="00B97EA1">
        <w:rPr>
          <w:sz w:val="28"/>
          <w:szCs w:val="28"/>
        </w:rPr>
        <w:t>.</w:t>
      </w:r>
    </w:p>
    <w:p w:rsidR="005B7C4D" w:rsidRPr="00B97EA1" w:rsidRDefault="005B7C4D" w:rsidP="00620FDF">
      <w:pPr>
        <w:ind w:firstLine="709"/>
        <w:jc w:val="both"/>
        <w:rPr>
          <w:sz w:val="28"/>
          <w:szCs w:val="28"/>
          <w:highlight w:val="yellow"/>
        </w:rPr>
      </w:pPr>
    </w:p>
    <w:p w:rsidR="007F16A9" w:rsidRPr="00B97EA1" w:rsidRDefault="000C76A9" w:rsidP="007F16A9">
      <w:pPr>
        <w:autoSpaceDE w:val="0"/>
        <w:autoSpaceDN w:val="0"/>
        <w:adjustRightInd w:val="0"/>
        <w:jc w:val="center"/>
        <w:rPr>
          <w:b/>
          <w:bCs/>
          <w:sz w:val="28"/>
          <w:szCs w:val="28"/>
        </w:rPr>
      </w:pPr>
      <w:r w:rsidRPr="00B97EA1">
        <w:rPr>
          <w:b/>
          <w:bCs/>
          <w:sz w:val="28"/>
          <w:szCs w:val="28"/>
        </w:rPr>
        <w:t xml:space="preserve">6. </w:t>
      </w:r>
      <w:r w:rsidR="007F16A9" w:rsidRPr="00B97EA1">
        <w:rPr>
          <w:b/>
          <w:bCs/>
          <w:sz w:val="28"/>
          <w:szCs w:val="28"/>
        </w:rPr>
        <w:t xml:space="preserve">Предложения о необходимости прекращения </w:t>
      </w:r>
    </w:p>
    <w:p w:rsidR="007F16A9" w:rsidRPr="00B97EA1" w:rsidRDefault="007F16A9" w:rsidP="007F16A9">
      <w:pPr>
        <w:autoSpaceDE w:val="0"/>
        <w:autoSpaceDN w:val="0"/>
        <w:adjustRightInd w:val="0"/>
        <w:jc w:val="center"/>
        <w:rPr>
          <w:b/>
          <w:bCs/>
          <w:sz w:val="28"/>
          <w:szCs w:val="28"/>
        </w:rPr>
      </w:pPr>
      <w:proofErr w:type="gramStart"/>
      <w:r w:rsidRPr="00B97EA1">
        <w:rPr>
          <w:b/>
          <w:bCs/>
          <w:sz w:val="28"/>
          <w:szCs w:val="28"/>
        </w:rPr>
        <w:t>или об изменении</w:t>
      </w:r>
      <w:r w:rsidR="00072ED7" w:rsidRPr="00B97EA1">
        <w:rPr>
          <w:b/>
          <w:bCs/>
          <w:sz w:val="28"/>
          <w:szCs w:val="28"/>
        </w:rPr>
        <w:t>,</w:t>
      </w:r>
      <w:r w:rsidRPr="00B97EA1">
        <w:rPr>
          <w:b/>
          <w:bCs/>
          <w:sz w:val="28"/>
          <w:szCs w:val="28"/>
        </w:rPr>
        <w:t xml:space="preserve"> начиная с очередного финансового года</w:t>
      </w:r>
      <w:r w:rsidR="00072ED7" w:rsidRPr="00B97EA1">
        <w:rPr>
          <w:b/>
          <w:bCs/>
          <w:sz w:val="28"/>
          <w:szCs w:val="28"/>
        </w:rPr>
        <w:t>,</w:t>
      </w:r>
      <w:r w:rsidRPr="00B97EA1">
        <w:rPr>
          <w:b/>
          <w:bCs/>
          <w:sz w:val="28"/>
          <w:szCs w:val="28"/>
        </w:rPr>
        <w:t xml:space="preserve"> ранее утвержденных государственных программ, в том числе необходимости изменения объема бюджетных ассигнований на финансовое обеспечение реализации государственных программ</w:t>
      </w:r>
      <w:proofErr w:type="gramEnd"/>
    </w:p>
    <w:p w:rsidR="007F16A9" w:rsidRPr="00B97EA1" w:rsidRDefault="007F16A9" w:rsidP="00FD3037">
      <w:pPr>
        <w:pStyle w:val="ac"/>
        <w:spacing w:before="0" w:beforeAutospacing="0" w:after="0" w:afterAutospacing="0"/>
        <w:jc w:val="center"/>
        <w:rPr>
          <w:b/>
          <w:sz w:val="28"/>
          <w:szCs w:val="28"/>
        </w:rPr>
      </w:pPr>
    </w:p>
    <w:p w:rsidR="00496C02" w:rsidRPr="00B97EA1" w:rsidRDefault="00496C02" w:rsidP="00496C02">
      <w:pPr>
        <w:pStyle w:val="ac"/>
        <w:spacing w:before="0" w:beforeAutospacing="0" w:after="0" w:afterAutospacing="0"/>
        <w:ind w:firstLine="709"/>
        <w:jc w:val="both"/>
        <w:rPr>
          <w:sz w:val="28"/>
          <w:szCs w:val="28"/>
        </w:rPr>
      </w:pPr>
      <w:r w:rsidRPr="00B97EA1">
        <w:rPr>
          <w:sz w:val="28"/>
          <w:szCs w:val="28"/>
        </w:rPr>
        <w:t>По итогам реализации государственных программ в 202</w:t>
      </w:r>
      <w:r w:rsidR="00E66559" w:rsidRPr="00B97EA1">
        <w:rPr>
          <w:sz w:val="28"/>
          <w:szCs w:val="28"/>
        </w:rPr>
        <w:t>2</w:t>
      </w:r>
      <w:r w:rsidRPr="00B97EA1">
        <w:rPr>
          <w:sz w:val="28"/>
          <w:szCs w:val="28"/>
        </w:rPr>
        <w:t xml:space="preserve"> году предложений о необходимости прекращения или об изменении, начиная </w:t>
      </w:r>
      <w:proofErr w:type="gramStart"/>
      <w:r w:rsidRPr="00B97EA1">
        <w:rPr>
          <w:sz w:val="28"/>
          <w:szCs w:val="28"/>
        </w:rPr>
        <w:t>с</w:t>
      </w:r>
      <w:proofErr w:type="gramEnd"/>
      <w:r w:rsidRPr="00B97EA1">
        <w:rPr>
          <w:sz w:val="28"/>
          <w:szCs w:val="28"/>
        </w:rPr>
        <w:t xml:space="preserve"> очередного финансового года, ранее утвержденных государственных программ не имеется.</w:t>
      </w:r>
    </w:p>
    <w:p w:rsidR="00496C02" w:rsidRPr="00B97EA1" w:rsidRDefault="00496C02" w:rsidP="006C7EC6">
      <w:pPr>
        <w:jc w:val="center"/>
        <w:rPr>
          <w:b/>
          <w:sz w:val="28"/>
          <w:szCs w:val="28"/>
        </w:rPr>
      </w:pPr>
    </w:p>
    <w:p w:rsidR="006C7EC6" w:rsidRPr="00B97EA1" w:rsidRDefault="006C7EC6" w:rsidP="006C7EC6">
      <w:pPr>
        <w:jc w:val="center"/>
        <w:rPr>
          <w:b/>
          <w:sz w:val="28"/>
          <w:szCs w:val="28"/>
        </w:rPr>
      </w:pPr>
      <w:r w:rsidRPr="00B97EA1">
        <w:rPr>
          <w:b/>
          <w:sz w:val="28"/>
          <w:szCs w:val="28"/>
          <w:lang w:val="en-US"/>
        </w:rPr>
        <w:t>II</w:t>
      </w:r>
      <w:r w:rsidRPr="00B97EA1">
        <w:rPr>
          <w:b/>
          <w:sz w:val="28"/>
          <w:szCs w:val="28"/>
        </w:rPr>
        <w:t>. Сведения об оценке эффективности государственных программ</w:t>
      </w:r>
    </w:p>
    <w:p w:rsidR="006C7EC6" w:rsidRPr="00B97EA1" w:rsidRDefault="006C7EC6" w:rsidP="006C7EC6">
      <w:pPr>
        <w:jc w:val="center"/>
        <w:rPr>
          <w:b/>
          <w:sz w:val="28"/>
          <w:szCs w:val="28"/>
        </w:rPr>
      </w:pPr>
    </w:p>
    <w:p w:rsidR="006C7EC6" w:rsidRPr="00B97EA1" w:rsidRDefault="006C7EC6" w:rsidP="006C7EC6">
      <w:pPr>
        <w:ind w:firstLine="709"/>
        <w:jc w:val="both"/>
        <w:rPr>
          <w:sz w:val="28"/>
          <w:szCs w:val="28"/>
        </w:rPr>
      </w:pPr>
      <w:r w:rsidRPr="00B97EA1">
        <w:rPr>
          <w:sz w:val="28"/>
          <w:szCs w:val="28"/>
        </w:rPr>
        <w:t xml:space="preserve">В соответствии с требованиями, установленными пунктом 3 статьи 179 Бюджетного кодекса Российской Федерации, а также Методикой оценки эффективности реализации </w:t>
      </w:r>
      <w:proofErr w:type="gramStart"/>
      <w:r w:rsidRPr="00B97EA1">
        <w:rPr>
          <w:sz w:val="28"/>
          <w:szCs w:val="28"/>
        </w:rPr>
        <w:t>государственных</w:t>
      </w:r>
      <w:proofErr w:type="gramEnd"/>
      <w:r w:rsidRPr="00B97EA1">
        <w:rPr>
          <w:sz w:val="28"/>
          <w:szCs w:val="28"/>
        </w:rPr>
        <w:t xml:space="preserve"> программ Ивановской области (далее – Методика оценки), утвержденной постановлением Правительства Ивановской области от 03.09.2013 № 358-п, Департаментом проведена оценка эффективности реализации государственных программ за 202</w:t>
      </w:r>
      <w:r w:rsidR="00496C02" w:rsidRPr="00B97EA1">
        <w:rPr>
          <w:sz w:val="28"/>
          <w:szCs w:val="28"/>
        </w:rPr>
        <w:t>2</w:t>
      </w:r>
      <w:r w:rsidRPr="00B97EA1">
        <w:rPr>
          <w:sz w:val="28"/>
          <w:szCs w:val="28"/>
        </w:rPr>
        <w:t xml:space="preserve"> год (далее – оценка эффективности).</w:t>
      </w:r>
    </w:p>
    <w:p w:rsidR="006C7EC6" w:rsidRPr="00B97EA1" w:rsidRDefault="006C7EC6" w:rsidP="006C7EC6">
      <w:pPr>
        <w:ind w:firstLine="709"/>
        <w:jc w:val="both"/>
        <w:rPr>
          <w:sz w:val="28"/>
          <w:szCs w:val="28"/>
        </w:rPr>
      </w:pPr>
      <w:r w:rsidRPr="00B97EA1">
        <w:rPr>
          <w:sz w:val="28"/>
          <w:szCs w:val="28"/>
        </w:rPr>
        <w:t>Оценка эффективности проводится в целях предоставления полной и объективной информации о ходе выполнения и реализации государственных программ в отчетном периоде, а также выявления низкоэффективных и неэффективных государственных программ для принятия корректирующих в отношении данных государственных программ решений.</w:t>
      </w:r>
    </w:p>
    <w:p w:rsidR="006C7EC6" w:rsidRPr="00B97EA1" w:rsidRDefault="006C7EC6" w:rsidP="006C7EC6">
      <w:pPr>
        <w:autoSpaceDE w:val="0"/>
        <w:autoSpaceDN w:val="0"/>
        <w:adjustRightInd w:val="0"/>
        <w:ind w:firstLine="709"/>
        <w:jc w:val="both"/>
        <w:rPr>
          <w:sz w:val="28"/>
          <w:szCs w:val="28"/>
        </w:rPr>
      </w:pPr>
      <w:proofErr w:type="gramStart"/>
      <w:r w:rsidRPr="00B97EA1">
        <w:rPr>
          <w:sz w:val="28"/>
          <w:szCs w:val="28"/>
        </w:rPr>
        <w:t>Оценка эффективности реализации государственных программ основана на сопоставлении степени достижения планируемых значений целевых индикаторов (показателей) государственных программ и степени соответствия запланированному уровню расходов и эффективности использования бюджетных средств.</w:t>
      </w:r>
      <w:proofErr w:type="gramEnd"/>
      <w:r w:rsidRPr="00B97EA1">
        <w:rPr>
          <w:sz w:val="28"/>
          <w:szCs w:val="28"/>
        </w:rPr>
        <w:t xml:space="preserve"> Степень достижения планируемых значений целевых индикаторов (показателей) государственных программ определяется на основе показателей, планируемых к достижению в отчетном году, и реализуемых за счет мероприятий, финансирование которых осуществлялось за счет средств областного и федерального бюджетов.</w:t>
      </w:r>
    </w:p>
    <w:p w:rsidR="006C7EC6" w:rsidRPr="00B97EA1" w:rsidRDefault="006C7EC6" w:rsidP="006C7EC6">
      <w:pPr>
        <w:autoSpaceDE w:val="0"/>
        <w:autoSpaceDN w:val="0"/>
        <w:adjustRightInd w:val="0"/>
        <w:ind w:firstLine="709"/>
        <w:jc w:val="both"/>
        <w:rPr>
          <w:sz w:val="28"/>
          <w:szCs w:val="28"/>
        </w:rPr>
      </w:pPr>
      <w:r w:rsidRPr="00B97EA1">
        <w:rPr>
          <w:sz w:val="28"/>
          <w:szCs w:val="28"/>
        </w:rPr>
        <w:t>Методика оценки, основанная на сопоставимости перечисленных выше критериев, позволяет провести комплексную оценку эффективности реализации всех государственных программ вне зависимости от сферы их реализации.</w:t>
      </w:r>
    </w:p>
    <w:p w:rsidR="006C7EC6" w:rsidRPr="00B97EA1" w:rsidRDefault="006C7EC6" w:rsidP="006C7EC6">
      <w:pPr>
        <w:autoSpaceDE w:val="0"/>
        <w:autoSpaceDN w:val="0"/>
        <w:adjustRightInd w:val="0"/>
        <w:ind w:firstLine="709"/>
        <w:jc w:val="both"/>
        <w:rPr>
          <w:sz w:val="28"/>
          <w:szCs w:val="28"/>
        </w:rPr>
      </w:pPr>
      <w:r w:rsidRPr="00B97EA1">
        <w:rPr>
          <w:sz w:val="28"/>
          <w:szCs w:val="28"/>
        </w:rPr>
        <w:t>По результатам полученных оценок эффективности государственная программа может быть признана:</w:t>
      </w:r>
    </w:p>
    <w:p w:rsidR="006C7EC6" w:rsidRPr="00B97EA1" w:rsidRDefault="006C7EC6" w:rsidP="006C7EC6">
      <w:pPr>
        <w:autoSpaceDE w:val="0"/>
        <w:autoSpaceDN w:val="0"/>
        <w:adjustRightInd w:val="0"/>
        <w:ind w:firstLine="709"/>
        <w:jc w:val="both"/>
        <w:rPr>
          <w:sz w:val="28"/>
          <w:szCs w:val="28"/>
        </w:rPr>
      </w:pPr>
      <w:r w:rsidRPr="00B97EA1">
        <w:rPr>
          <w:sz w:val="28"/>
          <w:szCs w:val="28"/>
        </w:rPr>
        <w:t>высокоэффективной (значение критерия оценки эффективности находится в диапазоне от 0,95 до 1,0);</w:t>
      </w:r>
    </w:p>
    <w:p w:rsidR="006C7EC6" w:rsidRPr="00B97EA1" w:rsidRDefault="006C7EC6" w:rsidP="006C7EC6">
      <w:pPr>
        <w:autoSpaceDE w:val="0"/>
        <w:autoSpaceDN w:val="0"/>
        <w:adjustRightInd w:val="0"/>
        <w:ind w:firstLine="709"/>
        <w:jc w:val="both"/>
        <w:rPr>
          <w:sz w:val="28"/>
          <w:szCs w:val="28"/>
        </w:rPr>
      </w:pPr>
      <w:r w:rsidRPr="00B97EA1">
        <w:rPr>
          <w:sz w:val="28"/>
          <w:szCs w:val="28"/>
        </w:rPr>
        <w:t>эффективной (значение критерия оценки эффективности находится в диапазоне от 0,80 до 0,95);</w:t>
      </w:r>
    </w:p>
    <w:p w:rsidR="006C7EC6" w:rsidRPr="00B97EA1" w:rsidRDefault="006C7EC6" w:rsidP="006C7EC6">
      <w:pPr>
        <w:autoSpaceDE w:val="0"/>
        <w:autoSpaceDN w:val="0"/>
        <w:adjustRightInd w:val="0"/>
        <w:ind w:firstLine="709"/>
        <w:jc w:val="both"/>
        <w:rPr>
          <w:sz w:val="28"/>
          <w:szCs w:val="28"/>
        </w:rPr>
      </w:pPr>
      <w:r w:rsidRPr="00B97EA1">
        <w:rPr>
          <w:sz w:val="28"/>
          <w:szCs w:val="28"/>
        </w:rPr>
        <w:t>низкоэффективной (значение критерия оценки эффективности находится в диапазоне от 0,40 до 0,79);</w:t>
      </w:r>
    </w:p>
    <w:p w:rsidR="006C7EC6" w:rsidRPr="00B97EA1" w:rsidRDefault="006C7EC6" w:rsidP="006C7EC6">
      <w:pPr>
        <w:autoSpaceDE w:val="0"/>
        <w:autoSpaceDN w:val="0"/>
        <w:adjustRightInd w:val="0"/>
        <w:ind w:firstLine="709"/>
        <w:jc w:val="both"/>
        <w:rPr>
          <w:sz w:val="28"/>
          <w:szCs w:val="28"/>
        </w:rPr>
      </w:pPr>
      <w:proofErr w:type="spellStart"/>
      <w:r w:rsidRPr="00B97EA1">
        <w:rPr>
          <w:sz w:val="28"/>
          <w:szCs w:val="28"/>
        </w:rPr>
        <w:t>неффективной</w:t>
      </w:r>
      <w:proofErr w:type="spellEnd"/>
      <w:r w:rsidRPr="00B97EA1">
        <w:rPr>
          <w:sz w:val="28"/>
          <w:szCs w:val="28"/>
        </w:rPr>
        <w:t xml:space="preserve"> (значение критерия оценки эффективности составило менее 0,40).</w:t>
      </w:r>
    </w:p>
    <w:p w:rsidR="006C7EC6" w:rsidRPr="00B97EA1" w:rsidRDefault="006C7EC6" w:rsidP="00CE06F8">
      <w:pPr>
        <w:pStyle w:val="ac"/>
        <w:spacing w:before="0" w:beforeAutospacing="0" w:after="0" w:afterAutospacing="0"/>
        <w:ind w:firstLine="709"/>
        <w:jc w:val="both"/>
        <w:rPr>
          <w:sz w:val="28"/>
          <w:szCs w:val="28"/>
        </w:rPr>
      </w:pPr>
      <w:r w:rsidRPr="00B97EA1">
        <w:rPr>
          <w:sz w:val="28"/>
          <w:szCs w:val="28"/>
        </w:rPr>
        <w:t>Расчет оценки эффективности реализации каждой подпрограммы, входящей в состав государственной программы, определяется аналогично расчету оценки эффективности государственной программы.</w:t>
      </w:r>
    </w:p>
    <w:p w:rsidR="006C7EC6" w:rsidRPr="00B97EA1" w:rsidRDefault="006C7EC6" w:rsidP="00CE06F8">
      <w:pPr>
        <w:pStyle w:val="ac"/>
        <w:spacing w:before="0" w:beforeAutospacing="0" w:after="0" w:afterAutospacing="0"/>
        <w:ind w:firstLine="709"/>
        <w:jc w:val="both"/>
        <w:rPr>
          <w:sz w:val="28"/>
          <w:szCs w:val="28"/>
        </w:rPr>
      </w:pPr>
      <w:r w:rsidRPr="00B97EA1">
        <w:rPr>
          <w:sz w:val="28"/>
          <w:szCs w:val="28"/>
        </w:rPr>
        <w:t xml:space="preserve">Действующая Методика оценки эффективности позволяет несколько нивелировать влияние фактора перевыполнения на результаты расчета степени достижения планируемых значений целевых индикаторов (показателей) и расчета оценки эффективности реализации государственной программы в целом. </w:t>
      </w:r>
    </w:p>
    <w:p w:rsidR="006C7EC6" w:rsidRPr="00B97EA1" w:rsidRDefault="006C7EC6" w:rsidP="00CE06F8">
      <w:pPr>
        <w:pStyle w:val="ac"/>
        <w:spacing w:before="0" w:beforeAutospacing="0" w:after="0" w:afterAutospacing="0"/>
        <w:ind w:firstLine="709"/>
        <w:jc w:val="both"/>
        <w:rPr>
          <w:sz w:val="28"/>
          <w:szCs w:val="28"/>
        </w:rPr>
      </w:pPr>
      <w:r w:rsidRPr="00B97EA1">
        <w:rPr>
          <w:sz w:val="28"/>
          <w:szCs w:val="28"/>
        </w:rPr>
        <w:t xml:space="preserve">Из 21 государственной программы оценка эффективности проведена в отношении 20 </w:t>
      </w:r>
      <w:proofErr w:type="gramStart"/>
      <w:r w:rsidRPr="00B97EA1">
        <w:rPr>
          <w:sz w:val="28"/>
          <w:szCs w:val="28"/>
        </w:rPr>
        <w:t>государственных</w:t>
      </w:r>
      <w:proofErr w:type="gramEnd"/>
      <w:r w:rsidRPr="00B97EA1">
        <w:rPr>
          <w:sz w:val="28"/>
          <w:szCs w:val="28"/>
        </w:rPr>
        <w:t xml:space="preserve"> программ. </w:t>
      </w:r>
    </w:p>
    <w:p w:rsidR="006C7EC6" w:rsidRPr="00B97EA1" w:rsidRDefault="006C7EC6" w:rsidP="00CE06F8">
      <w:pPr>
        <w:pStyle w:val="ac"/>
        <w:spacing w:before="0" w:beforeAutospacing="0" w:after="0" w:afterAutospacing="0"/>
        <w:ind w:firstLine="709"/>
        <w:jc w:val="both"/>
        <w:rPr>
          <w:sz w:val="28"/>
          <w:szCs w:val="28"/>
        </w:rPr>
      </w:pPr>
      <w:r w:rsidRPr="00B97EA1">
        <w:rPr>
          <w:sz w:val="28"/>
          <w:szCs w:val="28"/>
        </w:rPr>
        <w:t>Проведение оценки эффективности реализации государственных программ Ивановской области «Энергосбережение и повышение энергетической эффективности в Ивановской области» за 202</w:t>
      </w:r>
      <w:r w:rsidR="000B422B" w:rsidRPr="00B97EA1">
        <w:rPr>
          <w:sz w:val="28"/>
          <w:szCs w:val="28"/>
        </w:rPr>
        <w:t>2</w:t>
      </w:r>
      <w:r w:rsidRPr="00B97EA1">
        <w:rPr>
          <w:sz w:val="28"/>
          <w:szCs w:val="28"/>
        </w:rPr>
        <w:t xml:space="preserve"> год невозможно, поскольку на момент предоставления администратором государственной программы годового отчета, фактические значения целевых индикаторов (показателей) по государственной программе отсутствовали в связи с более поздним сроком их формирования.</w:t>
      </w:r>
    </w:p>
    <w:p w:rsidR="006C7EC6" w:rsidRPr="00B97EA1" w:rsidRDefault="006C7EC6" w:rsidP="00CE06F8">
      <w:pPr>
        <w:pStyle w:val="ac"/>
        <w:spacing w:before="0" w:beforeAutospacing="0" w:after="0" w:afterAutospacing="0"/>
        <w:ind w:firstLine="709"/>
        <w:jc w:val="both"/>
        <w:rPr>
          <w:sz w:val="28"/>
          <w:szCs w:val="28"/>
        </w:rPr>
      </w:pPr>
      <w:r w:rsidRPr="00B97EA1">
        <w:rPr>
          <w:sz w:val="28"/>
          <w:szCs w:val="28"/>
        </w:rPr>
        <w:t>Вместе с тем, отмечаем, что в 202</w:t>
      </w:r>
      <w:r w:rsidR="000B422B" w:rsidRPr="00B97EA1">
        <w:rPr>
          <w:sz w:val="28"/>
          <w:szCs w:val="28"/>
        </w:rPr>
        <w:t>2</w:t>
      </w:r>
      <w:r w:rsidRPr="00B97EA1">
        <w:rPr>
          <w:sz w:val="28"/>
          <w:szCs w:val="28"/>
        </w:rPr>
        <w:t xml:space="preserve"> году по итогам оценки эффективности, проведенной после представления Департаментом энергетики и тарифов Ивановской области фактических данных за 202</w:t>
      </w:r>
      <w:r w:rsidR="000B422B" w:rsidRPr="00B97EA1">
        <w:rPr>
          <w:sz w:val="28"/>
          <w:szCs w:val="28"/>
        </w:rPr>
        <w:t>1</w:t>
      </w:r>
      <w:r w:rsidRPr="00B97EA1">
        <w:rPr>
          <w:sz w:val="28"/>
          <w:szCs w:val="28"/>
        </w:rPr>
        <w:t xml:space="preserve"> год, государственная программа Ивановской области «Энергосбережение и повышение энергетической эффективности в Ивановской области» была признана «эффективной». </w:t>
      </w:r>
    </w:p>
    <w:p w:rsidR="006C7EC6" w:rsidRPr="00B97EA1" w:rsidRDefault="006C7EC6" w:rsidP="00CE06F8">
      <w:pPr>
        <w:ind w:firstLine="709"/>
        <w:jc w:val="both"/>
        <w:rPr>
          <w:sz w:val="28"/>
          <w:szCs w:val="28"/>
        </w:rPr>
      </w:pPr>
      <w:proofErr w:type="gramStart"/>
      <w:r w:rsidRPr="00B97EA1">
        <w:rPr>
          <w:sz w:val="28"/>
          <w:szCs w:val="28"/>
        </w:rPr>
        <w:t>Оценка эффективности реализации государственных программ проведена в отношении 8</w:t>
      </w:r>
      <w:r w:rsidR="00717294" w:rsidRPr="00B97EA1">
        <w:rPr>
          <w:sz w:val="28"/>
          <w:szCs w:val="28"/>
        </w:rPr>
        <w:t>2</w:t>
      </w:r>
      <w:r w:rsidRPr="00B97EA1">
        <w:rPr>
          <w:sz w:val="28"/>
          <w:szCs w:val="28"/>
        </w:rPr>
        <w:t xml:space="preserve"> подпрограмм.</w:t>
      </w:r>
      <w:proofErr w:type="gramEnd"/>
      <w:r w:rsidRPr="00B97EA1">
        <w:rPr>
          <w:sz w:val="28"/>
          <w:szCs w:val="28"/>
        </w:rPr>
        <w:t xml:space="preserve"> По </w:t>
      </w:r>
      <w:r w:rsidR="00717294" w:rsidRPr="00B97EA1">
        <w:rPr>
          <w:sz w:val="28"/>
          <w:szCs w:val="28"/>
        </w:rPr>
        <w:t>3</w:t>
      </w:r>
      <w:r w:rsidRPr="00B97EA1">
        <w:rPr>
          <w:sz w:val="28"/>
          <w:szCs w:val="28"/>
        </w:rPr>
        <w:t xml:space="preserve"> подпрограммам оценка эффективности не проводилась по причине отсутствия критериев, необходимых для ее расчета. </w:t>
      </w:r>
    </w:p>
    <w:p w:rsidR="00212C46" w:rsidRPr="00B97EA1" w:rsidRDefault="00212C46" w:rsidP="00CE06F8">
      <w:pPr>
        <w:ind w:firstLine="709"/>
        <w:jc w:val="both"/>
        <w:rPr>
          <w:b/>
          <w:sz w:val="28"/>
          <w:szCs w:val="28"/>
        </w:rPr>
      </w:pPr>
      <w:r w:rsidRPr="00B97EA1">
        <w:rPr>
          <w:b/>
          <w:sz w:val="28"/>
          <w:szCs w:val="28"/>
        </w:rPr>
        <w:t xml:space="preserve">Оценка эффективности является предварительной и будет скорректирована после получения (уточнение) фактических значений целевых индикаторов (показателей), </w:t>
      </w:r>
      <w:proofErr w:type="gramStart"/>
      <w:r w:rsidRPr="00B97EA1">
        <w:rPr>
          <w:b/>
          <w:sz w:val="28"/>
          <w:szCs w:val="28"/>
        </w:rPr>
        <w:t>сроки</w:t>
      </w:r>
      <w:proofErr w:type="gramEnd"/>
      <w:r w:rsidRPr="00B97EA1">
        <w:rPr>
          <w:b/>
          <w:sz w:val="28"/>
          <w:szCs w:val="28"/>
        </w:rPr>
        <w:t xml:space="preserve"> формирования которых осуществляется позднее.  </w:t>
      </w:r>
    </w:p>
    <w:p w:rsidR="005334C9" w:rsidRPr="00B97EA1" w:rsidRDefault="005334C9">
      <w:pPr>
        <w:rPr>
          <w:sz w:val="28"/>
          <w:szCs w:val="28"/>
          <w:highlight w:val="yellow"/>
        </w:rPr>
      </w:pPr>
      <w:r w:rsidRPr="00B97EA1">
        <w:rPr>
          <w:sz w:val="28"/>
          <w:szCs w:val="28"/>
          <w:highlight w:val="yellow"/>
        </w:rPr>
        <w:br w:type="page"/>
      </w:r>
    </w:p>
    <w:tbl>
      <w:tblPr>
        <w:tblW w:w="9782" w:type="dxa"/>
        <w:tblInd w:w="-318" w:type="dxa"/>
        <w:tblLook w:val="04A0" w:firstRow="1" w:lastRow="0" w:firstColumn="1" w:lastColumn="0" w:noHBand="0" w:noVBand="1"/>
      </w:tblPr>
      <w:tblGrid>
        <w:gridCol w:w="9782"/>
      </w:tblGrid>
      <w:tr w:rsidR="00803517" w:rsidTr="004403D5">
        <w:trPr>
          <w:trHeight w:val="330"/>
        </w:trPr>
        <w:tc>
          <w:tcPr>
            <w:tcW w:w="9782" w:type="dxa"/>
            <w:vMerge w:val="restart"/>
            <w:shd w:val="clear" w:color="auto" w:fill="auto"/>
            <w:vAlign w:val="center"/>
            <w:hideMark/>
          </w:tcPr>
          <w:p w:rsidR="00803517" w:rsidRDefault="00803517" w:rsidP="004403D5">
            <w:pPr>
              <w:jc w:val="center"/>
              <w:rPr>
                <w:b/>
                <w:bCs/>
                <w:color w:val="000000"/>
                <w:sz w:val="26"/>
                <w:szCs w:val="26"/>
              </w:rPr>
            </w:pPr>
            <w:r>
              <w:rPr>
                <w:b/>
                <w:bCs/>
                <w:color w:val="000000"/>
                <w:sz w:val="26"/>
                <w:szCs w:val="26"/>
              </w:rPr>
              <w:t xml:space="preserve">Эффективность реализации </w:t>
            </w:r>
            <w:proofErr w:type="gramStart"/>
            <w:r>
              <w:rPr>
                <w:b/>
                <w:bCs/>
                <w:color w:val="000000"/>
                <w:sz w:val="26"/>
                <w:szCs w:val="26"/>
              </w:rPr>
              <w:t>государственных</w:t>
            </w:r>
            <w:proofErr w:type="gramEnd"/>
            <w:r>
              <w:rPr>
                <w:b/>
                <w:bCs/>
                <w:color w:val="000000"/>
                <w:sz w:val="26"/>
                <w:szCs w:val="26"/>
              </w:rPr>
              <w:t xml:space="preserve"> программ Ивановской области </w:t>
            </w:r>
            <w:r>
              <w:rPr>
                <w:b/>
                <w:bCs/>
                <w:color w:val="000000"/>
                <w:sz w:val="26"/>
                <w:szCs w:val="26"/>
              </w:rPr>
              <w:br/>
              <w:t>по итогам 2022 года</w:t>
            </w:r>
          </w:p>
        </w:tc>
      </w:tr>
      <w:tr w:rsidR="00803517" w:rsidTr="004403D5">
        <w:trPr>
          <w:trHeight w:val="330"/>
        </w:trPr>
        <w:tc>
          <w:tcPr>
            <w:tcW w:w="9782" w:type="dxa"/>
            <w:vMerge/>
            <w:vAlign w:val="center"/>
            <w:hideMark/>
          </w:tcPr>
          <w:p w:rsidR="00803517" w:rsidRDefault="00803517" w:rsidP="0006665D">
            <w:pPr>
              <w:rPr>
                <w:b/>
                <w:bCs/>
                <w:color w:val="000000"/>
                <w:sz w:val="26"/>
                <w:szCs w:val="26"/>
              </w:rPr>
            </w:pPr>
          </w:p>
        </w:tc>
      </w:tr>
      <w:tr w:rsidR="00803517" w:rsidTr="004403D5">
        <w:trPr>
          <w:trHeight w:val="300"/>
        </w:trPr>
        <w:tc>
          <w:tcPr>
            <w:tcW w:w="9782" w:type="dxa"/>
            <w:vMerge/>
            <w:vAlign w:val="center"/>
            <w:hideMark/>
          </w:tcPr>
          <w:p w:rsidR="00803517" w:rsidRDefault="00803517" w:rsidP="0006665D">
            <w:pPr>
              <w:rPr>
                <w:b/>
                <w:bCs/>
                <w:color w:val="000000"/>
                <w:sz w:val="26"/>
                <w:szCs w:val="26"/>
              </w:rPr>
            </w:pPr>
          </w:p>
        </w:tc>
      </w:tr>
    </w:tbl>
    <w:p w:rsidR="004B0549" w:rsidRDefault="004B0549"/>
    <w:p w:rsidR="00EB2322" w:rsidRDefault="00EB2322" w:rsidP="00EB2322">
      <w:pPr>
        <w:autoSpaceDE w:val="0"/>
        <w:autoSpaceDN w:val="0"/>
        <w:adjustRightInd w:val="0"/>
        <w:jc w:val="both"/>
        <w:rPr>
          <w:sz w:val="28"/>
          <w:szCs w:val="28"/>
        </w:rPr>
      </w:pPr>
      <w:r>
        <w:rPr>
          <w:noProof/>
        </w:rPr>
        <w:drawing>
          <wp:inline distT="0" distB="0" distL="0" distR="0" wp14:anchorId="069963CC" wp14:editId="45963099">
            <wp:extent cx="5867400" cy="6659880"/>
            <wp:effectExtent l="0" t="0" r="19050"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2322" w:rsidRDefault="00EB2322" w:rsidP="006C7EC6">
      <w:pPr>
        <w:autoSpaceDE w:val="0"/>
        <w:autoSpaceDN w:val="0"/>
        <w:adjustRightInd w:val="0"/>
        <w:ind w:firstLine="709"/>
        <w:jc w:val="both"/>
        <w:rPr>
          <w:sz w:val="28"/>
          <w:szCs w:val="28"/>
        </w:rPr>
      </w:pPr>
    </w:p>
    <w:p w:rsidR="006C7EC6" w:rsidRPr="00CE06F8" w:rsidRDefault="006C7EC6" w:rsidP="006C7EC6">
      <w:pPr>
        <w:autoSpaceDE w:val="0"/>
        <w:autoSpaceDN w:val="0"/>
        <w:adjustRightInd w:val="0"/>
        <w:ind w:firstLine="709"/>
        <w:jc w:val="both"/>
        <w:rPr>
          <w:sz w:val="28"/>
          <w:szCs w:val="28"/>
        </w:rPr>
      </w:pPr>
      <w:r w:rsidRPr="00CE06F8">
        <w:rPr>
          <w:sz w:val="28"/>
          <w:szCs w:val="28"/>
        </w:rPr>
        <w:t xml:space="preserve">По результатам проведенной оценки эффективности </w:t>
      </w:r>
      <w:r w:rsidRPr="00CE06F8">
        <w:rPr>
          <w:b/>
          <w:sz w:val="28"/>
          <w:szCs w:val="28"/>
        </w:rPr>
        <w:t>высокоэффективными</w:t>
      </w:r>
      <w:r w:rsidRPr="00CE06F8">
        <w:rPr>
          <w:sz w:val="28"/>
          <w:szCs w:val="28"/>
        </w:rPr>
        <w:t xml:space="preserve"> </w:t>
      </w:r>
      <w:r w:rsidRPr="00CE06F8">
        <w:rPr>
          <w:b/>
          <w:sz w:val="28"/>
          <w:szCs w:val="28"/>
        </w:rPr>
        <w:t>государственными программами</w:t>
      </w:r>
      <w:r w:rsidRPr="00CE06F8">
        <w:rPr>
          <w:sz w:val="28"/>
          <w:szCs w:val="28"/>
        </w:rPr>
        <w:t xml:space="preserve"> признаны </w:t>
      </w:r>
      <w:r w:rsidR="00CD3A05">
        <w:rPr>
          <w:sz w:val="28"/>
          <w:szCs w:val="28"/>
        </w:rPr>
        <w:t>7</w:t>
      </w:r>
      <w:r w:rsidRPr="00CE06F8">
        <w:rPr>
          <w:sz w:val="28"/>
          <w:szCs w:val="28"/>
        </w:rPr>
        <w:t xml:space="preserve"> </w:t>
      </w:r>
      <w:proofErr w:type="gramStart"/>
      <w:r w:rsidRPr="00CE06F8">
        <w:rPr>
          <w:sz w:val="28"/>
          <w:szCs w:val="28"/>
        </w:rPr>
        <w:t>государственных</w:t>
      </w:r>
      <w:proofErr w:type="gramEnd"/>
      <w:r w:rsidRPr="00CE06F8">
        <w:rPr>
          <w:sz w:val="28"/>
          <w:szCs w:val="28"/>
        </w:rPr>
        <w:t xml:space="preserve"> программ (</w:t>
      </w:r>
      <w:r w:rsidR="00CD3A05">
        <w:rPr>
          <w:sz w:val="28"/>
          <w:szCs w:val="28"/>
        </w:rPr>
        <w:t>35</w:t>
      </w:r>
      <w:r w:rsidR="00FF0D72" w:rsidRPr="00CE06F8">
        <w:rPr>
          <w:sz w:val="28"/>
          <w:szCs w:val="28"/>
        </w:rPr>
        <w:t>%</w:t>
      </w:r>
      <w:r w:rsidRPr="00CE06F8">
        <w:rPr>
          <w:sz w:val="28"/>
          <w:szCs w:val="28"/>
        </w:rPr>
        <w:t>):</w:t>
      </w:r>
    </w:p>
    <w:p w:rsidR="006C7EC6" w:rsidRPr="00CE06F8" w:rsidRDefault="006C7EC6" w:rsidP="006C7EC6">
      <w:pPr>
        <w:autoSpaceDE w:val="0"/>
        <w:autoSpaceDN w:val="0"/>
        <w:adjustRightInd w:val="0"/>
        <w:ind w:firstLine="709"/>
        <w:jc w:val="both"/>
        <w:rPr>
          <w:sz w:val="28"/>
          <w:szCs w:val="28"/>
        </w:rPr>
      </w:pPr>
      <w:r w:rsidRPr="00CE06F8">
        <w:rPr>
          <w:sz w:val="28"/>
          <w:szCs w:val="28"/>
        </w:rPr>
        <w:t>«Долгосрочная сбалансированность и устойчивость бюджетной системы Ивановской области»;</w:t>
      </w:r>
    </w:p>
    <w:p w:rsidR="00DD2DAB" w:rsidRPr="00CE06F8" w:rsidRDefault="00DD2DAB" w:rsidP="00DD2DAB">
      <w:pPr>
        <w:autoSpaceDE w:val="0"/>
        <w:autoSpaceDN w:val="0"/>
        <w:adjustRightInd w:val="0"/>
        <w:ind w:firstLine="709"/>
        <w:jc w:val="both"/>
        <w:rPr>
          <w:sz w:val="28"/>
          <w:szCs w:val="28"/>
        </w:rPr>
      </w:pPr>
      <w:r w:rsidRPr="00CE06F8">
        <w:rPr>
          <w:sz w:val="28"/>
          <w:szCs w:val="28"/>
        </w:rPr>
        <w:t>«Развитие цифровой экономики и информатизации Ивановской области»;</w:t>
      </w:r>
    </w:p>
    <w:p w:rsidR="006C7EC6" w:rsidRDefault="006C7EC6" w:rsidP="006C7EC6">
      <w:pPr>
        <w:autoSpaceDE w:val="0"/>
        <w:autoSpaceDN w:val="0"/>
        <w:adjustRightInd w:val="0"/>
        <w:ind w:firstLine="709"/>
        <w:jc w:val="both"/>
        <w:rPr>
          <w:sz w:val="28"/>
          <w:szCs w:val="28"/>
        </w:rPr>
      </w:pPr>
      <w:r w:rsidRPr="00CE06F8">
        <w:rPr>
          <w:sz w:val="28"/>
          <w:szCs w:val="28"/>
        </w:rPr>
        <w:t>«Содействие занятости населения Ивановской области»;</w:t>
      </w:r>
    </w:p>
    <w:p w:rsidR="006F312F" w:rsidRPr="00CE06F8" w:rsidRDefault="006F312F" w:rsidP="006F312F">
      <w:pPr>
        <w:autoSpaceDE w:val="0"/>
        <w:autoSpaceDN w:val="0"/>
        <w:adjustRightInd w:val="0"/>
        <w:ind w:firstLine="709"/>
        <w:jc w:val="both"/>
        <w:rPr>
          <w:sz w:val="28"/>
          <w:szCs w:val="28"/>
        </w:rPr>
      </w:pPr>
      <w:r w:rsidRPr="00CE06F8">
        <w:rPr>
          <w:sz w:val="28"/>
          <w:szCs w:val="28"/>
        </w:rPr>
        <w:t>«Развитие культуры и туризма Ивановской области»;</w:t>
      </w:r>
    </w:p>
    <w:p w:rsidR="006F312F" w:rsidRPr="00CE06F8" w:rsidRDefault="006F312F" w:rsidP="006F312F">
      <w:pPr>
        <w:autoSpaceDE w:val="0"/>
        <w:autoSpaceDN w:val="0"/>
        <w:adjustRightInd w:val="0"/>
        <w:ind w:firstLine="709"/>
        <w:jc w:val="both"/>
        <w:rPr>
          <w:sz w:val="28"/>
          <w:szCs w:val="28"/>
        </w:rPr>
      </w:pPr>
      <w:r w:rsidRPr="00CE06F8">
        <w:rPr>
          <w:sz w:val="28"/>
          <w:szCs w:val="28"/>
        </w:rPr>
        <w:t>«Развитие транспортной системы Ивановской области»;</w:t>
      </w:r>
    </w:p>
    <w:p w:rsidR="006C7EC6" w:rsidRDefault="00CD3A05" w:rsidP="006C7EC6">
      <w:pPr>
        <w:autoSpaceDE w:val="0"/>
        <w:autoSpaceDN w:val="0"/>
        <w:adjustRightInd w:val="0"/>
        <w:ind w:firstLine="709"/>
        <w:jc w:val="both"/>
        <w:rPr>
          <w:sz w:val="28"/>
          <w:szCs w:val="28"/>
        </w:rPr>
      </w:pPr>
      <w:r w:rsidRPr="00CE06F8">
        <w:rPr>
          <w:sz w:val="28"/>
          <w:szCs w:val="28"/>
        </w:rPr>
        <w:t xml:space="preserve"> </w:t>
      </w:r>
      <w:r w:rsidR="006C7EC6" w:rsidRPr="00CE06F8">
        <w:rPr>
          <w:sz w:val="28"/>
          <w:szCs w:val="28"/>
        </w:rPr>
        <w:t xml:space="preserve">«Развитие </w:t>
      </w:r>
      <w:r w:rsidR="002D0729">
        <w:rPr>
          <w:sz w:val="28"/>
          <w:szCs w:val="28"/>
        </w:rPr>
        <w:t>образования Ивановской области»;</w:t>
      </w:r>
    </w:p>
    <w:p w:rsidR="002D0729" w:rsidRPr="00CE06F8" w:rsidRDefault="002D0729" w:rsidP="002D0729">
      <w:pPr>
        <w:ind w:firstLine="709"/>
        <w:jc w:val="both"/>
        <w:rPr>
          <w:sz w:val="28"/>
          <w:szCs w:val="28"/>
        </w:rPr>
      </w:pPr>
      <w:r w:rsidRPr="00CE06F8">
        <w:rPr>
          <w:sz w:val="28"/>
          <w:szCs w:val="28"/>
        </w:rPr>
        <w:t>«Обеспечение безопасности граждан и профилактика право</w:t>
      </w:r>
      <w:r>
        <w:rPr>
          <w:sz w:val="28"/>
          <w:szCs w:val="28"/>
        </w:rPr>
        <w:t>нарушений в Ивановской области».</w:t>
      </w:r>
    </w:p>
    <w:p w:rsidR="002D0729" w:rsidRPr="00CE06F8" w:rsidRDefault="002D0729" w:rsidP="002D0729">
      <w:pPr>
        <w:autoSpaceDE w:val="0"/>
        <w:autoSpaceDN w:val="0"/>
        <w:adjustRightInd w:val="0"/>
        <w:ind w:firstLine="709"/>
        <w:jc w:val="both"/>
        <w:rPr>
          <w:sz w:val="28"/>
          <w:szCs w:val="28"/>
        </w:rPr>
      </w:pPr>
      <w:r w:rsidRPr="00CE06F8">
        <w:rPr>
          <w:b/>
          <w:sz w:val="28"/>
          <w:szCs w:val="28"/>
        </w:rPr>
        <w:t>Эффективными государственными программами</w:t>
      </w:r>
      <w:r w:rsidRPr="00CE06F8">
        <w:rPr>
          <w:sz w:val="28"/>
          <w:szCs w:val="28"/>
        </w:rPr>
        <w:t xml:space="preserve"> </w:t>
      </w:r>
      <w:proofErr w:type="gramStart"/>
      <w:r w:rsidRPr="00CE06F8">
        <w:rPr>
          <w:sz w:val="28"/>
          <w:szCs w:val="28"/>
        </w:rPr>
        <w:t>признаны</w:t>
      </w:r>
      <w:proofErr w:type="gramEnd"/>
      <w:r w:rsidRPr="00CE06F8">
        <w:rPr>
          <w:sz w:val="28"/>
          <w:szCs w:val="28"/>
        </w:rPr>
        <w:t xml:space="preserve"> </w:t>
      </w:r>
      <w:r w:rsidR="009745FB">
        <w:rPr>
          <w:sz w:val="28"/>
          <w:szCs w:val="28"/>
        </w:rPr>
        <w:t>9</w:t>
      </w:r>
      <w:r w:rsidRPr="00CE06F8">
        <w:rPr>
          <w:sz w:val="28"/>
          <w:szCs w:val="28"/>
        </w:rPr>
        <w:t xml:space="preserve"> государственных программ (</w:t>
      </w:r>
      <w:r w:rsidR="009745FB">
        <w:rPr>
          <w:sz w:val="28"/>
          <w:szCs w:val="28"/>
        </w:rPr>
        <w:t>4</w:t>
      </w:r>
      <w:r w:rsidRPr="00CE06F8">
        <w:rPr>
          <w:sz w:val="28"/>
          <w:szCs w:val="28"/>
        </w:rPr>
        <w:t>5%):</w:t>
      </w:r>
    </w:p>
    <w:p w:rsidR="002A1322" w:rsidRDefault="002A1322" w:rsidP="002A1322">
      <w:pPr>
        <w:autoSpaceDE w:val="0"/>
        <w:autoSpaceDN w:val="0"/>
        <w:adjustRightInd w:val="0"/>
        <w:ind w:firstLine="709"/>
        <w:jc w:val="both"/>
        <w:rPr>
          <w:sz w:val="28"/>
          <w:szCs w:val="28"/>
        </w:rPr>
      </w:pPr>
      <w:r w:rsidRPr="00CE06F8">
        <w:rPr>
          <w:sz w:val="28"/>
          <w:szCs w:val="28"/>
        </w:rPr>
        <w:t>«Развитие здравоохранения Ивановской области»;</w:t>
      </w:r>
    </w:p>
    <w:p w:rsidR="009745FB" w:rsidRPr="00CE06F8" w:rsidRDefault="009745FB" w:rsidP="009745FB">
      <w:pPr>
        <w:autoSpaceDE w:val="0"/>
        <w:autoSpaceDN w:val="0"/>
        <w:adjustRightInd w:val="0"/>
        <w:ind w:firstLine="709"/>
        <w:jc w:val="both"/>
        <w:rPr>
          <w:sz w:val="28"/>
          <w:szCs w:val="28"/>
        </w:rPr>
      </w:pPr>
      <w:r>
        <w:rPr>
          <w:sz w:val="28"/>
          <w:szCs w:val="28"/>
        </w:rPr>
        <w:t>«</w:t>
      </w:r>
      <w:r w:rsidRPr="00CE06F8">
        <w:rPr>
          <w:sz w:val="28"/>
          <w:szCs w:val="28"/>
        </w:rPr>
        <w:t>Развитие лесного хозяйства Ивановской области»;</w:t>
      </w:r>
    </w:p>
    <w:p w:rsidR="002A1322" w:rsidRPr="00CE06F8" w:rsidRDefault="002A1322" w:rsidP="002A1322">
      <w:pPr>
        <w:autoSpaceDE w:val="0"/>
        <w:autoSpaceDN w:val="0"/>
        <w:adjustRightInd w:val="0"/>
        <w:ind w:firstLine="709"/>
        <w:jc w:val="both"/>
        <w:rPr>
          <w:sz w:val="28"/>
          <w:szCs w:val="28"/>
        </w:rPr>
      </w:pPr>
      <w:r w:rsidRPr="00CE06F8">
        <w:rPr>
          <w:sz w:val="28"/>
          <w:szCs w:val="28"/>
        </w:rPr>
        <w:t>«Социальная поддержк</w:t>
      </w:r>
      <w:r>
        <w:rPr>
          <w:sz w:val="28"/>
          <w:szCs w:val="28"/>
        </w:rPr>
        <w:t>а граждан в Ивановской области»;</w:t>
      </w:r>
    </w:p>
    <w:p w:rsidR="006C4CA7" w:rsidRDefault="002A1322" w:rsidP="006C7EC6">
      <w:pPr>
        <w:autoSpaceDE w:val="0"/>
        <w:autoSpaceDN w:val="0"/>
        <w:adjustRightInd w:val="0"/>
        <w:ind w:firstLine="709"/>
        <w:jc w:val="both"/>
        <w:rPr>
          <w:sz w:val="28"/>
          <w:szCs w:val="28"/>
        </w:rPr>
      </w:pPr>
      <w:r w:rsidRPr="00CE06F8">
        <w:rPr>
          <w:sz w:val="28"/>
          <w:szCs w:val="28"/>
        </w:rPr>
        <w:t>«Развитие водохозяйственного комплекса Ивановской области»;</w:t>
      </w:r>
    </w:p>
    <w:p w:rsidR="006C4CA7" w:rsidRDefault="002A1322" w:rsidP="006C7EC6">
      <w:pPr>
        <w:autoSpaceDE w:val="0"/>
        <w:autoSpaceDN w:val="0"/>
        <w:adjustRightInd w:val="0"/>
        <w:ind w:firstLine="709"/>
        <w:jc w:val="both"/>
        <w:rPr>
          <w:sz w:val="28"/>
          <w:szCs w:val="28"/>
        </w:rPr>
      </w:pPr>
      <w:r w:rsidRPr="00CE06F8">
        <w:rPr>
          <w:sz w:val="28"/>
          <w:szCs w:val="28"/>
        </w:rPr>
        <w:t>«Развитие сельского хозяйства и регулирование рынков сельскохозяйственной продукции, сырья и продовольствия Ивановской области»</w:t>
      </w:r>
      <w:r w:rsidR="00817AA2">
        <w:rPr>
          <w:sz w:val="28"/>
          <w:szCs w:val="28"/>
        </w:rPr>
        <w:t>;</w:t>
      </w:r>
    </w:p>
    <w:p w:rsidR="009745FB" w:rsidRPr="00CE06F8" w:rsidRDefault="009745FB" w:rsidP="009745FB">
      <w:pPr>
        <w:autoSpaceDE w:val="0"/>
        <w:autoSpaceDN w:val="0"/>
        <w:adjustRightInd w:val="0"/>
        <w:ind w:firstLine="709"/>
        <w:jc w:val="both"/>
        <w:rPr>
          <w:sz w:val="28"/>
          <w:szCs w:val="28"/>
        </w:rPr>
      </w:pPr>
      <w:r w:rsidRPr="00CE06F8">
        <w:rPr>
          <w:sz w:val="28"/>
          <w:szCs w:val="28"/>
        </w:rPr>
        <w:t>«Совершенствование институтов государственного управления и местного самоуправления Ивановской области»;</w:t>
      </w:r>
    </w:p>
    <w:p w:rsidR="006C4CA7" w:rsidRDefault="00817AA2" w:rsidP="006C7EC6">
      <w:pPr>
        <w:autoSpaceDE w:val="0"/>
        <w:autoSpaceDN w:val="0"/>
        <w:adjustRightInd w:val="0"/>
        <w:ind w:firstLine="709"/>
        <w:jc w:val="both"/>
        <w:rPr>
          <w:sz w:val="28"/>
          <w:szCs w:val="28"/>
        </w:rPr>
      </w:pPr>
      <w:r w:rsidRPr="00CE06F8">
        <w:rPr>
          <w:sz w:val="28"/>
          <w:szCs w:val="28"/>
        </w:rPr>
        <w:t>«Обеспечение услугами жилищно-коммунального хозяйства населения Ивановской области»</w:t>
      </w:r>
      <w:r>
        <w:rPr>
          <w:sz w:val="28"/>
          <w:szCs w:val="28"/>
        </w:rPr>
        <w:t>;</w:t>
      </w:r>
    </w:p>
    <w:p w:rsidR="00540AB7" w:rsidRPr="00CE06F8" w:rsidRDefault="00540AB7" w:rsidP="00540AB7">
      <w:pPr>
        <w:autoSpaceDE w:val="0"/>
        <w:autoSpaceDN w:val="0"/>
        <w:adjustRightInd w:val="0"/>
        <w:ind w:firstLine="709"/>
        <w:jc w:val="both"/>
        <w:rPr>
          <w:sz w:val="28"/>
          <w:szCs w:val="28"/>
        </w:rPr>
      </w:pPr>
      <w:r w:rsidRPr="00CE06F8">
        <w:rPr>
          <w:sz w:val="28"/>
          <w:szCs w:val="28"/>
        </w:rPr>
        <w:t>«Формирование современной городской среды»;</w:t>
      </w:r>
    </w:p>
    <w:p w:rsidR="006C4CA7" w:rsidRPr="00CE06F8" w:rsidRDefault="006C4CA7" w:rsidP="006C4CA7">
      <w:pPr>
        <w:autoSpaceDE w:val="0"/>
        <w:autoSpaceDN w:val="0"/>
        <w:adjustRightInd w:val="0"/>
        <w:ind w:firstLine="709"/>
        <w:jc w:val="both"/>
        <w:rPr>
          <w:sz w:val="28"/>
          <w:szCs w:val="28"/>
        </w:rPr>
      </w:pPr>
      <w:r w:rsidRPr="00CE06F8">
        <w:rPr>
          <w:sz w:val="28"/>
          <w:szCs w:val="28"/>
        </w:rPr>
        <w:t>«Развитие физической культуры</w:t>
      </w:r>
      <w:r w:rsidR="00817AA2">
        <w:rPr>
          <w:sz w:val="28"/>
          <w:szCs w:val="28"/>
        </w:rPr>
        <w:t xml:space="preserve"> и спорта в Ивановской области».</w:t>
      </w:r>
    </w:p>
    <w:p w:rsidR="00817AA2" w:rsidRDefault="00817AA2" w:rsidP="006C4CA7">
      <w:pPr>
        <w:autoSpaceDE w:val="0"/>
        <w:autoSpaceDN w:val="0"/>
        <w:adjustRightInd w:val="0"/>
        <w:ind w:firstLine="709"/>
        <w:jc w:val="both"/>
        <w:rPr>
          <w:sz w:val="28"/>
          <w:szCs w:val="28"/>
        </w:rPr>
      </w:pPr>
      <w:r w:rsidRPr="00CE06F8">
        <w:rPr>
          <w:b/>
          <w:sz w:val="28"/>
          <w:szCs w:val="28"/>
        </w:rPr>
        <w:t xml:space="preserve">Низкоэффективными государственными программами </w:t>
      </w:r>
      <w:r w:rsidRPr="00CE06F8">
        <w:rPr>
          <w:sz w:val="28"/>
          <w:szCs w:val="28"/>
        </w:rPr>
        <w:t xml:space="preserve">признаны </w:t>
      </w:r>
      <w:r>
        <w:rPr>
          <w:sz w:val="28"/>
          <w:szCs w:val="28"/>
        </w:rPr>
        <w:t>2</w:t>
      </w:r>
      <w:r w:rsidRPr="00CE06F8">
        <w:rPr>
          <w:b/>
          <w:sz w:val="28"/>
          <w:szCs w:val="28"/>
        </w:rPr>
        <w:t xml:space="preserve"> </w:t>
      </w:r>
      <w:r w:rsidRPr="00CE06F8">
        <w:rPr>
          <w:sz w:val="28"/>
          <w:szCs w:val="28"/>
        </w:rPr>
        <w:t>государственные программы (1</w:t>
      </w:r>
      <w:r w:rsidR="00C64DF1">
        <w:rPr>
          <w:sz w:val="28"/>
          <w:szCs w:val="28"/>
        </w:rPr>
        <w:t>0</w:t>
      </w:r>
      <w:r w:rsidRPr="00CE06F8">
        <w:rPr>
          <w:sz w:val="28"/>
          <w:szCs w:val="28"/>
        </w:rPr>
        <w:t>%):</w:t>
      </w:r>
    </w:p>
    <w:p w:rsidR="00BA5542" w:rsidRDefault="00BA5542" w:rsidP="00C64DF1">
      <w:pPr>
        <w:autoSpaceDE w:val="0"/>
        <w:autoSpaceDN w:val="0"/>
        <w:adjustRightInd w:val="0"/>
        <w:ind w:firstLine="709"/>
        <w:jc w:val="both"/>
        <w:rPr>
          <w:sz w:val="28"/>
          <w:szCs w:val="28"/>
        </w:rPr>
      </w:pPr>
      <w:r w:rsidRPr="00CE06F8">
        <w:rPr>
          <w:sz w:val="28"/>
          <w:szCs w:val="28"/>
        </w:rPr>
        <w:t>«Охрана окружающей среды Ивановской области»</w:t>
      </w:r>
      <w:r>
        <w:rPr>
          <w:sz w:val="28"/>
          <w:szCs w:val="28"/>
        </w:rPr>
        <w:t>;</w:t>
      </w:r>
    </w:p>
    <w:p w:rsidR="00C64DF1" w:rsidRPr="00CE06F8" w:rsidRDefault="00C64DF1" w:rsidP="00C64DF1">
      <w:pPr>
        <w:autoSpaceDE w:val="0"/>
        <w:autoSpaceDN w:val="0"/>
        <w:adjustRightInd w:val="0"/>
        <w:ind w:firstLine="709"/>
        <w:jc w:val="both"/>
        <w:rPr>
          <w:sz w:val="28"/>
          <w:szCs w:val="28"/>
        </w:rPr>
      </w:pPr>
      <w:r w:rsidRPr="00CE06F8">
        <w:rPr>
          <w:sz w:val="28"/>
          <w:szCs w:val="28"/>
        </w:rPr>
        <w:t>«Обеспечение доступным и комфортным жилье</w:t>
      </w:r>
      <w:r w:rsidR="00BA5542">
        <w:rPr>
          <w:sz w:val="28"/>
          <w:szCs w:val="28"/>
        </w:rPr>
        <w:t>м населения Ивановской области».</w:t>
      </w:r>
    </w:p>
    <w:p w:rsidR="00C64DF1" w:rsidRDefault="00C64DF1" w:rsidP="00C64DF1">
      <w:pPr>
        <w:autoSpaceDE w:val="0"/>
        <w:autoSpaceDN w:val="0"/>
        <w:adjustRightInd w:val="0"/>
        <w:ind w:firstLine="709"/>
        <w:jc w:val="both"/>
        <w:rPr>
          <w:sz w:val="28"/>
          <w:szCs w:val="28"/>
        </w:rPr>
      </w:pPr>
      <w:r w:rsidRPr="00CE06F8">
        <w:rPr>
          <w:b/>
          <w:sz w:val="28"/>
          <w:szCs w:val="28"/>
        </w:rPr>
        <w:t>Н</w:t>
      </w:r>
      <w:r>
        <w:rPr>
          <w:b/>
          <w:sz w:val="28"/>
          <w:szCs w:val="28"/>
        </w:rPr>
        <w:t>е</w:t>
      </w:r>
      <w:r w:rsidRPr="00CE06F8">
        <w:rPr>
          <w:b/>
          <w:sz w:val="28"/>
          <w:szCs w:val="28"/>
        </w:rPr>
        <w:t xml:space="preserve">эффективными государственными программами </w:t>
      </w:r>
      <w:r w:rsidRPr="00CE06F8">
        <w:rPr>
          <w:sz w:val="28"/>
          <w:szCs w:val="28"/>
        </w:rPr>
        <w:t xml:space="preserve">признаны </w:t>
      </w:r>
      <w:r>
        <w:rPr>
          <w:sz w:val="28"/>
          <w:szCs w:val="28"/>
        </w:rPr>
        <w:t>3</w:t>
      </w:r>
      <w:r w:rsidRPr="00CE06F8">
        <w:rPr>
          <w:b/>
          <w:sz w:val="28"/>
          <w:szCs w:val="28"/>
        </w:rPr>
        <w:t xml:space="preserve"> </w:t>
      </w:r>
      <w:r w:rsidRPr="00CE06F8">
        <w:rPr>
          <w:sz w:val="28"/>
          <w:szCs w:val="28"/>
        </w:rPr>
        <w:t>государственные программы (1</w:t>
      </w:r>
      <w:r w:rsidR="00540AB7">
        <w:rPr>
          <w:sz w:val="28"/>
          <w:szCs w:val="28"/>
        </w:rPr>
        <w:t>0</w:t>
      </w:r>
      <w:r w:rsidRPr="00CE06F8">
        <w:rPr>
          <w:sz w:val="28"/>
          <w:szCs w:val="28"/>
        </w:rPr>
        <w:t>%):</w:t>
      </w:r>
    </w:p>
    <w:p w:rsidR="006C4CA7" w:rsidRPr="00CE06F8" w:rsidRDefault="006C4CA7" w:rsidP="006C4CA7">
      <w:pPr>
        <w:autoSpaceDE w:val="0"/>
        <w:autoSpaceDN w:val="0"/>
        <w:adjustRightInd w:val="0"/>
        <w:ind w:firstLine="709"/>
        <w:jc w:val="both"/>
        <w:rPr>
          <w:sz w:val="28"/>
          <w:szCs w:val="28"/>
        </w:rPr>
      </w:pPr>
      <w:r w:rsidRPr="00CE06F8">
        <w:rPr>
          <w:sz w:val="28"/>
          <w:szCs w:val="28"/>
        </w:rPr>
        <w:t>«Экономическое развитие и инновационная экономика»;</w:t>
      </w:r>
    </w:p>
    <w:p w:rsidR="006C7EC6" w:rsidRPr="00CE06F8" w:rsidRDefault="006C7EC6" w:rsidP="006C7EC6">
      <w:pPr>
        <w:autoSpaceDE w:val="0"/>
        <w:autoSpaceDN w:val="0"/>
        <w:adjustRightInd w:val="0"/>
        <w:ind w:firstLine="709"/>
        <w:jc w:val="both"/>
        <w:rPr>
          <w:sz w:val="28"/>
          <w:szCs w:val="28"/>
        </w:rPr>
      </w:pPr>
      <w:r w:rsidRPr="00CE06F8">
        <w:rPr>
          <w:sz w:val="28"/>
          <w:szCs w:val="28"/>
        </w:rPr>
        <w:t xml:space="preserve">«Управление имуществом Ивановской </w:t>
      </w:r>
      <w:r w:rsidR="00C64DF1">
        <w:rPr>
          <w:sz w:val="28"/>
          <w:szCs w:val="28"/>
        </w:rPr>
        <w:t>области и земельными ресурсами».</w:t>
      </w:r>
    </w:p>
    <w:p w:rsidR="004165B1" w:rsidRPr="00CE06F8" w:rsidRDefault="004165B1" w:rsidP="004165B1">
      <w:pPr>
        <w:autoSpaceDE w:val="0"/>
        <w:autoSpaceDN w:val="0"/>
        <w:adjustRightInd w:val="0"/>
        <w:ind w:firstLine="709"/>
        <w:jc w:val="both"/>
        <w:rPr>
          <w:sz w:val="28"/>
          <w:szCs w:val="28"/>
        </w:rPr>
      </w:pPr>
      <w:proofErr w:type="gramStart"/>
      <w:r w:rsidRPr="00CE06F8">
        <w:rPr>
          <w:sz w:val="28"/>
          <w:szCs w:val="28"/>
        </w:rPr>
        <w:t>Количество государственных программ Ивановской области, признанных эффективными и высокоэффективными, в 202</w:t>
      </w:r>
      <w:r w:rsidR="00CE5C0B">
        <w:rPr>
          <w:sz w:val="28"/>
          <w:szCs w:val="28"/>
        </w:rPr>
        <w:t>2</w:t>
      </w:r>
      <w:r w:rsidRPr="00CE06F8">
        <w:rPr>
          <w:sz w:val="28"/>
          <w:szCs w:val="28"/>
        </w:rPr>
        <w:t xml:space="preserve"> году по сравнению с 202</w:t>
      </w:r>
      <w:r w:rsidR="00CE5C0B">
        <w:rPr>
          <w:sz w:val="28"/>
          <w:szCs w:val="28"/>
        </w:rPr>
        <w:t>1</w:t>
      </w:r>
      <w:r w:rsidRPr="00CE06F8">
        <w:rPr>
          <w:sz w:val="28"/>
          <w:szCs w:val="28"/>
        </w:rPr>
        <w:t xml:space="preserve"> годом </w:t>
      </w:r>
      <w:r w:rsidR="00CE5C0B">
        <w:rPr>
          <w:sz w:val="28"/>
          <w:szCs w:val="28"/>
        </w:rPr>
        <w:t>снизилось</w:t>
      </w:r>
      <w:r w:rsidRPr="00CE06F8">
        <w:rPr>
          <w:sz w:val="28"/>
          <w:szCs w:val="28"/>
        </w:rPr>
        <w:t xml:space="preserve"> на </w:t>
      </w:r>
      <w:r w:rsidR="00EC71B1">
        <w:rPr>
          <w:sz w:val="28"/>
          <w:szCs w:val="28"/>
        </w:rPr>
        <w:t>5,9</w:t>
      </w:r>
      <w:r w:rsidRPr="00CE06F8">
        <w:rPr>
          <w:sz w:val="28"/>
          <w:szCs w:val="28"/>
        </w:rPr>
        <w:t xml:space="preserve"> </w:t>
      </w:r>
      <w:r w:rsidR="00510CE6" w:rsidRPr="00CE06F8">
        <w:rPr>
          <w:sz w:val="28"/>
          <w:szCs w:val="28"/>
        </w:rPr>
        <w:t>%</w:t>
      </w:r>
      <w:r w:rsidRPr="00CE06F8">
        <w:rPr>
          <w:sz w:val="28"/>
          <w:szCs w:val="28"/>
        </w:rPr>
        <w:t xml:space="preserve"> (по результатам оценки за </w:t>
      </w:r>
      <w:r w:rsidR="007F2894" w:rsidRPr="00CE06F8">
        <w:rPr>
          <w:sz w:val="28"/>
          <w:szCs w:val="28"/>
        </w:rPr>
        <w:t>202</w:t>
      </w:r>
      <w:r w:rsidR="007F2894">
        <w:rPr>
          <w:sz w:val="28"/>
          <w:szCs w:val="28"/>
        </w:rPr>
        <w:t>2</w:t>
      </w:r>
      <w:r w:rsidR="007F2894" w:rsidRPr="00CE06F8">
        <w:rPr>
          <w:sz w:val="28"/>
          <w:szCs w:val="28"/>
        </w:rPr>
        <w:t xml:space="preserve"> года </w:t>
      </w:r>
      <w:r w:rsidR="007F2894">
        <w:rPr>
          <w:sz w:val="28"/>
          <w:szCs w:val="28"/>
        </w:rPr>
        <w:t>две</w:t>
      </w:r>
      <w:r w:rsidR="007F2894" w:rsidRPr="00CE06F8">
        <w:rPr>
          <w:sz w:val="28"/>
          <w:szCs w:val="28"/>
        </w:rPr>
        <w:t xml:space="preserve"> программы были признаны «низкоэффективными» и </w:t>
      </w:r>
      <w:r w:rsidR="00B1507B">
        <w:rPr>
          <w:sz w:val="28"/>
          <w:szCs w:val="28"/>
        </w:rPr>
        <w:t>две</w:t>
      </w:r>
      <w:r w:rsidR="007F2894" w:rsidRPr="00CE06F8">
        <w:rPr>
          <w:sz w:val="28"/>
          <w:szCs w:val="28"/>
        </w:rPr>
        <w:t xml:space="preserve"> – «неэффективн</w:t>
      </w:r>
      <w:r w:rsidR="007F2894">
        <w:rPr>
          <w:sz w:val="28"/>
          <w:szCs w:val="28"/>
        </w:rPr>
        <w:t>ыми</w:t>
      </w:r>
      <w:r w:rsidR="007F2894" w:rsidRPr="00CE06F8">
        <w:rPr>
          <w:sz w:val="28"/>
          <w:szCs w:val="28"/>
        </w:rPr>
        <w:t>»</w:t>
      </w:r>
      <w:r w:rsidR="007F2894">
        <w:rPr>
          <w:sz w:val="28"/>
          <w:szCs w:val="28"/>
        </w:rPr>
        <w:t xml:space="preserve">, </w:t>
      </w:r>
      <w:r w:rsidR="007F2894" w:rsidRPr="00CE06F8">
        <w:rPr>
          <w:sz w:val="28"/>
          <w:szCs w:val="28"/>
        </w:rPr>
        <w:t xml:space="preserve">по итогам </w:t>
      </w:r>
      <w:r w:rsidRPr="00CE06F8">
        <w:rPr>
          <w:sz w:val="28"/>
          <w:szCs w:val="28"/>
        </w:rPr>
        <w:t>202</w:t>
      </w:r>
      <w:r w:rsidR="00EC5CA4" w:rsidRPr="00CE06F8">
        <w:rPr>
          <w:sz w:val="28"/>
          <w:szCs w:val="28"/>
        </w:rPr>
        <w:t>1 год</w:t>
      </w:r>
      <w:r w:rsidR="007F2894">
        <w:rPr>
          <w:sz w:val="28"/>
          <w:szCs w:val="28"/>
        </w:rPr>
        <w:t>а</w:t>
      </w:r>
      <w:r w:rsidR="00EC5CA4" w:rsidRPr="00CE06F8">
        <w:rPr>
          <w:sz w:val="28"/>
          <w:szCs w:val="28"/>
        </w:rPr>
        <w:t xml:space="preserve"> три</w:t>
      </w:r>
      <w:r w:rsidRPr="00CE06F8">
        <w:rPr>
          <w:sz w:val="28"/>
          <w:szCs w:val="28"/>
        </w:rPr>
        <w:t xml:space="preserve"> государственн</w:t>
      </w:r>
      <w:r w:rsidR="00EC5CA4" w:rsidRPr="00CE06F8">
        <w:rPr>
          <w:sz w:val="28"/>
          <w:szCs w:val="28"/>
        </w:rPr>
        <w:t>ые</w:t>
      </w:r>
      <w:r w:rsidRPr="00CE06F8">
        <w:rPr>
          <w:sz w:val="28"/>
          <w:szCs w:val="28"/>
        </w:rPr>
        <w:t xml:space="preserve"> программ</w:t>
      </w:r>
      <w:r w:rsidR="00EC5CA4" w:rsidRPr="00CE06F8">
        <w:rPr>
          <w:sz w:val="28"/>
          <w:szCs w:val="28"/>
        </w:rPr>
        <w:t>ы</w:t>
      </w:r>
      <w:r w:rsidRPr="00CE06F8">
        <w:rPr>
          <w:sz w:val="28"/>
          <w:szCs w:val="28"/>
        </w:rPr>
        <w:t xml:space="preserve"> был</w:t>
      </w:r>
      <w:r w:rsidR="00EC5CA4" w:rsidRPr="00CE06F8">
        <w:rPr>
          <w:sz w:val="28"/>
          <w:szCs w:val="28"/>
        </w:rPr>
        <w:t>и признаны</w:t>
      </w:r>
      <w:r w:rsidRPr="00CE06F8">
        <w:rPr>
          <w:sz w:val="28"/>
          <w:szCs w:val="28"/>
        </w:rPr>
        <w:t xml:space="preserve"> «низкоэффективн</w:t>
      </w:r>
      <w:r w:rsidR="00EC5CA4" w:rsidRPr="00CE06F8">
        <w:rPr>
          <w:sz w:val="28"/>
          <w:szCs w:val="28"/>
        </w:rPr>
        <w:t>ыми</w:t>
      </w:r>
      <w:r w:rsidR="007F2894">
        <w:rPr>
          <w:sz w:val="28"/>
          <w:szCs w:val="28"/>
        </w:rPr>
        <w:t>»</w:t>
      </w:r>
      <w:r w:rsidRPr="00CE06F8">
        <w:rPr>
          <w:sz w:val="28"/>
          <w:szCs w:val="28"/>
        </w:rPr>
        <w:t>).</w:t>
      </w:r>
      <w:proofErr w:type="gramEnd"/>
    </w:p>
    <w:p w:rsidR="006C7EC6" w:rsidRPr="00CE06F8" w:rsidRDefault="006C7EC6" w:rsidP="006C7EC6">
      <w:pPr>
        <w:autoSpaceDE w:val="0"/>
        <w:autoSpaceDN w:val="0"/>
        <w:adjustRightInd w:val="0"/>
        <w:jc w:val="both"/>
        <w:rPr>
          <w:sz w:val="28"/>
          <w:szCs w:val="28"/>
          <w:highlight w:val="yellow"/>
        </w:rPr>
      </w:pPr>
      <w:r w:rsidRPr="00CE06F8">
        <w:rPr>
          <w:noProof/>
        </w:rPr>
        <w:drawing>
          <wp:inline distT="0" distB="0" distL="0" distR="0" wp14:anchorId="67C247A7" wp14:editId="2343BE04">
            <wp:extent cx="2551430" cy="3499485"/>
            <wp:effectExtent l="38100" t="0" r="39370"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147ED" w:rsidRPr="00CE06F8">
        <w:rPr>
          <w:noProof/>
        </w:rPr>
        <w:drawing>
          <wp:inline distT="0" distB="0" distL="0" distR="0" wp14:anchorId="02761487" wp14:editId="06FE3D2A">
            <wp:extent cx="2551430" cy="3499485"/>
            <wp:effectExtent l="38100" t="0" r="39370"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7EC6" w:rsidRPr="00CE06F8" w:rsidRDefault="006C7EC6" w:rsidP="006C7EC6">
      <w:pPr>
        <w:autoSpaceDE w:val="0"/>
        <w:autoSpaceDN w:val="0"/>
        <w:adjustRightInd w:val="0"/>
        <w:ind w:firstLine="709"/>
        <w:jc w:val="both"/>
        <w:rPr>
          <w:sz w:val="28"/>
          <w:szCs w:val="28"/>
        </w:rPr>
      </w:pPr>
      <w:r w:rsidRPr="00CE06F8">
        <w:rPr>
          <w:sz w:val="28"/>
          <w:szCs w:val="28"/>
        </w:rPr>
        <w:t xml:space="preserve">Стоит отметить ряд государственных программ, </w:t>
      </w:r>
      <w:proofErr w:type="gramStart"/>
      <w:r w:rsidRPr="00CE06F8">
        <w:rPr>
          <w:sz w:val="28"/>
          <w:szCs w:val="28"/>
        </w:rPr>
        <w:t>администраторы</w:t>
      </w:r>
      <w:proofErr w:type="gramEnd"/>
      <w:r w:rsidRPr="00CE06F8">
        <w:rPr>
          <w:sz w:val="28"/>
          <w:szCs w:val="28"/>
        </w:rPr>
        <w:t xml:space="preserve"> которых улучшили или ухудшили свои позиции по итогам проведенной оценки эффективности их реализации в сравнении с прошедшими отчетными периодами. </w:t>
      </w:r>
    </w:p>
    <w:p w:rsidR="00527EB5" w:rsidRPr="00CE06F8" w:rsidRDefault="006C7EC6" w:rsidP="00527EB5">
      <w:pPr>
        <w:autoSpaceDE w:val="0"/>
        <w:autoSpaceDN w:val="0"/>
        <w:adjustRightInd w:val="0"/>
        <w:ind w:firstLine="709"/>
        <w:jc w:val="both"/>
        <w:rPr>
          <w:sz w:val="28"/>
          <w:szCs w:val="28"/>
        </w:rPr>
      </w:pPr>
      <w:r w:rsidRPr="00CE06F8">
        <w:rPr>
          <w:sz w:val="28"/>
          <w:szCs w:val="28"/>
        </w:rPr>
        <w:t>Так, государственные программы Ивановской области</w:t>
      </w:r>
      <w:r w:rsidR="00272178">
        <w:rPr>
          <w:sz w:val="28"/>
          <w:szCs w:val="28"/>
        </w:rPr>
        <w:t xml:space="preserve"> </w:t>
      </w:r>
      <w:r w:rsidR="00272178" w:rsidRPr="00272178">
        <w:rPr>
          <w:sz w:val="28"/>
          <w:szCs w:val="28"/>
        </w:rPr>
        <w:t>«Развитие культуры и туризма в Ивановской области»</w:t>
      </w:r>
      <w:r w:rsidR="00272178">
        <w:rPr>
          <w:sz w:val="28"/>
          <w:szCs w:val="28"/>
        </w:rPr>
        <w:t xml:space="preserve"> и </w:t>
      </w:r>
      <w:r w:rsidR="00527EB5" w:rsidRPr="00CE06F8">
        <w:rPr>
          <w:sz w:val="28"/>
          <w:szCs w:val="28"/>
        </w:rPr>
        <w:t>«Обеспечение безопасности граждан и профилактика правонарушений в Ивановской области»</w:t>
      </w:r>
      <w:r w:rsidR="00527EB5">
        <w:rPr>
          <w:sz w:val="28"/>
          <w:szCs w:val="28"/>
        </w:rPr>
        <w:t xml:space="preserve"> </w:t>
      </w:r>
      <w:r w:rsidR="00527EB5" w:rsidRPr="00CE06F8">
        <w:rPr>
          <w:sz w:val="28"/>
          <w:szCs w:val="28"/>
        </w:rPr>
        <w:t>улучшили свою оценку. По результатам, полученным за 202</w:t>
      </w:r>
      <w:r w:rsidR="00527EB5">
        <w:rPr>
          <w:sz w:val="28"/>
          <w:szCs w:val="28"/>
        </w:rPr>
        <w:t>2</w:t>
      </w:r>
      <w:r w:rsidR="00527EB5" w:rsidRPr="00CE06F8">
        <w:rPr>
          <w:sz w:val="28"/>
          <w:szCs w:val="28"/>
        </w:rPr>
        <w:t xml:space="preserve"> год, они признаны «высокоэффективными», в 202</w:t>
      </w:r>
      <w:r w:rsidR="00527EB5">
        <w:rPr>
          <w:sz w:val="28"/>
          <w:szCs w:val="28"/>
        </w:rPr>
        <w:t>1</w:t>
      </w:r>
      <w:r w:rsidR="009D4B50">
        <w:rPr>
          <w:sz w:val="28"/>
          <w:szCs w:val="28"/>
        </w:rPr>
        <w:t xml:space="preserve"> </w:t>
      </w:r>
      <w:r w:rsidR="00527EB5" w:rsidRPr="00CE06F8">
        <w:rPr>
          <w:sz w:val="28"/>
          <w:szCs w:val="28"/>
        </w:rPr>
        <w:t xml:space="preserve">году программы были «эффективными». </w:t>
      </w:r>
    </w:p>
    <w:p w:rsidR="001447CA" w:rsidRDefault="00282C97" w:rsidP="006C7EC6">
      <w:pPr>
        <w:autoSpaceDE w:val="0"/>
        <w:autoSpaceDN w:val="0"/>
        <w:adjustRightInd w:val="0"/>
        <w:ind w:firstLine="709"/>
        <w:jc w:val="both"/>
        <w:rPr>
          <w:sz w:val="28"/>
          <w:szCs w:val="28"/>
        </w:rPr>
      </w:pPr>
      <w:r w:rsidRPr="00CE06F8">
        <w:rPr>
          <w:sz w:val="28"/>
          <w:szCs w:val="28"/>
        </w:rPr>
        <w:t>Государственн</w:t>
      </w:r>
      <w:r>
        <w:rPr>
          <w:sz w:val="28"/>
          <w:szCs w:val="28"/>
        </w:rPr>
        <w:t>ая</w:t>
      </w:r>
      <w:r w:rsidRPr="00CE06F8">
        <w:rPr>
          <w:sz w:val="28"/>
          <w:szCs w:val="28"/>
        </w:rPr>
        <w:t xml:space="preserve"> программ</w:t>
      </w:r>
      <w:r>
        <w:rPr>
          <w:sz w:val="28"/>
          <w:szCs w:val="28"/>
        </w:rPr>
        <w:t>а</w:t>
      </w:r>
      <w:r w:rsidRPr="00CE06F8">
        <w:rPr>
          <w:sz w:val="28"/>
          <w:szCs w:val="28"/>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 признанн</w:t>
      </w:r>
      <w:r>
        <w:rPr>
          <w:sz w:val="28"/>
          <w:szCs w:val="28"/>
        </w:rPr>
        <w:t>ая</w:t>
      </w:r>
      <w:r w:rsidRPr="00CE06F8">
        <w:rPr>
          <w:sz w:val="28"/>
          <w:szCs w:val="28"/>
        </w:rPr>
        <w:t xml:space="preserve"> по итогам 202</w:t>
      </w:r>
      <w:r>
        <w:rPr>
          <w:sz w:val="28"/>
          <w:szCs w:val="28"/>
        </w:rPr>
        <w:t>1</w:t>
      </w:r>
      <w:r w:rsidRPr="00CE06F8">
        <w:rPr>
          <w:sz w:val="28"/>
          <w:szCs w:val="28"/>
        </w:rPr>
        <w:t xml:space="preserve"> года низкоэффективн</w:t>
      </w:r>
      <w:r w:rsidR="00A8350C">
        <w:rPr>
          <w:sz w:val="28"/>
          <w:szCs w:val="28"/>
        </w:rPr>
        <w:t>ой</w:t>
      </w:r>
      <w:r w:rsidRPr="00CE06F8">
        <w:rPr>
          <w:sz w:val="28"/>
          <w:szCs w:val="28"/>
        </w:rPr>
        <w:t>, по результатам проведенной оценки эффективности в 202</w:t>
      </w:r>
      <w:r w:rsidR="00A8350C">
        <w:rPr>
          <w:sz w:val="28"/>
          <w:szCs w:val="28"/>
        </w:rPr>
        <w:t>2</w:t>
      </w:r>
      <w:r w:rsidRPr="00CE06F8">
        <w:rPr>
          <w:sz w:val="28"/>
          <w:szCs w:val="28"/>
        </w:rPr>
        <w:t xml:space="preserve"> году определен</w:t>
      </w:r>
      <w:r w:rsidR="00A8350C">
        <w:rPr>
          <w:sz w:val="28"/>
          <w:szCs w:val="28"/>
        </w:rPr>
        <w:t>а</w:t>
      </w:r>
      <w:r w:rsidRPr="00CE06F8">
        <w:rPr>
          <w:sz w:val="28"/>
          <w:szCs w:val="28"/>
        </w:rPr>
        <w:t xml:space="preserve"> как «эффективн</w:t>
      </w:r>
      <w:r w:rsidR="00A8350C">
        <w:rPr>
          <w:sz w:val="28"/>
          <w:szCs w:val="28"/>
        </w:rPr>
        <w:t>ая</w:t>
      </w:r>
      <w:r w:rsidRPr="00CE06F8">
        <w:rPr>
          <w:sz w:val="28"/>
          <w:szCs w:val="28"/>
        </w:rPr>
        <w:t>».</w:t>
      </w:r>
    </w:p>
    <w:p w:rsidR="00A8350C" w:rsidRPr="00CE06F8" w:rsidRDefault="00A8350C" w:rsidP="00A8350C">
      <w:pPr>
        <w:autoSpaceDE w:val="0"/>
        <w:autoSpaceDN w:val="0"/>
        <w:adjustRightInd w:val="0"/>
        <w:ind w:firstLine="709"/>
        <w:jc w:val="both"/>
        <w:rPr>
          <w:sz w:val="28"/>
          <w:szCs w:val="28"/>
        </w:rPr>
      </w:pPr>
      <w:r w:rsidRPr="00CE06F8">
        <w:rPr>
          <w:sz w:val="28"/>
          <w:szCs w:val="28"/>
        </w:rPr>
        <w:t xml:space="preserve">По итогам проведенной оценки снизили свои </w:t>
      </w:r>
      <w:proofErr w:type="gramStart"/>
      <w:r w:rsidRPr="00CE06F8">
        <w:rPr>
          <w:sz w:val="28"/>
          <w:szCs w:val="28"/>
        </w:rPr>
        <w:t>позиции</w:t>
      </w:r>
      <w:proofErr w:type="gramEnd"/>
      <w:r w:rsidRPr="00CE06F8">
        <w:rPr>
          <w:sz w:val="28"/>
          <w:szCs w:val="28"/>
        </w:rPr>
        <w:t xml:space="preserve"> следующие государственные программы Ивановской области:</w:t>
      </w:r>
    </w:p>
    <w:p w:rsidR="001447CA" w:rsidRDefault="00793FC5" w:rsidP="006C7EC6">
      <w:pPr>
        <w:autoSpaceDE w:val="0"/>
        <w:autoSpaceDN w:val="0"/>
        <w:adjustRightInd w:val="0"/>
        <w:ind w:firstLine="709"/>
        <w:jc w:val="both"/>
        <w:rPr>
          <w:sz w:val="28"/>
          <w:szCs w:val="28"/>
        </w:rPr>
      </w:pPr>
      <w:r>
        <w:rPr>
          <w:sz w:val="28"/>
          <w:szCs w:val="28"/>
        </w:rPr>
        <w:t xml:space="preserve">- </w:t>
      </w:r>
      <w:r w:rsidR="00B72AF4" w:rsidRPr="00CE06F8">
        <w:rPr>
          <w:sz w:val="28"/>
          <w:szCs w:val="28"/>
        </w:rPr>
        <w:t>«Формирование современной городской среды»</w:t>
      </w:r>
      <w:r w:rsidR="00B72AF4">
        <w:rPr>
          <w:sz w:val="28"/>
          <w:szCs w:val="28"/>
        </w:rPr>
        <w:t>,</w:t>
      </w:r>
      <w:r w:rsidR="00B72AF4" w:rsidRPr="00793FC5">
        <w:rPr>
          <w:sz w:val="28"/>
          <w:szCs w:val="28"/>
        </w:rPr>
        <w:t xml:space="preserve"> </w:t>
      </w:r>
      <w:r w:rsidRPr="00793FC5">
        <w:rPr>
          <w:sz w:val="28"/>
          <w:szCs w:val="28"/>
        </w:rPr>
        <w:t>«Развитие лесного хозяйства Ивановской области»</w:t>
      </w:r>
      <w:r w:rsidR="00F06AEC">
        <w:rPr>
          <w:sz w:val="28"/>
          <w:szCs w:val="28"/>
        </w:rPr>
        <w:t xml:space="preserve"> и </w:t>
      </w:r>
      <w:r w:rsidR="00F06AEC" w:rsidRPr="001D6682">
        <w:rPr>
          <w:sz w:val="28"/>
          <w:szCs w:val="28"/>
        </w:rPr>
        <w:t>«Развитие физической культуры и спорта в Ивановской области»</w:t>
      </w:r>
      <w:r w:rsidR="00F06AEC">
        <w:rPr>
          <w:sz w:val="28"/>
          <w:szCs w:val="28"/>
        </w:rPr>
        <w:t xml:space="preserve"> </w:t>
      </w:r>
      <w:r w:rsidR="001D6682" w:rsidRPr="00CE06F8">
        <w:rPr>
          <w:sz w:val="28"/>
          <w:szCs w:val="28"/>
        </w:rPr>
        <w:t>по итогам оценки признан</w:t>
      </w:r>
      <w:r w:rsidR="00F06AEC">
        <w:rPr>
          <w:sz w:val="28"/>
          <w:szCs w:val="28"/>
        </w:rPr>
        <w:t>ы</w:t>
      </w:r>
      <w:r w:rsidR="001D6682" w:rsidRPr="00CE06F8">
        <w:rPr>
          <w:sz w:val="28"/>
          <w:szCs w:val="28"/>
        </w:rPr>
        <w:t xml:space="preserve"> «эффективн</w:t>
      </w:r>
      <w:r w:rsidR="00F06AEC">
        <w:rPr>
          <w:sz w:val="28"/>
          <w:szCs w:val="28"/>
        </w:rPr>
        <w:t>ыми</w:t>
      </w:r>
      <w:r w:rsidR="001D6682" w:rsidRPr="00CE06F8">
        <w:rPr>
          <w:sz w:val="28"/>
          <w:szCs w:val="28"/>
        </w:rPr>
        <w:t>», в 202</w:t>
      </w:r>
      <w:r w:rsidR="001D6682">
        <w:rPr>
          <w:sz w:val="28"/>
          <w:szCs w:val="28"/>
        </w:rPr>
        <w:t>1</w:t>
      </w:r>
      <w:r w:rsidR="001D6682" w:rsidRPr="00CE06F8">
        <w:rPr>
          <w:sz w:val="28"/>
          <w:szCs w:val="28"/>
        </w:rPr>
        <w:t xml:space="preserve"> году он</w:t>
      </w:r>
      <w:r w:rsidR="00F06AEC">
        <w:rPr>
          <w:sz w:val="28"/>
          <w:szCs w:val="28"/>
        </w:rPr>
        <w:t>и</w:t>
      </w:r>
      <w:r w:rsidR="001D6682" w:rsidRPr="00CE06F8">
        <w:rPr>
          <w:sz w:val="28"/>
          <w:szCs w:val="28"/>
        </w:rPr>
        <w:t xml:space="preserve"> был</w:t>
      </w:r>
      <w:r w:rsidR="00F06AEC">
        <w:rPr>
          <w:sz w:val="28"/>
          <w:szCs w:val="28"/>
        </w:rPr>
        <w:t xml:space="preserve">и </w:t>
      </w:r>
      <w:r w:rsidR="001D6682" w:rsidRPr="00CE06F8">
        <w:rPr>
          <w:sz w:val="28"/>
          <w:szCs w:val="28"/>
        </w:rPr>
        <w:t>«высокоэффективн</w:t>
      </w:r>
      <w:r w:rsidR="00F06AEC">
        <w:rPr>
          <w:sz w:val="28"/>
          <w:szCs w:val="28"/>
        </w:rPr>
        <w:t>ыми</w:t>
      </w:r>
      <w:r w:rsidR="001D6682" w:rsidRPr="00CE06F8">
        <w:rPr>
          <w:sz w:val="28"/>
          <w:szCs w:val="28"/>
        </w:rPr>
        <w:t>»;</w:t>
      </w:r>
    </w:p>
    <w:p w:rsidR="009C042D" w:rsidRDefault="00A47633" w:rsidP="006C7EC6">
      <w:pPr>
        <w:ind w:firstLine="709"/>
        <w:jc w:val="both"/>
        <w:rPr>
          <w:sz w:val="28"/>
          <w:szCs w:val="28"/>
        </w:rPr>
      </w:pPr>
      <w:proofErr w:type="gramStart"/>
      <w:r w:rsidRPr="00A47633">
        <w:rPr>
          <w:sz w:val="28"/>
          <w:szCs w:val="28"/>
        </w:rPr>
        <w:t>- «Экономическое развитие и инновационная экономика» за 2021 год признана «высокоэффективной», в 2022 году программа получила оценку «неэффективная» в виду отсутствия новых инвестиционных проектов от Ивановской области в сводном перечне, формируемом Минэкономразвития России, целевое расходование бюджетных ассигнований по мероприятию «Осуществление бюджетных инвестиций в объекты инфраструктуры в целях реализации новых инвестиционных проектов» подпрограммы «Формирование благоприятной инвестиционной среды» в 2022 году не осуществлялось;</w:t>
      </w:r>
      <w:proofErr w:type="gramEnd"/>
    </w:p>
    <w:p w:rsidR="00B25848" w:rsidRDefault="006C7EC6" w:rsidP="006C7EC6">
      <w:pPr>
        <w:ind w:firstLine="709"/>
        <w:jc w:val="both"/>
        <w:rPr>
          <w:sz w:val="28"/>
          <w:szCs w:val="28"/>
        </w:rPr>
      </w:pPr>
      <w:r w:rsidRPr="00CE06F8">
        <w:rPr>
          <w:sz w:val="28"/>
          <w:szCs w:val="28"/>
        </w:rPr>
        <w:t xml:space="preserve">- </w:t>
      </w:r>
      <w:r w:rsidR="0035599D" w:rsidRPr="0035599D">
        <w:rPr>
          <w:sz w:val="28"/>
          <w:szCs w:val="28"/>
        </w:rPr>
        <w:t>«Управление имуществом Ивановской области и земельными ресурсами»</w:t>
      </w:r>
      <w:r w:rsidRPr="00CE06F8">
        <w:rPr>
          <w:sz w:val="28"/>
          <w:szCs w:val="28"/>
        </w:rPr>
        <w:t xml:space="preserve"> по итогам 202</w:t>
      </w:r>
      <w:r w:rsidR="00FE5C25">
        <w:rPr>
          <w:sz w:val="28"/>
          <w:szCs w:val="28"/>
        </w:rPr>
        <w:t>1</w:t>
      </w:r>
      <w:r w:rsidRPr="00CE06F8">
        <w:rPr>
          <w:sz w:val="28"/>
          <w:szCs w:val="28"/>
        </w:rPr>
        <w:t xml:space="preserve"> года получила оценку «</w:t>
      </w:r>
      <w:proofErr w:type="gramStart"/>
      <w:r w:rsidRPr="00CE06F8">
        <w:rPr>
          <w:sz w:val="28"/>
          <w:szCs w:val="28"/>
        </w:rPr>
        <w:t>эффективная</w:t>
      </w:r>
      <w:proofErr w:type="gramEnd"/>
      <w:r w:rsidRPr="00CE06F8">
        <w:rPr>
          <w:sz w:val="28"/>
          <w:szCs w:val="28"/>
        </w:rPr>
        <w:t>», в 202</w:t>
      </w:r>
      <w:r w:rsidR="00FE5C25">
        <w:rPr>
          <w:sz w:val="28"/>
          <w:szCs w:val="28"/>
        </w:rPr>
        <w:t>2</w:t>
      </w:r>
      <w:r w:rsidRPr="00CE06F8">
        <w:rPr>
          <w:sz w:val="28"/>
          <w:szCs w:val="28"/>
        </w:rPr>
        <w:t xml:space="preserve"> году признана «н</w:t>
      </w:r>
      <w:r w:rsidR="00FE5C25">
        <w:rPr>
          <w:sz w:val="28"/>
          <w:szCs w:val="28"/>
        </w:rPr>
        <w:t>е</w:t>
      </w:r>
      <w:r w:rsidRPr="00CE06F8">
        <w:rPr>
          <w:sz w:val="28"/>
          <w:szCs w:val="28"/>
        </w:rPr>
        <w:t>эффективной»</w:t>
      </w:r>
      <w:r w:rsidR="00B25848">
        <w:rPr>
          <w:sz w:val="28"/>
          <w:szCs w:val="28"/>
        </w:rPr>
        <w:t>.</w:t>
      </w:r>
    </w:p>
    <w:p w:rsidR="006C7EC6" w:rsidRPr="00CE06F8" w:rsidRDefault="006C7EC6" w:rsidP="006C7EC6">
      <w:pPr>
        <w:autoSpaceDE w:val="0"/>
        <w:autoSpaceDN w:val="0"/>
        <w:adjustRightInd w:val="0"/>
        <w:ind w:firstLine="709"/>
        <w:jc w:val="both"/>
        <w:rPr>
          <w:sz w:val="28"/>
          <w:szCs w:val="28"/>
        </w:rPr>
      </w:pPr>
      <w:proofErr w:type="gramStart"/>
      <w:r w:rsidRPr="00CE06F8">
        <w:rPr>
          <w:sz w:val="28"/>
          <w:szCs w:val="28"/>
        </w:rPr>
        <w:t xml:space="preserve">Причинами низких оценок по ряду государственных программ и подпрограмм, входящих в состав государственных программ, является </w:t>
      </w:r>
      <w:r w:rsidR="00B25848">
        <w:rPr>
          <w:sz w:val="28"/>
          <w:szCs w:val="28"/>
        </w:rPr>
        <w:t xml:space="preserve">неэффективное планирование объема ресурсного обеспечения, либо </w:t>
      </w:r>
      <w:r w:rsidRPr="00CE06F8">
        <w:rPr>
          <w:sz w:val="28"/>
          <w:szCs w:val="28"/>
        </w:rPr>
        <w:t>отсутствие достаточных объемов финансирования из областного бюджета на реализацию мероприятий, а также отсутствие</w:t>
      </w:r>
      <w:r w:rsidR="00554354" w:rsidRPr="00CE06F8">
        <w:rPr>
          <w:sz w:val="28"/>
          <w:szCs w:val="28"/>
        </w:rPr>
        <w:t xml:space="preserve"> необходимых</w:t>
      </w:r>
      <w:r w:rsidRPr="00CE06F8">
        <w:rPr>
          <w:sz w:val="28"/>
          <w:szCs w:val="28"/>
        </w:rPr>
        <w:t xml:space="preserve"> действий исполнителей мероприятий подпрограмм по </w:t>
      </w:r>
      <w:r w:rsidR="00554354" w:rsidRPr="00CE06F8">
        <w:rPr>
          <w:sz w:val="28"/>
          <w:szCs w:val="28"/>
        </w:rPr>
        <w:t>достижению результатов, предусмотренных госпрограммами</w:t>
      </w:r>
      <w:r w:rsidRPr="00CE06F8">
        <w:rPr>
          <w:sz w:val="28"/>
          <w:szCs w:val="28"/>
        </w:rPr>
        <w:t>.</w:t>
      </w:r>
      <w:proofErr w:type="gramEnd"/>
    </w:p>
    <w:p w:rsidR="006C7EC6" w:rsidRPr="00CE06F8" w:rsidRDefault="006C7EC6" w:rsidP="006C7EC6">
      <w:pPr>
        <w:autoSpaceDE w:val="0"/>
        <w:autoSpaceDN w:val="0"/>
        <w:adjustRightInd w:val="0"/>
        <w:ind w:firstLine="709"/>
        <w:jc w:val="both"/>
        <w:rPr>
          <w:b/>
          <w:sz w:val="28"/>
          <w:szCs w:val="28"/>
        </w:rPr>
      </w:pPr>
      <w:r w:rsidRPr="00CE06F8">
        <w:rPr>
          <w:b/>
          <w:sz w:val="28"/>
          <w:szCs w:val="28"/>
        </w:rPr>
        <w:t>Сведения об оценке эффективности реализации государственных программ Ивановской области в 202</w:t>
      </w:r>
      <w:r w:rsidR="005712EE">
        <w:rPr>
          <w:b/>
          <w:sz w:val="28"/>
          <w:szCs w:val="28"/>
        </w:rPr>
        <w:t>2</w:t>
      </w:r>
      <w:r w:rsidRPr="00CE06F8">
        <w:rPr>
          <w:b/>
          <w:sz w:val="28"/>
          <w:szCs w:val="28"/>
        </w:rPr>
        <w:t xml:space="preserve"> году в разрезе подпрограмм представлены в приложении 5 к Сводному докладу.</w:t>
      </w:r>
    </w:p>
    <w:p w:rsidR="000C76A9" w:rsidRPr="00CE06F8" w:rsidRDefault="000C76A9" w:rsidP="006C7EC6">
      <w:pPr>
        <w:pStyle w:val="ac"/>
        <w:spacing w:before="0" w:beforeAutospacing="0" w:after="0" w:afterAutospacing="0"/>
        <w:ind w:firstLine="709"/>
        <w:jc w:val="both"/>
        <w:rPr>
          <w:b/>
          <w:sz w:val="28"/>
          <w:szCs w:val="28"/>
        </w:rPr>
      </w:pPr>
    </w:p>
    <w:sectPr w:rsidR="000C76A9" w:rsidRPr="00CE06F8" w:rsidSect="006019B4">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65" w:rsidRDefault="003B3C65" w:rsidP="00FD3037">
      <w:r>
        <w:separator/>
      </w:r>
    </w:p>
  </w:endnote>
  <w:endnote w:type="continuationSeparator" w:id="0">
    <w:p w:rsidR="003B3C65" w:rsidRDefault="003B3C65" w:rsidP="00FD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00">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65" w:rsidRDefault="003B3C65" w:rsidP="00FD3037">
      <w:r>
        <w:separator/>
      </w:r>
    </w:p>
  </w:footnote>
  <w:footnote w:type="continuationSeparator" w:id="0">
    <w:p w:rsidR="003B3C65" w:rsidRDefault="003B3C65" w:rsidP="00FD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16303"/>
      <w:docPartObj>
        <w:docPartGallery w:val="Page Numbers (Top of Page)"/>
        <w:docPartUnique/>
      </w:docPartObj>
    </w:sdtPr>
    <w:sdtEndPr/>
    <w:sdtContent>
      <w:p w:rsidR="002C0E97" w:rsidRDefault="002C0E97">
        <w:pPr>
          <w:pStyle w:val="af2"/>
          <w:jc w:val="center"/>
        </w:pPr>
        <w:r>
          <w:fldChar w:fldCharType="begin"/>
        </w:r>
        <w:r>
          <w:instrText>PAGE   \* MERGEFORMAT</w:instrText>
        </w:r>
        <w:r>
          <w:fldChar w:fldCharType="separate"/>
        </w:r>
        <w:r w:rsidR="004A2F37">
          <w:rPr>
            <w:noProof/>
          </w:rPr>
          <w:t>12</w:t>
        </w:r>
        <w:r>
          <w:fldChar w:fldCharType="end"/>
        </w:r>
      </w:p>
    </w:sdtContent>
  </w:sdt>
  <w:p w:rsidR="003B3C65" w:rsidRDefault="003B3C6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29D5F6B"/>
    <w:multiLevelType w:val="hybridMultilevel"/>
    <w:tmpl w:val="8E0E2036"/>
    <w:lvl w:ilvl="0" w:tplc="64B4A8F2">
      <w:start w:val="1"/>
      <w:numFmt w:val="bullet"/>
      <w:lvlText w:val=""/>
      <w:lvlJc w:val="left"/>
      <w:pPr>
        <w:tabs>
          <w:tab w:val="num" w:pos="1860"/>
        </w:tabs>
        <w:ind w:left="186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06F33CB3"/>
    <w:multiLevelType w:val="hybridMultilevel"/>
    <w:tmpl w:val="A934A00A"/>
    <w:lvl w:ilvl="0" w:tplc="64B4A8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5D3B19"/>
    <w:multiLevelType w:val="hybridMultilevel"/>
    <w:tmpl w:val="EA7651FA"/>
    <w:lvl w:ilvl="0" w:tplc="64B4A8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35F6607"/>
    <w:multiLevelType w:val="hybridMultilevel"/>
    <w:tmpl w:val="BBBEF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4E2D30"/>
    <w:multiLevelType w:val="hybridMultilevel"/>
    <w:tmpl w:val="5D8E80E4"/>
    <w:lvl w:ilvl="0" w:tplc="CF5A3694">
      <w:start w:val="8"/>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8551ED1"/>
    <w:multiLevelType w:val="hybridMultilevel"/>
    <w:tmpl w:val="1994AABE"/>
    <w:lvl w:ilvl="0" w:tplc="C45816A4">
      <w:start w:val="3"/>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190293"/>
    <w:multiLevelType w:val="hybridMultilevel"/>
    <w:tmpl w:val="4D54F65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8518A9"/>
    <w:multiLevelType w:val="hybridMultilevel"/>
    <w:tmpl w:val="8C9E30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171581"/>
    <w:multiLevelType w:val="hybridMultilevel"/>
    <w:tmpl w:val="C1406C50"/>
    <w:lvl w:ilvl="0" w:tplc="32EE34B0">
      <w:start w:val="10"/>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28AD22AF"/>
    <w:multiLevelType w:val="multilevel"/>
    <w:tmpl w:val="2004BA30"/>
    <w:lvl w:ilvl="0">
      <w:start w:val="1"/>
      <w:numFmt w:val="decimal"/>
      <w:lvlText w:val="%1."/>
      <w:lvlJc w:val="left"/>
      <w:pPr>
        <w:ind w:left="928" w:hanging="360"/>
      </w:pPr>
      <w:rPr>
        <w:b w:val="0"/>
      </w:rPr>
    </w:lvl>
    <w:lvl w:ilvl="1">
      <w:start w:val="1"/>
      <w:numFmt w:val="decimal"/>
      <w:isLgl/>
      <w:lvlText w:val="%1.%2."/>
      <w:lvlJc w:val="left"/>
      <w:pPr>
        <w:ind w:left="1489" w:hanging="780"/>
      </w:pPr>
    </w:lvl>
    <w:lvl w:ilvl="2">
      <w:start w:val="1"/>
      <w:numFmt w:val="decimal"/>
      <w:isLgl/>
      <w:lvlText w:val="%1.%2.%3."/>
      <w:lvlJc w:val="left"/>
      <w:pPr>
        <w:ind w:left="1630" w:hanging="780"/>
      </w:pPr>
    </w:lvl>
    <w:lvl w:ilvl="3">
      <w:start w:val="1"/>
      <w:numFmt w:val="decimal"/>
      <w:isLgl/>
      <w:lvlText w:val="%1.%2.%3.%4."/>
      <w:lvlJc w:val="left"/>
      <w:pPr>
        <w:ind w:left="2071" w:hanging="1080"/>
      </w:pPr>
    </w:lvl>
    <w:lvl w:ilvl="4">
      <w:start w:val="1"/>
      <w:numFmt w:val="decimal"/>
      <w:isLgl/>
      <w:lvlText w:val="%1.%2.%3.%4.%5."/>
      <w:lvlJc w:val="left"/>
      <w:pPr>
        <w:ind w:left="2212" w:hanging="1080"/>
      </w:pPr>
    </w:lvl>
    <w:lvl w:ilvl="5">
      <w:start w:val="1"/>
      <w:numFmt w:val="decimal"/>
      <w:isLgl/>
      <w:lvlText w:val="%1.%2.%3.%4.%5.%6."/>
      <w:lvlJc w:val="left"/>
      <w:pPr>
        <w:ind w:left="2713" w:hanging="1440"/>
      </w:pPr>
    </w:lvl>
    <w:lvl w:ilvl="6">
      <w:start w:val="1"/>
      <w:numFmt w:val="decimal"/>
      <w:isLgl/>
      <w:lvlText w:val="%1.%2.%3.%4.%5.%6.%7."/>
      <w:lvlJc w:val="left"/>
      <w:pPr>
        <w:ind w:left="3214" w:hanging="1800"/>
      </w:pPr>
    </w:lvl>
    <w:lvl w:ilvl="7">
      <w:start w:val="1"/>
      <w:numFmt w:val="decimal"/>
      <w:isLgl/>
      <w:lvlText w:val="%1.%2.%3.%4.%5.%6.%7.%8."/>
      <w:lvlJc w:val="left"/>
      <w:pPr>
        <w:ind w:left="3355" w:hanging="1800"/>
      </w:pPr>
    </w:lvl>
    <w:lvl w:ilvl="8">
      <w:start w:val="1"/>
      <w:numFmt w:val="decimal"/>
      <w:isLgl/>
      <w:lvlText w:val="%1.%2.%3.%4.%5.%6.%7.%8.%9."/>
      <w:lvlJc w:val="left"/>
      <w:pPr>
        <w:ind w:left="3856" w:hanging="2160"/>
      </w:pPr>
    </w:lvl>
  </w:abstractNum>
  <w:abstractNum w:abstractNumId="11">
    <w:nsid w:val="2D6366A1"/>
    <w:multiLevelType w:val="hybridMultilevel"/>
    <w:tmpl w:val="02862D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3045A0"/>
    <w:multiLevelType w:val="hybridMultilevel"/>
    <w:tmpl w:val="859E7BBA"/>
    <w:lvl w:ilvl="0" w:tplc="64B4A8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034C21"/>
    <w:multiLevelType w:val="hybridMultilevel"/>
    <w:tmpl w:val="B5F622D4"/>
    <w:lvl w:ilvl="0" w:tplc="6A9E963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7B461A"/>
    <w:multiLevelType w:val="hybridMultilevel"/>
    <w:tmpl w:val="3612A456"/>
    <w:lvl w:ilvl="0" w:tplc="86E8E94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6C780A"/>
    <w:multiLevelType w:val="hybridMultilevel"/>
    <w:tmpl w:val="2396893C"/>
    <w:lvl w:ilvl="0" w:tplc="3C4A3504">
      <w:start w:val="2"/>
      <w:numFmt w:val="decimal"/>
      <w:lvlText w:val="%1."/>
      <w:lvlJc w:val="left"/>
      <w:pPr>
        <w:tabs>
          <w:tab w:val="num" w:pos="1065"/>
        </w:tabs>
        <w:ind w:left="1065" w:hanging="360"/>
      </w:pPr>
      <w:rPr>
        <w:rFonts w:hint="default"/>
        <w:color w:val="auto"/>
        <w:sz w:val="28"/>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7CA0BBE"/>
    <w:multiLevelType w:val="hybridMultilevel"/>
    <w:tmpl w:val="22CE9FDA"/>
    <w:lvl w:ilvl="0" w:tplc="EF9CF83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0207DD"/>
    <w:multiLevelType w:val="hybridMultilevel"/>
    <w:tmpl w:val="A6300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BAA2163"/>
    <w:multiLevelType w:val="hybridMultilevel"/>
    <w:tmpl w:val="E0BC2BA4"/>
    <w:lvl w:ilvl="0" w:tplc="93E085F8">
      <w:start w:val="7"/>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9">
    <w:nsid w:val="3C781475"/>
    <w:multiLevelType w:val="hybridMultilevel"/>
    <w:tmpl w:val="1D48B132"/>
    <w:lvl w:ilvl="0" w:tplc="CDAE349E">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3D6B7E59"/>
    <w:multiLevelType w:val="hybridMultilevel"/>
    <w:tmpl w:val="C0F61FCE"/>
    <w:lvl w:ilvl="0" w:tplc="0C161FC0">
      <w:start w:val="1"/>
      <w:numFmt w:val="bullet"/>
      <w:lvlText w:val=""/>
      <w:lvlJc w:val="left"/>
      <w:pPr>
        <w:ind w:left="674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781D2F"/>
    <w:multiLevelType w:val="hybridMultilevel"/>
    <w:tmpl w:val="BB74E048"/>
    <w:lvl w:ilvl="0" w:tplc="0C161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670F85"/>
    <w:multiLevelType w:val="hybridMultilevel"/>
    <w:tmpl w:val="2BEA2988"/>
    <w:lvl w:ilvl="0" w:tplc="0419000B">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3">
    <w:nsid w:val="5357780D"/>
    <w:multiLevelType w:val="hybridMultilevel"/>
    <w:tmpl w:val="DFD0EB92"/>
    <w:lvl w:ilvl="0" w:tplc="073AAE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5B7320"/>
    <w:multiLevelType w:val="hybridMultilevel"/>
    <w:tmpl w:val="CC2E7CA8"/>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9C12A4"/>
    <w:multiLevelType w:val="hybridMultilevel"/>
    <w:tmpl w:val="3C7CC15C"/>
    <w:lvl w:ilvl="0" w:tplc="73E0C5B6">
      <w:start w:val="1"/>
      <w:numFmt w:val="decimal"/>
      <w:lvlText w:val="%1."/>
      <w:lvlJc w:val="left"/>
      <w:pPr>
        <w:ind w:left="1429" w:hanging="360"/>
      </w:pPr>
      <w:rPr>
        <w:rFonts w:cs="Times New Roman"/>
        <w:b/>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19F4F8A"/>
    <w:multiLevelType w:val="hybridMultilevel"/>
    <w:tmpl w:val="28A490DE"/>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7">
    <w:nsid w:val="637714F3"/>
    <w:multiLevelType w:val="hybridMultilevel"/>
    <w:tmpl w:val="F1E45494"/>
    <w:lvl w:ilvl="0" w:tplc="A3F8C9F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2A24B5"/>
    <w:multiLevelType w:val="hybridMultilevel"/>
    <w:tmpl w:val="9D321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E92E8D"/>
    <w:multiLevelType w:val="hybridMultilevel"/>
    <w:tmpl w:val="5D4CA48C"/>
    <w:lvl w:ilvl="0" w:tplc="1FA2FF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94E1F80"/>
    <w:multiLevelType w:val="hybridMultilevel"/>
    <w:tmpl w:val="2F7C04E0"/>
    <w:lvl w:ilvl="0" w:tplc="0C161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724B7E"/>
    <w:multiLevelType w:val="multilevel"/>
    <w:tmpl w:val="D9E27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812A9E"/>
    <w:multiLevelType w:val="multilevel"/>
    <w:tmpl w:val="39ACE99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3">
    <w:nsid w:val="71BD2A3F"/>
    <w:multiLevelType w:val="hybridMultilevel"/>
    <w:tmpl w:val="EB4EA53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4">
    <w:nsid w:val="76E15C54"/>
    <w:multiLevelType w:val="hybridMultilevel"/>
    <w:tmpl w:val="2C1EC6CA"/>
    <w:lvl w:ilvl="0" w:tplc="04190001">
      <w:start w:val="1"/>
      <w:numFmt w:val="bullet"/>
      <w:lvlText w:val=""/>
      <w:lvlJc w:val="left"/>
      <w:pPr>
        <w:tabs>
          <w:tab w:val="num" w:pos="2208"/>
        </w:tabs>
        <w:ind w:left="22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92D739E"/>
    <w:multiLevelType w:val="hybridMultilevel"/>
    <w:tmpl w:val="1C10D7C8"/>
    <w:lvl w:ilvl="0" w:tplc="0419000F">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5E0B97"/>
    <w:multiLevelType w:val="hybridMultilevel"/>
    <w:tmpl w:val="106A0636"/>
    <w:lvl w:ilvl="0" w:tplc="ABF0AC2E">
      <w:start w:val="2"/>
      <w:numFmt w:val="decimal"/>
      <w:lvlText w:val="%1."/>
      <w:lvlJc w:val="left"/>
      <w:pPr>
        <w:tabs>
          <w:tab w:val="num" w:pos="1080"/>
        </w:tabs>
        <w:ind w:left="1080" w:hanging="360"/>
      </w:pPr>
      <w:rPr>
        <w:rFonts w:hint="default"/>
        <w:color w:val="auto"/>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4"/>
  </w:num>
  <w:num w:numId="8">
    <w:abstractNumId w:val="11"/>
  </w:num>
  <w:num w:numId="9">
    <w:abstractNumId w:val="19"/>
  </w:num>
  <w:num w:numId="10">
    <w:abstractNumId w:val="21"/>
  </w:num>
  <w:num w:numId="11">
    <w:abstractNumId w:val="30"/>
  </w:num>
  <w:num w:numId="12">
    <w:abstractNumId w:val="25"/>
  </w:num>
  <w:num w:numId="13">
    <w:abstractNumId w:val="20"/>
  </w:num>
  <w:num w:numId="14">
    <w:abstractNumId w:val="15"/>
  </w:num>
  <w:num w:numId="15">
    <w:abstractNumId w:val="18"/>
  </w:num>
  <w:num w:numId="16">
    <w:abstractNumId w:val="7"/>
  </w:num>
  <w:num w:numId="17">
    <w:abstractNumId w:val="5"/>
  </w:num>
  <w:num w:numId="18">
    <w:abstractNumId w:val="9"/>
  </w:num>
  <w:num w:numId="19">
    <w:abstractNumId w:val="36"/>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
  </w:num>
  <w:num w:numId="23">
    <w:abstractNumId w:val="12"/>
  </w:num>
  <w:num w:numId="24">
    <w:abstractNumId w:val="1"/>
  </w:num>
  <w:num w:numId="25">
    <w:abstractNumId w:val="2"/>
  </w:num>
  <w:num w:numId="26">
    <w:abstractNumId w:val="14"/>
  </w:num>
  <w:num w:numId="27">
    <w:abstractNumId w:val="33"/>
  </w:num>
  <w:num w:numId="28">
    <w:abstractNumId w:val="8"/>
  </w:num>
  <w:num w:numId="29">
    <w:abstractNumId w:val="27"/>
  </w:num>
  <w:num w:numId="30">
    <w:abstractNumId w:val="26"/>
  </w:num>
  <w:num w:numId="31">
    <w:abstractNumId w:val="22"/>
  </w:num>
  <w:num w:numId="32">
    <w:abstractNumId w:val="13"/>
  </w:num>
  <w:num w:numId="33">
    <w:abstractNumId w:val="23"/>
  </w:num>
  <w:num w:numId="34">
    <w:abstractNumId w:val="28"/>
  </w:num>
  <w:num w:numId="35">
    <w:abstractNumId w:val="17"/>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59"/>
    <w:rsid w:val="0000034C"/>
    <w:rsid w:val="00000462"/>
    <w:rsid w:val="00000B7F"/>
    <w:rsid w:val="00001D75"/>
    <w:rsid w:val="000023FC"/>
    <w:rsid w:val="000028B3"/>
    <w:rsid w:val="000038F9"/>
    <w:rsid w:val="000039B6"/>
    <w:rsid w:val="0000471A"/>
    <w:rsid w:val="00006CB7"/>
    <w:rsid w:val="00007F4B"/>
    <w:rsid w:val="0001104B"/>
    <w:rsid w:val="000114D4"/>
    <w:rsid w:val="00011E69"/>
    <w:rsid w:val="000126B4"/>
    <w:rsid w:val="000133D7"/>
    <w:rsid w:val="00013D0F"/>
    <w:rsid w:val="0001417B"/>
    <w:rsid w:val="000142AB"/>
    <w:rsid w:val="00016893"/>
    <w:rsid w:val="000174F4"/>
    <w:rsid w:val="000215D8"/>
    <w:rsid w:val="00023AA3"/>
    <w:rsid w:val="00026BE9"/>
    <w:rsid w:val="00027D86"/>
    <w:rsid w:val="00031A02"/>
    <w:rsid w:val="00033925"/>
    <w:rsid w:val="00034BD7"/>
    <w:rsid w:val="00036244"/>
    <w:rsid w:val="00037EBA"/>
    <w:rsid w:val="00037F8F"/>
    <w:rsid w:val="00043EDD"/>
    <w:rsid w:val="000443AB"/>
    <w:rsid w:val="000443FC"/>
    <w:rsid w:val="000447A2"/>
    <w:rsid w:val="000449D1"/>
    <w:rsid w:val="00046DE3"/>
    <w:rsid w:val="00047B6A"/>
    <w:rsid w:val="0005000A"/>
    <w:rsid w:val="00053F3F"/>
    <w:rsid w:val="0005451D"/>
    <w:rsid w:val="00054673"/>
    <w:rsid w:val="00056A43"/>
    <w:rsid w:val="000603B1"/>
    <w:rsid w:val="00061461"/>
    <w:rsid w:val="00061475"/>
    <w:rsid w:val="00062565"/>
    <w:rsid w:val="000625E1"/>
    <w:rsid w:val="00063930"/>
    <w:rsid w:val="00063D24"/>
    <w:rsid w:val="00064E09"/>
    <w:rsid w:val="00065C8F"/>
    <w:rsid w:val="00067385"/>
    <w:rsid w:val="00067C82"/>
    <w:rsid w:val="00070302"/>
    <w:rsid w:val="0007046B"/>
    <w:rsid w:val="00072105"/>
    <w:rsid w:val="000725DB"/>
    <w:rsid w:val="00072ED7"/>
    <w:rsid w:val="00073BBB"/>
    <w:rsid w:val="00074244"/>
    <w:rsid w:val="00074AEA"/>
    <w:rsid w:val="00074D92"/>
    <w:rsid w:val="00074FDD"/>
    <w:rsid w:val="00075BF3"/>
    <w:rsid w:val="00076F07"/>
    <w:rsid w:val="00080B3E"/>
    <w:rsid w:val="0008277D"/>
    <w:rsid w:val="000843F4"/>
    <w:rsid w:val="00087B86"/>
    <w:rsid w:val="00087F60"/>
    <w:rsid w:val="00090AB3"/>
    <w:rsid w:val="00091422"/>
    <w:rsid w:val="00091C9F"/>
    <w:rsid w:val="0009284D"/>
    <w:rsid w:val="000936A3"/>
    <w:rsid w:val="00095A33"/>
    <w:rsid w:val="0009601E"/>
    <w:rsid w:val="000964DB"/>
    <w:rsid w:val="000973FB"/>
    <w:rsid w:val="000A10A9"/>
    <w:rsid w:val="000A12B4"/>
    <w:rsid w:val="000A3D85"/>
    <w:rsid w:val="000A5A82"/>
    <w:rsid w:val="000A6158"/>
    <w:rsid w:val="000A68A3"/>
    <w:rsid w:val="000A6965"/>
    <w:rsid w:val="000A6E41"/>
    <w:rsid w:val="000A7068"/>
    <w:rsid w:val="000A7CC2"/>
    <w:rsid w:val="000B0F5F"/>
    <w:rsid w:val="000B2729"/>
    <w:rsid w:val="000B422B"/>
    <w:rsid w:val="000B48C5"/>
    <w:rsid w:val="000B4D36"/>
    <w:rsid w:val="000B58AF"/>
    <w:rsid w:val="000B65EA"/>
    <w:rsid w:val="000B6825"/>
    <w:rsid w:val="000C1557"/>
    <w:rsid w:val="000C3B57"/>
    <w:rsid w:val="000C45FB"/>
    <w:rsid w:val="000C69B9"/>
    <w:rsid w:val="000C76A9"/>
    <w:rsid w:val="000C7D09"/>
    <w:rsid w:val="000D15ED"/>
    <w:rsid w:val="000D1EEE"/>
    <w:rsid w:val="000D2F55"/>
    <w:rsid w:val="000D3350"/>
    <w:rsid w:val="000D599C"/>
    <w:rsid w:val="000D5F5B"/>
    <w:rsid w:val="000D6540"/>
    <w:rsid w:val="000D6582"/>
    <w:rsid w:val="000D68FC"/>
    <w:rsid w:val="000D7294"/>
    <w:rsid w:val="000D7617"/>
    <w:rsid w:val="000D7CE7"/>
    <w:rsid w:val="000E08F2"/>
    <w:rsid w:val="000E0FEE"/>
    <w:rsid w:val="000E2130"/>
    <w:rsid w:val="000E23EE"/>
    <w:rsid w:val="000E24EE"/>
    <w:rsid w:val="000E2E19"/>
    <w:rsid w:val="000E3C00"/>
    <w:rsid w:val="000E4729"/>
    <w:rsid w:val="000E580E"/>
    <w:rsid w:val="000E6663"/>
    <w:rsid w:val="000E7517"/>
    <w:rsid w:val="000F0969"/>
    <w:rsid w:val="000F1CEB"/>
    <w:rsid w:val="000F2849"/>
    <w:rsid w:val="000F318B"/>
    <w:rsid w:val="000F31B2"/>
    <w:rsid w:val="000F32F4"/>
    <w:rsid w:val="000F39A6"/>
    <w:rsid w:val="000F5E17"/>
    <w:rsid w:val="000F6C9D"/>
    <w:rsid w:val="000F76A5"/>
    <w:rsid w:val="0010071D"/>
    <w:rsid w:val="00100987"/>
    <w:rsid w:val="00103280"/>
    <w:rsid w:val="001032EB"/>
    <w:rsid w:val="0010369B"/>
    <w:rsid w:val="0010404B"/>
    <w:rsid w:val="001048E2"/>
    <w:rsid w:val="00104C23"/>
    <w:rsid w:val="001054A2"/>
    <w:rsid w:val="001056CC"/>
    <w:rsid w:val="001072F1"/>
    <w:rsid w:val="00107401"/>
    <w:rsid w:val="00107835"/>
    <w:rsid w:val="00107D80"/>
    <w:rsid w:val="001106D2"/>
    <w:rsid w:val="00110856"/>
    <w:rsid w:val="00112B79"/>
    <w:rsid w:val="0011306F"/>
    <w:rsid w:val="001146B0"/>
    <w:rsid w:val="00114C98"/>
    <w:rsid w:val="00115BAB"/>
    <w:rsid w:val="00116246"/>
    <w:rsid w:val="001176E0"/>
    <w:rsid w:val="00117A83"/>
    <w:rsid w:val="00121DB9"/>
    <w:rsid w:val="00122B48"/>
    <w:rsid w:val="00123893"/>
    <w:rsid w:val="0012392E"/>
    <w:rsid w:val="00125689"/>
    <w:rsid w:val="001257C7"/>
    <w:rsid w:val="00125C52"/>
    <w:rsid w:val="0012665E"/>
    <w:rsid w:val="0012705F"/>
    <w:rsid w:val="00127340"/>
    <w:rsid w:val="00127692"/>
    <w:rsid w:val="00132F3E"/>
    <w:rsid w:val="001332BD"/>
    <w:rsid w:val="00134ABD"/>
    <w:rsid w:val="00134E5B"/>
    <w:rsid w:val="00135479"/>
    <w:rsid w:val="001359BA"/>
    <w:rsid w:val="00137385"/>
    <w:rsid w:val="0014139E"/>
    <w:rsid w:val="0014141F"/>
    <w:rsid w:val="00142514"/>
    <w:rsid w:val="001432E0"/>
    <w:rsid w:val="001435EF"/>
    <w:rsid w:val="001437E5"/>
    <w:rsid w:val="00143C04"/>
    <w:rsid w:val="001447CA"/>
    <w:rsid w:val="00146674"/>
    <w:rsid w:val="001474B3"/>
    <w:rsid w:val="001511B5"/>
    <w:rsid w:val="00151AC2"/>
    <w:rsid w:val="00152CBA"/>
    <w:rsid w:val="00153CC9"/>
    <w:rsid w:val="00154E3A"/>
    <w:rsid w:val="00157411"/>
    <w:rsid w:val="00162084"/>
    <w:rsid w:val="00163524"/>
    <w:rsid w:val="00163B36"/>
    <w:rsid w:val="0016639E"/>
    <w:rsid w:val="00166984"/>
    <w:rsid w:val="00170073"/>
    <w:rsid w:val="001707C5"/>
    <w:rsid w:val="00170FE1"/>
    <w:rsid w:val="00172D6D"/>
    <w:rsid w:val="00173693"/>
    <w:rsid w:val="00173AA4"/>
    <w:rsid w:val="00174656"/>
    <w:rsid w:val="00174905"/>
    <w:rsid w:val="00174A21"/>
    <w:rsid w:val="00180261"/>
    <w:rsid w:val="00180EDB"/>
    <w:rsid w:val="001829E4"/>
    <w:rsid w:val="00183AEB"/>
    <w:rsid w:val="00184A64"/>
    <w:rsid w:val="00184E81"/>
    <w:rsid w:val="00184E96"/>
    <w:rsid w:val="001859DD"/>
    <w:rsid w:val="0018670D"/>
    <w:rsid w:val="0019071B"/>
    <w:rsid w:val="00190F6A"/>
    <w:rsid w:val="00191994"/>
    <w:rsid w:val="00193895"/>
    <w:rsid w:val="00195417"/>
    <w:rsid w:val="00195720"/>
    <w:rsid w:val="00197633"/>
    <w:rsid w:val="001976AC"/>
    <w:rsid w:val="001A0977"/>
    <w:rsid w:val="001A1D12"/>
    <w:rsid w:val="001A1E23"/>
    <w:rsid w:val="001A2133"/>
    <w:rsid w:val="001A2A08"/>
    <w:rsid w:val="001A42B8"/>
    <w:rsid w:val="001A5D22"/>
    <w:rsid w:val="001A7F11"/>
    <w:rsid w:val="001B009E"/>
    <w:rsid w:val="001B024D"/>
    <w:rsid w:val="001B222A"/>
    <w:rsid w:val="001B26C5"/>
    <w:rsid w:val="001B281C"/>
    <w:rsid w:val="001B2A36"/>
    <w:rsid w:val="001B35A3"/>
    <w:rsid w:val="001B4BA7"/>
    <w:rsid w:val="001B4BE6"/>
    <w:rsid w:val="001B509C"/>
    <w:rsid w:val="001B647C"/>
    <w:rsid w:val="001C0327"/>
    <w:rsid w:val="001C1646"/>
    <w:rsid w:val="001C23BE"/>
    <w:rsid w:val="001C4222"/>
    <w:rsid w:val="001C6C67"/>
    <w:rsid w:val="001C7D75"/>
    <w:rsid w:val="001D0411"/>
    <w:rsid w:val="001D201D"/>
    <w:rsid w:val="001D38B2"/>
    <w:rsid w:val="001D3A2C"/>
    <w:rsid w:val="001D3FC3"/>
    <w:rsid w:val="001D4723"/>
    <w:rsid w:val="001D5A83"/>
    <w:rsid w:val="001D63F2"/>
    <w:rsid w:val="001D6682"/>
    <w:rsid w:val="001E14A7"/>
    <w:rsid w:val="001E14BA"/>
    <w:rsid w:val="001E1D1F"/>
    <w:rsid w:val="001E1FC0"/>
    <w:rsid w:val="001E35D0"/>
    <w:rsid w:val="001E3D39"/>
    <w:rsid w:val="001E4012"/>
    <w:rsid w:val="001E466A"/>
    <w:rsid w:val="001E57EB"/>
    <w:rsid w:val="001E5F4F"/>
    <w:rsid w:val="001E6145"/>
    <w:rsid w:val="001E6D92"/>
    <w:rsid w:val="001E7837"/>
    <w:rsid w:val="001E7C31"/>
    <w:rsid w:val="001F1114"/>
    <w:rsid w:val="001F19F3"/>
    <w:rsid w:val="001F1B78"/>
    <w:rsid w:val="001F2F92"/>
    <w:rsid w:val="001F30C2"/>
    <w:rsid w:val="001F3402"/>
    <w:rsid w:val="001F50BA"/>
    <w:rsid w:val="001F55A3"/>
    <w:rsid w:val="001F629C"/>
    <w:rsid w:val="001F650C"/>
    <w:rsid w:val="001F68C2"/>
    <w:rsid w:val="001F7F8D"/>
    <w:rsid w:val="00200D2B"/>
    <w:rsid w:val="00201BA5"/>
    <w:rsid w:val="00202963"/>
    <w:rsid w:val="00202D11"/>
    <w:rsid w:val="00202D5A"/>
    <w:rsid w:val="00204282"/>
    <w:rsid w:val="002052E1"/>
    <w:rsid w:val="0020530D"/>
    <w:rsid w:val="00206002"/>
    <w:rsid w:val="002078D4"/>
    <w:rsid w:val="00207FFD"/>
    <w:rsid w:val="00210245"/>
    <w:rsid w:val="00210C62"/>
    <w:rsid w:val="00211219"/>
    <w:rsid w:val="002125E6"/>
    <w:rsid w:val="00212C46"/>
    <w:rsid w:val="0021350D"/>
    <w:rsid w:val="0021480B"/>
    <w:rsid w:val="00216778"/>
    <w:rsid w:val="00216BEC"/>
    <w:rsid w:val="00220212"/>
    <w:rsid w:val="002209BF"/>
    <w:rsid w:val="00223AD3"/>
    <w:rsid w:val="0022455D"/>
    <w:rsid w:val="00224896"/>
    <w:rsid w:val="002250AA"/>
    <w:rsid w:val="00226CCD"/>
    <w:rsid w:val="002275C7"/>
    <w:rsid w:val="0022776A"/>
    <w:rsid w:val="00227BB8"/>
    <w:rsid w:val="00227DA7"/>
    <w:rsid w:val="00230A81"/>
    <w:rsid w:val="002312EE"/>
    <w:rsid w:val="00232AA7"/>
    <w:rsid w:val="00234A8B"/>
    <w:rsid w:val="00234B7B"/>
    <w:rsid w:val="00235695"/>
    <w:rsid w:val="00235824"/>
    <w:rsid w:val="00235D17"/>
    <w:rsid w:val="00236886"/>
    <w:rsid w:val="0023692C"/>
    <w:rsid w:val="00237A20"/>
    <w:rsid w:val="00243384"/>
    <w:rsid w:val="00244244"/>
    <w:rsid w:val="00244AC3"/>
    <w:rsid w:val="0024699A"/>
    <w:rsid w:val="00247259"/>
    <w:rsid w:val="00247397"/>
    <w:rsid w:val="00251BB9"/>
    <w:rsid w:val="002546F1"/>
    <w:rsid w:val="00255FA0"/>
    <w:rsid w:val="002561FA"/>
    <w:rsid w:val="0025669D"/>
    <w:rsid w:val="0025704C"/>
    <w:rsid w:val="00257A6C"/>
    <w:rsid w:val="002613D0"/>
    <w:rsid w:val="00261D9D"/>
    <w:rsid w:val="00264026"/>
    <w:rsid w:val="00265A3B"/>
    <w:rsid w:val="00266504"/>
    <w:rsid w:val="0026747D"/>
    <w:rsid w:val="00267C27"/>
    <w:rsid w:val="00270080"/>
    <w:rsid w:val="00270FA3"/>
    <w:rsid w:val="0027140F"/>
    <w:rsid w:val="00272178"/>
    <w:rsid w:val="002728FE"/>
    <w:rsid w:val="00273BC6"/>
    <w:rsid w:val="00273D83"/>
    <w:rsid w:val="00274E65"/>
    <w:rsid w:val="002751F1"/>
    <w:rsid w:val="00275A0F"/>
    <w:rsid w:val="00275F03"/>
    <w:rsid w:val="0027680D"/>
    <w:rsid w:val="00276F9A"/>
    <w:rsid w:val="00281090"/>
    <w:rsid w:val="00281C76"/>
    <w:rsid w:val="00282C97"/>
    <w:rsid w:val="002832CB"/>
    <w:rsid w:val="00291356"/>
    <w:rsid w:val="00291D9D"/>
    <w:rsid w:val="0029299B"/>
    <w:rsid w:val="00295679"/>
    <w:rsid w:val="00295BFA"/>
    <w:rsid w:val="0029682C"/>
    <w:rsid w:val="0029702B"/>
    <w:rsid w:val="0029739C"/>
    <w:rsid w:val="00297509"/>
    <w:rsid w:val="00297662"/>
    <w:rsid w:val="00297E7A"/>
    <w:rsid w:val="00297FD2"/>
    <w:rsid w:val="002A10A6"/>
    <w:rsid w:val="002A1322"/>
    <w:rsid w:val="002A1497"/>
    <w:rsid w:val="002A185A"/>
    <w:rsid w:val="002A2827"/>
    <w:rsid w:val="002A3201"/>
    <w:rsid w:val="002A324A"/>
    <w:rsid w:val="002A3D87"/>
    <w:rsid w:val="002A3E73"/>
    <w:rsid w:val="002A4613"/>
    <w:rsid w:val="002A4F19"/>
    <w:rsid w:val="002A648D"/>
    <w:rsid w:val="002A6583"/>
    <w:rsid w:val="002A67CC"/>
    <w:rsid w:val="002A7D8F"/>
    <w:rsid w:val="002B30C4"/>
    <w:rsid w:val="002B39E0"/>
    <w:rsid w:val="002B425F"/>
    <w:rsid w:val="002B7417"/>
    <w:rsid w:val="002C0476"/>
    <w:rsid w:val="002C0E97"/>
    <w:rsid w:val="002C1DFC"/>
    <w:rsid w:val="002C1F45"/>
    <w:rsid w:val="002C22D5"/>
    <w:rsid w:val="002C284A"/>
    <w:rsid w:val="002C6115"/>
    <w:rsid w:val="002C619B"/>
    <w:rsid w:val="002C61AD"/>
    <w:rsid w:val="002C6D86"/>
    <w:rsid w:val="002C70CF"/>
    <w:rsid w:val="002C7981"/>
    <w:rsid w:val="002D0004"/>
    <w:rsid w:val="002D0729"/>
    <w:rsid w:val="002D0BCF"/>
    <w:rsid w:val="002D0F9A"/>
    <w:rsid w:val="002D1333"/>
    <w:rsid w:val="002D1E60"/>
    <w:rsid w:val="002D21BF"/>
    <w:rsid w:val="002D27A4"/>
    <w:rsid w:val="002D2852"/>
    <w:rsid w:val="002D40F6"/>
    <w:rsid w:val="002D506B"/>
    <w:rsid w:val="002D5DCB"/>
    <w:rsid w:val="002D5FBD"/>
    <w:rsid w:val="002D619A"/>
    <w:rsid w:val="002D6A84"/>
    <w:rsid w:val="002D7B58"/>
    <w:rsid w:val="002D7FE2"/>
    <w:rsid w:val="002E08E8"/>
    <w:rsid w:val="002E0DC6"/>
    <w:rsid w:val="002E0DE1"/>
    <w:rsid w:val="002E2392"/>
    <w:rsid w:val="002E39AA"/>
    <w:rsid w:val="002E6751"/>
    <w:rsid w:val="002E786F"/>
    <w:rsid w:val="002E7914"/>
    <w:rsid w:val="002E7F61"/>
    <w:rsid w:val="002F10A3"/>
    <w:rsid w:val="002F24E9"/>
    <w:rsid w:val="002F355B"/>
    <w:rsid w:val="002F3F78"/>
    <w:rsid w:val="002F4782"/>
    <w:rsid w:val="002F49A1"/>
    <w:rsid w:val="002F53FF"/>
    <w:rsid w:val="002F5D9A"/>
    <w:rsid w:val="002F5F3C"/>
    <w:rsid w:val="002F66B4"/>
    <w:rsid w:val="002F6739"/>
    <w:rsid w:val="002F6C12"/>
    <w:rsid w:val="002F7872"/>
    <w:rsid w:val="002F792C"/>
    <w:rsid w:val="002F7E60"/>
    <w:rsid w:val="00301A0E"/>
    <w:rsid w:val="00301B0A"/>
    <w:rsid w:val="00301ED2"/>
    <w:rsid w:val="00302F7B"/>
    <w:rsid w:val="003074C5"/>
    <w:rsid w:val="00310417"/>
    <w:rsid w:val="003176BD"/>
    <w:rsid w:val="0031777E"/>
    <w:rsid w:val="00323FF1"/>
    <w:rsid w:val="003242A9"/>
    <w:rsid w:val="003245C3"/>
    <w:rsid w:val="003259F4"/>
    <w:rsid w:val="00326714"/>
    <w:rsid w:val="0032690A"/>
    <w:rsid w:val="003275D4"/>
    <w:rsid w:val="00327783"/>
    <w:rsid w:val="00330884"/>
    <w:rsid w:val="0033291A"/>
    <w:rsid w:val="00333420"/>
    <w:rsid w:val="00333E9A"/>
    <w:rsid w:val="00333FB8"/>
    <w:rsid w:val="003341A7"/>
    <w:rsid w:val="00335131"/>
    <w:rsid w:val="00335678"/>
    <w:rsid w:val="00335D3F"/>
    <w:rsid w:val="00336E3B"/>
    <w:rsid w:val="00337092"/>
    <w:rsid w:val="0033781A"/>
    <w:rsid w:val="0034099A"/>
    <w:rsid w:val="003419F5"/>
    <w:rsid w:val="00343F70"/>
    <w:rsid w:val="0034423A"/>
    <w:rsid w:val="00344D4A"/>
    <w:rsid w:val="00345F5B"/>
    <w:rsid w:val="00347C99"/>
    <w:rsid w:val="00347D00"/>
    <w:rsid w:val="00350E24"/>
    <w:rsid w:val="00350E3F"/>
    <w:rsid w:val="003514EB"/>
    <w:rsid w:val="00351B80"/>
    <w:rsid w:val="00354AF6"/>
    <w:rsid w:val="00354C3B"/>
    <w:rsid w:val="0035599D"/>
    <w:rsid w:val="0035649B"/>
    <w:rsid w:val="00357516"/>
    <w:rsid w:val="003602A2"/>
    <w:rsid w:val="00360956"/>
    <w:rsid w:val="00361444"/>
    <w:rsid w:val="00361755"/>
    <w:rsid w:val="00363234"/>
    <w:rsid w:val="003632B1"/>
    <w:rsid w:val="003638D0"/>
    <w:rsid w:val="00363A87"/>
    <w:rsid w:val="00363D38"/>
    <w:rsid w:val="00363F5F"/>
    <w:rsid w:val="0036612F"/>
    <w:rsid w:val="00366443"/>
    <w:rsid w:val="00367ED9"/>
    <w:rsid w:val="00367F14"/>
    <w:rsid w:val="003722B4"/>
    <w:rsid w:val="00374144"/>
    <w:rsid w:val="0037422A"/>
    <w:rsid w:val="003747FA"/>
    <w:rsid w:val="00375232"/>
    <w:rsid w:val="003759C9"/>
    <w:rsid w:val="00375B46"/>
    <w:rsid w:val="00376D92"/>
    <w:rsid w:val="00377402"/>
    <w:rsid w:val="003774C8"/>
    <w:rsid w:val="003777B3"/>
    <w:rsid w:val="00380EC3"/>
    <w:rsid w:val="00381C8B"/>
    <w:rsid w:val="0038446E"/>
    <w:rsid w:val="00384C83"/>
    <w:rsid w:val="00384D19"/>
    <w:rsid w:val="00385132"/>
    <w:rsid w:val="0038588A"/>
    <w:rsid w:val="00386004"/>
    <w:rsid w:val="0038648C"/>
    <w:rsid w:val="00386DA7"/>
    <w:rsid w:val="003878E5"/>
    <w:rsid w:val="003879CE"/>
    <w:rsid w:val="00393855"/>
    <w:rsid w:val="00394CA5"/>
    <w:rsid w:val="00396056"/>
    <w:rsid w:val="003967E2"/>
    <w:rsid w:val="00397684"/>
    <w:rsid w:val="003A18BD"/>
    <w:rsid w:val="003A22F0"/>
    <w:rsid w:val="003A2ED7"/>
    <w:rsid w:val="003A36BA"/>
    <w:rsid w:val="003A5F48"/>
    <w:rsid w:val="003A6203"/>
    <w:rsid w:val="003A665A"/>
    <w:rsid w:val="003A667A"/>
    <w:rsid w:val="003A7F4A"/>
    <w:rsid w:val="003B056B"/>
    <w:rsid w:val="003B23BF"/>
    <w:rsid w:val="003B3908"/>
    <w:rsid w:val="003B3C65"/>
    <w:rsid w:val="003B3D9A"/>
    <w:rsid w:val="003B453F"/>
    <w:rsid w:val="003B469C"/>
    <w:rsid w:val="003B5047"/>
    <w:rsid w:val="003B59A2"/>
    <w:rsid w:val="003B59D7"/>
    <w:rsid w:val="003B7BF4"/>
    <w:rsid w:val="003C0014"/>
    <w:rsid w:val="003C1E44"/>
    <w:rsid w:val="003C1E64"/>
    <w:rsid w:val="003C2442"/>
    <w:rsid w:val="003C383B"/>
    <w:rsid w:val="003C3DF2"/>
    <w:rsid w:val="003C3F18"/>
    <w:rsid w:val="003C449C"/>
    <w:rsid w:val="003C4E51"/>
    <w:rsid w:val="003C5040"/>
    <w:rsid w:val="003C5526"/>
    <w:rsid w:val="003C69AD"/>
    <w:rsid w:val="003C6AF9"/>
    <w:rsid w:val="003C71F9"/>
    <w:rsid w:val="003D154A"/>
    <w:rsid w:val="003D1639"/>
    <w:rsid w:val="003D255D"/>
    <w:rsid w:val="003D28C5"/>
    <w:rsid w:val="003D2C7E"/>
    <w:rsid w:val="003D2D49"/>
    <w:rsid w:val="003D3D6D"/>
    <w:rsid w:val="003D4168"/>
    <w:rsid w:val="003D5AE0"/>
    <w:rsid w:val="003D6388"/>
    <w:rsid w:val="003D6BE1"/>
    <w:rsid w:val="003D6E8E"/>
    <w:rsid w:val="003D7463"/>
    <w:rsid w:val="003E0C87"/>
    <w:rsid w:val="003E1820"/>
    <w:rsid w:val="003E21D5"/>
    <w:rsid w:val="003E2303"/>
    <w:rsid w:val="003E282B"/>
    <w:rsid w:val="003E2FD9"/>
    <w:rsid w:val="003E36D0"/>
    <w:rsid w:val="003E3951"/>
    <w:rsid w:val="003E53A1"/>
    <w:rsid w:val="003E5CA6"/>
    <w:rsid w:val="003E66D0"/>
    <w:rsid w:val="003E6924"/>
    <w:rsid w:val="003E7687"/>
    <w:rsid w:val="003F052F"/>
    <w:rsid w:val="003F21BC"/>
    <w:rsid w:val="003F22C1"/>
    <w:rsid w:val="003F2956"/>
    <w:rsid w:val="003F40F5"/>
    <w:rsid w:val="003F4B6D"/>
    <w:rsid w:val="003F5D4A"/>
    <w:rsid w:val="003F706C"/>
    <w:rsid w:val="0040025E"/>
    <w:rsid w:val="0040261F"/>
    <w:rsid w:val="00402A31"/>
    <w:rsid w:val="00402B0B"/>
    <w:rsid w:val="004041DB"/>
    <w:rsid w:val="004042F6"/>
    <w:rsid w:val="00405926"/>
    <w:rsid w:val="004059F2"/>
    <w:rsid w:val="0040786C"/>
    <w:rsid w:val="00410154"/>
    <w:rsid w:val="00413366"/>
    <w:rsid w:val="00414430"/>
    <w:rsid w:val="004153E0"/>
    <w:rsid w:val="0041612D"/>
    <w:rsid w:val="004165A5"/>
    <w:rsid w:val="004165B1"/>
    <w:rsid w:val="00417B0A"/>
    <w:rsid w:val="004225F0"/>
    <w:rsid w:val="00422D24"/>
    <w:rsid w:val="004239DE"/>
    <w:rsid w:val="00425396"/>
    <w:rsid w:val="0042686C"/>
    <w:rsid w:val="00427654"/>
    <w:rsid w:val="004276DA"/>
    <w:rsid w:val="00427AF6"/>
    <w:rsid w:val="00430372"/>
    <w:rsid w:val="00430C51"/>
    <w:rsid w:val="00431720"/>
    <w:rsid w:val="004321C7"/>
    <w:rsid w:val="00432EF6"/>
    <w:rsid w:val="004341E8"/>
    <w:rsid w:val="00434973"/>
    <w:rsid w:val="00435692"/>
    <w:rsid w:val="0043623C"/>
    <w:rsid w:val="0043692B"/>
    <w:rsid w:val="004403D5"/>
    <w:rsid w:val="004408B5"/>
    <w:rsid w:val="00440A10"/>
    <w:rsid w:val="00440C88"/>
    <w:rsid w:val="00441207"/>
    <w:rsid w:val="00441812"/>
    <w:rsid w:val="004419F8"/>
    <w:rsid w:val="0044247B"/>
    <w:rsid w:val="00442546"/>
    <w:rsid w:val="004430C5"/>
    <w:rsid w:val="00444F24"/>
    <w:rsid w:val="00445A50"/>
    <w:rsid w:val="0044609A"/>
    <w:rsid w:val="0044726B"/>
    <w:rsid w:val="00447924"/>
    <w:rsid w:val="0045044B"/>
    <w:rsid w:val="0045044D"/>
    <w:rsid w:val="0045122C"/>
    <w:rsid w:val="00451A00"/>
    <w:rsid w:val="004533D4"/>
    <w:rsid w:val="004536F9"/>
    <w:rsid w:val="00453CE8"/>
    <w:rsid w:val="00454A49"/>
    <w:rsid w:val="00456AA3"/>
    <w:rsid w:val="00457001"/>
    <w:rsid w:val="004573EF"/>
    <w:rsid w:val="004574D2"/>
    <w:rsid w:val="004613C3"/>
    <w:rsid w:val="00461CE7"/>
    <w:rsid w:val="00463E26"/>
    <w:rsid w:val="004652A6"/>
    <w:rsid w:val="00465C0C"/>
    <w:rsid w:val="00466606"/>
    <w:rsid w:val="0046770F"/>
    <w:rsid w:val="00467E55"/>
    <w:rsid w:val="004711E0"/>
    <w:rsid w:val="00472082"/>
    <w:rsid w:val="004741BE"/>
    <w:rsid w:val="0047696B"/>
    <w:rsid w:val="00480136"/>
    <w:rsid w:val="0048113A"/>
    <w:rsid w:val="00481A2A"/>
    <w:rsid w:val="00482401"/>
    <w:rsid w:val="004827D9"/>
    <w:rsid w:val="00482F36"/>
    <w:rsid w:val="00483817"/>
    <w:rsid w:val="0048493E"/>
    <w:rsid w:val="00487105"/>
    <w:rsid w:val="00487614"/>
    <w:rsid w:val="004877F2"/>
    <w:rsid w:val="00487F8F"/>
    <w:rsid w:val="0049357A"/>
    <w:rsid w:val="004939F6"/>
    <w:rsid w:val="00494FD5"/>
    <w:rsid w:val="004958F5"/>
    <w:rsid w:val="00496C02"/>
    <w:rsid w:val="00496C5E"/>
    <w:rsid w:val="004977A7"/>
    <w:rsid w:val="004A0E6E"/>
    <w:rsid w:val="004A2673"/>
    <w:rsid w:val="004A26A5"/>
    <w:rsid w:val="004A2E62"/>
    <w:rsid w:val="004A2F37"/>
    <w:rsid w:val="004A44EA"/>
    <w:rsid w:val="004A465E"/>
    <w:rsid w:val="004A49CB"/>
    <w:rsid w:val="004A49DA"/>
    <w:rsid w:val="004A5F62"/>
    <w:rsid w:val="004A6C10"/>
    <w:rsid w:val="004B0549"/>
    <w:rsid w:val="004B0B3C"/>
    <w:rsid w:val="004B14AC"/>
    <w:rsid w:val="004B2A6A"/>
    <w:rsid w:val="004B366D"/>
    <w:rsid w:val="004B436B"/>
    <w:rsid w:val="004B4A58"/>
    <w:rsid w:val="004B56D0"/>
    <w:rsid w:val="004B5D57"/>
    <w:rsid w:val="004B6552"/>
    <w:rsid w:val="004B6636"/>
    <w:rsid w:val="004B6A66"/>
    <w:rsid w:val="004B6F50"/>
    <w:rsid w:val="004B7017"/>
    <w:rsid w:val="004B7306"/>
    <w:rsid w:val="004B7E64"/>
    <w:rsid w:val="004C269B"/>
    <w:rsid w:val="004C30F1"/>
    <w:rsid w:val="004C388F"/>
    <w:rsid w:val="004C506E"/>
    <w:rsid w:val="004C587F"/>
    <w:rsid w:val="004C5964"/>
    <w:rsid w:val="004C6381"/>
    <w:rsid w:val="004D085A"/>
    <w:rsid w:val="004D0BB9"/>
    <w:rsid w:val="004D0DA8"/>
    <w:rsid w:val="004D292F"/>
    <w:rsid w:val="004D2E95"/>
    <w:rsid w:val="004D499D"/>
    <w:rsid w:val="004D5454"/>
    <w:rsid w:val="004D57B6"/>
    <w:rsid w:val="004D72C8"/>
    <w:rsid w:val="004D7865"/>
    <w:rsid w:val="004E079B"/>
    <w:rsid w:val="004E0B10"/>
    <w:rsid w:val="004E133E"/>
    <w:rsid w:val="004E1E3D"/>
    <w:rsid w:val="004E275B"/>
    <w:rsid w:val="004E3A8B"/>
    <w:rsid w:val="004E3DD3"/>
    <w:rsid w:val="004E70FC"/>
    <w:rsid w:val="004E7371"/>
    <w:rsid w:val="004F0238"/>
    <w:rsid w:val="004F0C22"/>
    <w:rsid w:val="004F2F46"/>
    <w:rsid w:val="004F2F90"/>
    <w:rsid w:val="004F33A1"/>
    <w:rsid w:val="004F5277"/>
    <w:rsid w:val="004F5D70"/>
    <w:rsid w:val="004F6E8D"/>
    <w:rsid w:val="005004D8"/>
    <w:rsid w:val="00500D9E"/>
    <w:rsid w:val="0050113C"/>
    <w:rsid w:val="005012CD"/>
    <w:rsid w:val="005025AA"/>
    <w:rsid w:val="0050467F"/>
    <w:rsid w:val="00506A4E"/>
    <w:rsid w:val="005109D2"/>
    <w:rsid w:val="00510CE6"/>
    <w:rsid w:val="00510F32"/>
    <w:rsid w:val="00512914"/>
    <w:rsid w:val="00513E9A"/>
    <w:rsid w:val="0051402C"/>
    <w:rsid w:val="00514138"/>
    <w:rsid w:val="00514C92"/>
    <w:rsid w:val="005162AF"/>
    <w:rsid w:val="00516405"/>
    <w:rsid w:val="0051649B"/>
    <w:rsid w:val="00516DD4"/>
    <w:rsid w:val="00517102"/>
    <w:rsid w:val="005171DF"/>
    <w:rsid w:val="00517232"/>
    <w:rsid w:val="0051749F"/>
    <w:rsid w:val="005203CD"/>
    <w:rsid w:val="00520C0B"/>
    <w:rsid w:val="005212AE"/>
    <w:rsid w:val="005212E7"/>
    <w:rsid w:val="00521DAE"/>
    <w:rsid w:val="00521F96"/>
    <w:rsid w:val="00522C35"/>
    <w:rsid w:val="00522EB6"/>
    <w:rsid w:val="00523207"/>
    <w:rsid w:val="00524158"/>
    <w:rsid w:val="00526142"/>
    <w:rsid w:val="00526BD1"/>
    <w:rsid w:val="00527EB5"/>
    <w:rsid w:val="0053143B"/>
    <w:rsid w:val="00531AB9"/>
    <w:rsid w:val="00531CCE"/>
    <w:rsid w:val="00532464"/>
    <w:rsid w:val="005334C9"/>
    <w:rsid w:val="00533BB0"/>
    <w:rsid w:val="005350CE"/>
    <w:rsid w:val="00540A99"/>
    <w:rsid w:val="00540AB7"/>
    <w:rsid w:val="00541921"/>
    <w:rsid w:val="00542624"/>
    <w:rsid w:val="0054280F"/>
    <w:rsid w:val="00543433"/>
    <w:rsid w:val="005441A5"/>
    <w:rsid w:val="0054434F"/>
    <w:rsid w:val="00544A2F"/>
    <w:rsid w:val="00546683"/>
    <w:rsid w:val="00547AD5"/>
    <w:rsid w:val="00547E55"/>
    <w:rsid w:val="00547FA6"/>
    <w:rsid w:val="005516FF"/>
    <w:rsid w:val="00551FC2"/>
    <w:rsid w:val="0055258E"/>
    <w:rsid w:val="0055279F"/>
    <w:rsid w:val="00553755"/>
    <w:rsid w:val="00554354"/>
    <w:rsid w:val="0055444E"/>
    <w:rsid w:val="00554601"/>
    <w:rsid w:val="005550A8"/>
    <w:rsid w:val="0055575F"/>
    <w:rsid w:val="005557A7"/>
    <w:rsid w:val="005569B7"/>
    <w:rsid w:val="00557445"/>
    <w:rsid w:val="00557B59"/>
    <w:rsid w:val="00557C01"/>
    <w:rsid w:val="00557C31"/>
    <w:rsid w:val="0056169F"/>
    <w:rsid w:val="00562CD5"/>
    <w:rsid w:val="00564544"/>
    <w:rsid w:val="00564AFA"/>
    <w:rsid w:val="00565D37"/>
    <w:rsid w:val="005669D5"/>
    <w:rsid w:val="00566B5C"/>
    <w:rsid w:val="00567DF3"/>
    <w:rsid w:val="005701CB"/>
    <w:rsid w:val="0057050D"/>
    <w:rsid w:val="005712EE"/>
    <w:rsid w:val="005719E1"/>
    <w:rsid w:val="00573211"/>
    <w:rsid w:val="00573738"/>
    <w:rsid w:val="005742E1"/>
    <w:rsid w:val="00574FCE"/>
    <w:rsid w:val="0057505C"/>
    <w:rsid w:val="005750AB"/>
    <w:rsid w:val="005756F5"/>
    <w:rsid w:val="00576814"/>
    <w:rsid w:val="005774A4"/>
    <w:rsid w:val="005774C5"/>
    <w:rsid w:val="00580AB5"/>
    <w:rsid w:val="00581E89"/>
    <w:rsid w:val="005834AF"/>
    <w:rsid w:val="005836F7"/>
    <w:rsid w:val="005858E9"/>
    <w:rsid w:val="00585DEA"/>
    <w:rsid w:val="00586AD3"/>
    <w:rsid w:val="00587B36"/>
    <w:rsid w:val="00594CFA"/>
    <w:rsid w:val="005A0FCD"/>
    <w:rsid w:val="005A1003"/>
    <w:rsid w:val="005A11D5"/>
    <w:rsid w:val="005A2369"/>
    <w:rsid w:val="005A2E9F"/>
    <w:rsid w:val="005A2FE0"/>
    <w:rsid w:val="005A3077"/>
    <w:rsid w:val="005A338E"/>
    <w:rsid w:val="005A3B1E"/>
    <w:rsid w:val="005A448D"/>
    <w:rsid w:val="005A4703"/>
    <w:rsid w:val="005A643D"/>
    <w:rsid w:val="005A6AB5"/>
    <w:rsid w:val="005B0501"/>
    <w:rsid w:val="005B0EB3"/>
    <w:rsid w:val="005B1496"/>
    <w:rsid w:val="005B2675"/>
    <w:rsid w:val="005B28E2"/>
    <w:rsid w:val="005B3752"/>
    <w:rsid w:val="005B597A"/>
    <w:rsid w:val="005B5FA7"/>
    <w:rsid w:val="005B73B4"/>
    <w:rsid w:val="005B79A4"/>
    <w:rsid w:val="005B7C4D"/>
    <w:rsid w:val="005C3771"/>
    <w:rsid w:val="005C4853"/>
    <w:rsid w:val="005C589F"/>
    <w:rsid w:val="005C7ACF"/>
    <w:rsid w:val="005D2DF8"/>
    <w:rsid w:val="005D2F1E"/>
    <w:rsid w:val="005D3011"/>
    <w:rsid w:val="005D6933"/>
    <w:rsid w:val="005D6F72"/>
    <w:rsid w:val="005D7722"/>
    <w:rsid w:val="005D78DB"/>
    <w:rsid w:val="005E022C"/>
    <w:rsid w:val="005E0295"/>
    <w:rsid w:val="005E0369"/>
    <w:rsid w:val="005E04F6"/>
    <w:rsid w:val="005E0DD9"/>
    <w:rsid w:val="005E1353"/>
    <w:rsid w:val="005E234E"/>
    <w:rsid w:val="005E31A7"/>
    <w:rsid w:val="005E3588"/>
    <w:rsid w:val="005E48F3"/>
    <w:rsid w:val="005E73B7"/>
    <w:rsid w:val="005F0485"/>
    <w:rsid w:val="005F0FC8"/>
    <w:rsid w:val="005F29F5"/>
    <w:rsid w:val="005F5D04"/>
    <w:rsid w:val="005F5FAF"/>
    <w:rsid w:val="005F63CB"/>
    <w:rsid w:val="00600F63"/>
    <w:rsid w:val="006013D8"/>
    <w:rsid w:val="00601630"/>
    <w:rsid w:val="006018B2"/>
    <w:rsid w:val="006019B4"/>
    <w:rsid w:val="0060201E"/>
    <w:rsid w:val="006031C5"/>
    <w:rsid w:val="00603B9E"/>
    <w:rsid w:val="00604A07"/>
    <w:rsid w:val="006051CB"/>
    <w:rsid w:val="00605A0F"/>
    <w:rsid w:val="0060600A"/>
    <w:rsid w:val="00606ED3"/>
    <w:rsid w:val="00607793"/>
    <w:rsid w:val="00607D8A"/>
    <w:rsid w:val="00607FB6"/>
    <w:rsid w:val="006102CC"/>
    <w:rsid w:val="00610C53"/>
    <w:rsid w:val="0061118D"/>
    <w:rsid w:val="006112FA"/>
    <w:rsid w:val="00613214"/>
    <w:rsid w:val="00616496"/>
    <w:rsid w:val="0061710E"/>
    <w:rsid w:val="0061752F"/>
    <w:rsid w:val="006206AF"/>
    <w:rsid w:val="00620FDF"/>
    <w:rsid w:val="00621ABC"/>
    <w:rsid w:val="00621C78"/>
    <w:rsid w:val="0062559C"/>
    <w:rsid w:val="00625956"/>
    <w:rsid w:val="006325A7"/>
    <w:rsid w:val="006335F1"/>
    <w:rsid w:val="00633768"/>
    <w:rsid w:val="00634BB9"/>
    <w:rsid w:val="00635468"/>
    <w:rsid w:val="00636E57"/>
    <w:rsid w:val="006410A9"/>
    <w:rsid w:val="0064251E"/>
    <w:rsid w:val="006427C5"/>
    <w:rsid w:val="0064371B"/>
    <w:rsid w:val="006437C1"/>
    <w:rsid w:val="00644B9B"/>
    <w:rsid w:val="00645C7D"/>
    <w:rsid w:val="00645F60"/>
    <w:rsid w:val="00647638"/>
    <w:rsid w:val="00650552"/>
    <w:rsid w:val="0065095F"/>
    <w:rsid w:val="0065179D"/>
    <w:rsid w:val="00652E33"/>
    <w:rsid w:val="00653F8C"/>
    <w:rsid w:val="00655292"/>
    <w:rsid w:val="0065555E"/>
    <w:rsid w:val="006555AF"/>
    <w:rsid w:val="006558FE"/>
    <w:rsid w:val="006564F7"/>
    <w:rsid w:val="00656F8C"/>
    <w:rsid w:val="00657AE9"/>
    <w:rsid w:val="006602E6"/>
    <w:rsid w:val="00661802"/>
    <w:rsid w:val="006618E7"/>
    <w:rsid w:val="00662D7B"/>
    <w:rsid w:val="00662F7E"/>
    <w:rsid w:val="00664A27"/>
    <w:rsid w:val="00665728"/>
    <w:rsid w:val="00665877"/>
    <w:rsid w:val="0066674B"/>
    <w:rsid w:val="006679CD"/>
    <w:rsid w:val="0067134C"/>
    <w:rsid w:val="006718E1"/>
    <w:rsid w:val="00671910"/>
    <w:rsid w:val="00672B01"/>
    <w:rsid w:val="00673982"/>
    <w:rsid w:val="00675A89"/>
    <w:rsid w:val="006805E1"/>
    <w:rsid w:val="00680D68"/>
    <w:rsid w:val="00680DD0"/>
    <w:rsid w:val="0068120B"/>
    <w:rsid w:val="00681306"/>
    <w:rsid w:val="006817F4"/>
    <w:rsid w:val="00682393"/>
    <w:rsid w:val="006826B1"/>
    <w:rsid w:val="00682E04"/>
    <w:rsid w:val="00682EB1"/>
    <w:rsid w:val="00684FF1"/>
    <w:rsid w:val="006850FB"/>
    <w:rsid w:val="006866A4"/>
    <w:rsid w:val="006878B4"/>
    <w:rsid w:val="00687AC6"/>
    <w:rsid w:val="006913B9"/>
    <w:rsid w:val="00691788"/>
    <w:rsid w:val="006918B7"/>
    <w:rsid w:val="00691E56"/>
    <w:rsid w:val="00692608"/>
    <w:rsid w:val="00693AAC"/>
    <w:rsid w:val="00693CC3"/>
    <w:rsid w:val="00694670"/>
    <w:rsid w:val="00694CA7"/>
    <w:rsid w:val="006954EF"/>
    <w:rsid w:val="00697773"/>
    <w:rsid w:val="006A0F01"/>
    <w:rsid w:val="006A1914"/>
    <w:rsid w:val="006A23FA"/>
    <w:rsid w:val="006A2C0A"/>
    <w:rsid w:val="006A2EE5"/>
    <w:rsid w:val="006A32C3"/>
    <w:rsid w:val="006A41E2"/>
    <w:rsid w:val="006A61F7"/>
    <w:rsid w:val="006A7387"/>
    <w:rsid w:val="006B057D"/>
    <w:rsid w:val="006B2386"/>
    <w:rsid w:val="006B23B5"/>
    <w:rsid w:val="006B2E20"/>
    <w:rsid w:val="006B342E"/>
    <w:rsid w:val="006B4DED"/>
    <w:rsid w:val="006B6E41"/>
    <w:rsid w:val="006B7583"/>
    <w:rsid w:val="006B7A88"/>
    <w:rsid w:val="006C07E5"/>
    <w:rsid w:val="006C1024"/>
    <w:rsid w:val="006C17C4"/>
    <w:rsid w:val="006C24C7"/>
    <w:rsid w:val="006C2570"/>
    <w:rsid w:val="006C4CA7"/>
    <w:rsid w:val="006C5BFE"/>
    <w:rsid w:val="006C6CAF"/>
    <w:rsid w:val="006C7EC6"/>
    <w:rsid w:val="006C7EE7"/>
    <w:rsid w:val="006C7F06"/>
    <w:rsid w:val="006D17FE"/>
    <w:rsid w:val="006D2DE6"/>
    <w:rsid w:val="006D3E70"/>
    <w:rsid w:val="006D5A62"/>
    <w:rsid w:val="006D67FB"/>
    <w:rsid w:val="006D73EE"/>
    <w:rsid w:val="006E16B3"/>
    <w:rsid w:val="006E3A2A"/>
    <w:rsid w:val="006E3B98"/>
    <w:rsid w:val="006E5099"/>
    <w:rsid w:val="006E5576"/>
    <w:rsid w:val="006E66F6"/>
    <w:rsid w:val="006E6C37"/>
    <w:rsid w:val="006E76EC"/>
    <w:rsid w:val="006E7D5E"/>
    <w:rsid w:val="006F030E"/>
    <w:rsid w:val="006F0552"/>
    <w:rsid w:val="006F2F43"/>
    <w:rsid w:val="006F312F"/>
    <w:rsid w:val="006F63FF"/>
    <w:rsid w:val="007017BE"/>
    <w:rsid w:val="007024F6"/>
    <w:rsid w:val="00702B00"/>
    <w:rsid w:val="00705ABF"/>
    <w:rsid w:val="007109B2"/>
    <w:rsid w:val="00712CD1"/>
    <w:rsid w:val="00713811"/>
    <w:rsid w:val="00713A2C"/>
    <w:rsid w:val="0071416D"/>
    <w:rsid w:val="007143EF"/>
    <w:rsid w:val="007144FF"/>
    <w:rsid w:val="00716BD2"/>
    <w:rsid w:val="00717294"/>
    <w:rsid w:val="0072159A"/>
    <w:rsid w:val="00721EF2"/>
    <w:rsid w:val="0072274E"/>
    <w:rsid w:val="007227E3"/>
    <w:rsid w:val="00723633"/>
    <w:rsid w:val="007245FC"/>
    <w:rsid w:val="0072485B"/>
    <w:rsid w:val="007266E5"/>
    <w:rsid w:val="00726EAF"/>
    <w:rsid w:val="00726F79"/>
    <w:rsid w:val="00726FAC"/>
    <w:rsid w:val="00731A4D"/>
    <w:rsid w:val="00732A0A"/>
    <w:rsid w:val="00732B1C"/>
    <w:rsid w:val="00734210"/>
    <w:rsid w:val="0073532D"/>
    <w:rsid w:val="00735EAF"/>
    <w:rsid w:val="00736F4F"/>
    <w:rsid w:val="007423AC"/>
    <w:rsid w:val="007461FF"/>
    <w:rsid w:val="00747433"/>
    <w:rsid w:val="007474D0"/>
    <w:rsid w:val="00747DEA"/>
    <w:rsid w:val="0075239C"/>
    <w:rsid w:val="007528F8"/>
    <w:rsid w:val="00752C5D"/>
    <w:rsid w:val="00753FFC"/>
    <w:rsid w:val="0075688F"/>
    <w:rsid w:val="00757AF5"/>
    <w:rsid w:val="00757C89"/>
    <w:rsid w:val="0076094A"/>
    <w:rsid w:val="0076129B"/>
    <w:rsid w:val="00761D0B"/>
    <w:rsid w:val="0076235D"/>
    <w:rsid w:val="00762376"/>
    <w:rsid w:val="00762E90"/>
    <w:rsid w:val="007643BA"/>
    <w:rsid w:val="007659B5"/>
    <w:rsid w:val="007667C8"/>
    <w:rsid w:val="00766EFD"/>
    <w:rsid w:val="00767E46"/>
    <w:rsid w:val="007717FC"/>
    <w:rsid w:val="00771AB9"/>
    <w:rsid w:val="0077275D"/>
    <w:rsid w:val="00773EFA"/>
    <w:rsid w:val="00775A42"/>
    <w:rsid w:val="007777F8"/>
    <w:rsid w:val="00777EE8"/>
    <w:rsid w:val="007804EB"/>
    <w:rsid w:val="007807AC"/>
    <w:rsid w:val="007820C8"/>
    <w:rsid w:val="00783A48"/>
    <w:rsid w:val="00785136"/>
    <w:rsid w:val="00786899"/>
    <w:rsid w:val="00786DD6"/>
    <w:rsid w:val="00787922"/>
    <w:rsid w:val="007905A9"/>
    <w:rsid w:val="0079069B"/>
    <w:rsid w:val="00791342"/>
    <w:rsid w:val="00792DE1"/>
    <w:rsid w:val="00792DFB"/>
    <w:rsid w:val="00793FC5"/>
    <w:rsid w:val="00794452"/>
    <w:rsid w:val="0079578F"/>
    <w:rsid w:val="00795790"/>
    <w:rsid w:val="00795913"/>
    <w:rsid w:val="00797AB3"/>
    <w:rsid w:val="007A057C"/>
    <w:rsid w:val="007A092F"/>
    <w:rsid w:val="007A0CBB"/>
    <w:rsid w:val="007A12D9"/>
    <w:rsid w:val="007A2515"/>
    <w:rsid w:val="007A25EB"/>
    <w:rsid w:val="007A2C4B"/>
    <w:rsid w:val="007A31BB"/>
    <w:rsid w:val="007A390B"/>
    <w:rsid w:val="007A415B"/>
    <w:rsid w:val="007A45E9"/>
    <w:rsid w:val="007A48E7"/>
    <w:rsid w:val="007A4BFF"/>
    <w:rsid w:val="007A52CE"/>
    <w:rsid w:val="007A54EA"/>
    <w:rsid w:val="007A5C7C"/>
    <w:rsid w:val="007B1310"/>
    <w:rsid w:val="007B157D"/>
    <w:rsid w:val="007B1D79"/>
    <w:rsid w:val="007B3C94"/>
    <w:rsid w:val="007B40B3"/>
    <w:rsid w:val="007B5099"/>
    <w:rsid w:val="007B640A"/>
    <w:rsid w:val="007B6C74"/>
    <w:rsid w:val="007B6F4A"/>
    <w:rsid w:val="007C31BE"/>
    <w:rsid w:val="007C413C"/>
    <w:rsid w:val="007C4EA6"/>
    <w:rsid w:val="007C5375"/>
    <w:rsid w:val="007D02AD"/>
    <w:rsid w:val="007D139F"/>
    <w:rsid w:val="007D2321"/>
    <w:rsid w:val="007D3524"/>
    <w:rsid w:val="007D4E8B"/>
    <w:rsid w:val="007D4F0E"/>
    <w:rsid w:val="007D5DEF"/>
    <w:rsid w:val="007D68D8"/>
    <w:rsid w:val="007D69B2"/>
    <w:rsid w:val="007D7FB7"/>
    <w:rsid w:val="007E085B"/>
    <w:rsid w:val="007E197B"/>
    <w:rsid w:val="007E2B9B"/>
    <w:rsid w:val="007E2F29"/>
    <w:rsid w:val="007E31ED"/>
    <w:rsid w:val="007E3F6E"/>
    <w:rsid w:val="007E4382"/>
    <w:rsid w:val="007E4F43"/>
    <w:rsid w:val="007E5028"/>
    <w:rsid w:val="007E643F"/>
    <w:rsid w:val="007F16A9"/>
    <w:rsid w:val="007F18C1"/>
    <w:rsid w:val="007F1DE3"/>
    <w:rsid w:val="007F2238"/>
    <w:rsid w:val="007F2894"/>
    <w:rsid w:val="007F2B41"/>
    <w:rsid w:val="007F50ED"/>
    <w:rsid w:val="0080059D"/>
    <w:rsid w:val="00800DBF"/>
    <w:rsid w:val="00801CFF"/>
    <w:rsid w:val="00802058"/>
    <w:rsid w:val="00802243"/>
    <w:rsid w:val="008031C7"/>
    <w:rsid w:val="00803517"/>
    <w:rsid w:val="00803B87"/>
    <w:rsid w:val="00804374"/>
    <w:rsid w:val="008052A6"/>
    <w:rsid w:val="00805BD7"/>
    <w:rsid w:val="0080666B"/>
    <w:rsid w:val="0080691C"/>
    <w:rsid w:val="00807168"/>
    <w:rsid w:val="0080718D"/>
    <w:rsid w:val="008072DA"/>
    <w:rsid w:val="00811414"/>
    <w:rsid w:val="00811BD1"/>
    <w:rsid w:val="00814715"/>
    <w:rsid w:val="00814A68"/>
    <w:rsid w:val="00815984"/>
    <w:rsid w:val="008162AF"/>
    <w:rsid w:val="00816E96"/>
    <w:rsid w:val="00817AA2"/>
    <w:rsid w:val="00817D98"/>
    <w:rsid w:val="008207DD"/>
    <w:rsid w:val="008221B5"/>
    <w:rsid w:val="00823544"/>
    <w:rsid w:val="00824017"/>
    <w:rsid w:val="00824735"/>
    <w:rsid w:val="00824E52"/>
    <w:rsid w:val="00825772"/>
    <w:rsid w:val="00825E3C"/>
    <w:rsid w:val="00825F77"/>
    <w:rsid w:val="00827A93"/>
    <w:rsid w:val="0083161F"/>
    <w:rsid w:val="00831B98"/>
    <w:rsid w:val="00835C84"/>
    <w:rsid w:val="00836713"/>
    <w:rsid w:val="00841422"/>
    <w:rsid w:val="008416CA"/>
    <w:rsid w:val="008432F4"/>
    <w:rsid w:val="00843E59"/>
    <w:rsid w:val="00844F86"/>
    <w:rsid w:val="008468BD"/>
    <w:rsid w:val="008477E3"/>
    <w:rsid w:val="008501B9"/>
    <w:rsid w:val="00850495"/>
    <w:rsid w:val="00851C97"/>
    <w:rsid w:val="0085200A"/>
    <w:rsid w:val="008526A6"/>
    <w:rsid w:val="00853A16"/>
    <w:rsid w:val="0085439F"/>
    <w:rsid w:val="00856A3A"/>
    <w:rsid w:val="008576EC"/>
    <w:rsid w:val="008604D5"/>
    <w:rsid w:val="0086053B"/>
    <w:rsid w:val="008616FA"/>
    <w:rsid w:val="0086337C"/>
    <w:rsid w:val="00865AB3"/>
    <w:rsid w:val="00866D5A"/>
    <w:rsid w:val="008673DE"/>
    <w:rsid w:val="00871BDB"/>
    <w:rsid w:val="008723D2"/>
    <w:rsid w:val="00873728"/>
    <w:rsid w:val="008752EA"/>
    <w:rsid w:val="00876DCE"/>
    <w:rsid w:val="008806C7"/>
    <w:rsid w:val="00882F78"/>
    <w:rsid w:val="00883669"/>
    <w:rsid w:val="00884D12"/>
    <w:rsid w:val="008857C7"/>
    <w:rsid w:val="008859BC"/>
    <w:rsid w:val="00885C64"/>
    <w:rsid w:val="0088747F"/>
    <w:rsid w:val="00887B72"/>
    <w:rsid w:val="008903DF"/>
    <w:rsid w:val="00892689"/>
    <w:rsid w:val="008926E3"/>
    <w:rsid w:val="00893A69"/>
    <w:rsid w:val="00893C0B"/>
    <w:rsid w:val="00893D9D"/>
    <w:rsid w:val="00893F65"/>
    <w:rsid w:val="008940D0"/>
    <w:rsid w:val="00894698"/>
    <w:rsid w:val="00897199"/>
    <w:rsid w:val="008A0214"/>
    <w:rsid w:val="008A080D"/>
    <w:rsid w:val="008A1D67"/>
    <w:rsid w:val="008A3AA5"/>
    <w:rsid w:val="008A44BE"/>
    <w:rsid w:val="008A4FF9"/>
    <w:rsid w:val="008A7504"/>
    <w:rsid w:val="008A782D"/>
    <w:rsid w:val="008B0FF0"/>
    <w:rsid w:val="008B21D3"/>
    <w:rsid w:val="008B2E72"/>
    <w:rsid w:val="008B3657"/>
    <w:rsid w:val="008B37D1"/>
    <w:rsid w:val="008B3A6B"/>
    <w:rsid w:val="008B3A7F"/>
    <w:rsid w:val="008B498A"/>
    <w:rsid w:val="008B4EC9"/>
    <w:rsid w:val="008C140A"/>
    <w:rsid w:val="008C1BBD"/>
    <w:rsid w:val="008C1FDE"/>
    <w:rsid w:val="008C2020"/>
    <w:rsid w:val="008C31A8"/>
    <w:rsid w:val="008C31C8"/>
    <w:rsid w:val="008C4B71"/>
    <w:rsid w:val="008C5339"/>
    <w:rsid w:val="008C5B5C"/>
    <w:rsid w:val="008C7498"/>
    <w:rsid w:val="008D02D6"/>
    <w:rsid w:val="008D05F4"/>
    <w:rsid w:val="008D0A69"/>
    <w:rsid w:val="008D0C28"/>
    <w:rsid w:val="008D2E6B"/>
    <w:rsid w:val="008D3305"/>
    <w:rsid w:val="008D36B9"/>
    <w:rsid w:val="008D4028"/>
    <w:rsid w:val="008D4951"/>
    <w:rsid w:val="008D513B"/>
    <w:rsid w:val="008D5E02"/>
    <w:rsid w:val="008D6670"/>
    <w:rsid w:val="008D6D3F"/>
    <w:rsid w:val="008E185B"/>
    <w:rsid w:val="008E1ABB"/>
    <w:rsid w:val="008E2335"/>
    <w:rsid w:val="008E2B3A"/>
    <w:rsid w:val="008E2C78"/>
    <w:rsid w:val="008E44B8"/>
    <w:rsid w:val="008E6908"/>
    <w:rsid w:val="008F1B94"/>
    <w:rsid w:val="008F1FCB"/>
    <w:rsid w:val="008F2A2A"/>
    <w:rsid w:val="008F58A3"/>
    <w:rsid w:val="008F6CC9"/>
    <w:rsid w:val="008F6E34"/>
    <w:rsid w:val="009008FB"/>
    <w:rsid w:val="00900B38"/>
    <w:rsid w:val="00903D55"/>
    <w:rsid w:val="00904610"/>
    <w:rsid w:val="0090517A"/>
    <w:rsid w:val="00907E9F"/>
    <w:rsid w:val="009104C8"/>
    <w:rsid w:val="00911293"/>
    <w:rsid w:val="0091298A"/>
    <w:rsid w:val="00913EA4"/>
    <w:rsid w:val="0091406D"/>
    <w:rsid w:val="009153EC"/>
    <w:rsid w:val="00915BED"/>
    <w:rsid w:val="00915CFE"/>
    <w:rsid w:val="0091660E"/>
    <w:rsid w:val="00917E55"/>
    <w:rsid w:val="009202D2"/>
    <w:rsid w:val="00920B9D"/>
    <w:rsid w:val="00921336"/>
    <w:rsid w:val="009216FF"/>
    <w:rsid w:val="00924130"/>
    <w:rsid w:val="00924B96"/>
    <w:rsid w:val="0092538D"/>
    <w:rsid w:val="009254BD"/>
    <w:rsid w:val="009255B5"/>
    <w:rsid w:val="00925EBD"/>
    <w:rsid w:val="00925F4F"/>
    <w:rsid w:val="00926531"/>
    <w:rsid w:val="00926F36"/>
    <w:rsid w:val="00926FE4"/>
    <w:rsid w:val="00927A98"/>
    <w:rsid w:val="00932462"/>
    <w:rsid w:val="00932946"/>
    <w:rsid w:val="00932F6F"/>
    <w:rsid w:val="00934EA4"/>
    <w:rsid w:val="00935184"/>
    <w:rsid w:val="009354ED"/>
    <w:rsid w:val="00935A04"/>
    <w:rsid w:val="00936DF7"/>
    <w:rsid w:val="009370B1"/>
    <w:rsid w:val="00937173"/>
    <w:rsid w:val="009373BA"/>
    <w:rsid w:val="00940689"/>
    <w:rsid w:val="00942BD4"/>
    <w:rsid w:val="009432D0"/>
    <w:rsid w:val="00943777"/>
    <w:rsid w:val="009440BA"/>
    <w:rsid w:val="0094490E"/>
    <w:rsid w:val="0094532B"/>
    <w:rsid w:val="00945BD7"/>
    <w:rsid w:val="00946393"/>
    <w:rsid w:val="00946527"/>
    <w:rsid w:val="009478F1"/>
    <w:rsid w:val="0095115A"/>
    <w:rsid w:val="00951CBF"/>
    <w:rsid w:val="00951D9E"/>
    <w:rsid w:val="009523FD"/>
    <w:rsid w:val="00952539"/>
    <w:rsid w:val="00954258"/>
    <w:rsid w:val="0095744A"/>
    <w:rsid w:val="0095753E"/>
    <w:rsid w:val="00957D22"/>
    <w:rsid w:val="00960404"/>
    <w:rsid w:val="00961212"/>
    <w:rsid w:val="009617E1"/>
    <w:rsid w:val="009619B9"/>
    <w:rsid w:val="00962B19"/>
    <w:rsid w:val="00964C3C"/>
    <w:rsid w:val="00965082"/>
    <w:rsid w:val="00967266"/>
    <w:rsid w:val="00970209"/>
    <w:rsid w:val="00970336"/>
    <w:rsid w:val="00972AC8"/>
    <w:rsid w:val="00972C08"/>
    <w:rsid w:val="009737B8"/>
    <w:rsid w:val="009745FB"/>
    <w:rsid w:val="0097474C"/>
    <w:rsid w:val="00974826"/>
    <w:rsid w:val="00975A7B"/>
    <w:rsid w:val="00976653"/>
    <w:rsid w:val="00977A96"/>
    <w:rsid w:val="00977B70"/>
    <w:rsid w:val="00977FC8"/>
    <w:rsid w:val="00980D14"/>
    <w:rsid w:val="00981AE8"/>
    <w:rsid w:val="009825C8"/>
    <w:rsid w:val="00982829"/>
    <w:rsid w:val="009836D3"/>
    <w:rsid w:val="00984D4A"/>
    <w:rsid w:val="009870D8"/>
    <w:rsid w:val="00992FB3"/>
    <w:rsid w:val="00993C7D"/>
    <w:rsid w:val="00995638"/>
    <w:rsid w:val="00995ABC"/>
    <w:rsid w:val="0099759E"/>
    <w:rsid w:val="00997A5B"/>
    <w:rsid w:val="00997FC5"/>
    <w:rsid w:val="009A2982"/>
    <w:rsid w:val="009A3302"/>
    <w:rsid w:val="009A52B1"/>
    <w:rsid w:val="009B0141"/>
    <w:rsid w:val="009B0F27"/>
    <w:rsid w:val="009B1440"/>
    <w:rsid w:val="009B2D8F"/>
    <w:rsid w:val="009B381E"/>
    <w:rsid w:val="009B3EFD"/>
    <w:rsid w:val="009B5E08"/>
    <w:rsid w:val="009B7050"/>
    <w:rsid w:val="009B7BE5"/>
    <w:rsid w:val="009B7CE5"/>
    <w:rsid w:val="009C042D"/>
    <w:rsid w:val="009C062B"/>
    <w:rsid w:val="009C207B"/>
    <w:rsid w:val="009C20FC"/>
    <w:rsid w:val="009C397A"/>
    <w:rsid w:val="009C3E3B"/>
    <w:rsid w:val="009C4EFE"/>
    <w:rsid w:val="009C56F7"/>
    <w:rsid w:val="009C61C1"/>
    <w:rsid w:val="009C65EF"/>
    <w:rsid w:val="009C7497"/>
    <w:rsid w:val="009D0CB3"/>
    <w:rsid w:val="009D0FD9"/>
    <w:rsid w:val="009D2093"/>
    <w:rsid w:val="009D21D6"/>
    <w:rsid w:val="009D3462"/>
    <w:rsid w:val="009D3FDB"/>
    <w:rsid w:val="009D4B50"/>
    <w:rsid w:val="009D52C2"/>
    <w:rsid w:val="009D646B"/>
    <w:rsid w:val="009D6929"/>
    <w:rsid w:val="009D711B"/>
    <w:rsid w:val="009D767A"/>
    <w:rsid w:val="009E0159"/>
    <w:rsid w:val="009E2AAA"/>
    <w:rsid w:val="009E540A"/>
    <w:rsid w:val="009E5767"/>
    <w:rsid w:val="009E5ACF"/>
    <w:rsid w:val="009E5F8C"/>
    <w:rsid w:val="009E6404"/>
    <w:rsid w:val="009E7147"/>
    <w:rsid w:val="009F0457"/>
    <w:rsid w:val="009F14A2"/>
    <w:rsid w:val="009F1A4C"/>
    <w:rsid w:val="009F297D"/>
    <w:rsid w:val="009F2DBF"/>
    <w:rsid w:val="009F3CDA"/>
    <w:rsid w:val="009F697D"/>
    <w:rsid w:val="00A0052B"/>
    <w:rsid w:val="00A00E8B"/>
    <w:rsid w:val="00A014A8"/>
    <w:rsid w:val="00A0158F"/>
    <w:rsid w:val="00A01B77"/>
    <w:rsid w:val="00A022A0"/>
    <w:rsid w:val="00A03088"/>
    <w:rsid w:val="00A03D06"/>
    <w:rsid w:val="00A05760"/>
    <w:rsid w:val="00A05898"/>
    <w:rsid w:val="00A06081"/>
    <w:rsid w:val="00A06505"/>
    <w:rsid w:val="00A065F5"/>
    <w:rsid w:val="00A06A97"/>
    <w:rsid w:val="00A0726F"/>
    <w:rsid w:val="00A10ED1"/>
    <w:rsid w:val="00A11EBC"/>
    <w:rsid w:val="00A11FC1"/>
    <w:rsid w:val="00A12310"/>
    <w:rsid w:val="00A1269B"/>
    <w:rsid w:val="00A12AC5"/>
    <w:rsid w:val="00A15228"/>
    <w:rsid w:val="00A16E83"/>
    <w:rsid w:val="00A211AB"/>
    <w:rsid w:val="00A213F5"/>
    <w:rsid w:val="00A2164B"/>
    <w:rsid w:val="00A22116"/>
    <w:rsid w:val="00A2292B"/>
    <w:rsid w:val="00A22ED3"/>
    <w:rsid w:val="00A23DB0"/>
    <w:rsid w:val="00A2418B"/>
    <w:rsid w:val="00A25A60"/>
    <w:rsid w:val="00A27838"/>
    <w:rsid w:val="00A27A88"/>
    <w:rsid w:val="00A30EAB"/>
    <w:rsid w:val="00A3366B"/>
    <w:rsid w:val="00A33763"/>
    <w:rsid w:val="00A33909"/>
    <w:rsid w:val="00A3398A"/>
    <w:rsid w:val="00A366BD"/>
    <w:rsid w:val="00A41726"/>
    <w:rsid w:val="00A42753"/>
    <w:rsid w:val="00A42931"/>
    <w:rsid w:val="00A43701"/>
    <w:rsid w:val="00A439D2"/>
    <w:rsid w:val="00A446C8"/>
    <w:rsid w:val="00A449DD"/>
    <w:rsid w:val="00A44C84"/>
    <w:rsid w:val="00A44EDD"/>
    <w:rsid w:val="00A47633"/>
    <w:rsid w:val="00A476EE"/>
    <w:rsid w:val="00A504AE"/>
    <w:rsid w:val="00A50BF2"/>
    <w:rsid w:val="00A50C63"/>
    <w:rsid w:val="00A51563"/>
    <w:rsid w:val="00A521C4"/>
    <w:rsid w:val="00A53BED"/>
    <w:rsid w:val="00A53FD3"/>
    <w:rsid w:val="00A542D5"/>
    <w:rsid w:val="00A54B8B"/>
    <w:rsid w:val="00A6054F"/>
    <w:rsid w:val="00A60DAE"/>
    <w:rsid w:val="00A61991"/>
    <w:rsid w:val="00A62168"/>
    <w:rsid w:val="00A6336A"/>
    <w:rsid w:val="00A650DC"/>
    <w:rsid w:val="00A65FA2"/>
    <w:rsid w:val="00A66710"/>
    <w:rsid w:val="00A6699C"/>
    <w:rsid w:val="00A66ECD"/>
    <w:rsid w:val="00A670F7"/>
    <w:rsid w:val="00A67E0F"/>
    <w:rsid w:val="00A709FA"/>
    <w:rsid w:val="00A71165"/>
    <w:rsid w:val="00A743B3"/>
    <w:rsid w:val="00A745B4"/>
    <w:rsid w:val="00A7495D"/>
    <w:rsid w:val="00A74A22"/>
    <w:rsid w:val="00A75290"/>
    <w:rsid w:val="00A76026"/>
    <w:rsid w:val="00A77C29"/>
    <w:rsid w:val="00A80213"/>
    <w:rsid w:val="00A80645"/>
    <w:rsid w:val="00A819EC"/>
    <w:rsid w:val="00A8350C"/>
    <w:rsid w:val="00A83E77"/>
    <w:rsid w:val="00A84148"/>
    <w:rsid w:val="00A84D9B"/>
    <w:rsid w:val="00A84F55"/>
    <w:rsid w:val="00A864F5"/>
    <w:rsid w:val="00A866D3"/>
    <w:rsid w:val="00A86EE2"/>
    <w:rsid w:val="00A917DB"/>
    <w:rsid w:val="00A91BAE"/>
    <w:rsid w:val="00A92161"/>
    <w:rsid w:val="00A928CF"/>
    <w:rsid w:val="00A9324D"/>
    <w:rsid w:val="00A93509"/>
    <w:rsid w:val="00A93861"/>
    <w:rsid w:val="00A949D8"/>
    <w:rsid w:val="00A95B5D"/>
    <w:rsid w:val="00A95BE6"/>
    <w:rsid w:val="00A96624"/>
    <w:rsid w:val="00AA0251"/>
    <w:rsid w:val="00AA203C"/>
    <w:rsid w:val="00AA2A46"/>
    <w:rsid w:val="00AA2A72"/>
    <w:rsid w:val="00AA3B1D"/>
    <w:rsid w:val="00AA3EB2"/>
    <w:rsid w:val="00AA5E33"/>
    <w:rsid w:val="00AA7DD2"/>
    <w:rsid w:val="00AA7F8A"/>
    <w:rsid w:val="00AB11F6"/>
    <w:rsid w:val="00AB16EB"/>
    <w:rsid w:val="00AB1816"/>
    <w:rsid w:val="00AB2FEF"/>
    <w:rsid w:val="00AB3014"/>
    <w:rsid w:val="00AB558F"/>
    <w:rsid w:val="00AB5D50"/>
    <w:rsid w:val="00AB735B"/>
    <w:rsid w:val="00AB7C04"/>
    <w:rsid w:val="00AB7E8B"/>
    <w:rsid w:val="00AC11FA"/>
    <w:rsid w:val="00AC243F"/>
    <w:rsid w:val="00AC24D3"/>
    <w:rsid w:val="00AC37AB"/>
    <w:rsid w:val="00AC44E6"/>
    <w:rsid w:val="00AC4786"/>
    <w:rsid w:val="00AC561F"/>
    <w:rsid w:val="00AC5BA3"/>
    <w:rsid w:val="00AC66C4"/>
    <w:rsid w:val="00AC7204"/>
    <w:rsid w:val="00AD0E3E"/>
    <w:rsid w:val="00AD1551"/>
    <w:rsid w:val="00AD1B51"/>
    <w:rsid w:val="00AD2492"/>
    <w:rsid w:val="00AD2C56"/>
    <w:rsid w:val="00AD30A2"/>
    <w:rsid w:val="00AD5CB4"/>
    <w:rsid w:val="00AD685C"/>
    <w:rsid w:val="00AD6F17"/>
    <w:rsid w:val="00AD6FEA"/>
    <w:rsid w:val="00AD723E"/>
    <w:rsid w:val="00AD72DC"/>
    <w:rsid w:val="00AD7F93"/>
    <w:rsid w:val="00AE46C8"/>
    <w:rsid w:val="00AE4A18"/>
    <w:rsid w:val="00AE6D79"/>
    <w:rsid w:val="00AE7A6F"/>
    <w:rsid w:val="00AF1C2F"/>
    <w:rsid w:val="00AF1E6F"/>
    <w:rsid w:val="00AF430E"/>
    <w:rsid w:val="00AF6287"/>
    <w:rsid w:val="00AF6573"/>
    <w:rsid w:val="00AF78C7"/>
    <w:rsid w:val="00AF7B10"/>
    <w:rsid w:val="00B01DD2"/>
    <w:rsid w:val="00B027BD"/>
    <w:rsid w:val="00B0373F"/>
    <w:rsid w:val="00B03B32"/>
    <w:rsid w:val="00B03D95"/>
    <w:rsid w:val="00B04704"/>
    <w:rsid w:val="00B05AE9"/>
    <w:rsid w:val="00B077F9"/>
    <w:rsid w:val="00B079A6"/>
    <w:rsid w:val="00B116C9"/>
    <w:rsid w:val="00B117E3"/>
    <w:rsid w:val="00B1285C"/>
    <w:rsid w:val="00B12B21"/>
    <w:rsid w:val="00B1507B"/>
    <w:rsid w:val="00B151B2"/>
    <w:rsid w:val="00B15E78"/>
    <w:rsid w:val="00B16510"/>
    <w:rsid w:val="00B16E1E"/>
    <w:rsid w:val="00B17905"/>
    <w:rsid w:val="00B17F3F"/>
    <w:rsid w:val="00B207C3"/>
    <w:rsid w:val="00B207DE"/>
    <w:rsid w:val="00B21139"/>
    <w:rsid w:val="00B238DA"/>
    <w:rsid w:val="00B23A7C"/>
    <w:rsid w:val="00B23D1A"/>
    <w:rsid w:val="00B24897"/>
    <w:rsid w:val="00B25848"/>
    <w:rsid w:val="00B260A8"/>
    <w:rsid w:val="00B263DF"/>
    <w:rsid w:val="00B26BBB"/>
    <w:rsid w:val="00B2765E"/>
    <w:rsid w:val="00B306F0"/>
    <w:rsid w:val="00B31653"/>
    <w:rsid w:val="00B31950"/>
    <w:rsid w:val="00B321E1"/>
    <w:rsid w:val="00B33963"/>
    <w:rsid w:val="00B33AB9"/>
    <w:rsid w:val="00B34AD2"/>
    <w:rsid w:val="00B36CD4"/>
    <w:rsid w:val="00B4017C"/>
    <w:rsid w:val="00B41221"/>
    <w:rsid w:val="00B413C5"/>
    <w:rsid w:val="00B4195F"/>
    <w:rsid w:val="00B423B8"/>
    <w:rsid w:val="00B51622"/>
    <w:rsid w:val="00B5440F"/>
    <w:rsid w:val="00B5537F"/>
    <w:rsid w:val="00B55527"/>
    <w:rsid w:val="00B56D80"/>
    <w:rsid w:val="00B57887"/>
    <w:rsid w:val="00B61D3B"/>
    <w:rsid w:val="00B6324D"/>
    <w:rsid w:val="00B63547"/>
    <w:rsid w:val="00B63743"/>
    <w:rsid w:val="00B637B3"/>
    <w:rsid w:val="00B645DF"/>
    <w:rsid w:val="00B665AF"/>
    <w:rsid w:val="00B66BA1"/>
    <w:rsid w:val="00B6702F"/>
    <w:rsid w:val="00B675B3"/>
    <w:rsid w:val="00B676EF"/>
    <w:rsid w:val="00B67CDD"/>
    <w:rsid w:val="00B70120"/>
    <w:rsid w:val="00B71615"/>
    <w:rsid w:val="00B71920"/>
    <w:rsid w:val="00B72209"/>
    <w:rsid w:val="00B72AF4"/>
    <w:rsid w:val="00B74482"/>
    <w:rsid w:val="00B766BA"/>
    <w:rsid w:val="00B77782"/>
    <w:rsid w:val="00B8002B"/>
    <w:rsid w:val="00B80124"/>
    <w:rsid w:val="00B81F35"/>
    <w:rsid w:val="00B82897"/>
    <w:rsid w:val="00B844DE"/>
    <w:rsid w:val="00B84EAA"/>
    <w:rsid w:val="00B8514A"/>
    <w:rsid w:val="00B851C5"/>
    <w:rsid w:val="00B85B22"/>
    <w:rsid w:val="00B86B52"/>
    <w:rsid w:val="00B86DF9"/>
    <w:rsid w:val="00B86F36"/>
    <w:rsid w:val="00B9046B"/>
    <w:rsid w:val="00B905F1"/>
    <w:rsid w:val="00B9176E"/>
    <w:rsid w:val="00B91F2C"/>
    <w:rsid w:val="00B92260"/>
    <w:rsid w:val="00B93E76"/>
    <w:rsid w:val="00B9477F"/>
    <w:rsid w:val="00B94C44"/>
    <w:rsid w:val="00B95212"/>
    <w:rsid w:val="00B95869"/>
    <w:rsid w:val="00B95BC1"/>
    <w:rsid w:val="00B95D87"/>
    <w:rsid w:val="00B97B6E"/>
    <w:rsid w:val="00B97EA1"/>
    <w:rsid w:val="00BA06A6"/>
    <w:rsid w:val="00BA1388"/>
    <w:rsid w:val="00BA178C"/>
    <w:rsid w:val="00BA179E"/>
    <w:rsid w:val="00BA2C90"/>
    <w:rsid w:val="00BA30A6"/>
    <w:rsid w:val="00BA32C1"/>
    <w:rsid w:val="00BA3C66"/>
    <w:rsid w:val="00BA4C00"/>
    <w:rsid w:val="00BA5542"/>
    <w:rsid w:val="00BA5A64"/>
    <w:rsid w:val="00BA777E"/>
    <w:rsid w:val="00BB0349"/>
    <w:rsid w:val="00BB1B56"/>
    <w:rsid w:val="00BB27DE"/>
    <w:rsid w:val="00BB3A59"/>
    <w:rsid w:val="00BB5358"/>
    <w:rsid w:val="00BB64F3"/>
    <w:rsid w:val="00BC015A"/>
    <w:rsid w:val="00BC0821"/>
    <w:rsid w:val="00BC0D0E"/>
    <w:rsid w:val="00BC183A"/>
    <w:rsid w:val="00BC33B0"/>
    <w:rsid w:val="00BC3504"/>
    <w:rsid w:val="00BC3C03"/>
    <w:rsid w:val="00BC476B"/>
    <w:rsid w:val="00BC4D43"/>
    <w:rsid w:val="00BC56F2"/>
    <w:rsid w:val="00BC5B5E"/>
    <w:rsid w:val="00BC79CC"/>
    <w:rsid w:val="00BD02CE"/>
    <w:rsid w:val="00BD0934"/>
    <w:rsid w:val="00BD1DEE"/>
    <w:rsid w:val="00BD1F61"/>
    <w:rsid w:val="00BD4AD3"/>
    <w:rsid w:val="00BD4EB8"/>
    <w:rsid w:val="00BD5E89"/>
    <w:rsid w:val="00BD7648"/>
    <w:rsid w:val="00BD7A91"/>
    <w:rsid w:val="00BE1C4C"/>
    <w:rsid w:val="00BE30C6"/>
    <w:rsid w:val="00BE4423"/>
    <w:rsid w:val="00BE4FBA"/>
    <w:rsid w:val="00BE59D6"/>
    <w:rsid w:val="00BE6A95"/>
    <w:rsid w:val="00BE754C"/>
    <w:rsid w:val="00BF0590"/>
    <w:rsid w:val="00BF3607"/>
    <w:rsid w:val="00BF3812"/>
    <w:rsid w:val="00BF5DF7"/>
    <w:rsid w:val="00BF61DF"/>
    <w:rsid w:val="00BF7D00"/>
    <w:rsid w:val="00C01B17"/>
    <w:rsid w:val="00C021B1"/>
    <w:rsid w:val="00C03725"/>
    <w:rsid w:val="00C037F2"/>
    <w:rsid w:val="00C03A78"/>
    <w:rsid w:val="00C063CB"/>
    <w:rsid w:val="00C07AD4"/>
    <w:rsid w:val="00C107E9"/>
    <w:rsid w:val="00C1135F"/>
    <w:rsid w:val="00C128A2"/>
    <w:rsid w:val="00C12F1A"/>
    <w:rsid w:val="00C1461E"/>
    <w:rsid w:val="00C15032"/>
    <w:rsid w:val="00C154EE"/>
    <w:rsid w:val="00C1602A"/>
    <w:rsid w:val="00C16671"/>
    <w:rsid w:val="00C16EE8"/>
    <w:rsid w:val="00C17165"/>
    <w:rsid w:val="00C177C9"/>
    <w:rsid w:val="00C209F8"/>
    <w:rsid w:val="00C21179"/>
    <w:rsid w:val="00C21437"/>
    <w:rsid w:val="00C216E8"/>
    <w:rsid w:val="00C21E42"/>
    <w:rsid w:val="00C226CD"/>
    <w:rsid w:val="00C23664"/>
    <w:rsid w:val="00C2441D"/>
    <w:rsid w:val="00C24ED7"/>
    <w:rsid w:val="00C2538B"/>
    <w:rsid w:val="00C266BC"/>
    <w:rsid w:val="00C27152"/>
    <w:rsid w:val="00C3261D"/>
    <w:rsid w:val="00C3309A"/>
    <w:rsid w:val="00C33BF2"/>
    <w:rsid w:val="00C33C9F"/>
    <w:rsid w:val="00C33F0F"/>
    <w:rsid w:val="00C35D36"/>
    <w:rsid w:val="00C35E2E"/>
    <w:rsid w:val="00C400AD"/>
    <w:rsid w:val="00C403C1"/>
    <w:rsid w:val="00C412E8"/>
    <w:rsid w:val="00C4134F"/>
    <w:rsid w:val="00C41A99"/>
    <w:rsid w:val="00C42FEA"/>
    <w:rsid w:val="00C439A3"/>
    <w:rsid w:val="00C43C13"/>
    <w:rsid w:val="00C43F6B"/>
    <w:rsid w:val="00C445A2"/>
    <w:rsid w:val="00C4511C"/>
    <w:rsid w:val="00C47CBC"/>
    <w:rsid w:val="00C501A7"/>
    <w:rsid w:val="00C50464"/>
    <w:rsid w:val="00C50EB7"/>
    <w:rsid w:val="00C51140"/>
    <w:rsid w:val="00C51873"/>
    <w:rsid w:val="00C527EC"/>
    <w:rsid w:val="00C52A53"/>
    <w:rsid w:val="00C542F1"/>
    <w:rsid w:val="00C549EF"/>
    <w:rsid w:val="00C558B8"/>
    <w:rsid w:val="00C56978"/>
    <w:rsid w:val="00C5735C"/>
    <w:rsid w:val="00C5768B"/>
    <w:rsid w:val="00C6145A"/>
    <w:rsid w:val="00C618AB"/>
    <w:rsid w:val="00C62343"/>
    <w:rsid w:val="00C62AEE"/>
    <w:rsid w:val="00C64412"/>
    <w:rsid w:val="00C64B23"/>
    <w:rsid w:val="00C64B9A"/>
    <w:rsid w:val="00C64DF1"/>
    <w:rsid w:val="00C64FAF"/>
    <w:rsid w:val="00C66373"/>
    <w:rsid w:val="00C670A1"/>
    <w:rsid w:val="00C67628"/>
    <w:rsid w:val="00C707F5"/>
    <w:rsid w:val="00C73114"/>
    <w:rsid w:val="00C738D1"/>
    <w:rsid w:val="00C73C9E"/>
    <w:rsid w:val="00C75184"/>
    <w:rsid w:val="00C75277"/>
    <w:rsid w:val="00C7530D"/>
    <w:rsid w:val="00C75A1F"/>
    <w:rsid w:val="00C75AAE"/>
    <w:rsid w:val="00C75D2C"/>
    <w:rsid w:val="00C76576"/>
    <w:rsid w:val="00C8017F"/>
    <w:rsid w:val="00C80EE0"/>
    <w:rsid w:val="00C82E37"/>
    <w:rsid w:val="00C848AF"/>
    <w:rsid w:val="00C84AA7"/>
    <w:rsid w:val="00C84AF6"/>
    <w:rsid w:val="00C85EAE"/>
    <w:rsid w:val="00C861FC"/>
    <w:rsid w:val="00C92896"/>
    <w:rsid w:val="00C92D75"/>
    <w:rsid w:val="00C94A24"/>
    <w:rsid w:val="00C95596"/>
    <w:rsid w:val="00C959EB"/>
    <w:rsid w:val="00C968D1"/>
    <w:rsid w:val="00CA001E"/>
    <w:rsid w:val="00CA0211"/>
    <w:rsid w:val="00CA0978"/>
    <w:rsid w:val="00CA1E06"/>
    <w:rsid w:val="00CA20C1"/>
    <w:rsid w:val="00CA2325"/>
    <w:rsid w:val="00CA244B"/>
    <w:rsid w:val="00CA34A6"/>
    <w:rsid w:val="00CA4311"/>
    <w:rsid w:val="00CA53B2"/>
    <w:rsid w:val="00CA548D"/>
    <w:rsid w:val="00CA5DD8"/>
    <w:rsid w:val="00CA73D0"/>
    <w:rsid w:val="00CB151E"/>
    <w:rsid w:val="00CB2DDE"/>
    <w:rsid w:val="00CB35EB"/>
    <w:rsid w:val="00CB454D"/>
    <w:rsid w:val="00CB4561"/>
    <w:rsid w:val="00CB4956"/>
    <w:rsid w:val="00CB50D4"/>
    <w:rsid w:val="00CB6B1C"/>
    <w:rsid w:val="00CB79AE"/>
    <w:rsid w:val="00CC2E2A"/>
    <w:rsid w:val="00CC348C"/>
    <w:rsid w:val="00CC4077"/>
    <w:rsid w:val="00CC4D12"/>
    <w:rsid w:val="00CC50AA"/>
    <w:rsid w:val="00CC5599"/>
    <w:rsid w:val="00CC62BA"/>
    <w:rsid w:val="00CC7687"/>
    <w:rsid w:val="00CC770C"/>
    <w:rsid w:val="00CD09F7"/>
    <w:rsid w:val="00CD117C"/>
    <w:rsid w:val="00CD209A"/>
    <w:rsid w:val="00CD23A1"/>
    <w:rsid w:val="00CD3992"/>
    <w:rsid w:val="00CD3A05"/>
    <w:rsid w:val="00CD531D"/>
    <w:rsid w:val="00CD5909"/>
    <w:rsid w:val="00CD62A6"/>
    <w:rsid w:val="00CD7778"/>
    <w:rsid w:val="00CE06F8"/>
    <w:rsid w:val="00CE168B"/>
    <w:rsid w:val="00CE1D23"/>
    <w:rsid w:val="00CE25A0"/>
    <w:rsid w:val="00CE2C63"/>
    <w:rsid w:val="00CE3A2B"/>
    <w:rsid w:val="00CE5335"/>
    <w:rsid w:val="00CE5C0B"/>
    <w:rsid w:val="00CE5FCF"/>
    <w:rsid w:val="00CE6A18"/>
    <w:rsid w:val="00CE6A4E"/>
    <w:rsid w:val="00CE7159"/>
    <w:rsid w:val="00CE71FA"/>
    <w:rsid w:val="00CF474D"/>
    <w:rsid w:val="00CF55FC"/>
    <w:rsid w:val="00CF72B9"/>
    <w:rsid w:val="00D014D1"/>
    <w:rsid w:val="00D02A2D"/>
    <w:rsid w:val="00D02E09"/>
    <w:rsid w:val="00D02F86"/>
    <w:rsid w:val="00D03146"/>
    <w:rsid w:val="00D03A2C"/>
    <w:rsid w:val="00D03DD6"/>
    <w:rsid w:val="00D0400A"/>
    <w:rsid w:val="00D043E5"/>
    <w:rsid w:val="00D07F31"/>
    <w:rsid w:val="00D10757"/>
    <w:rsid w:val="00D10B04"/>
    <w:rsid w:val="00D10C54"/>
    <w:rsid w:val="00D11CC8"/>
    <w:rsid w:val="00D13B12"/>
    <w:rsid w:val="00D14AEF"/>
    <w:rsid w:val="00D168B4"/>
    <w:rsid w:val="00D17503"/>
    <w:rsid w:val="00D17BF9"/>
    <w:rsid w:val="00D20C5B"/>
    <w:rsid w:val="00D22EE2"/>
    <w:rsid w:val="00D26F9A"/>
    <w:rsid w:val="00D30035"/>
    <w:rsid w:val="00D30121"/>
    <w:rsid w:val="00D306A1"/>
    <w:rsid w:val="00D30DD3"/>
    <w:rsid w:val="00D345DC"/>
    <w:rsid w:val="00D3534B"/>
    <w:rsid w:val="00D35E20"/>
    <w:rsid w:val="00D36063"/>
    <w:rsid w:val="00D370F1"/>
    <w:rsid w:val="00D37D0A"/>
    <w:rsid w:val="00D40ED0"/>
    <w:rsid w:val="00D41170"/>
    <w:rsid w:val="00D445DD"/>
    <w:rsid w:val="00D46D9E"/>
    <w:rsid w:val="00D477FC"/>
    <w:rsid w:val="00D47978"/>
    <w:rsid w:val="00D5133B"/>
    <w:rsid w:val="00D515B1"/>
    <w:rsid w:val="00D526F2"/>
    <w:rsid w:val="00D53ACA"/>
    <w:rsid w:val="00D53FA6"/>
    <w:rsid w:val="00D55079"/>
    <w:rsid w:val="00D55239"/>
    <w:rsid w:val="00D55EFC"/>
    <w:rsid w:val="00D56B0F"/>
    <w:rsid w:val="00D56CEB"/>
    <w:rsid w:val="00D60C33"/>
    <w:rsid w:val="00D6423C"/>
    <w:rsid w:val="00D64E7C"/>
    <w:rsid w:val="00D65204"/>
    <w:rsid w:val="00D664D3"/>
    <w:rsid w:val="00D666EB"/>
    <w:rsid w:val="00D668D5"/>
    <w:rsid w:val="00D67925"/>
    <w:rsid w:val="00D70259"/>
    <w:rsid w:val="00D7088E"/>
    <w:rsid w:val="00D70E81"/>
    <w:rsid w:val="00D719DE"/>
    <w:rsid w:val="00D72630"/>
    <w:rsid w:val="00D72835"/>
    <w:rsid w:val="00D73D3E"/>
    <w:rsid w:val="00D73DB0"/>
    <w:rsid w:val="00D74ECC"/>
    <w:rsid w:val="00D75EF4"/>
    <w:rsid w:val="00D76B54"/>
    <w:rsid w:val="00D76DF7"/>
    <w:rsid w:val="00D76F84"/>
    <w:rsid w:val="00D77184"/>
    <w:rsid w:val="00D80245"/>
    <w:rsid w:val="00D82622"/>
    <w:rsid w:val="00D83408"/>
    <w:rsid w:val="00D85B77"/>
    <w:rsid w:val="00D9031A"/>
    <w:rsid w:val="00D903EC"/>
    <w:rsid w:val="00D91E4D"/>
    <w:rsid w:val="00D92C73"/>
    <w:rsid w:val="00D95DA2"/>
    <w:rsid w:val="00D95E8F"/>
    <w:rsid w:val="00D96157"/>
    <w:rsid w:val="00D977D6"/>
    <w:rsid w:val="00D978F3"/>
    <w:rsid w:val="00DA12AE"/>
    <w:rsid w:val="00DA16F5"/>
    <w:rsid w:val="00DA31BE"/>
    <w:rsid w:val="00DA3421"/>
    <w:rsid w:val="00DA3551"/>
    <w:rsid w:val="00DA4C81"/>
    <w:rsid w:val="00DA5107"/>
    <w:rsid w:val="00DA52E2"/>
    <w:rsid w:val="00DA60AC"/>
    <w:rsid w:val="00DA67BC"/>
    <w:rsid w:val="00DA6B9E"/>
    <w:rsid w:val="00DB100B"/>
    <w:rsid w:val="00DB5338"/>
    <w:rsid w:val="00DB5C75"/>
    <w:rsid w:val="00DB5F8E"/>
    <w:rsid w:val="00DB631A"/>
    <w:rsid w:val="00DB63F6"/>
    <w:rsid w:val="00DB6597"/>
    <w:rsid w:val="00DB77D4"/>
    <w:rsid w:val="00DB7DD7"/>
    <w:rsid w:val="00DB7EFD"/>
    <w:rsid w:val="00DC0237"/>
    <w:rsid w:val="00DC1AB2"/>
    <w:rsid w:val="00DC1D90"/>
    <w:rsid w:val="00DC1EA8"/>
    <w:rsid w:val="00DC4213"/>
    <w:rsid w:val="00DC4536"/>
    <w:rsid w:val="00DC469A"/>
    <w:rsid w:val="00DC5440"/>
    <w:rsid w:val="00DC5DC5"/>
    <w:rsid w:val="00DC639D"/>
    <w:rsid w:val="00DC7157"/>
    <w:rsid w:val="00DD28F6"/>
    <w:rsid w:val="00DD2DAB"/>
    <w:rsid w:val="00DD34D1"/>
    <w:rsid w:val="00DD4BA2"/>
    <w:rsid w:val="00DD4C53"/>
    <w:rsid w:val="00DD51E7"/>
    <w:rsid w:val="00DD5EC7"/>
    <w:rsid w:val="00DD658F"/>
    <w:rsid w:val="00DD7473"/>
    <w:rsid w:val="00DD7A3D"/>
    <w:rsid w:val="00DE06AD"/>
    <w:rsid w:val="00DE1BA4"/>
    <w:rsid w:val="00DE2285"/>
    <w:rsid w:val="00DE295A"/>
    <w:rsid w:val="00DE317E"/>
    <w:rsid w:val="00DE3338"/>
    <w:rsid w:val="00DE3D98"/>
    <w:rsid w:val="00DF1635"/>
    <w:rsid w:val="00DF1F85"/>
    <w:rsid w:val="00DF1FAE"/>
    <w:rsid w:val="00DF4F48"/>
    <w:rsid w:val="00DF5840"/>
    <w:rsid w:val="00DF5E13"/>
    <w:rsid w:val="00DF7B86"/>
    <w:rsid w:val="00DF7E8C"/>
    <w:rsid w:val="00E00EBD"/>
    <w:rsid w:val="00E0180E"/>
    <w:rsid w:val="00E01BBE"/>
    <w:rsid w:val="00E02411"/>
    <w:rsid w:val="00E03094"/>
    <w:rsid w:val="00E0344C"/>
    <w:rsid w:val="00E03C42"/>
    <w:rsid w:val="00E049A6"/>
    <w:rsid w:val="00E0528C"/>
    <w:rsid w:val="00E10125"/>
    <w:rsid w:val="00E10342"/>
    <w:rsid w:val="00E12FBE"/>
    <w:rsid w:val="00E1320E"/>
    <w:rsid w:val="00E16053"/>
    <w:rsid w:val="00E16B4F"/>
    <w:rsid w:val="00E172B8"/>
    <w:rsid w:val="00E175D4"/>
    <w:rsid w:val="00E17715"/>
    <w:rsid w:val="00E20B15"/>
    <w:rsid w:val="00E20B36"/>
    <w:rsid w:val="00E20DEE"/>
    <w:rsid w:val="00E247C9"/>
    <w:rsid w:val="00E24D0F"/>
    <w:rsid w:val="00E262E5"/>
    <w:rsid w:val="00E26A66"/>
    <w:rsid w:val="00E26B29"/>
    <w:rsid w:val="00E2770B"/>
    <w:rsid w:val="00E306D8"/>
    <w:rsid w:val="00E30CD8"/>
    <w:rsid w:val="00E31243"/>
    <w:rsid w:val="00E32130"/>
    <w:rsid w:val="00E3259C"/>
    <w:rsid w:val="00E359A0"/>
    <w:rsid w:val="00E37499"/>
    <w:rsid w:val="00E40DD9"/>
    <w:rsid w:val="00E40DF1"/>
    <w:rsid w:val="00E43F5C"/>
    <w:rsid w:val="00E447C9"/>
    <w:rsid w:val="00E44D22"/>
    <w:rsid w:val="00E44F65"/>
    <w:rsid w:val="00E4629B"/>
    <w:rsid w:val="00E46F3A"/>
    <w:rsid w:val="00E47B88"/>
    <w:rsid w:val="00E504DA"/>
    <w:rsid w:val="00E507A5"/>
    <w:rsid w:val="00E516DA"/>
    <w:rsid w:val="00E524E0"/>
    <w:rsid w:val="00E52596"/>
    <w:rsid w:val="00E527E3"/>
    <w:rsid w:val="00E52D09"/>
    <w:rsid w:val="00E54781"/>
    <w:rsid w:val="00E55A3E"/>
    <w:rsid w:val="00E572E9"/>
    <w:rsid w:val="00E574D7"/>
    <w:rsid w:val="00E60835"/>
    <w:rsid w:val="00E62343"/>
    <w:rsid w:val="00E62A2E"/>
    <w:rsid w:val="00E62E2A"/>
    <w:rsid w:val="00E6460A"/>
    <w:rsid w:val="00E66559"/>
    <w:rsid w:val="00E66A74"/>
    <w:rsid w:val="00E676AE"/>
    <w:rsid w:val="00E71B06"/>
    <w:rsid w:val="00E7203B"/>
    <w:rsid w:val="00E72C91"/>
    <w:rsid w:val="00E72E22"/>
    <w:rsid w:val="00E74C72"/>
    <w:rsid w:val="00E75000"/>
    <w:rsid w:val="00E761F9"/>
    <w:rsid w:val="00E76B13"/>
    <w:rsid w:val="00E76EAF"/>
    <w:rsid w:val="00E80EF6"/>
    <w:rsid w:val="00E8216B"/>
    <w:rsid w:val="00E837DA"/>
    <w:rsid w:val="00E83A73"/>
    <w:rsid w:val="00E84FCC"/>
    <w:rsid w:val="00E86EAA"/>
    <w:rsid w:val="00E87C7F"/>
    <w:rsid w:val="00E90E94"/>
    <w:rsid w:val="00E92435"/>
    <w:rsid w:val="00E9365F"/>
    <w:rsid w:val="00E942BF"/>
    <w:rsid w:val="00E94FE9"/>
    <w:rsid w:val="00E968F2"/>
    <w:rsid w:val="00E97895"/>
    <w:rsid w:val="00EA02CD"/>
    <w:rsid w:val="00EA0B12"/>
    <w:rsid w:val="00EA2E57"/>
    <w:rsid w:val="00EA68BD"/>
    <w:rsid w:val="00EA68DE"/>
    <w:rsid w:val="00EB2322"/>
    <w:rsid w:val="00EB25F0"/>
    <w:rsid w:val="00EB2972"/>
    <w:rsid w:val="00EB2E9C"/>
    <w:rsid w:val="00EB59B2"/>
    <w:rsid w:val="00EB5F96"/>
    <w:rsid w:val="00EB61C3"/>
    <w:rsid w:val="00EB6EF5"/>
    <w:rsid w:val="00EB71FE"/>
    <w:rsid w:val="00EC20DC"/>
    <w:rsid w:val="00EC244E"/>
    <w:rsid w:val="00EC3048"/>
    <w:rsid w:val="00EC3F5A"/>
    <w:rsid w:val="00EC50A4"/>
    <w:rsid w:val="00EC5B32"/>
    <w:rsid w:val="00EC5CA4"/>
    <w:rsid w:val="00EC5F0F"/>
    <w:rsid w:val="00EC71B1"/>
    <w:rsid w:val="00ED080F"/>
    <w:rsid w:val="00ED0B52"/>
    <w:rsid w:val="00ED0F5C"/>
    <w:rsid w:val="00ED3CD4"/>
    <w:rsid w:val="00ED458A"/>
    <w:rsid w:val="00ED5A8E"/>
    <w:rsid w:val="00ED6498"/>
    <w:rsid w:val="00ED6537"/>
    <w:rsid w:val="00ED667B"/>
    <w:rsid w:val="00ED6E49"/>
    <w:rsid w:val="00ED753E"/>
    <w:rsid w:val="00ED78D1"/>
    <w:rsid w:val="00EE0B92"/>
    <w:rsid w:val="00EE10D3"/>
    <w:rsid w:val="00EE3790"/>
    <w:rsid w:val="00EE4633"/>
    <w:rsid w:val="00EE4D4E"/>
    <w:rsid w:val="00EE5BCD"/>
    <w:rsid w:val="00EE5D1D"/>
    <w:rsid w:val="00EE609E"/>
    <w:rsid w:val="00EE60FB"/>
    <w:rsid w:val="00EE6B8C"/>
    <w:rsid w:val="00EF02C0"/>
    <w:rsid w:val="00EF0305"/>
    <w:rsid w:val="00EF0AFA"/>
    <w:rsid w:val="00EF21B0"/>
    <w:rsid w:val="00EF3223"/>
    <w:rsid w:val="00EF38A6"/>
    <w:rsid w:val="00EF463A"/>
    <w:rsid w:val="00EF4F17"/>
    <w:rsid w:val="00EF569D"/>
    <w:rsid w:val="00EF61ED"/>
    <w:rsid w:val="00EF68D2"/>
    <w:rsid w:val="00EF7910"/>
    <w:rsid w:val="00F00D8C"/>
    <w:rsid w:val="00F00E96"/>
    <w:rsid w:val="00F018B7"/>
    <w:rsid w:val="00F02BF3"/>
    <w:rsid w:val="00F031A4"/>
    <w:rsid w:val="00F032EC"/>
    <w:rsid w:val="00F03574"/>
    <w:rsid w:val="00F037CC"/>
    <w:rsid w:val="00F04977"/>
    <w:rsid w:val="00F055E6"/>
    <w:rsid w:val="00F0641F"/>
    <w:rsid w:val="00F067A0"/>
    <w:rsid w:val="00F067D7"/>
    <w:rsid w:val="00F06942"/>
    <w:rsid w:val="00F06AEC"/>
    <w:rsid w:val="00F07D98"/>
    <w:rsid w:val="00F10887"/>
    <w:rsid w:val="00F1164B"/>
    <w:rsid w:val="00F124E5"/>
    <w:rsid w:val="00F12ABA"/>
    <w:rsid w:val="00F12EB8"/>
    <w:rsid w:val="00F13BFB"/>
    <w:rsid w:val="00F13E30"/>
    <w:rsid w:val="00F13FBE"/>
    <w:rsid w:val="00F142A4"/>
    <w:rsid w:val="00F147ED"/>
    <w:rsid w:val="00F14BBF"/>
    <w:rsid w:val="00F14D9C"/>
    <w:rsid w:val="00F15700"/>
    <w:rsid w:val="00F15E08"/>
    <w:rsid w:val="00F16DC0"/>
    <w:rsid w:val="00F17B5E"/>
    <w:rsid w:val="00F200BC"/>
    <w:rsid w:val="00F202D5"/>
    <w:rsid w:val="00F20A6C"/>
    <w:rsid w:val="00F22635"/>
    <w:rsid w:val="00F24058"/>
    <w:rsid w:val="00F246A3"/>
    <w:rsid w:val="00F24863"/>
    <w:rsid w:val="00F27BDA"/>
    <w:rsid w:val="00F27DF1"/>
    <w:rsid w:val="00F27F2E"/>
    <w:rsid w:val="00F30036"/>
    <w:rsid w:val="00F3204C"/>
    <w:rsid w:val="00F321DE"/>
    <w:rsid w:val="00F32C6A"/>
    <w:rsid w:val="00F33A7F"/>
    <w:rsid w:val="00F34466"/>
    <w:rsid w:val="00F375D4"/>
    <w:rsid w:val="00F3786E"/>
    <w:rsid w:val="00F37874"/>
    <w:rsid w:val="00F416A8"/>
    <w:rsid w:val="00F416B5"/>
    <w:rsid w:val="00F41F3D"/>
    <w:rsid w:val="00F42847"/>
    <w:rsid w:val="00F430D0"/>
    <w:rsid w:val="00F43C6A"/>
    <w:rsid w:val="00F44EB5"/>
    <w:rsid w:val="00F50B5F"/>
    <w:rsid w:val="00F50CC0"/>
    <w:rsid w:val="00F52B30"/>
    <w:rsid w:val="00F52BEA"/>
    <w:rsid w:val="00F53561"/>
    <w:rsid w:val="00F53EC1"/>
    <w:rsid w:val="00F54919"/>
    <w:rsid w:val="00F571BB"/>
    <w:rsid w:val="00F57321"/>
    <w:rsid w:val="00F57607"/>
    <w:rsid w:val="00F6037F"/>
    <w:rsid w:val="00F610AA"/>
    <w:rsid w:val="00F6160E"/>
    <w:rsid w:val="00F618AA"/>
    <w:rsid w:val="00F64123"/>
    <w:rsid w:val="00F64AF3"/>
    <w:rsid w:val="00F64D86"/>
    <w:rsid w:val="00F65354"/>
    <w:rsid w:val="00F65B96"/>
    <w:rsid w:val="00F666F9"/>
    <w:rsid w:val="00F66C14"/>
    <w:rsid w:val="00F67E02"/>
    <w:rsid w:val="00F700B6"/>
    <w:rsid w:val="00F70959"/>
    <w:rsid w:val="00F710F6"/>
    <w:rsid w:val="00F72D20"/>
    <w:rsid w:val="00F73FA8"/>
    <w:rsid w:val="00F74272"/>
    <w:rsid w:val="00F74872"/>
    <w:rsid w:val="00F751E1"/>
    <w:rsid w:val="00F75239"/>
    <w:rsid w:val="00F77AC5"/>
    <w:rsid w:val="00F80F5F"/>
    <w:rsid w:val="00F81BD7"/>
    <w:rsid w:val="00F81BE2"/>
    <w:rsid w:val="00F81E87"/>
    <w:rsid w:val="00F8430F"/>
    <w:rsid w:val="00F85CDB"/>
    <w:rsid w:val="00F9013B"/>
    <w:rsid w:val="00F903C8"/>
    <w:rsid w:val="00F90A9A"/>
    <w:rsid w:val="00F90E60"/>
    <w:rsid w:val="00F92A26"/>
    <w:rsid w:val="00F95E4B"/>
    <w:rsid w:val="00F968C5"/>
    <w:rsid w:val="00F96AEB"/>
    <w:rsid w:val="00FA09EC"/>
    <w:rsid w:val="00FA1C15"/>
    <w:rsid w:val="00FA2A78"/>
    <w:rsid w:val="00FA324E"/>
    <w:rsid w:val="00FA7966"/>
    <w:rsid w:val="00FA7C63"/>
    <w:rsid w:val="00FB017A"/>
    <w:rsid w:val="00FB02A7"/>
    <w:rsid w:val="00FB0384"/>
    <w:rsid w:val="00FB10BD"/>
    <w:rsid w:val="00FB25C4"/>
    <w:rsid w:val="00FB27D9"/>
    <w:rsid w:val="00FB38D7"/>
    <w:rsid w:val="00FB3B3B"/>
    <w:rsid w:val="00FB3B42"/>
    <w:rsid w:val="00FB3D15"/>
    <w:rsid w:val="00FB5F68"/>
    <w:rsid w:val="00FB7C69"/>
    <w:rsid w:val="00FC0019"/>
    <w:rsid w:val="00FC0E72"/>
    <w:rsid w:val="00FC3C15"/>
    <w:rsid w:val="00FC55E4"/>
    <w:rsid w:val="00FC575C"/>
    <w:rsid w:val="00FC5D15"/>
    <w:rsid w:val="00FC5FD1"/>
    <w:rsid w:val="00FC620F"/>
    <w:rsid w:val="00FC6D96"/>
    <w:rsid w:val="00FD2B1A"/>
    <w:rsid w:val="00FD3037"/>
    <w:rsid w:val="00FD6539"/>
    <w:rsid w:val="00FD66D0"/>
    <w:rsid w:val="00FE010A"/>
    <w:rsid w:val="00FE0BED"/>
    <w:rsid w:val="00FE133A"/>
    <w:rsid w:val="00FE2873"/>
    <w:rsid w:val="00FE2A66"/>
    <w:rsid w:val="00FE3040"/>
    <w:rsid w:val="00FE4749"/>
    <w:rsid w:val="00FE50B0"/>
    <w:rsid w:val="00FE5C25"/>
    <w:rsid w:val="00FE7817"/>
    <w:rsid w:val="00FE7D5C"/>
    <w:rsid w:val="00FF0A89"/>
    <w:rsid w:val="00FF0AEA"/>
    <w:rsid w:val="00FF0D72"/>
    <w:rsid w:val="00FF30FA"/>
    <w:rsid w:val="00FF3198"/>
    <w:rsid w:val="00FF4C9A"/>
    <w:rsid w:val="00FF58FA"/>
    <w:rsid w:val="00FF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B59"/>
    <w:rPr>
      <w:sz w:val="24"/>
      <w:szCs w:val="24"/>
    </w:rPr>
  </w:style>
  <w:style w:type="paragraph" w:styleId="2">
    <w:name w:val="heading 2"/>
    <w:basedOn w:val="a"/>
    <w:next w:val="a"/>
    <w:link w:val="20"/>
    <w:semiHidden/>
    <w:unhideWhenUsed/>
    <w:qFormat/>
    <w:rsid w:val="00063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557B59"/>
    <w:pPr>
      <w:keepNext/>
      <w:spacing w:before="240" w:after="120" w:line="288" w:lineRule="auto"/>
      <w:ind w:left="1134"/>
      <w:jc w:val="both"/>
      <w:outlineLvl w:val="4"/>
    </w:pPr>
    <w:rPr>
      <w:rFonts w:ascii="Georgia"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57B59"/>
    <w:pPr>
      <w:spacing w:after="120"/>
    </w:pPr>
  </w:style>
  <w:style w:type="paragraph" w:customStyle="1" w:styleId="ConsPlusNormal">
    <w:name w:val="ConsPlusNormal"/>
    <w:link w:val="ConsPlusNormal0"/>
    <w:qFormat/>
    <w:rsid w:val="00915CFE"/>
    <w:pPr>
      <w:widowControl w:val="0"/>
      <w:autoSpaceDE w:val="0"/>
      <w:autoSpaceDN w:val="0"/>
      <w:adjustRightInd w:val="0"/>
      <w:ind w:firstLine="720"/>
    </w:pPr>
    <w:rPr>
      <w:rFonts w:ascii="Arial" w:eastAsia="Calibri" w:hAnsi="Arial" w:cs="Arial"/>
    </w:rPr>
  </w:style>
  <w:style w:type="paragraph" w:styleId="a4">
    <w:name w:val="Body Text Indent"/>
    <w:basedOn w:val="a"/>
    <w:rsid w:val="00915CFE"/>
    <w:pPr>
      <w:spacing w:after="120"/>
      <w:ind w:left="283"/>
    </w:pPr>
  </w:style>
  <w:style w:type="paragraph" w:customStyle="1" w:styleId="Default">
    <w:name w:val="Default"/>
    <w:rsid w:val="00915CFE"/>
    <w:pPr>
      <w:autoSpaceDE w:val="0"/>
      <w:autoSpaceDN w:val="0"/>
      <w:adjustRightInd w:val="0"/>
    </w:pPr>
    <w:rPr>
      <w:color w:val="000000"/>
      <w:sz w:val="24"/>
      <w:szCs w:val="24"/>
      <w:lang w:eastAsia="en-US"/>
    </w:rPr>
  </w:style>
  <w:style w:type="paragraph" w:styleId="3">
    <w:name w:val="Body Text Indent 3"/>
    <w:basedOn w:val="a"/>
    <w:rsid w:val="004341E8"/>
    <w:pPr>
      <w:spacing w:after="120"/>
      <w:ind w:left="283"/>
    </w:pPr>
    <w:rPr>
      <w:sz w:val="16"/>
      <w:szCs w:val="16"/>
    </w:rPr>
  </w:style>
  <w:style w:type="character" w:customStyle="1" w:styleId="ListParagraphChar">
    <w:name w:val="List Paragraph Char"/>
    <w:link w:val="1"/>
    <w:locked/>
    <w:rsid w:val="004341E8"/>
    <w:rPr>
      <w:sz w:val="24"/>
      <w:lang w:val="ru-RU" w:eastAsia="ru-RU" w:bidi="ar-SA"/>
    </w:rPr>
  </w:style>
  <w:style w:type="paragraph" w:customStyle="1" w:styleId="1">
    <w:name w:val="Абзац списка1"/>
    <w:basedOn w:val="a"/>
    <w:link w:val="ListParagraphChar"/>
    <w:rsid w:val="004341E8"/>
    <w:pPr>
      <w:keepNext/>
      <w:spacing w:before="100" w:beforeAutospacing="1" w:after="100" w:afterAutospacing="1"/>
    </w:pPr>
    <w:rPr>
      <w:szCs w:val="20"/>
    </w:rPr>
  </w:style>
  <w:style w:type="character" w:styleId="a5">
    <w:name w:val="Hyperlink"/>
    <w:basedOn w:val="a0"/>
    <w:rsid w:val="004341E8"/>
    <w:rPr>
      <w:color w:val="0000FF"/>
      <w:u w:val="single"/>
    </w:rPr>
  </w:style>
  <w:style w:type="paragraph" w:customStyle="1" w:styleId="Pro-Gramma">
    <w:name w:val="Pro-Gramma"/>
    <w:basedOn w:val="a"/>
    <w:link w:val="Pro-Gramma0"/>
    <w:rsid w:val="00354AF6"/>
    <w:pPr>
      <w:spacing w:before="120" w:line="288" w:lineRule="auto"/>
      <w:ind w:left="1134"/>
      <w:jc w:val="both"/>
    </w:pPr>
    <w:rPr>
      <w:rFonts w:ascii="Georgia" w:eastAsia="Calibri" w:hAnsi="Georgia"/>
      <w:sz w:val="20"/>
    </w:rPr>
  </w:style>
  <w:style w:type="character" w:customStyle="1" w:styleId="Pro-Gramma0">
    <w:name w:val="Pro-Gramma Знак"/>
    <w:basedOn w:val="a0"/>
    <w:link w:val="Pro-Gramma"/>
    <w:locked/>
    <w:rsid w:val="00354AF6"/>
    <w:rPr>
      <w:rFonts w:ascii="Georgia" w:eastAsia="Calibri" w:hAnsi="Georgia"/>
      <w:szCs w:val="24"/>
      <w:lang w:val="ru-RU" w:eastAsia="ru-RU" w:bidi="ar-SA"/>
    </w:rPr>
  </w:style>
  <w:style w:type="paragraph" w:customStyle="1" w:styleId="10">
    <w:name w:val="Обычный (веб)1"/>
    <w:rsid w:val="005B79A4"/>
    <w:pPr>
      <w:suppressAutoHyphens/>
      <w:spacing w:before="280" w:after="280" w:line="276" w:lineRule="auto"/>
    </w:pPr>
    <w:rPr>
      <w:rFonts w:ascii="Calibri" w:hAnsi="Calibri"/>
      <w:kern w:val="2"/>
      <w:sz w:val="24"/>
      <w:szCs w:val="22"/>
      <w:lang w:eastAsia="ar-SA"/>
    </w:rPr>
  </w:style>
  <w:style w:type="paragraph" w:styleId="21">
    <w:name w:val="Body Text Indent 2"/>
    <w:basedOn w:val="a"/>
    <w:rsid w:val="005B79A4"/>
    <w:pPr>
      <w:spacing w:after="120" w:line="480" w:lineRule="auto"/>
      <w:ind w:left="283"/>
    </w:pPr>
  </w:style>
  <w:style w:type="character" w:styleId="a6">
    <w:name w:val="Emphasis"/>
    <w:qFormat/>
    <w:rsid w:val="005B79A4"/>
    <w:rPr>
      <w:i/>
      <w:iCs/>
    </w:rPr>
  </w:style>
  <w:style w:type="character" w:customStyle="1" w:styleId="apple-converted-space">
    <w:name w:val="apple-converted-space"/>
    <w:basedOn w:val="a0"/>
    <w:rsid w:val="005B79A4"/>
  </w:style>
  <w:style w:type="paragraph" w:styleId="a7">
    <w:name w:val="No Spacing"/>
    <w:uiPriority w:val="1"/>
    <w:qFormat/>
    <w:rsid w:val="005B79A4"/>
    <w:pPr>
      <w:suppressAutoHyphens/>
    </w:pPr>
    <w:rPr>
      <w:rFonts w:ascii="Calibri" w:eastAsia="Calibri" w:hAnsi="Calibri"/>
      <w:sz w:val="22"/>
      <w:szCs w:val="22"/>
      <w:lang w:eastAsia="ar-SA"/>
    </w:rPr>
  </w:style>
  <w:style w:type="paragraph" w:styleId="a8">
    <w:name w:val="List Paragraph"/>
    <w:basedOn w:val="a"/>
    <w:link w:val="a9"/>
    <w:uiPriority w:val="34"/>
    <w:qFormat/>
    <w:rsid w:val="005B79A4"/>
    <w:pPr>
      <w:spacing w:after="200" w:line="276" w:lineRule="auto"/>
      <w:ind w:left="720"/>
    </w:pPr>
    <w:rPr>
      <w:rFonts w:ascii="Calibri" w:eastAsia="Calibri" w:hAnsi="Calibri"/>
      <w:kern w:val="1"/>
      <w:sz w:val="22"/>
      <w:szCs w:val="22"/>
      <w:lang w:eastAsia="ar-SA"/>
    </w:rPr>
  </w:style>
  <w:style w:type="paragraph" w:customStyle="1" w:styleId="11">
    <w:name w:val="Обычный (веб)1"/>
    <w:rsid w:val="005B79A4"/>
    <w:pPr>
      <w:suppressAutoHyphens/>
      <w:spacing w:before="280" w:after="280" w:line="276" w:lineRule="auto"/>
    </w:pPr>
    <w:rPr>
      <w:rFonts w:ascii="Calibri" w:hAnsi="Calibri" w:cs="font300"/>
      <w:kern w:val="1"/>
      <w:sz w:val="24"/>
      <w:szCs w:val="22"/>
      <w:lang w:eastAsia="ar-SA"/>
    </w:rPr>
  </w:style>
  <w:style w:type="paragraph" w:customStyle="1" w:styleId="12">
    <w:name w:val="Без интервала1"/>
    <w:rsid w:val="00B5537F"/>
    <w:rPr>
      <w:bCs/>
      <w:kern w:val="32"/>
      <w:sz w:val="28"/>
      <w:lang w:eastAsia="en-US"/>
    </w:rPr>
  </w:style>
  <w:style w:type="paragraph" w:customStyle="1" w:styleId="Style1">
    <w:name w:val="Style1"/>
    <w:basedOn w:val="a"/>
    <w:rsid w:val="00B5537F"/>
    <w:pPr>
      <w:widowControl w:val="0"/>
      <w:autoSpaceDE w:val="0"/>
      <w:autoSpaceDN w:val="0"/>
      <w:adjustRightInd w:val="0"/>
      <w:spacing w:line="320" w:lineRule="exact"/>
      <w:ind w:firstLine="557"/>
      <w:jc w:val="both"/>
    </w:pPr>
  </w:style>
  <w:style w:type="character" w:customStyle="1" w:styleId="FontStyle11">
    <w:name w:val="Font Style11"/>
    <w:rsid w:val="00B5537F"/>
    <w:rPr>
      <w:rFonts w:ascii="Times New Roman" w:hAnsi="Times New Roman"/>
      <w:sz w:val="24"/>
    </w:rPr>
  </w:style>
  <w:style w:type="paragraph" w:customStyle="1" w:styleId="Standard">
    <w:name w:val="Standard"/>
    <w:rsid w:val="004A49CB"/>
    <w:pPr>
      <w:suppressAutoHyphens/>
      <w:autoSpaceDN w:val="0"/>
      <w:textAlignment w:val="baseline"/>
    </w:pPr>
    <w:rPr>
      <w:rFonts w:eastAsia="Calibri"/>
      <w:kern w:val="3"/>
      <w:lang w:eastAsia="zh-CN"/>
    </w:rPr>
  </w:style>
  <w:style w:type="paragraph" w:styleId="aa">
    <w:name w:val="Subtitle"/>
    <w:basedOn w:val="a"/>
    <w:next w:val="a"/>
    <w:link w:val="ab"/>
    <w:qFormat/>
    <w:rsid w:val="004A49CB"/>
    <w:pPr>
      <w:spacing w:after="60"/>
      <w:jc w:val="center"/>
      <w:outlineLvl w:val="1"/>
    </w:pPr>
    <w:rPr>
      <w:rFonts w:ascii="Cambria" w:hAnsi="Cambria"/>
    </w:rPr>
  </w:style>
  <w:style w:type="character" w:customStyle="1" w:styleId="ab">
    <w:name w:val="Подзаголовок Знак"/>
    <w:link w:val="aa"/>
    <w:rsid w:val="004A49CB"/>
    <w:rPr>
      <w:rFonts w:ascii="Cambria" w:hAnsi="Cambria"/>
      <w:sz w:val="24"/>
      <w:szCs w:val="24"/>
      <w:lang w:val="ru-RU" w:eastAsia="ru-RU" w:bidi="ar-SA"/>
    </w:rPr>
  </w:style>
  <w:style w:type="character" w:customStyle="1" w:styleId="TextNPA">
    <w:name w:val="Text NPA"/>
    <w:rsid w:val="005A4703"/>
    <w:rPr>
      <w:rFonts w:ascii="Courier New" w:hAnsi="Courier New"/>
    </w:rPr>
  </w:style>
  <w:style w:type="paragraph" w:styleId="ac">
    <w:name w:val="Normal (Web)"/>
    <w:aliases w:val="Обычный (Web),Обычный (веб) Знак,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
    <w:basedOn w:val="a"/>
    <w:link w:val="13"/>
    <w:uiPriority w:val="99"/>
    <w:qFormat/>
    <w:rsid w:val="005A4703"/>
    <w:pPr>
      <w:spacing w:before="100" w:beforeAutospacing="1" w:after="100" w:afterAutospacing="1"/>
    </w:pPr>
  </w:style>
  <w:style w:type="paragraph" w:customStyle="1" w:styleId="ad">
    <w:name w:val="МОН"/>
    <w:basedOn w:val="a"/>
    <w:link w:val="ae"/>
    <w:rsid w:val="00517232"/>
    <w:pPr>
      <w:widowControl w:val="0"/>
      <w:autoSpaceDE w:val="0"/>
      <w:autoSpaceDN w:val="0"/>
      <w:adjustRightInd w:val="0"/>
      <w:spacing w:line="360" w:lineRule="auto"/>
      <w:ind w:firstLine="709"/>
      <w:jc w:val="both"/>
    </w:pPr>
    <w:rPr>
      <w:sz w:val="28"/>
    </w:rPr>
  </w:style>
  <w:style w:type="character" w:customStyle="1" w:styleId="ae">
    <w:name w:val="МОН Знак"/>
    <w:link w:val="ad"/>
    <w:locked/>
    <w:rsid w:val="00517232"/>
    <w:rPr>
      <w:sz w:val="28"/>
      <w:szCs w:val="24"/>
      <w:lang w:val="ru-RU" w:eastAsia="ru-RU" w:bidi="ar-SA"/>
    </w:rPr>
  </w:style>
  <w:style w:type="paragraph" w:customStyle="1" w:styleId="Pro-Tab">
    <w:name w:val="Pro-Tab"/>
    <w:basedOn w:val="a"/>
    <w:rsid w:val="00517232"/>
    <w:pPr>
      <w:spacing w:before="40" w:after="40"/>
    </w:pPr>
    <w:rPr>
      <w:rFonts w:ascii="Tahoma" w:hAnsi="Tahoma"/>
      <w:sz w:val="16"/>
      <w:szCs w:val="20"/>
    </w:rPr>
  </w:style>
  <w:style w:type="paragraph" w:customStyle="1" w:styleId="af">
    <w:name w:val="Ст. без интервала"/>
    <w:basedOn w:val="a"/>
    <w:link w:val="af0"/>
    <w:qFormat/>
    <w:rsid w:val="000A12B4"/>
    <w:pPr>
      <w:ind w:firstLine="709"/>
      <w:jc w:val="both"/>
    </w:pPr>
    <w:rPr>
      <w:rFonts w:eastAsia="Calibri"/>
      <w:sz w:val="28"/>
      <w:szCs w:val="28"/>
      <w:lang w:val="x-none" w:eastAsia="x-none"/>
    </w:rPr>
  </w:style>
  <w:style w:type="character" w:customStyle="1" w:styleId="af0">
    <w:name w:val="Ст. без интервала Знак"/>
    <w:link w:val="af"/>
    <w:rsid w:val="000A12B4"/>
    <w:rPr>
      <w:rFonts w:eastAsia="Calibri"/>
      <w:sz w:val="28"/>
      <w:szCs w:val="28"/>
      <w:lang w:val="x-none" w:eastAsia="x-none" w:bidi="ar-SA"/>
    </w:rPr>
  </w:style>
  <w:style w:type="paragraph" w:customStyle="1" w:styleId="Pro-List2">
    <w:name w:val="Pro-List #2"/>
    <w:basedOn w:val="a"/>
    <w:rsid w:val="000A12B4"/>
    <w:pPr>
      <w:tabs>
        <w:tab w:val="left" w:pos="2040"/>
      </w:tabs>
      <w:spacing w:before="180" w:line="288" w:lineRule="auto"/>
      <w:ind w:left="2040" w:hanging="480"/>
      <w:jc w:val="both"/>
    </w:pPr>
    <w:rPr>
      <w:rFonts w:ascii="Georgia" w:hAnsi="Georgia" w:cs="Georgia"/>
      <w:sz w:val="20"/>
      <w:szCs w:val="20"/>
    </w:rPr>
  </w:style>
  <w:style w:type="paragraph" w:customStyle="1" w:styleId="Style3">
    <w:name w:val="Style3"/>
    <w:basedOn w:val="a"/>
    <w:rsid w:val="003E7687"/>
    <w:pPr>
      <w:widowControl w:val="0"/>
      <w:autoSpaceDE w:val="0"/>
      <w:autoSpaceDN w:val="0"/>
      <w:adjustRightInd w:val="0"/>
      <w:spacing w:line="323" w:lineRule="exact"/>
      <w:ind w:firstLine="666"/>
      <w:jc w:val="both"/>
    </w:pPr>
  </w:style>
  <w:style w:type="paragraph" w:customStyle="1" w:styleId="Style4">
    <w:name w:val="Style4"/>
    <w:basedOn w:val="a"/>
    <w:rsid w:val="003E7687"/>
    <w:pPr>
      <w:widowControl w:val="0"/>
      <w:autoSpaceDE w:val="0"/>
      <w:autoSpaceDN w:val="0"/>
      <w:adjustRightInd w:val="0"/>
      <w:spacing w:line="324" w:lineRule="exact"/>
      <w:jc w:val="both"/>
    </w:pPr>
  </w:style>
  <w:style w:type="paragraph" w:customStyle="1" w:styleId="Style9">
    <w:name w:val="Style9"/>
    <w:basedOn w:val="a"/>
    <w:rsid w:val="003E7687"/>
    <w:pPr>
      <w:widowControl w:val="0"/>
      <w:autoSpaceDE w:val="0"/>
      <w:autoSpaceDN w:val="0"/>
      <w:adjustRightInd w:val="0"/>
    </w:pPr>
  </w:style>
  <w:style w:type="paragraph" w:customStyle="1" w:styleId="Style11">
    <w:name w:val="Style11"/>
    <w:basedOn w:val="a"/>
    <w:rsid w:val="003E7687"/>
    <w:pPr>
      <w:widowControl w:val="0"/>
      <w:autoSpaceDE w:val="0"/>
      <w:autoSpaceDN w:val="0"/>
      <w:adjustRightInd w:val="0"/>
      <w:spacing w:line="321" w:lineRule="exact"/>
      <w:ind w:firstLine="786"/>
      <w:jc w:val="both"/>
    </w:pPr>
  </w:style>
  <w:style w:type="paragraph" w:customStyle="1" w:styleId="Style14">
    <w:name w:val="Style14"/>
    <w:basedOn w:val="a"/>
    <w:rsid w:val="003E7687"/>
    <w:pPr>
      <w:widowControl w:val="0"/>
      <w:autoSpaceDE w:val="0"/>
      <w:autoSpaceDN w:val="0"/>
      <w:adjustRightInd w:val="0"/>
      <w:spacing w:line="330" w:lineRule="exact"/>
      <w:ind w:firstLine="732"/>
    </w:pPr>
  </w:style>
  <w:style w:type="paragraph" w:customStyle="1" w:styleId="Style15">
    <w:name w:val="Style15"/>
    <w:basedOn w:val="a"/>
    <w:rsid w:val="003E7687"/>
    <w:pPr>
      <w:widowControl w:val="0"/>
      <w:autoSpaceDE w:val="0"/>
      <w:autoSpaceDN w:val="0"/>
      <w:adjustRightInd w:val="0"/>
      <w:spacing w:line="320" w:lineRule="exact"/>
    </w:pPr>
  </w:style>
  <w:style w:type="character" w:customStyle="1" w:styleId="FontStyle20">
    <w:name w:val="Font Style20"/>
    <w:rsid w:val="003E7687"/>
    <w:rPr>
      <w:rFonts w:ascii="Times New Roman" w:hAnsi="Times New Roman"/>
      <w:b/>
      <w:i/>
      <w:sz w:val="24"/>
    </w:rPr>
  </w:style>
  <w:style w:type="character" w:customStyle="1" w:styleId="FontStyle21">
    <w:name w:val="Font Style21"/>
    <w:rsid w:val="003E7687"/>
    <w:rPr>
      <w:rFonts w:ascii="Times New Roman" w:hAnsi="Times New Roman"/>
      <w:i/>
      <w:sz w:val="26"/>
    </w:rPr>
  </w:style>
  <w:style w:type="character" w:customStyle="1" w:styleId="FontStyle26">
    <w:name w:val="Font Style26"/>
    <w:rsid w:val="003E7687"/>
    <w:rPr>
      <w:rFonts w:ascii="Times New Roman" w:hAnsi="Times New Roman"/>
      <w:b/>
      <w:sz w:val="26"/>
    </w:rPr>
  </w:style>
  <w:style w:type="table" w:styleId="af1">
    <w:name w:val="Table Grid"/>
    <w:basedOn w:val="a1"/>
    <w:rsid w:val="001F5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C154EE"/>
    <w:pPr>
      <w:keepNext/>
      <w:spacing w:before="100" w:beforeAutospacing="1" w:after="100" w:afterAutospacing="1"/>
    </w:pPr>
    <w:rPr>
      <w:szCs w:val="20"/>
    </w:rPr>
  </w:style>
  <w:style w:type="character" w:customStyle="1" w:styleId="ConsPlusNormal0">
    <w:name w:val="ConsPlusNormal Знак"/>
    <w:link w:val="ConsPlusNormal"/>
    <w:locked/>
    <w:rsid w:val="00573211"/>
    <w:rPr>
      <w:rFonts w:ascii="Arial" w:eastAsia="Calibri" w:hAnsi="Arial" w:cs="Arial"/>
    </w:rPr>
  </w:style>
  <w:style w:type="paragraph" w:styleId="af2">
    <w:name w:val="header"/>
    <w:basedOn w:val="a"/>
    <w:link w:val="af3"/>
    <w:uiPriority w:val="99"/>
    <w:rsid w:val="00FD3037"/>
    <w:pPr>
      <w:tabs>
        <w:tab w:val="center" w:pos="4677"/>
        <w:tab w:val="right" w:pos="9355"/>
      </w:tabs>
    </w:pPr>
  </w:style>
  <w:style w:type="character" w:customStyle="1" w:styleId="af3">
    <w:name w:val="Верхний колонтитул Знак"/>
    <w:basedOn w:val="a0"/>
    <w:link w:val="af2"/>
    <w:uiPriority w:val="99"/>
    <w:rsid w:val="00FD3037"/>
    <w:rPr>
      <w:sz w:val="24"/>
      <w:szCs w:val="24"/>
    </w:rPr>
  </w:style>
  <w:style w:type="paragraph" w:styleId="af4">
    <w:name w:val="footer"/>
    <w:basedOn w:val="a"/>
    <w:link w:val="af5"/>
    <w:rsid w:val="00FD3037"/>
    <w:pPr>
      <w:tabs>
        <w:tab w:val="center" w:pos="4677"/>
        <w:tab w:val="right" w:pos="9355"/>
      </w:tabs>
    </w:pPr>
  </w:style>
  <w:style w:type="character" w:customStyle="1" w:styleId="af5">
    <w:name w:val="Нижний колонтитул Знак"/>
    <w:basedOn w:val="a0"/>
    <w:link w:val="af4"/>
    <w:rsid w:val="00FD3037"/>
    <w:rPr>
      <w:sz w:val="24"/>
      <w:szCs w:val="24"/>
    </w:rPr>
  </w:style>
  <w:style w:type="paragraph" w:styleId="af6">
    <w:name w:val="Balloon Text"/>
    <w:basedOn w:val="a"/>
    <w:link w:val="af7"/>
    <w:rsid w:val="00A54B8B"/>
    <w:rPr>
      <w:rFonts w:ascii="Arial" w:hAnsi="Arial" w:cs="Arial"/>
      <w:sz w:val="16"/>
      <w:szCs w:val="16"/>
    </w:rPr>
  </w:style>
  <w:style w:type="character" w:customStyle="1" w:styleId="af7">
    <w:name w:val="Текст выноски Знак"/>
    <w:basedOn w:val="a0"/>
    <w:link w:val="af6"/>
    <w:rsid w:val="00A54B8B"/>
    <w:rPr>
      <w:rFonts w:ascii="Arial" w:hAnsi="Arial" w:cs="Arial"/>
      <w:sz w:val="16"/>
      <w:szCs w:val="16"/>
    </w:rPr>
  </w:style>
  <w:style w:type="character" w:customStyle="1" w:styleId="a9">
    <w:name w:val="Абзац списка Знак"/>
    <w:link w:val="a8"/>
    <w:uiPriority w:val="99"/>
    <w:locked/>
    <w:rsid w:val="003C3DF2"/>
    <w:rPr>
      <w:rFonts w:ascii="Calibri" w:eastAsia="Calibri" w:hAnsi="Calibri"/>
      <w:kern w:val="1"/>
      <w:sz w:val="22"/>
      <w:szCs w:val="22"/>
      <w:lang w:eastAsia="ar-SA"/>
    </w:rPr>
  </w:style>
  <w:style w:type="character" w:customStyle="1" w:styleId="hl">
    <w:name w:val="hl"/>
    <w:basedOn w:val="a0"/>
    <w:rsid w:val="00A50BF2"/>
  </w:style>
  <w:style w:type="character" w:customStyle="1" w:styleId="13">
    <w:name w:val="Обычный (веб) Знак1"/>
    <w:aliases w:val="Обычный (Web) Знак1,Обычный (веб) Знак Знак,Обычный (Web) Знак Знак,Обычный (веб) Знак1 Знак Знак,Обычный (веб) Знак Знак Знак Знак,Обычный (веб) Знак2 Знак Знак Знак Знак,Обычный (веб) Знак Знак1 Знак Знак Знак Знак"/>
    <w:link w:val="ac"/>
    <w:uiPriority w:val="99"/>
    <w:locked/>
    <w:rsid w:val="00961212"/>
    <w:rPr>
      <w:sz w:val="24"/>
      <w:szCs w:val="24"/>
    </w:rPr>
  </w:style>
  <w:style w:type="character" w:customStyle="1" w:styleId="20">
    <w:name w:val="Заголовок 2 Знак"/>
    <w:basedOn w:val="a0"/>
    <w:link w:val="2"/>
    <w:semiHidden/>
    <w:rsid w:val="00063D24"/>
    <w:rPr>
      <w:rFonts w:asciiTheme="majorHAnsi" w:eastAsiaTheme="majorEastAsia" w:hAnsiTheme="majorHAnsi" w:cstheme="majorBidi"/>
      <w:b/>
      <w:bCs/>
      <w:color w:val="4F81BD" w:themeColor="accent1"/>
      <w:sz w:val="26"/>
      <w:szCs w:val="26"/>
    </w:rPr>
  </w:style>
  <w:style w:type="character" w:customStyle="1" w:styleId="af8">
    <w:name w:val="Основной текст_"/>
    <w:basedOn w:val="a0"/>
    <w:link w:val="14"/>
    <w:rsid w:val="00DA67BC"/>
    <w:rPr>
      <w:sz w:val="27"/>
      <w:szCs w:val="27"/>
      <w:shd w:val="clear" w:color="auto" w:fill="FFFFFF"/>
    </w:rPr>
  </w:style>
  <w:style w:type="paragraph" w:customStyle="1" w:styleId="14">
    <w:name w:val="Основной текст1"/>
    <w:basedOn w:val="a"/>
    <w:link w:val="af8"/>
    <w:rsid w:val="00DA67BC"/>
    <w:pPr>
      <w:shd w:val="clear" w:color="auto" w:fill="FFFFFF"/>
      <w:spacing w:line="320" w:lineRule="exact"/>
      <w:jc w:val="both"/>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B59"/>
    <w:rPr>
      <w:sz w:val="24"/>
      <w:szCs w:val="24"/>
    </w:rPr>
  </w:style>
  <w:style w:type="paragraph" w:styleId="2">
    <w:name w:val="heading 2"/>
    <w:basedOn w:val="a"/>
    <w:next w:val="a"/>
    <w:link w:val="20"/>
    <w:semiHidden/>
    <w:unhideWhenUsed/>
    <w:qFormat/>
    <w:rsid w:val="00063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557B59"/>
    <w:pPr>
      <w:keepNext/>
      <w:spacing w:before="240" w:after="120" w:line="288" w:lineRule="auto"/>
      <w:ind w:left="1134"/>
      <w:jc w:val="both"/>
      <w:outlineLvl w:val="4"/>
    </w:pPr>
    <w:rPr>
      <w:rFonts w:ascii="Georgia"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57B59"/>
    <w:pPr>
      <w:spacing w:after="120"/>
    </w:pPr>
  </w:style>
  <w:style w:type="paragraph" w:customStyle="1" w:styleId="ConsPlusNormal">
    <w:name w:val="ConsPlusNormal"/>
    <w:link w:val="ConsPlusNormal0"/>
    <w:qFormat/>
    <w:rsid w:val="00915CFE"/>
    <w:pPr>
      <w:widowControl w:val="0"/>
      <w:autoSpaceDE w:val="0"/>
      <w:autoSpaceDN w:val="0"/>
      <w:adjustRightInd w:val="0"/>
      <w:ind w:firstLine="720"/>
    </w:pPr>
    <w:rPr>
      <w:rFonts w:ascii="Arial" w:eastAsia="Calibri" w:hAnsi="Arial" w:cs="Arial"/>
    </w:rPr>
  </w:style>
  <w:style w:type="paragraph" w:styleId="a4">
    <w:name w:val="Body Text Indent"/>
    <w:basedOn w:val="a"/>
    <w:rsid w:val="00915CFE"/>
    <w:pPr>
      <w:spacing w:after="120"/>
      <w:ind w:left="283"/>
    </w:pPr>
  </w:style>
  <w:style w:type="paragraph" w:customStyle="1" w:styleId="Default">
    <w:name w:val="Default"/>
    <w:rsid w:val="00915CFE"/>
    <w:pPr>
      <w:autoSpaceDE w:val="0"/>
      <w:autoSpaceDN w:val="0"/>
      <w:adjustRightInd w:val="0"/>
    </w:pPr>
    <w:rPr>
      <w:color w:val="000000"/>
      <w:sz w:val="24"/>
      <w:szCs w:val="24"/>
      <w:lang w:eastAsia="en-US"/>
    </w:rPr>
  </w:style>
  <w:style w:type="paragraph" w:styleId="3">
    <w:name w:val="Body Text Indent 3"/>
    <w:basedOn w:val="a"/>
    <w:rsid w:val="004341E8"/>
    <w:pPr>
      <w:spacing w:after="120"/>
      <w:ind w:left="283"/>
    </w:pPr>
    <w:rPr>
      <w:sz w:val="16"/>
      <w:szCs w:val="16"/>
    </w:rPr>
  </w:style>
  <w:style w:type="character" w:customStyle="1" w:styleId="ListParagraphChar">
    <w:name w:val="List Paragraph Char"/>
    <w:link w:val="1"/>
    <w:locked/>
    <w:rsid w:val="004341E8"/>
    <w:rPr>
      <w:sz w:val="24"/>
      <w:lang w:val="ru-RU" w:eastAsia="ru-RU" w:bidi="ar-SA"/>
    </w:rPr>
  </w:style>
  <w:style w:type="paragraph" w:customStyle="1" w:styleId="1">
    <w:name w:val="Абзац списка1"/>
    <w:basedOn w:val="a"/>
    <w:link w:val="ListParagraphChar"/>
    <w:rsid w:val="004341E8"/>
    <w:pPr>
      <w:keepNext/>
      <w:spacing w:before="100" w:beforeAutospacing="1" w:after="100" w:afterAutospacing="1"/>
    </w:pPr>
    <w:rPr>
      <w:szCs w:val="20"/>
    </w:rPr>
  </w:style>
  <w:style w:type="character" w:styleId="a5">
    <w:name w:val="Hyperlink"/>
    <w:basedOn w:val="a0"/>
    <w:rsid w:val="004341E8"/>
    <w:rPr>
      <w:color w:val="0000FF"/>
      <w:u w:val="single"/>
    </w:rPr>
  </w:style>
  <w:style w:type="paragraph" w:customStyle="1" w:styleId="Pro-Gramma">
    <w:name w:val="Pro-Gramma"/>
    <w:basedOn w:val="a"/>
    <w:link w:val="Pro-Gramma0"/>
    <w:rsid w:val="00354AF6"/>
    <w:pPr>
      <w:spacing w:before="120" w:line="288" w:lineRule="auto"/>
      <w:ind w:left="1134"/>
      <w:jc w:val="both"/>
    </w:pPr>
    <w:rPr>
      <w:rFonts w:ascii="Georgia" w:eastAsia="Calibri" w:hAnsi="Georgia"/>
      <w:sz w:val="20"/>
    </w:rPr>
  </w:style>
  <w:style w:type="character" w:customStyle="1" w:styleId="Pro-Gramma0">
    <w:name w:val="Pro-Gramma Знак"/>
    <w:basedOn w:val="a0"/>
    <w:link w:val="Pro-Gramma"/>
    <w:locked/>
    <w:rsid w:val="00354AF6"/>
    <w:rPr>
      <w:rFonts w:ascii="Georgia" w:eastAsia="Calibri" w:hAnsi="Georgia"/>
      <w:szCs w:val="24"/>
      <w:lang w:val="ru-RU" w:eastAsia="ru-RU" w:bidi="ar-SA"/>
    </w:rPr>
  </w:style>
  <w:style w:type="paragraph" w:customStyle="1" w:styleId="10">
    <w:name w:val="Обычный (веб)1"/>
    <w:rsid w:val="005B79A4"/>
    <w:pPr>
      <w:suppressAutoHyphens/>
      <w:spacing w:before="280" w:after="280" w:line="276" w:lineRule="auto"/>
    </w:pPr>
    <w:rPr>
      <w:rFonts w:ascii="Calibri" w:hAnsi="Calibri"/>
      <w:kern w:val="2"/>
      <w:sz w:val="24"/>
      <w:szCs w:val="22"/>
      <w:lang w:eastAsia="ar-SA"/>
    </w:rPr>
  </w:style>
  <w:style w:type="paragraph" w:styleId="21">
    <w:name w:val="Body Text Indent 2"/>
    <w:basedOn w:val="a"/>
    <w:rsid w:val="005B79A4"/>
    <w:pPr>
      <w:spacing w:after="120" w:line="480" w:lineRule="auto"/>
      <w:ind w:left="283"/>
    </w:pPr>
  </w:style>
  <w:style w:type="character" w:styleId="a6">
    <w:name w:val="Emphasis"/>
    <w:qFormat/>
    <w:rsid w:val="005B79A4"/>
    <w:rPr>
      <w:i/>
      <w:iCs/>
    </w:rPr>
  </w:style>
  <w:style w:type="character" w:customStyle="1" w:styleId="apple-converted-space">
    <w:name w:val="apple-converted-space"/>
    <w:basedOn w:val="a0"/>
    <w:rsid w:val="005B79A4"/>
  </w:style>
  <w:style w:type="paragraph" w:styleId="a7">
    <w:name w:val="No Spacing"/>
    <w:uiPriority w:val="1"/>
    <w:qFormat/>
    <w:rsid w:val="005B79A4"/>
    <w:pPr>
      <w:suppressAutoHyphens/>
    </w:pPr>
    <w:rPr>
      <w:rFonts w:ascii="Calibri" w:eastAsia="Calibri" w:hAnsi="Calibri"/>
      <w:sz w:val="22"/>
      <w:szCs w:val="22"/>
      <w:lang w:eastAsia="ar-SA"/>
    </w:rPr>
  </w:style>
  <w:style w:type="paragraph" w:styleId="a8">
    <w:name w:val="List Paragraph"/>
    <w:basedOn w:val="a"/>
    <w:link w:val="a9"/>
    <w:uiPriority w:val="34"/>
    <w:qFormat/>
    <w:rsid w:val="005B79A4"/>
    <w:pPr>
      <w:spacing w:after="200" w:line="276" w:lineRule="auto"/>
      <w:ind w:left="720"/>
    </w:pPr>
    <w:rPr>
      <w:rFonts w:ascii="Calibri" w:eastAsia="Calibri" w:hAnsi="Calibri"/>
      <w:kern w:val="1"/>
      <w:sz w:val="22"/>
      <w:szCs w:val="22"/>
      <w:lang w:eastAsia="ar-SA"/>
    </w:rPr>
  </w:style>
  <w:style w:type="paragraph" w:customStyle="1" w:styleId="11">
    <w:name w:val="Обычный (веб)1"/>
    <w:rsid w:val="005B79A4"/>
    <w:pPr>
      <w:suppressAutoHyphens/>
      <w:spacing w:before="280" w:after="280" w:line="276" w:lineRule="auto"/>
    </w:pPr>
    <w:rPr>
      <w:rFonts w:ascii="Calibri" w:hAnsi="Calibri" w:cs="font300"/>
      <w:kern w:val="1"/>
      <w:sz w:val="24"/>
      <w:szCs w:val="22"/>
      <w:lang w:eastAsia="ar-SA"/>
    </w:rPr>
  </w:style>
  <w:style w:type="paragraph" w:customStyle="1" w:styleId="12">
    <w:name w:val="Без интервала1"/>
    <w:rsid w:val="00B5537F"/>
    <w:rPr>
      <w:bCs/>
      <w:kern w:val="32"/>
      <w:sz w:val="28"/>
      <w:lang w:eastAsia="en-US"/>
    </w:rPr>
  </w:style>
  <w:style w:type="paragraph" w:customStyle="1" w:styleId="Style1">
    <w:name w:val="Style1"/>
    <w:basedOn w:val="a"/>
    <w:rsid w:val="00B5537F"/>
    <w:pPr>
      <w:widowControl w:val="0"/>
      <w:autoSpaceDE w:val="0"/>
      <w:autoSpaceDN w:val="0"/>
      <w:adjustRightInd w:val="0"/>
      <w:spacing w:line="320" w:lineRule="exact"/>
      <w:ind w:firstLine="557"/>
      <w:jc w:val="both"/>
    </w:pPr>
  </w:style>
  <w:style w:type="character" w:customStyle="1" w:styleId="FontStyle11">
    <w:name w:val="Font Style11"/>
    <w:rsid w:val="00B5537F"/>
    <w:rPr>
      <w:rFonts w:ascii="Times New Roman" w:hAnsi="Times New Roman"/>
      <w:sz w:val="24"/>
    </w:rPr>
  </w:style>
  <w:style w:type="paragraph" w:customStyle="1" w:styleId="Standard">
    <w:name w:val="Standard"/>
    <w:rsid w:val="004A49CB"/>
    <w:pPr>
      <w:suppressAutoHyphens/>
      <w:autoSpaceDN w:val="0"/>
      <w:textAlignment w:val="baseline"/>
    </w:pPr>
    <w:rPr>
      <w:rFonts w:eastAsia="Calibri"/>
      <w:kern w:val="3"/>
      <w:lang w:eastAsia="zh-CN"/>
    </w:rPr>
  </w:style>
  <w:style w:type="paragraph" w:styleId="aa">
    <w:name w:val="Subtitle"/>
    <w:basedOn w:val="a"/>
    <w:next w:val="a"/>
    <w:link w:val="ab"/>
    <w:qFormat/>
    <w:rsid w:val="004A49CB"/>
    <w:pPr>
      <w:spacing w:after="60"/>
      <w:jc w:val="center"/>
      <w:outlineLvl w:val="1"/>
    </w:pPr>
    <w:rPr>
      <w:rFonts w:ascii="Cambria" w:hAnsi="Cambria"/>
    </w:rPr>
  </w:style>
  <w:style w:type="character" w:customStyle="1" w:styleId="ab">
    <w:name w:val="Подзаголовок Знак"/>
    <w:link w:val="aa"/>
    <w:rsid w:val="004A49CB"/>
    <w:rPr>
      <w:rFonts w:ascii="Cambria" w:hAnsi="Cambria"/>
      <w:sz w:val="24"/>
      <w:szCs w:val="24"/>
      <w:lang w:val="ru-RU" w:eastAsia="ru-RU" w:bidi="ar-SA"/>
    </w:rPr>
  </w:style>
  <w:style w:type="character" w:customStyle="1" w:styleId="TextNPA">
    <w:name w:val="Text NPA"/>
    <w:rsid w:val="005A4703"/>
    <w:rPr>
      <w:rFonts w:ascii="Courier New" w:hAnsi="Courier New"/>
    </w:rPr>
  </w:style>
  <w:style w:type="paragraph" w:styleId="ac">
    <w:name w:val="Normal (Web)"/>
    <w:aliases w:val="Обычный (Web),Обычный (веб) Знак,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
    <w:basedOn w:val="a"/>
    <w:link w:val="13"/>
    <w:uiPriority w:val="99"/>
    <w:qFormat/>
    <w:rsid w:val="005A4703"/>
    <w:pPr>
      <w:spacing w:before="100" w:beforeAutospacing="1" w:after="100" w:afterAutospacing="1"/>
    </w:pPr>
  </w:style>
  <w:style w:type="paragraph" w:customStyle="1" w:styleId="ad">
    <w:name w:val="МОН"/>
    <w:basedOn w:val="a"/>
    <w:link w:val="ae"/>
    <w:rsid w:val="00517232"/>
    <w:pPr>
      <w:widowControl w:val="0"/>
      <w:autoSpaceDE w:val="0"/>
      <w:autoSpaceDN w:val="0"/>
      <w:adjustRightInd w:val="0"/>
      <w:spacing w:line="360" w:lineRule="auto"/>
      <w:ind w:firstLine="709"/>
      <w:jc w:val="both"/>
    </w:pPr>
    <w:rPr>
      <w:sz w:val="28"/>
    </w:rPr>
  </w:style>
  <w:style w:type="character" w:customStyle="1" w:styleId="ae">
    <w:name w:val="МОН Знак"/>
    <w:link w:val="ad"/>
    <w:locked/>
    <w:rsid w:val="00517232"/>
    <w:rPr>
      <w:sz w:val="28"/>
      <w:szCs w:val="24"/>
      <w:lang w:val="ru-RU" w:eastAsia="ru-RU" w:bidi="ar-SA"/>
    </w:rPr>
  </w:style>
  <w:style w:type="paragraph" w:customStyle="1" w:styleId="Pro-Tab">
    <w:name w:val="Pro-Tab"/>
    <w:basedOn w:val="a"/>
    <w:rsid w:val="00517232"/>
    <w:pPr>
      <w:spacing w:before="40" w:after="40"/>
    </w:pPr>
    <w:rPr>
      <w:rFonts w:ascii="Tahoma" w:hAnsi="Tahoma"/>
      <w:sz w:val="16"/>
      <w:szCs w:val="20"/>
    </w:rPr>
  </w:style>
  <w:style w:type="paragraph" w:customStyle="1" w:styleId="af">
    <w:name w:val="Ст. без интервала"/>
    <w:basedOn w:val="a"/>
    <w:link w:val="af0"/>
    <w:qFormat/>
    <w:rsid w:val="000A12B4"/>
    <w:pPr>
      <w:ind w:firstLine="709"/>
      <w:jc w:val="both"/>
    </w:pPr>
    <w:rPr>
      <w:rFonts w:eastAsia="Calibri"/>
      <w:sz w:val="28"/>
      <w:szCs w:val="28"/>
      <w:lang w:val="x-none" w:eastAsia="x-none"/>
    </w:rPr>
  </w:style>
  <w:style w:type="character" w:customStyle="1" w:styleId="af0">
    <w:name w:val="Ст. без интервала Знак"/>
    <w:link w:val="af"/>
    <w:rsid w:val="000A12B4"/>
    <w:rPr>
      <w:rFonts w:eastAsia="Calibri"/>
      <w:sz w:val="28"/>
      <w:szCs w:val="28"/>
      <w:lang w:val="x-none" w:eastAsia="x-none" w:bidi="ar-SA"/>
    </w:rPr>
  </w:style>
  <w:style w:type="paragraph" w:customStyle="1" w:styleId="Pro-List2">
    <w:name w:val="Pro-List #2"/>
    <w:basedOn w:val="a"/>
    <w:rsid w:val="000A12B4"/>
    <w:pPr>
      <w:tabs>
        <w:tab w:val="left" w:pos="2040"/>
      </w:tabs>
      <w:spacing w:before="180" w:line="288" w:lineRule="auto"/>
      <w:ind w:left="2040" w:hanging="480"/>
      <w:jc w:val="both"/>
    </w:pPr>
    <w:rPr>
      <w:rFonts w:ascii="Georgia" w:hAnsi="Georgia" w:cs="Georgia"/>
      <w:sz w:val="20"/>
      <w:szCs w:val="20"/>
    </w:rPr>
  </w:style>
  <w:style w:type="paragraph" w:customStyle="1" w:styleId="Style3">
    <w:name w:val="Style3"/>
    <w:basedOn w:val="a"/>
    <w:rsid w:val="003E7687"/>
    <w:pPr>
      <w:widowControl w:val="0"/>
      <w:autoSpaceDE w:val="0"/>
      <w:autoSpaceDN w:val="0"/>
      <w:adjustRightInd w:val="0"/>
      <w:spacing w:line="323" w:lineRule="exact"/>
      <w:ind w:firstLine="666"/>
      <w:jc w:val="both"/>
    </w:pPr>
  </w:style>
  <w:style w:type="paragraph" w:customStyle="1" w:styleId="Style4">
    <w:name w:val="Style4"/>
    <w:basedOn w:val="a"/>
    <w:rsid w:val="003E7687"/>
    <w:pPr>
      <w:widowControl w:val="0"/>
      <w:autoSpaceDE w:val="0"/>
      <w:autoSpaceDN w:val="0"/>
      <w:adjustRightInd w:val="0"/>
      <w:spacing w:line="324" w:lineRule="exact"/>
      <w:jc w:val="both"/>
    </w:pPr>
  </w:style>
  <w:style w:type="paragraph" w:customStyle="1" w:styleId="Style9">
    <w:name w:val="Style9"/>
    <w:basedOn w:val="a"/>
    <w:rsid w:val="003E7687"/>
    <w:pPr>
      <w:widowControl w:val="0"/>
      <w:autoSpaceDE w:val="0"/>
      <w:autoSpaceDN w:val="0"/>
      <w:adjustRightInd w:val="0"/>
    </w:pPr>
  </w:style>
  <w:style w:type="paragraph" w:customStyle="1" w:styleId="Style11">
    <w:name w:val="Style11"/>
    <w:basedOn w:val="a"/>
    <w:rsid w:val="003E7687"/>
    <w:pPr>
      <w:widowControl w:val="0"/>
      <w:autoSpaceDE w:val="0"/>
      <w:autoSpaceDN w:val="0"/>
      <w:adjustRightInd w:val="0"/>
      <w:spacing w:line="321" w:lineRule="exact"/>
      <w:ind w:firstLine="786"/>
      <w:jc w:val="both"/>
    </w:pPr>
  </w:style>
  <w:style w:type="paragraph" w:customStyle="1" w:styleId="Style14">
    <w:name w:val="Style14"/>
    <w:basedOn w:val="a"/>
    <w:rsid w:val="003E7687"/>
    <w:pPr>
      <w:widowControl w:val="0"/>
      <w:autoSpaceDE w:val="0"/>
      <w:autoSpaceDN w:val="0"/>
      <w:adjustRightInd w:val="0"/>
      <w:spacing w:line="330" w:lineRule="exact"/>
      <w:ind w:firstLine="732"/>
    </w:pPr>
  </w:style>
  <w:style w:type="paragraph" w:customStyle="1" w:styleId="Style15">
    <w:name w:val="Style15"/>
    <w:basedOn w:val="a"/>
    <w:rsid w:val="003E7687"/>
    <w:pPr>
      <w:widowControl w:val="0"/>
      <w:autoSpaceDE w:val="0"/>
      <w:autoSpaceDN w:val="0"/>
      <w:adjustRightInd w:val="0"/>
      <w:spacing w:line="320" w:lineRule="exact"/>
    </w:pPr>
  </w:style>
  <w:style w:type="character" w:customStyle="1" w:styleId="FontStyle20">
    <w:name w:val="Font Style20"/>
    <w:rsid w:val="003E7687"/>
    <w:rPr>
      <w:rFonts w:ascii="Times New Roman" w:hAnsi="Times New Roman"/>
      <w:b/>
      <w:i/>
      <w:sz w:val="24"/>
    </w:rPr>
  </w:style>
  <w:style w:type="character" w:customStyle="1" w:styleId="FontStyle21">
    <w:name w:val="Font Style21"/>
    <w:rsid w:val="003E7687"/>
    <w:rPr>
      <w:rFonts w:ascii="Times New Roman" w:hAnsi="Times New Roman"/>
      <w:i/>
      <w:sz w:val="26"/>
    </w:rPr>
  </w:style>
  <w:style w:type="character" w:customStyle="1" w:styleId="FontStyle26">
    <w:name w:val="Font Style26"/>
    <w:rsid w:val="003E7687"/>
    <w:rPr>
      <w:rFonts w:ascii="Times New Roman" w:hAnsi="Times New Roman"/>
      <w:b/>
      <w:sz w:val="26"/>
    </w:rPr>
  </w:style>
  <w:style w:type="table" w:styleId="af1">
    <w:name w:val="Table Grid"/>
    <w:basedOn w:val="a1"/>
    <w:rsid w:val="001F5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C154EE"/>
    <w:pPr>
      <w:keepNext/>
      <w:spacing w:before="100" w:beforeAutospacing="1" w:after="100" w:afterAutospacing="1"/>
    </w:pPr>
    <w:rPr>
      <w:szCs w:val="20"/>
    </w:rPr>
  </w:style>
  <w:style w:type="character" w:customStyle="1" w:styleId="ConsPlusNormal0">
    <w:name w:val="ConsPlusNormal Знак"/>
    <w:link w:val="ConsPlusNormal"/>
    <w:locked/>
    <w:rsid w:val="00573211"/>
    <w:rPr>
      <w:rFonts w:ascii="Arial" w:eastAsia="Calibri" w:hAnsi="Arial" w:cs="Arial"/>
    </w:rPr>
  </w:style>
  <w:style w:type="paragraph" w:styleId="af2">
    <w:name w:val="header"/>
    <w:basedOn w:val="a"/>
    <w:link w:val="af3"/>
    <w:uiPriority w:val="99"/>
    <w:rsid w:val="00FD3037"/>
    <w:pPr>
      <w:tabs>
        <w:tab w:val="center" w:pos="4677"/>
        <w:tab w:val="right" w:pos="9355"/>
      </w:tabs>
    </w:pPr>
  </w:style>
  <w:style w:type="character" w:customStyle="1" w:styleId="af3">
    <w:name w:val="Верхний колонтитул Знак"/>
    <w:basedOn w:val="a0"/>
    <w:link w:val="af2"/>
    <w:uiPriority w:val="99"/>
    <w:rsid w:val="00FD3037"/>
    <w:rPr>
      <w:sz w:val="24"/>
      <w:szCs w:val="24"/>
    </w:rPr>
  </w:style>
  <w:style w:type="paragraph" w:styleId="af4">
    <w:name w:val="footer"/>
    <w:basedOn w:val="a"/>
    <w:link w:val="af5"/>
    <w:rsid w:val="00FD3037"/>
    <w:pPr>
      <w:tabs>
        <w:tab w:val="center" w:pos="4677"/>
        <w:tab w:val="right" w:pos="9355"/>
      </w:tabs>
    </w:pPr>
  </w:style>
  <w:style w:type="character" w:customStyle="1" w:styleId="af5">
    <w:name w:val="Нижний колонтитул Знак"/>
    <w:basedOn w:val="a0"/>
    <w:link w:val="af4"/>
    <w:rsid w:val="00FD3037"/>
    <w:rPr>
      <w:sz w:val="24"/>
      <w:szCs w:val="24"/>
    </w:rPr>
  </w:style>
  <w:style w:type="paragraph" w:styleId="af6">
    <w:name w:val="Balloon Text"/>
    <w:basedOn w:val="a"/>
    <w:link w:val="af7"/>
    <w:rsid w:val="00A54B8B"/>
    <w:rPr>
      <w:rFonts w:ascii="Arial" w:hAnsi="Arial" w:cs="Arial"/>
      <w:sz w:val="16"/>
      <w:szCs w:val="16"/>
    </w:rPr>
  </w:style>
  <w:style w:type="character" w:customStyle="1" w:styleId="af7">
    <w:name w:val="Текст выноски Знак"/>
    <w:basedOn w:val="a0"/>
    <w:link w:val="af6"/>
    <w:rsid w:val="00A54B8B"/>
    <w:rPr>
      <w:rFonts w:ascii="Arial" w:hAnsi="Arial" w:cs="Arial"/>
      <w:sz w:val="16"/>
      <w:szCs w:val="16"/>
    </w:rPr>
  </w:style>
  <w:style w:type="character" w:customStyle="1" w:styleId="a9">
    <w:name w:val="Абзац списка Знак"/>
    <w:link w:val="a8"/>
    <w:uiPriority w:val="99"/>
    <w:locked/>
    <w:rsid w:val="003C3DF2"/>
    <w:rPr>
      <w:rFonts w:ascii="Calibri" w:eastAsia="Calibri" w:hAnsi="Calibri"/>
      <w:kern w:val="1"/>
      <w:sz w:val="22"/>
      <w:szCs w:val="22"/>
      <w:lang w:eastAsia="ar-SA"/>
    </w:rPr>
  </w:style>
  <w:style w:type="character" w:customStyle="1" w:styleId="hl">
    <w:name w:val="hl"/>
    <w:basedOn w:val="a0"/>
    <w:rsid w:val="00A50BF2"/>
  </w:style>
  <w:style w:type="character" w:customStyle="1" w:styleId="13">
    <w:name w:val="Обычный (веб) Знак1"/>
    <w:aliases w:val="Обычный (Web) Знак1,Обычный (веб) Знак Знак,Обычный (Web) Знак Знак,Обычный (веб) Знак1 Знак Знак,Обычный (веб) Знак Знак Знак Знак,Обычный (веб) Знак2 Знак Знак Знак Знак,Обычный (веб) Знак Знак1 Знак Знак Знак Знак"/>
    <w:link w:val="ac"/>
    <w:uiPriority w:val="99"/>
    <w:locked/>
    <w:rsid w:val="00961212"/>
    <w:rPr>
      <w:sz w:val="24"/>
      <w:szCs w:val="24"/>
    </w:rPr>
  </w:style>
  <w:style w:type="character" w:customStyle="1" w:styleId="20">
    <w:name w:val="Заголовок 2 Знак"/>
    <w:basedOn w:val="a0"/>
    <w:link w:val="2"/>
    <w:semiHidden/>
    <w:rsid w:val="00063D24"/>
    <w:rPr>
      <w:rFonts w:asciiTheme="majorHAnsi" w:eastAsiaTheme="majorEastAsia" w:hAnsiTheme="majorHAnsi" w:cstheme="majorBidi"/>
      <w:b/>
      <w:bCs/>
      <w:color w:val="4F81BD" w:themeColor="accent1"/>
      <w:sz w:val="26"/>
      <w:szCs w:val="26"/>
    </w:rPr>
  </w:style>
  <w:style w:type="character" w:customStyle="1" w:styleId="af8">
    <w:name w:val="Основной текст_"/>
    <w:basedOn w:val="a0"/>
    <w:link w:val="14"/>
    <w:rsid w:val="00DA67BC"/>
    <w:rPr>
      <w:sz w:val="27"/>
      <w:szCs w:val="27"/>
      <w:shd w:val="clear" w:color="auto" w:fill="FFFFFF"/>
    </w:rPr>
  </w:style>
  <w:style w:type="paragraph" w:customStyle="1" w:styleId="14">
    <w:name w:val="Основной текст1"/>
    <w:basedOn w:val="a"/>
    <w:link w:val="af8"/>
    <w:rsid w:val="00DA67BC"/>
    <w:pPr>
      <w:shd w:val="clear" w:color="auto" w:fill="FFFFFF"/>
      <w:spacing w:line="320" w:lineRule="exac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145">
      <w:bodyDiv w:val="1"/>
      <w:marLeft w:val="0"/>
      <w:marRight w:val="0"/>
      <w:marTop w:val="0"/>
      <w:marBottom w:val="0"/>
      <w:divBdr>
        <w:top w:val="none" w:sz="0" w:space="0" w:color="auto"/>
        <w:left w:val="none" w:sz="0" w:space="0" w:color="auto"/>
        <w:bottom w:val="none" w:sz="0" w:space="0" w:color="auto"/>
        <w:right w:val="none" w:sz="0" w:space="0" w:color="auto"/>
      </w:divBdr>
    </w:div>
    <w:div w:id="21984556">
      <w:bodyDiv w:val="1"/>
      <w:marLeft w:val="0"/>
      <w:marRight w:val="0"/>
      <w:marTop w:val="0"/>
      <w:marBottom w:val="0"/>
      <w:divBdr>
        <w:top w:val="none" w:sz="0" w:space="0" w:color="auto"/>
        <w:left w:val="none" w:sz="0" w:space="0" w:color="auto"/>
        <w:bottom w:val="none" w:sz="0" w:space="0" w:color="auto"/>
        <w:right w:val="none" w:sz="0" w:space="0" w:color="auto"/>
      </w:divBdr>
    </w:div>
    <w:div w:id="32459486">
      <w:bodyDiv w:val="1"/>
      <w:marLeft w:val="0"/>
      <w:marRight w:val="0"/>
      <w:marTop w:val="0"/>
      <w:marBottom w:val="0"/>
      <w:divBdr>
        <w:top w:val="none" w:sz="0" w:space="0" w:color="auto"/>
        <w:left w:val="none" w:sz="0" w:space="0" w:color="auto"/>
        <w:bottom w:val="none" w:sz="0" w:space="0" w:color="auto"/>
        <w:right w:val="none" w:sz="0" w:space="0" w:color="auto"/>
      </w:divBdr>
    </w:div>
    <w:div w:id="56052279">
      <w:bodyDiv w:val="1"/>
      <w:marLeft w:val="0"/>
      <w:marRight w:val="0"/>
      <w:marTop w:val="0"/>
      <w:marBottom w:val="0"/>
      <w:divBdr>
        <w:top w:val="none" w:sz="0" w:space="0" w:color="auto"/>
        <w:left w:val="none" w:sz="0" w:space="0" w:color="auto"/>
        <w:bottom w:val="none" w:sz="0" w:space="0" w:color="auto"/>
        <w:right w:val="none" w:sz="0" w:space="0" w:color="auto"/>
      </w:divBdr>
    </w:div>
    <w:div w:id="57366144">
      <w:bodyDiv w:val="1"/>
      <w:marLeft w:val="0"/>
      <w:marRight w:val="0"/>
      <w:marTop w:val="0"/>
      <w:marBottom w:val="0"/>
      <w:divBdr>
        <w:top w:val="none" w:sz="0" w:space="0" w:color="auto"/>
        <w:left w:val="none" w:sz="0" w:space="0" w:color="auto"/>
        <w:bottom w:val="none" w:sz="0" w:space="0" w:color="auto"/>
        <w:right w:val="none" w:sz="0" w:space="0" w:color="auto"/>
      </w:divBdr>
    </w:div>
    <w:div w:id="61802156">
      <w:bodyDiv w:val="1"/>
      <w:marLeft w:val="0"/>
      <w:marRight w:val="0"/>
      <w:marTop w:val="0"/>
      <w:marBottom w:val="0"/>
      <w:divBdr>
        <w:top w:val="none" w:sz="0" w:space="0" w:color="auto"/>
        <w:left w:val="none" w:sz="0" w:space="0" w:color="auto"/>
        <w:bottom w:val="none" w:sz="0" w:space="0" w:color="auto"/>
        <w:right w:val="none" w:sz="0" w:space="0" w:color="auto"/>
      </w:divBdr>
    </w:div>
    <w:div w:id="81146935">
      <w:bodyDiv w:val="1"/>
      <w:marLeft w:val="0"/>
      <w:marRight w:val="0"/>
      <w:marTop w:val="0"/>
      <w:marBottom w:val="0"/>
      <w:divBdr>
        <w:top w:val="none" w:sz="0" w:space="0" w:color="auto"/>
        <w:left w:val="none" w:sz="0" w:space="0" w:color="auto"/>
        <w:bottom w:val="none" w:sz="0" w:space="0" w:color="auto"/>
        <w:right w:val="none" w:sz="0" w:space="0" w:color="auto"/>
      </w:divBdr>
    </w:div>
    <w:div w:id="83651157">
      <w:bodyDiv w:val="1"/>
      <w:marLeft w:val="0"/>
      <w:marRight w:val="0"/>
      <w:marTop w:val="0"/>
      <w:marBottom w:val="0"/>
      <w:divBdr>
        <w:top w:val="none" w:sz="0" w:space="0" w:color="auto"/>
        <w:left w:val="none" w:sz="0" w:space="0" w:color="auto"/>
        <w:bottom w:val="none" w:sz="0" w:space="0" w:color="auto"/>
        <w:right w:val="none" w:sz="0" w:space="0" w:color="auto"/>
      </w:divBdr>
    </w:div>
    <w:div w:id="127164868">
      <w:bodyDiv w:val="1"/>
      <w:marLeft w:val="0"/>
      <w:marRight w:val="0"/>
      <w:marTop w:val="0"/>
      <w:marBottom w:val="0"/>
      <w:divBdr>
        <w:top w:val="none" w:sz="0" w:space="0" w:color="auto"/>
        <w:left w:val="none" w:sz="0" w:space="0" w:color="auto"/>
        <w:bottom w:val="none" w:sz="0" w:space="0" w:color="auto"/>
        <w:right w:val="none" w:sz="0" w:space="0" w:color="auto"/>
      </w:divBdr>
    </w:div>
    <w:div w:id="168175255">
      <w:bodyDiv w:val="1"/>
      <w:marLeft w:val="0"/>
      <w:marRight w:val="0"/>
      <w:marTop w:val="0"/>
      <w:marBottom w:val="0"/>
      <w:divBdr>
        <w:top w:val="none" w:sz="0" w:space="0" w:color="auto"/>
        <w:left w:val="none" w:sz="0" w:space="0" w:color="auto"/>
        <w:bottom w:val="none" w:sz="0" w:space="0" w:color="auto"/>
        <w:right w:val="none" w:sz="0" w:space="0" w:color="auto"/>
      </w:divBdr>
    </w:div>
    <w:div w:id="191387567">
      <w:bodyDiv w:val="1"/>
      <w:marLeft w:val="0"/>
      <w:marRight w:val="0"/>
      <w:marTop w:val="0"/>
      <w:marBottom w:val="0"/>
      <w:divBdr>
        <w:top w:val="none" w:sz="0" w:space="0" w:color="auto"/>
        <w:left w:val="none" w:sz="0" w:space="0" w:color="auto"/>
        <w:bottom w:val="none" w:sz="0" w:space="0" w:color="auto"/>
        <w:right w:val="none" w:sz="0" w:space="0" w:color="auto"/>
      </w:divBdr>
    </w:div>
    <w:div w:id="210070745">
      <w:bodyDiv w:val="1"/>
      <w:marLeft w:val="0"/>
      <w:marRight w:val="0"/>
      <w:marTop w:val="0"/>
      <w:marBottom w:val="0"/>
      <w:divBdr>
        <w:top w:val="none" w:sz="0" w:space="0" w:color="auto"/>
        <w:left w:val="none" w:sz="0" w:space="0" w:color="auto"/>
        <w:bottom w:val="none" w:sz="0" w:space="0" w:color="auto"/>
        <w:right w:val="none" w:sz="0" w:space="0" w:color="auto"/>
      </w:divBdr>
    </w:div>
    <w:div w:id="226652574">
      <w:bodyDiv w:val="1"/>
      <w:marLeft w:val="0"/>
      <w:marRight w:val="0"/>
      <w:marTop w:val="0"/>
      <w:marBottom w:val="0"/>
      <w:divBdr>
        <w:top w:val="none" w:sz="0" w:space="0" w:color="auto"/>
        <w:left w:val="none" w:sz="0" w:space="0" w:color="auto"/>
        <w:bottom w:val="none" w:sz="0" w:space="0" w:color="auto"/>
        <w:right w:val="none" w:sz="0" w:space="0" w:color="auto"/>
      </w:divBdr>
    </w:div>
    <w:div w:id="244147667">
      <w:bodyDiv w:val="1"/>
      <w:marLeft w:val="0"/>
      <w:marRight w:val="0"/>
      <w:marTop w:val="0"/>
      <w:marBottom w:val="0"/>
      <w:divBdr>
        <w:top w:val="none" w:sz="0" w:space="0" w:color="auto"/>
        <w:left w:val="none" w:sz="0" w:space="0" w:color="auto"/>
        <w:bottom w:val="none" w:sz="0" w:space="0" w:color="auto"/>
        <w:right w:val="none" w:sz="0" w:space="0" w:color="auto"/>
      </w:divBdr>
    </w:div>
    <w:div w:id="258682100">
      <w:bodyDiv w:val="1"/>
      <w:marLeft w:val="0"/>
      <w:marRight w:val="0"/>
      <w:marTop w:val="0"/>
      <w:marBottom w:val="0"/>
      <w:divBdr>
        <w:top w:val="none" w:sz="0" w:space="0" w:color="auto"/>
        <w:left w:val="none" w:sz="0" w:space="0" w:color="auto"/>
        <w:bottom w:val="none" w:sz="0" w:space="0" w:color="auto"/>
        <w:right w:val="none" w:sz="0" w:space="0" w:color="auto"/>
      </w:divBdr>
    </w:div>
    <w:div w:id="273438731">
      <w:bodyDiv w:val="1"/>
      <w:marLeft w:val="0"/>
      <w:marRight w:val="0"/>
      <w:marTop w:val="0"/>
      <w:marBottom w:val="0"/>
      <w:divBdr>
        <w:top w:val="none" w:sz="0" w:space="0" w:color="auto"/>
        <w:left w:val="none" w:sz="0" w:space="0" w:color="auto"/>
        <w:bottom w:val="none" w:sz="0" w:space="0" w:color="auto"/>
        <w:right w:val="none" w:sz="0" w:space="0" w:color="auto"/>
      </w:divBdr>
    </w:div>
    <w:div w:id="275530219">
      <w:bodyDiv w:val="1"/>
      <w:marLeft w:val="0"/>
      <w:marRight w:val="0"/>
      <w:marTop w:val="0"/>
      <w:marBottom w:val="0"/>
      <w:divBdr>
        <w:top w:val="none" w:sz="0" w:space="0" w:color="auto"/>
        <w:left w:val="none" w:sz="0" w:space="0" w:color="auto"/>
        <w:bottom w:val="none" w:sz="0" w:space="0" w:color="auto"/>
        <w:right w:val="none" w:sz="0" w:space="0" w:color="auto"/>
      </w:divBdr>
    </w:div>
    <w:div w:id="282154348">
      <w:bodyDiv w:val="1"/>
      <w:marLeft w:val="0"/>
      <w:marRight w:val="0"/>
      <w:marTop w:val="0"/>
      <w:marBottom w:val="0"/>
      <w:divBdr>
        <w:top w:val="none" w:sz="0" w:space="0" w:color="auto"/>
        <w:left w:val="none" w:sz="0" w:space="0" w:color="auto"/>
        <w:bottom w:val="none" w:sz="0" w:space="0" w:color="auto"/>
        <w:right w:val="none" w:sz="0" w:space="0" w:color="auto"/>
      </w:divBdr>
    </w:div>
    <w:div w:id="289291559">
      <w:bodyDiv w:val="1"/>
      <w:marLeft w:val="0"/>
      <w:marRight w:val="0"/>
      <w:marTop w:val="0"/>
      <w:marBottom w:val="0"/>
      <w:divBdr>
        <w:top w:val="none" w:sz="0" w:space="0" w:color="auto"/>
        <w:left w:val="none" w:sz="0" w:space="0" w:color="auto"/>
        <w:bottom w:val="none" w:sz="0" w:space="0" w:color="auto"/>
        <w:right w:val="none" w:sz="0" w:space="0" w:color="auto"/>
      </w:divBdr>
    </w:div>
    <w:div w:id="289744934">
      <w:bodyDiv w:val="1"/>
      <w:marLeft w:val="0"/>
      <w:marRight w:val="0"/>
      <w:marTop w:val="0"/>
      <w:marBottom w:val="0"/>
      <w:divBdr>
        <w:top w:val="none" w:sz="0" w:space="0" w:color="auto"/>
        <w:left w:val="none" w:sz="0" w:space="0" w:color="auto"/>
        <w:bottom w:val="none" w:sz="0" w:space="0" w:color="auto"/>
        <w:right w:val="none" w:sz="0" w:space="0" w:color="auto"/>
      </w:divBdr>
    </w:div>
    <w:div w:id="308638351">
      <w:bodyDiv w:val="1"/>
      <w:marLeft w:val="0"/>
      <w:marRight w:val="0"/>
      <w:marTop w:val="0"/>
      <w:marBottom w:val="0"/>
      <w:divBdr>
        <w:top w:val="none" w:sz="0" w:space="0" w:color="auto"/>
        <w:left w:val="none" w:sz="0" w:space="0" w:color="auto"/>
        <w:bottom w:val="none" w:sz="0" w:space="0" w:color="auto"/>
        <w:right w:val="none" w:sz="0" w:space="0" w:color="auto"/>
      </w:divBdr>
    </w:div>
    <w:div w:id="351104744">
      <w:bodyDiv w:val="1"/>
      <w:marLeft w:val="0"/>
      <w:marRight w:val="0"/>
      <w:marTop w:val="0"/>
      <w:marBottom w:val="0"/>
      <w:divBdr>
        <w:top w:val="none" w:sz="0" w:space="0" w:color="auto"/>
        <w:left w:val="none" w:sz="0" w:space="0" w:color="auto"/>
        <w:bottom w:val="none" w:sz="0" w:space="0" w:color="auto"/>
        <w:right w:val="none" w:sz="0" w:space="0" w:color="auto"/>
      </w:divBdr>
    </w:div>
    <w:div w:id="364645665">
      <w:bodyDiv w:val="1"/>
      <w:marLeft w:val="0"/>
      <w:marRight w:val="0"/>
      <w:marTop w:val="0"/>
      <w:marBottom w:val="0"/>
      <w:divBdr>
        <w:top w:val="none" w:sz="0" w:space="0" w:color="auto"/>
        <w:left w:val="none" w:sz="0" w:space="0" w:color="auto"/>
        <w:bottom w:val="none" w:sz="0" w:space="0" w:color="auto"/>
        <w:right w:val="none" w:sz="0" w:space="0" w:color="auto"/>
      </w:divBdr>
    </w:div>
    <w:div w:id="451628471">
      <w:bodyDiv w:val="1"/>
      <w:marLeft w:val="0"/>
      <w:marRight w:val="0"/>
      <w:marTop w:val="0"/>
      <w:marBottom w:val="0"/>
      <w:divBdr>
        <w:top w:val="none" w:sz="0" w:space="0" w:color="auto"/>
        <w:left w:val="none" w:sz="0" w:space="0" w:color="auto"/>
        <w:bottom w:val="none" w:sz="0" w:space="0" w:color="auto"/>
        <w:right w:val="none" w:sz="0" w:space="0" w:color="auto"/>
      </w:divBdr>
    </w:div>
    <w:div w:id="463349774">
      <w:bodyDiv w:val="1"/>
      <w:marLeft w:val="0"/>
      <w:marRight w:val="0"/>
      <w:marTop w:val="0"/>
      <w:marBottom w:val="0"/>
      <w:divBdr>
        <w:top w:val="none" w:sz="0" w:space="0" w:color="auto"/>
        <w:left w:val="none" w:sz="0" w:space="0" w:color="auto"/>
        <w:bottom w:val="none" w:sz="0" w:space="0" w:color="auto"/>
        <w:right w:val="none" w:sz="0" w:space="0" w:color="auto"/>
      </w:divBdr>
    </w:div>
    <w:div w:id="470489833">
      <w:bodyDiv w:val="1"/>
      <w:marLeft w:val="0"/>
      <w:marRight w:val="0"/>
      <w:marTop w:val="0"/>
      <w:marBottom w:val="0"/>
      <w:divBdr>
        <w:top w:val="none" w:sz="0" w:space="0" w:color="auto"/>
        <w:left w:val="none" w:sz="0" w:space="0" w:color="auto"/>
        <w:bottom w:val="none" w:sz="0" w:space="0" w:color="auto"/>
        <w:right w:val="none" w:sz="0" w:space="0" w:color="auto"/>
      </w:divBdr>
    </w:div>
    <w:div w:id="486165127">
      <w:bodyDiv w:val="1"/>
      <w:marLeft w:val="0"/>
      <w:marRight w:val="0"/>
      <w:marTop w:val="0"/>
      <w:marBottom w:val="0"/>
      <w:divBdr>
        <w:top w:val="none" w:sz="0" w:space="0" w:color="auto"/>
        <w:left w:val="none" w:sz="0" w:space="0" w:color="auto"/>
        <w:bottom w:val="none" w:sz="0" w:space="0" w:color="auto"/>
        <w:right w:val="none" w:sz="0" w:space="0" w:color="auto"/>
      </w:divBdr>
    </w:div>
    <w:div w:id="497112814">
      <w:bodyDiv w:val="1"/>
      <w:marLeft w:val="0"/>
      <w:marRight w:val="0"/>
      <w:marTop w:val="0"/>
      <w:marBottom w:val="0"/>
      <w:divBdr>
        <w:top w:val="none" w:sz="0" w:space="0" w:color="auto"/>
        <w:left w:val="none" w:sz="0" w:space="0" w:color="auto"/>
        <w:bottom w:val="none" w:sz="0" w:space="0" w:color="auto"/>
        <w:right w:val="none" w:sz="0" w:space="0" w:color="auto"/>
      </w:divBdr>
    </w:div>
    <w:div w:id="519322415">
      <w:bodyDiv w:val="1"/>
      <w:marLeft w:val="0"/>
      <w:marRight w:val="0"/>
      <w:marTop w:val="0"/>
      <w:marBottom w:val="0"/>
      <w:divBdr>
        <w:top w:val="none" w:sz="0" w:space="0" w:color="auto"/>
        <w:left w:val="none" w:sz="0" w:space="0" w:color="auto"/>
        <w:bottom w:val="none" w:sz="0" w:space="0" w:color="auto"/>
        <w:right w:val="none" w:sz="0" w:space="0" w:color="auto"/>
      </w:divBdr>
    </w:div>
    <w:div w:id="524366637">
      <w:bodyDiv w:val="1"/>
      <w:marLeft w:val="0"/>
      <w:marRight w:val="0"/>
      <w:marTop w:val="0"/>
      <w:marBottom w:val="0"/>
      <w:divBdr>
        <w:top w:val="none" w:sz="0" w:space="0" w:color="auto"/>
        <w:left w:val="none" w:sz="0" w:space="0" w:color="auto"/>
        <w:bottom w:val="none" w:sz="0" w:space="0" w:color="auto"/>
        <w:right w:val="none" w:sz="0" w:space="0" w:color="auto"/>
      </w:divBdr>
    </w:div>
    <w:div w:id="534192264">
      <w:bodyDiv w:val="1"/>
      <w:marLeft w:val="0"/>
      <w:marRight w:val="0"/>
      <w:marTop w:val="0"/>
      <w:marBottom w:val="0"/>
      <w:divBdr>
        <w:top w:val="none" w:sz="0" w:space="0" w:color="auto"/>
        <w:left w:val="none" w:sz="0" w:space="0" w:color="auto"/>
        <w:bottom w:val="none" w:sz="0" w:space="0" w:color="auto"/>
        <w:right w:val="none" w:sz="0" w:space="0" w:color="auto"/>
      </w:divBdr>
    </w:div>
    <w:div w:id="545681290">
      <w:bodyDiv w:val="1"/>
      <w:marLeft w:val="0"/>
      <w:marRight w:val="0"/>
      <w:marTop w:val="0"/>
      <w:marBottom w:val="0"/>
      <w:divBdr>
        <w:top w:val="none" w:sz="0" w:space="0" w:color="auto"/>
        <w:left w:val="none" w:sz="0" w:space="0" w:color="auto"/>
        <w:bottom w:val="none" w:sz="0" w:space="0" w:color="auto"/>
        <w:right w:val="none" w:sz="0" w:space="0" w:color="auto"/>
      </w:divBdr>
    </w:div>
    <w:div w:id="567300978">
      <w:bodyDiv w:val="1"/>
      <w:marLeft w:val="0"/>
      <w:marRight w:val="0"/>
      <w:marTop w:val="0"/>
      <w:marBottom w:val="0"/>
      <w:divBdr>
        <w:top w:val="none" w:sz="0" w:space="0" w:color="auto"/>
        <w:left w:val="none" w:sz="0" w:space="0" w:color="auto"/>
        <w:bottom w:val="none" w:sz="0" w:space="0" w:color="auto"/>
        <w:right w:val="none" w:sz="0" w:space="0" w:color="auto"/>
      </w:divBdr>
    </w:div>
    <w:div w:id="594292150">
      <w:bodyDiv w:val="1"/>
      <w:marLeft w:val="0"/>
      <w:marRight w:val="0"/>
      <w:marTop w:val="0"/>
      <w:marBottom w:val="0"/>
      <w:divBdr>
        <w:top w:val="none" w:sz="0" w:space="0" w:color="auto"/>
        <w:left w:val="none" w:sz="0" w:space="0" w:color="auto"/>
        <w:bottom w:val="none" w:sz="0" w:space="0" w:color="auto"/>
        <w:right w:val="none" w:sz="0" w:space="0" w:color="auto"/>
      </w:divBdr>
    </w:div>
    <w:div w:id="665403734">
      <w:bodyDiv w:val="1"/>
      <w:marLeft w:val="0"/>
      <w:marRight w:val="0"/>
      <w:marTop w:val="0"/>
      <w:marBottom w:val="0"/>
      <w:divBdr>
        <w:top w:val="none" w:sz="0" w:space="0" w:color="auto"/>
        <w:left w:val="none" w:sz="0" w:space="0" w:color="auto"/>
        <w:bottom w:val="none" w:sz="0" w:space="0" w:color="auto"/>
        <w:right w:val="none" w:sz="0" w:space="0" w:color="auto"/>
      </w:divBdr>
    </w:div>
    <w:div w:id="674841673">
      <w:bodyDiv w:val="1"/>
      <w:marLeft w:val="0"/>
      <w:marRight w:val="0"/>
      <w:marTop w:val="0"/>
      <w:marBottom w:val="0"/>
      <w:divBdr>
        <w:top w:val="none" w:sz="0" w:space="0" w:color="auto"/>
        <w:left w:val="none" w:sz="0" w:space="0" w:color="auto"/>
        <w:bottom w:val="none" w:sz="0" w:space="0" w:color="auto"/>
        <w:right w:val="none" w:sz="0" w:space="0" w:color="auto"/>
      </w:divBdr>
    </w:div>
    <w:div w:id="690451775">
      <w:bodyDiv w:val="1"/>
      <w:marLeft w:val="0"/>
      <w:marRight w:val="0"/>
      <w:marTop w:val="0"/>
      <w:marBottom w:val="0"/>
      <w:divBdr>
        <w:top w:val="none" w:sz="0" w:space="0" w:color="auto"/>
        <w:left w:val="none" w:sz="0" w:space="0" w:color="auto"/>
        <w:bottom w:val="none" w:sz="0" w:space="0" w:color="auto"/>
        <w:right w:val="none" w:sz="0" w:space="0" w:color="auto"/>
      </w:divBdr>
    </w:div>
    <w:div w:id="695346458">
      <w:bodyDiv w:val="1"/>
      <w:marLeft w:val="0"/>
      <w:marRight w:val="0"/>
      <w:marTop w:val="0"/>
      <w:marBottom w:val="0"/>
      <w:divBdr>
        <w:top w:val="none" w:sz="0" w:space="0" w:color="auto"/>
        <w:left w:val="none" w:sz="0" w:space="0" w:color="auto"/>
        <w:bottom w:val="none" w:sz="0" w:space="0" w:color="auto"/>
        <w:right w:val="none" w:sz="0" w:space="0" w:color="auto"/>
      </w:divBdr>
    </w:div>
    <w:div w:id="700865292">
      <w:bodyDiv w:val="1"/>
      <w:marLeft w:val="0"/>
      <w:marRight w:val="0"/>
      <w:marTop w:val="0"/>
      <w:marBottom w:val="0"/>
      <w:divBdr>
        <w:top w:val="none" w:sz="0" w:space="0" w:color="auto"/>
        <w:left w:val="none" w:sz="0" w:space="0" w:color="auto"/>
        <w:bottom w:val="none" w:sz="0" w:space="0" w:color="auto"/>
        <w:right w:val="none" w:sz="0" w:space="0" w:color="auto"/>
      </w:divBdr>
    </w:div>
    <w:div w:id="726419502">
      <w:bodyDiv w:val="1"/>
      <w:marLeft w:val="0"/>
      <w:marRight w:val="0"/>
      <w:marTop w:val="0"/>
      <w:marBottom w:val="0"/>
      <w:divBdr>
        <w:top w:val="none" w:sz="0" w:space="0" w:color="auto"/>
        <w:left w:val="none" w:sz="0" w:space="0" w:color="auto"/>
        <w:bottom w:val="none" w:sz="0" w:space="0" w:color="auto"/>
        <w:right w:val="none" w:sz="0" w:space="0" w:color="auto"/>
      </w:divBdr>
    </w:div>
    <w:div w:id="730424080">
      <w:bodyDiv w:val="1"/>
      <w:marLeft w:val="0"/>
      <w:marRight w:val="0"/>
      <w:marTop w:val="0"/>
      <w:marBottom w:val="0"/>
      <w:divBdr>
        <w:top w:val="none" w:sz="0" w:space="0" w:color="auto"/>
        <w:left w:val="none" w:sz="0" w:space="0" w:color="auto"/>
        <w:bottom w:val="none" w:sz="0" w:space="0" w:color="auto"/>
        <w:right w:val="none" w:sz="0" w:space="0" w:color="auto"/>
      </w:divBdr>
    </w:div>
    <w:div w:id="767502642">
      <w:bodyDiv w:val="1"/>
      <w:marLeft w:val="0"/>
      <w:marRight w:val="0"/>
      <w:marTop w:val="0"/>
      <w:marBottom w:val="0"/>
      <w:divBdr>
        <w:top w:val="none" w:sz="0" w:space="0" w:color="auto"/>
        <w:left w:val="none" w:sz="0" w:space="0" w:color="auto"/>
        <w:bottom w:val="none" w:sz="0" w:space="0" w:color="auto"/>
        <w:right w:val="none" w:sz="0" w:space="0" w:color="auto"/>
      </w:divBdr>
    </w:div>
    <w:div w:id="771123634">
      <w:bodyDiv w:val="1"/>
      <w:marLeft w:val="0"/>
      <w:marRight w:val="0"/>
      <w:marTop w:val="0"/>
      <w:marBottom w:val="0"/>
      <w:divBdr>
        <w:top w:val="none" w:sz="0" w:space="0" w:color="auto"/>
        <w:left w:val="none" w:sz="0" w:space="0" w:color="auto"/>
        <w:bottom w:val="none" w:sz="0" w:space="0" w:color="auto"/>
        <w:right w:val="none" w:sz="0" w:space="0" w:color="auto"/>
      </w:divBdr>
    </w:div>
    <w:div w:id="802432336">
      <w:bodyDiv w:val="1"/>
      <w:marLeft w:val="0"/>
      <w:marRight w:val="0"/>
      <w:marTop w:val="0"/>
      <w:marBottom w:val="0"/>
      <w:divBdr>
        <w:top w:val="none" w:sz="0" w:space="0" w:color="auto"/>
        <w:left w:val="none" w:sz="0" w:space="0" w:color="auto"/>
        <w:bottom w:val="none" w:sz="0" w:space="0" w:color="auto"/>
        <w:right w:val="none" w:sz="0" w:space="0" w:color="auto"/>
      </w:divBdr>
    </w:div>
    <w:div w:id="819153938">
      <w:bodyDiv w:val="1"/>
      <w:marLeft w:val="0"/>
      <w:marRight w:val="0"/>
      <w:marTop w:val="0"/>
      <w:marBottom w:val="0"/>
      <w:divBdr>
        <w:top w:val="none" w:sz="0" w:space="0" w:color="auto"/>
        <w:left w:val="none" w:sz="0" w:space="0" w:color="auto"/>
        <w:bottom w:val="none" w:sz="0" w:space="0" w:color="auto"/>
        <w:right w:val="none" w:sz="0" w:space="0" w:color="auto"/>
      </w:divBdr>
    </w:div>
    <w:div w:id="821653461">
      <w:bodyDiv w:val="1"/>
      <w:marLeft w:val="0"/>
      <w:marRight w:val="0"/>
      <w:marTop w:val="0"/>
      <w:marBottom w:val="0"/>
      <w:divBdr>
        <w:top w:val="none" w:sz="0" w:space="0" w:color="auto"/>
        <w:left w:val="none" w:sz="0" w:space="0" w:color="auto"/>
        <w:bottom w:val="none" w:sz="0" w:space="0" w:color="auto"/>
        <w:right w:val="none" w:sz="0" w:space="0" w:color="auto"/>
      </w:divBdr>
    </w:div>
    <w:div w:id="872157541">
      <w:bodyDiv w:val="1"/>
      <w:marLeft w:val="0"/>
      <w:marRight w:val="0"/>
      <w:marTop w:val="0"/>
      <w:marBottom w:val="0"/>
      <w:divBdr>
        <w:top w:val="none" w:sz="0" w:space="0" w:color="auto"/>
        <w:left w:val="none" w:sz="0" w:space="0" w:color="auto"/>
        <w:bottom w:val="none" w:sz="0" w:space="0" w:color="auto"/>
        <w:right w:val="none" w:sz="0" w:space="0" w:color="auto"/>
      </w:divBdr>
    </w:div>
    <w:div w:id="895974573">
      <w:bodyDiv w:val="1"/>
      <w:marLeft w:val="0"/>
      <w:marRight w:val="0"/>
      <w:marTop w:val="0"/>
      <w:marBottom w:val="0"/>
      <w:divBdr>
        <w:top w:val="none" w:sz="0" w:space="0" w:color="auto"/>
        <w:left w:val="none" w:sz="0" w:space="0" w:color="auto"/>
        <w:bottom w:val="none" w:sz="0" w:space="0" w:color="auto"/>
        <w:right w:val="none" w:sz="0" w:space="0" w:color="auto"/>
      </w:divBdr>
    </w:div>
    <w:div w:id="924724558">
      <w:bodyDiv w:val="1"/>
      <w:marLeft w:val="0"/>
      <w:marRight w:val="0"/>
      <w:marTop w:val="0"/>
      <w:marBottom w:val="0"/>
      <w:divBdr>
        <w:top w:val="none" w:sz="0" w:space="0" w:color="auto"/>
        <w:left w:val="none" w:sz="0" w:space="0" w:color="auto"/>
        <w:bottom w:val="none" w:sz="0" w:space="0" w:color="auto"/>
        <w:right w:val="none" w:sz="0" w:space="0" w:color="auto"/>
      </w:divBdr>
    </w:div>
    <w:div w:id="929462477">
      <w:bodyDiv w:val="1"/>
      <w:marLeft w:val="0"/>
      <w:marRight w:val="0"/>
      <w:marTop w:val="0"/>
      <w:marBottom w:val="0"/>
      <w:divBdr>
        <w:top w:val="none" w:sz="0" w:space="0" w:color="auto"/>
        <w:left w:val="none" w:sz="0" w:space="0" w:color="auto"/>
        <w:bottom w:val="none" w:sz="0" w:space="0" w:color="auto"/>
        <w:right w:val="none" w:sz="0" w:space="0" w:color="auto"/>
      </w:divBdr>
    </w:div>
    <w:div w:id="949774414">
      <w:bodyDiv w:val="1"/>
      <w:marLeft w:val="0"/>
      <w:marRight w:val="0"/>
      <w:marTop w:val="0"/>
      <w:marBottom w:val="0"/>
      <w:divBdr>
        <w:top w:val="none" w:sz="0" w:space="0" w:color="auto"/>
        <w:left w:val="none" w:sz="0" w:space="0" w:color="auto"/>
        <w:bottom w:val="none" w:sz="0" w:space="0" w:color="auto"/>
        <w:right w:val="none" w:sz="0" w:space="0" w:color="auto"/>
      </w:divBdr>
    </w:div>
    <w:div w:id="951789604">
      <w:bodyDiv w:val="1"/>
      <w:marLeft w:val="0"/>
      <w:marRight w:val="0"/>
      <w:marTop w:val="0"/>
      <w:marBottom w:val="0"/>
      <w:divBdr>
        <w:top w:val="none" w:sz="0" w:space="0" w:color="auto"/>
        <w:left w:val="none" w:sz="0" w:space="0" w:color="auto"/>
        <w:bottom w:val="none" w:sz="0" w:space="0" w:color="auto"/>
        <w:right w:val="none" w:sz="0" w:space="0" w:color="auto"/>
      </w:divBdr>
    </w:div>
    <w:div w:id="951978036">
      <w:bodyDiv w:val="1"/>
      <w:marLeft w:val="0"/>
      <w:marRight w:val="0"/>
      <w:marTop w:val="0"/>
      <w:marBottom w:val="0"/>
      <w:divBdr>
        <w:top w:val="none" w:sz="0" w:space="0" w:color="auto"/>
        <w:left w:val="none" w:sz="0" w:space="0" w:color="auto"/>
        <w:bottom w:val="none" w:sz="0" w:space="0" w:color="auto"/>
        <w:right w:val="none" w:sz="0" w:space="0" w:color="auto"/>
      </w:divBdr>
    </w:div>
    <w:div w:id="955216613">
      <w:bodyDiv w:val="1"/>
      <w:marLeft w:val="0"/>
      <w:marRight w:val="0"/>
      <w:marTop w:val="0"/>
      <w:marBottom w:val="0"/>
      <w:divBdr>
        <w:top w:val="none" w:sz="0" w:space="0" w:color="auto"/>
        <w:left w:val="none" w:sz="0" w:space="0" w:color="auto"/>
        <w:bottom w:val="none" w:sz="0" w:space="0" w:color="auto"/>
        <w:right w:val="none" w:sz="0" w:space="0" w:color="auto"/>
      </w:divBdr>
    </w:div>
    <w:div w:id="966819726">
      <w:bodyDiv w:val="1"/>
      <w:marLeft w:val="0"/>
      <w:marRight w:val="0"/>
      <w:marTop w:val="0"/>
      <w:marBottom w:val="0"/>
      <w:divBdr>
        <w:top w:val="none" w:sz="0" w:space="0" w:color="auto"/>
        <w:left w:val="none" w:sz="0" w:space="0" w:color="auto"/>
        <w:bottom w:val="none" w:sz="0" w:space="0" w:color="auto"/>
        <w:right w:val="none" w:sz="0" w:space="0" w:color="auto"/>
      </w:divBdr>
    </w:div>
    <w:div w:id="971977337">
      <w:bodyDiv w:val="1"/>
      <w:marLeft w:val="0"/>
      <w:marRight w:val="0"/>
      <w:marTop w:val="0"/>
      <w:marBottom w:val="0"/>
      <w:divBdr>
        <w:top w:val="none" w:sz="0" w:space="0" w:color="auto"/>
        <w:left w:val="none" w:sz="0" w:space="0" w:color="auto"/>
        <w:bottom w:val="none" w:sz="0" w:space="0" w:color="auto"/>
        <w:right w:val="none" w:sz="0" w:space="0" w:color="auto"/>
      </w:divBdr>
    </w:div>
    <w:div w:id="982395141">
      <w:bodyDiv w:val="1"/>
      <w:marLeft w:val="0"/>
      <w:marRight w:val="0"/>
      <w:marTop w:val="0"/>
      <w:marBottom w:val="0"/>
      <w:divBdr>
        <w:top w:val="none" w:sz="0" w:space="0" w:color="auto"/>
        <w:left w:val="none" w:sz="0" w:space="0" w:color="auto"/>
        <w:bottom w:val="none" w:sz="0" w:space="0" w:color="auto"/>
        <w:right w:val="none" w:sz="0" w:space="0" w:color="auto"/>
      </w:divBdr>
    </w:div>
    <w:div w:id="995037947">
      <w:bodyDiv w:val="1"/>
      <w:marLeft w:val="0"/>
      <w:marRight w:val="0"/>
      <w:marTop w:val="0"/>
      <w:marBottom w:val="0"/>
      <w:divBdr>
        <w:top w:val="none" w:sz="0" w:space="0" w:color="auto"/>
        <w:left w:val="none" w:sz="0" w:space="0" w:color="auto"/>
        <w:bottom w:val="none" w:sz="0" w:space="0" w:color="auto"/>
        <w:right w:val="none" w:sz="0" w:space="0" w:color="auto"/>
      </w:divBdr>
    </w:div>
    <w:div w:id="1004167911">
      <w:bodyDiv w:val="1"/>
      <w:marLeft w:val="0"/>
      <w:marRight w:val="0"/>
      <w:marTop w:val="0"/>
      <w:marBottom w:val="0"/>
      <w:divBdr>
        <w:top w:val="none" w:sz="0" w:space="0" w:color="auto"/>
        <w:left w:val="none" w:sz="0" w:space="0" w:color="auto"/>
        <w:bottom w:val="none" w:sz="0" w:space="0" w:color="auto"/>
        <w:right w:val="none" w:sz="0" w:space="0" w:color="auto"/>
      </w:divBdr>
    </w:div>
    <w:div w:id="1014454666">
      <w:bodyDiv w:val="1"/>
      <w:marLeft w:val="0"/>
      <w:marRight w:val="0"/>
      <w:marTop w:val="0"/>
      <w:marBottom w:val="0"/>
      <w:divBdr>
        <w:top w:val="none" w:sz="0" w:space="0" w:color="auto"/>
        <w:left w:val="none" w:sz="0" w:space="0" w:color="auto"/>
        <w:bottom w:val="none" w:sz="0" w:space="0" w:color="auto"/>
        <w:right w:val="none" w:sz="0" w:space="0" w:color="auto"/>
      </w:divBdr>
    </w:div>
    <w:div w:id="1028217418">
      <w:bodyDiv w:val="1"/>
      <w:marLeft w:val="0"/>
      <w:marRight w:val="0"/>
      <w:marTop w:val="0"/>
      <w:marBottom w:val="0"/>
      <w:divBdr>
        <w:top w:val="none" w:sz="0" w:space="0" w:color="auto"/>
        <w:left w:val="none" w:sz="0" w:space="0" w:color="auto"/>
        <w:bottom w:val="none" w:sz="0" w:space="0" w:color="auto"/>
        <w:right w:val="none" w:sz="0" w:space="0" w:color="auto"/>
      </w:divBdr>
    </w:div>
    <w:div w:id="1030451904">
      <w:bodyDiv w:val="1"/>
      <w:marLeft w:val="0"/>
      <w:marRight w:val="0"/>
      <w:marTop w:val="0"/>
      <w:marBottom w:val="0"/>
      <w:divBdr>
        <w:top w:val="none" w:sz="0" w:space="0" w:color="auto"/>
        <w:left w:val="none" w:sz="0" w:space="0" w:color="auto"/>
        <w:bottom w:val="none" w:sz="0" w:space="0" w:color="auto"/>
        <w:right w:val="none" w:sz="0" w:space="0" w:color="auto"/>
      </w:divBdr>
    </w:div>
    <w:div w:id="1048723160">
      <w:bodyDiv w:val="1"/>
      <w:marLeft w:val="0"/>
      <w:marRight w:val="0"/>
      <w:marTop w:val="0"/>
      <w:marBottom w:val="0"/>
      <w:divBdr>
        <w:top w:val="none" w:sz="0" w:space="0" w:color="auto"/>
        <w:left w:val="none" w:sz="0" w:space="0" w:color="auto"/>
        <w:bottom w:val="none" w:sz="0" w:space="0" w:color="auto"/>
        <w:right w:val="none" w:sz="0" w:space="0" w:color="auto"/>
      </w:divBdr>
    </w:div>
    <w:div w:id="1057050623">
      <w:bodyDiv w:val="1"/>
      <w:marLeft w:val="0"/>
      <w:marRight w:val="0"/>
      <w:marTop w:val="0"/>
      <w:marBottom w:val="0"/>
      <w:divBdr>
        <w:top w:val="none" w:sz="0" w:space="0" w:color="auto"/>
        <w:left w:val="none" w:sz="0" w:space="0" w:color="auto"/>
        <w:bottom w:val="none" w:sz="0" w:space="0" w:color="auto"/>
        <w:right w:val="none" w:sz="0" w:space="0" w:color="auto"/>
      </w:divBdr>
    </w:div>
    <w:div w:id="1060863250">
      <w:bodyDiv w:val="1"/>
      <w:marLeft w:val="0"/>
      <w:marRight w:val="0"/>
      <w:marTop w:val="0"/>
      <w:marBottom w:val="0"/>
      <w:divBdr>
        <w:top w:val="none" w:sz="0" w:space="0" w:color="auto"/>
        <w:left w:val="none" w:sz="0" w:space="0" w:color="auto"/>
        <w:bottom w:val="none" w:sz="0" w:space="0" w:color="auto"/>
        <w:right w:val="none" w:sz="0" w:space="0" w:color="auto"/>
      </w:divBdr>
    </w:div>
    <w:div w:id="1076055242">
      <w:bodyDiv w:val="1"/>
      <w:marLeft w:val="0"/>
      <w:marRight w:val="0"/>
      <w:marTop w:val="0"/>
      <w:marBottom w:val="0"/>
      <w:divBdr>
        <w:top w:val="none" w:sz="0" w:space="0" w:color="auto"/>
        <w:left w:val="none" w:sz="0" w:space="0" w:color="auto"/>
        <w:bottom w:val="none" w:sz="0" w:space="0" w:color="auto"/>
        <w:right w:val="none" w:sz="0" w:space="0" w:color="auto"/>
      </w:divBdr>
    </w:div>
    <w:div w:id="1079333191">
      <w:bodyDiv w:val="1"/>
      <w:marLeft w:val="0"/>
      <w:marRight w:val="0"/>
      <w:marTop w:val="0"/>
      <w:marBottom w:val="0"/>
      <w:divBdr>
        <w:top w:val="none" w:sz="0" w:space="0" w:color="auto"/>
        <w:left w:val="none" w:sz="0" w:space="0" w:color="auto"/>
        <w:bottom w:val="none" w:sz="0" w:space="0" w:color="auto"/>
        <w:right w:val="none" w:sz="0" w:space="0" w:color="auto"/>
      </w:divBdr>
    </w:div>
    <w:div w:id="1107310508">
      <w:bodyDiv w:val="1"/>
      <w:marLeft w:val="0"/>
      <w:marRight w:val="0"/>
      <w:marTop w:val="0"/>
      <w:marBottom w:val="0"/>
      <w:divBdr>
        <w:top w:val="none" w:sz="0" w:space="0" w:color="auto"/>
        <w:left w:val="none" w:sz="0" w:space="0" w:color="auto"/>
        <w:bottom w:val="none" w:sz="0" w:space="0" w:color="auto"/>
        <w:right w:val="none" w:sz="0" w:space="0" w:color="auto"/>
      </w:divBdr>
    </w:div>
    <w:div w:id="1158110600">
      <w:bodyDiv w:val="1"/>
      <w:marLeft w:val="0"/>
      <w:marRight w:val="0"/>
      <w:marTop w:val="0"/>
      <w:marBottom w:val="0"/>
      <w:divBdr>
        <w:top w:val="none" w:sz="0" w:space="0" w:color="auto"/>
        <w:left w:val="none" w:sz="0" w:space="0" w:color="auto"/>
        <w:bottom w:val="none" w:sz="0" w:space="0" w:color="auto"/>
        <w:right w:val="none" w:sz="0" w:space="0" w:color="auto"/>
      </w:divBdr>
    </w:div>
    <w:div w:id="1159005358">
      <w:bodyDiv w:val="1"/>
      <w:marLeft w:val="0"/>
      <w:marRight w:val="0"/>
      <w:marTop w:val="0"/>
      <w:marBottom w:val="0"/>
      <w:divBdr>
        <w:top w:val="none" w:sz="0" w:space="0" w:color="auto"/>
        <w:left w:val="none" w:sz="0" w:space="0" w:color="auto"/>
        <w:bottom w:val="none" w:sz="0" w:space="0" w:color="auto"/>
        <w:right w:val="none" w:sz="0" w:space="0" w:color="auto"/>
      </w:divBdr>
    </w:div>
    <w:div w:id="1173690975">
      <w:bodyDiv w:val="1"/>
      <w:marLeft w:val="0"/>
      <w:marRight w:val="0"/>
      <w:marTop w:val="0"/>
      <w:marBottom w:val="0"/>
      <w:divBdr>
        <w:top w:val="none" w:sz="0" w:space="0" w:color="auto"/>
        <w:left w:val="none" w:sz="0" w:space="0" w:color="auto"/>
        <w:bottom w:val="none" w:sz="0" w:space="0" w:color="auto"/>
        <w:right w:val="none" w:sz="0" w:space="0" w:color="auto"/>
      </w:divBdr>
    </w:div>
    <w:div w:id="1212225425">
      <w:bodyDiv w:val="1"/>
      <w:marLeft w:val="0"/>
      <w:marRight w:val="0"/>
      <w:marTop w:val="0"/>
      <w:marBottom w:val="0"/>
      <w:divBdr>
        <w:top w:val="none" w:sz="0" w:space="0" w:color="auto"/>
        <w:left w:val="none" w:sz="0" w:space="0" w:color="auto"/>
        <w:bottom w:val="none" w:sz="0" w:space="0" w:color="auto"/>
        <w:right w:val="none" w:sz="0" w:space="0" w:color="auto"/>
      </w:divBdr>
    </w:div>
    <w:div w:id="1286620752">
      <w:bodyDiv w:val="1"/>
      <w:marLeft w:val="0"/>
      <w:marRight w:val="0"/>
      <w:marTop w:val="0"/>
      <w:marBottom w:val="0"/>
      <w:divBdr>
        <w:top w:val="none" w:sz="0" w:space="0" w:color="auto"/>
        <w:left w:val="none" w:sz="0" w:space="0" w:color="auto"/>
        <w:bottom w:val="none" w:sz="0" w:space="0" w:color="auto"/>
        <w:right w:val="none" w:sz="0" w:space="0" w:color="auto"/>
      </w:divBdr>
    </w:div>
    <w:div w:id="1300722678">
      <w:bodyDiv w:val="1"/>
      <w:marLeft w:val="0"/>
      <w:marRight w:val="0"/>
      <w:marTop w:val="0"/>
      <w:marBottom w:val="0"/>
      <w:divBdr>
        <w:top w:val="none" w:sz="0" w:space="0" w:color="auto"/>
        <w:left w:val="none" w:sz="0" w:space="0" w:color="auto"/>
        <w:bottom w:val="none" w:sz="0" w:space="0" w:color="auto"/>
        <w:right w:val="none" w:sz="0" w:space="0" w:color="auto"/>
      </w:divBdr>
    </w:div>
    <w:div w:id="1311904172">
      <w:bodyDiv w:val="1"/>
      <w:marLeft w:val="0"/>
      <w:marRight w:val="0"/>
      <w:marTop w:val="0"/>
      <w:marBottom w:val="0"/>
      <w:divBdr>
        <w:top w:val="none" w:sz="0" w:space="0" w:color="auto"/>
        <w:left w:val="none" w:sz="0" w:space="0" w:color="auto"/>
        <w:bottom w:val="none" w:sz="0" w:space="0" w:color="auto"/>
        <w:right w:val="none" w:sz="0" w:space="0" w:color="auto"/>
      </w:divBdr>
    </w:div>
    <w:div w:id="1329870346">
      <w:bodyDiv w:val="1"/>
      <w:marLeft w:val="0"/>
      <w:marRight w:val="0"/>
      <w:marTop w:val="0"/>
      <w:marBottom w:val="0"/>
      <w:divBdr>
        <w:top w:val="none" w:sz="0" w:space="0" w:color="auto"/>
        <w:left w:val="none" w:sz="0" w:space="0" w:color="auto"/>
        <w:bottom w:val="none" w:sz="0" w:space="0" w:color="auto"/>
        <w:right w:val="none" w:sz="0" w:space="0" w:color="auto"/>
      </w:divBdr>
    </w:div>
    <w:div w:id="1343163685">
      <w:bodyDiv w:val="1"/>
      <w:marLeft w:val="0"/>
      <w:marRight w:val="0"/>
      <w:marTop w:val="0"/>
      <w:marBottom w:val="0"/>
      <w:divBdr>
        <w:top w:val="none" w:sz="0" w:space="0" w:color="auto"/>
        <w:left w:val="none" w:sz="0" w:space="0" w:color="auto"/>
        <w:bottom w:val="none" w:sz="0" w:space="0" w:color="auto"/>
        <w:right w:val="none" w:sz="0" w:space="0" w:color="auto"/>
      </w:divBdr>
    </w:div>
    <w:div w:id="1348410247">
      <w:bodyDiv w:val="1"/>
      <w:marLeft w:val="0"/>
      <w:marRight w:val="0"/>
      <w:marTop w:val="0"/>
      <w:marBottom w:val="0"/>
      <w:divBdr>
        <w:top w:val="none" w:sz="0" w:space="0" w:color="auto"/>
        <w:left w:val="none" w:sz="0" w:space="0" w:color="auto"/>
        <w:bottom w:val="none" w:sz="0" w:space="0" w:color="auto"/>
        <w:right w:val="none" w:sz="0" w:space="0" w:color="auto"/>
      </w:divBdr>
    </w:div>
    <w:div w:id="1378818571">
      <w:bodyDiv w:val="1"/>
      <w:marLeft w:val="0"/>
      <w:marRight w:val="0"/>
      <w:marTop w:val="0"/>
      <w:marBottom w:val="0"/>
      <w:divBdr>
        <w:top w:val="none" w:sz="0" w:space="0" w:color="auto"/>
        <w:left w:val="none" w:sz="0" w:space="0" w:color="auto"/>
        <w:bottom w:val="none" w:sz="0" w:space="0" w:color="auto"/>
        <w:right w:val="none" w:sz="0" w:space="0" w:color="auto"/>
      </w:divBdr>
    </w:div>
    <w:div w:id="1457793854">
      <w:bodyDiv w:val="1"/>
      <w:marLeft w:val="0"/>
      <w:marRight w:val="0"/>
      <w:marTop w:val="0"/>
      <w:marBottom w:val="0"/>
      <w:divBdr>
        <w:top w:val="none" w:sz="0" w:space="0" w:color="auto"/>
        <w:left w:val="none" w:sz="0" w:space="0" w:color="auto"/>
        <w:bottom w:val="none" w:sz="0" w:space="0" w:color="auto"/>
        <w:right w:val="none" w:sz="0" w:space="0" w:color="auto"/>
      </w:divBdr>
    </w:div>
    <w:div w:id="1482234130">
      <w:bodyDiv w:val="1"/>
      <w:marLeft w:val="0"/>
      <w:marRight w:val="0"/>
      <w:marTop w:val="0"/>
      <w:marBottom w:val="0"/>
      <w:divBdr>
        <w:top w:val="none" w:sz="0" w:space="0" w:color="auto"/>
        <w:left w:val="none" w:sz="0" w:space="0" w:color="auto"/>
        <w:bottom w:val="none" w:sz="0" w:space="0" w:color="auto"/>
        <w:right w:val="none" w:sz="0" w:space="0" w:color="auto"/>
      </w:divBdr>
    </w:div>
    <w:div w:id="1511917256">
      <w:bodyDiv w:val="1"/>
      <w:marLeft w:val="0"/>
      <w:marRight w:val="0"/>
      <w:marTop w:val="0"/>
      <w:marBottom w:val="0"/>
      <w:divBdr>
        <w:top w:val="none" w:sz="0" w:space="0" w:color="auto"/>
        <w:left w:val="none" w:sz="0" w:space="0" w:color="auto"/>
        <w:bottom w:val="none" w:sz="0" w:space="0" w:color="auto"/>
        <w:right w:val="none" w:sz="0" w:space="0" w:color="auto"/>
      </w:divBdr>
    </w:div>
    <w:div w:id="1534881067">
      <w:bodyDiv w:val="1"/>
      <w:marLeft w:val="0"/>
      <w:marRight w:val="0"/>
      <w:marTop w:val="0"/>
      <w:marBottom w:val="0"/>
      <w:divBdr>
        <w:top w:val="none" w:sz="0" w:space="0" w:color="auto"/>
        <w:left w:val="none" w:sz="0" w:space="0" w:color="auto"/>
        <w:bottom w:val="none" w:sz="0" w:space="0" w:color="auto"/>
        <w:right w:val="none" w:sz="0" w:space="0" w:color="auto"/>
      </w:divBdr>
    </w:div>
    <w:div w:id="1553346685">
      <w:bodyDiv w:val="1"/>
      <w:marLeft w:val="0"/>
      <w:marRight w:val="0"/>
      <w:marTop w:val="0"/>
      <w:marBottom w:val="0"/>
      <w:divBdr>
        <w:top w:val="none" w:sz="0" w:space="0" w:color="auto"/>
        <w:left w:val="none" w:sz="0" w:space="0" w:color="auto"/>
        <w:bottom w:val="none" w:sz="0" w:space="0" w:color="auto"/>
        <w:right w:val="none" w:sz="0" w:space="0" w:color="auto"/>
      </w:divBdr>
    </w:div>
    <w:div w:id="1619099259">
      <w:bodyDiv w:val="1"/>
      <w:marLeft w:val="0"/>
      <w:marRight w:val="0"/>
      <w:marTop w:val="0"/>
      <w:marBottom w:val="0"/>
      <w:divBdr>
        <w:top w:val="none" w:sz="0" w:space="0" w:color="auto"/>
        <w:left w:val="none" w:sz="0" w:space="0" w:color="auto"/>
        <w:bottom w:val="none" w:sz="0" w:space="0" w:color="auto"/>
        <w:right w:val="none" w:sz="0" w:space="0" w:color="auto"/>
      </w:divBdr>
    </w:div>
    <w:div w:id="1650524609">
      <w:bodyDiv w:val="1"/>
      <w:marLeft w:val="0"/>
      <w:marRight w:val="0"/>
      <w:marTop w:val="0"/>
      <w:marBottom w:val="0"/>
      <w:divBdr>
        <w:top w:val="none" w:sz="0" w:space="0" w:color="auto"/>
        <w:left w:val="none" w:sz="0" w:space="0" w:color="auto"/>
        <w:bottom w:val="none" w:sz="0" w:space="0" w:color="auto"/>
        <w:right w:val="none" w:sz="0" w:space="0" w:color="auto"/>
      </w:divBdr>
    </w:div>
    <w:div w:id="1665162633">
      <w:bodyDiv w:val="1"/>
      <w:marLeft w:val="0"/>
      <w:marRight w:val="0"/>
      <w:marTop w:val="0"/>
      <w:marBottom w:val="0"/>
      <w:divBdr>
        <w:top w:val="none" w:sz="0" w:space="0" w:color="auto"/>
        <w:left w:val="none" w:sz="0" w:space="0" w:color="auto"/>
        <w:bottom w:val="none" w:sz="0" w:space="0" w:color="auto"/>
        <w:right w:val="none" w:sz="0" w:space="0" w:color="auto"/>
      </w:divBdr>
    </w:div>
    <w:div w:id="1695768998">
      <w:bodyDiv w:val="1"/>
      <w:marLeft w:val="0"/>
      <w:marRight w:val="0"/>
      <w:marTop w:val="0"/>
      <w:marBottom w:val="0"/>
      <w:divBdr>
        <w:top w:val="none" w:sz="0" w:space="0" w:color="auto"/>
        <w:left w:val="none" w:sz="0" w:space="0" w:color="auto"/>
        <w:bottom w:val="none" w:sz="0" w:space="0" w:color="auto"/>
        <w:right w:val="none" w:sz="0" w:space="0" w:color="auto"/>
      </w:divBdr>
    </w:div>
    <w:div w:id="1717849983">
      <w:bodyDiv w:val="1"/>
      <w:marLeft w:val="0"/>
      <w:marRight w:val="0"/>
      <w:marTop w:val="0"/>
      <w:marBottom w:val="0"/>
      <w:divBdr>
        <w:top w:val="none" w:sz="0" w:space="0" w:color="auto"/>
        <w:left w:val="none" w:sz="0" w:space="0" w:color="auto"/>
        <w:bottom w:val="none" w:sz="0" w:space="0" w:color="auto"/>
        <w:right w:val="none" w:sz="0" w:space="0" w:color="auto"/>
      </w:divBdr>
    </w:div>
    <w:div w:id="1757705492">
      <w:bodyDiv w:val="1"/>
      <w:marLeft w:val="0"/>
      <w:marRight w:val="0"/>
      <w:marTop w:val="0"/>
      <w:marBottom w:val="0"/>
      <w:divBdr>
        <w:top w:val="none" w:sz="0" w:space="0" w:color="auto"/>
        <w:left w:val="none" w:sz="0" w:space="0" w:color="auto"/>
        <w:bottom w:val="none" w:sz="0" w:space="0" w:color="auto"/>
        <w:right w:val="none" w:sz="0" w:space="0" w:color="auto"/>
      </w:divBdr>
    </w:div>
    <w:div w:id="1793327422">
      <w:bodyDiv w:val="1"/>
      <w:marLeft w:val="0"/>
      <w:marRight w:val="0"/>
      <w:marTop w:val="0"/>
      <w:marBottom w:val="0"/>
      <w:divBdr>
        <w:top w:val="none" w:sz="0" w:space="0" w:color="auto"/>
        <w:left w:val="none" w:sz="0" w:space="0" w:color="auto"/>
        <w:bottom w:val="none" w:sz="0" w:space="0" w:color="auto"/>
        <w:right w:val="none" w:sz="0" w:space="0" w:color="auto"/>
      </w:divBdr>
    </w:div>
    <w:div w:id="1822380309">
      <w:bodyDiv w:val="1"/>
      <w:marLeft w:val="0"/>
      <w:marRight w:val="0"/>
      <w:marTop w:val="0"/>
      <w:marBottom w:val="0"/>
      <w:divBdr>
        <w:top w:val="none" w:sz="0" w:space="0" w:color="auto"/>
        <w:left w:val="none" w:sz="0" w:space="0" w:color="auto"/>
        <w:bottom w:val="none" w:sz="0" w:space="0" w:color="auto"/>
        <w:right w:val="none" w:sz="0" w:space="0" w:color="auto"/>
      </w:divBdr>
    </w:div>
    <w:div w:id="1826967615">
      <w:bodyDiv w:val="1"/>
      <w:marLeft w:val="0"/>
      <w:marRight w:val="0"/>
      <w:marTop w:val="0"/>
      <w:marBottom w:val="0"/>
      <w:divBdr>
        <w:top w:val="none" w:sz="0" w:space="0" w:color="auto"/>
        <w:left w:val="none" w:sz="0" w:space="0" w:color="auto"/>
        <w:bottom w:val="none" w:sz="0" w:space="0" w:color="auto"/>
        <w:right w:val="none" w:sz="0" w:space="0" w:color="auto"/>
      </w:divBdr>
    </w:div>
    <w:div w:id="1872062621">
      <w:bodyDiv w:val="1"/>
      <w:marLeft w:val="0"/>
      <w:marRight w:val="0"/>
      <w:marTop w:val="0"/>
      <w:marBottom w:val="0"/>
      <w:divBdr>
        <w:top w:val="none" w:sz="0" w:space="0" w:color="auto"/>
        <w:left w:val="none" w:sz="0" w:space="0" w:color="auto"/>
        <w:bottom w:val="none" w:sz="0" w:space="0" w:color="auto"/>
        <w:right w:val="none" w:sz="0" w:space="0" w:color="auto"/>
      </w:divBdr>
    </w:div>
    <w:div w:id="1880892830">
      <w:bodyDiv w:val="1"/>
      <w:marLeft w:val="0"/>
      <w:marRight w:val="0"/>
      <w:marTop w:val="0"/>
      <w:marBottom w:val="0"/>
      <w:divBdr>
        <w:top w:val="none" w:sz="0" w:space="0" w:color="auto"/>
        <w:left w:val="none" w:sz="0" w:space="0" w:color="auto"/>
        <w:bottom w:val="none" w:sz="0" w:space="0" w:color="auto"/>
        <w:right w:val="none" w:sz="0" w:space="0" w:color="auto"/>
      </w:divBdr>
    </w:div>
    <w:div w:id="1886139928">
      <w:bodyDiv w:val="1"/>
      <w:marLeft w:val="0"/>
      <w:marRight w:val="0"/>
      <w:marTop w:val="0"/>
      <w:marBottom w:val="0"/>
      <w:divBdr>
        <w:top w:val="none" w:sz="0" w:space="0" w:color="auto"/>
        <w:left w:val="none" w:sz="0" w:space="0" w:color="auto"/>
        <w:bottom w:val="none" w:sz="0" w:space="0" w:color="auto"/>
        <w:right w:val="none" w:sz="0" w:space="0" w:color="auto"/>
      </w:divBdr>
    </w:div>
    <w:div w:id="1887568149">
      <w:bodyDiv w:val="1"/>
      <w:marLeft w:val="0"/>
      <w:marRight w:val="0"/>
      <w:marTop w:val="0"/>
      <w:marBottom w:val="0"/>
      <w:divBdr>
        <w:top w:val="none" w:sz="0" w:space="0" w:color="auto"/>
        <w:left w:val="none" w:sz="0" w:space="0" w:color="auto"/>
        <w:bottom w:val="none" w:sz="0" w:space="0" w:color="auto"/>
        <w:right w:val="none" w:sz="0" w:space="0" w:color="auto"/>
      </w:divBdr>
    </w:div>
    <w:div w:id="1895433205">
      <w:bodyDiv w:val="1"/>
      <w:marLeft w:val="0"/>
      <w:marRight w:val="0"/>
      <w:marTop w:val="0"/>
      <w:marBottom w:val="0"/>
      <w:divBdr>
        <w:top w:val="none" w:sz="0" w:space="0" w:color="auto"/>
        <w:left w:val="none" w:sz="0" w:space="0" w:color="auto"/>
        <w:bottom w:val="none" w:sz="0" w:space="0" w:color="auto"/>
        <w:right w:val="none" w:sz="0" w:space="0" w:color="auto"/>
      </w:divBdr>
    </w:div>
    <w:div w:id="1919439800">
      <w:bodyDiv w:val="1"/>
      <w:marLeft w:val="0"/>
      <w:marRight w:val="0"/>
      <w:marTop w:val="0"/>
      <w:marBottom w:val="0"/>
      <w:divBdr>
        <w:top w:val="none" w:sz="0" w:space="0" w:color="auto"/>
        <w:left w:val="none" w:sz="0" w:space="0" w:color="auto"/>
        <w:bottom w:val="none" w:sz="0" w:space="0" w:color="auto"/>
        <w:right w:val="none" w:sz="0" w:space="0" w:color="auto"/>
      </w:divBdr>
    </w:div>
    <w:div w:id="1940134333">
      <w:bodyDiv w:val="1"/>
      <w:marLeft w:val="0"/>
      <w:marRight w:val="0"/>
      <w:marTop w:val="0"/>
      <w:marBottom w:val="0"/>
      <w:divBdr>
        <w:top w:val="none" w:sz="0" w:space="0" w:color="auto"/>
        <w:left w:val="none" w:sz="0" w:space="0" w:color="auto"/>
        <w:bottom w:val="none" w:sz="0" w:space="0" w:color="auto"/>
        <w:right w:val="none" w:sz="0" w:space="0" w:color="auto"/>
      </w:divBdr>
    </w:div>
    <w:div w:id="1942448117">
      <w:bodyDiv w:val="1"/>
      <w:marLeft w:val="0"/>
      <w:marRight w:val="0"/>
      <w:marTop w:val="0"/>
      <w:marBottom w:val="0"/>
      <w:divBdr>
        <w:top w:val="none" w:sz="0" w:space="0" w:color="auto"/>
        <w:left w:val="none" w:sz="0" w:space="0" w:color="auto"/>
        <w:bottom w:val="none" w:sz="0" w:space="0" w:color="auto"/>
        <w:right w:val="none" w:sz="0" w:space="0" w:color="auto"/>
      </w:divBdr>
    </w:div>
    <w:div w:id="1951085977">
      <w:bodyDiv w:val="1"/>
      <w:marLeft w:val="0"/>
      <w:marRight w:val="0"/>
      <w:marTop w:val="0"/>
      <w:marBottom w:val="0"/>
      <w:divBdr>
        <w:top w:val="none" w:sz="0" w:space="0" w:color="auto"/>
        <w:left w:val="none" w:sz="0" w:space="0" w:color="auto"/>
        <w:bottom w:val="none" w:sz="0" w:space="0" w:color="auto"/>
        <w:right w:val="none" w:sz="0" w:space="0" w:color="auto"/>
      </w:divBdr>
    </w:div>
    <w:div w:id="2003580424">
      <w:bodyDiv w:val="1"/>
      <w:marLeft w:val="0"/>
      <w:marRight w:val="0"/>
      <w:marTop w:val="0"/>
      <w:marBottom w:val="0"/>
      <w:divBdr>
        <w:top w:val="none" w:sz="0" w:space="0" w:color="auto"/>
        <w:left w:val="none" w:sz="0" w:space="0" w:color="auto"/>
        <w:bottom w:val="none" w:sz="0" w:space="0" w:color="auto"/>
        <w:right w:val="none" w:sz="0" w:space="0" w:color="auto"/>
      </w:divBdr>
    </w:div>
    <w:div w:id="2109696538">
      <w:bodyDiv w:val="1"/>
      <w:marLeft w:val="0"/>
      <w:marRight w:val="0"/>
      <w:marTop w:val="0"/>
      <w:marBottom w:val="0"/>
      <w:divBdr>
        <w:top w:val="none" w:sz="0" w:space="0" w:color="auto"/>
        <w:left w:val="none" w:sz="0" w:space="0" w:color="auto"/>
        <w:bottom w:val="none" w:sz="0" w:space="0" w:color="auto"/>
        <w:right w:val="none" w:sz="0" w:space="0" w:color="auto"/>
      </w:divBdr>
    </w:div>
    <w:div w:id="2127500438">
      <w:bodyDiv w:val="1"/>
      <w:marLeft w:val="0"/>
      <w:marRight w:val="0"/>
      <w:marTop w:val="0"/>
      <w:marBottom w:val="0"/>
      <w:divBdr>
        <w:top w:val="none" w:sz="0" w:space="0" w:color="auto"/>
        <w:left w:val="none" w:sz="0" w:space="0" w:color="auto"/>
        <w:bottom w:val="none" w:sz="0" w:space="0" w:color="auto"/>
        <w:right w:val="none" w:sz="0" w:space="0" w:color="auto"/>
      </w:divBdr>
    </w:div>
    <w:div w:id="2128309922">
      <w:bodyDiv w:val="1"/>
      <w:marLeft w:val="0"/>
      <w:marRight w:val="0"/>
      <w:marTop w:val="0"/>
      <w:marBottom w:val="0"/>
      <w:divBdr>
        <w:top w:val="none" w:sz="0" w:space="0" w:color="auto"/>
        <w:left w:val="none" w:sz="0" w:space="0" w:color="auto"/>
        <w:bottom w:val="none" w:sz="0" w:space="0" w:color="auto"/>
        <w:right w:val="none" w:sz="0" w:space="0" w:color="auto"/>
      </w:divBdr>
    </w:div>
    <w:div w:id="21439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48.4\allguerit\&#1057;&#1045;&#1050;&#1058;&#1054;&#1056;%20&#1043;&#1054;&#1057;&#1055;&#1056;&#1054;&#1043;&#1056;&#1040;&#1052;&#1052;\SGP\&#1057;&#1074;&#1086;&#1076;&#1085;&#1099;&#1081;%20&#1086;&#1090;&#1095;&#1077;&#1090;%20&#1087;&#1086;%20&#1043;&#1055;\2019\2019%20&#1075;&#1086;&#1076;\&#1057;&#1074;&#1086;&#1076;&#1085;&#1099;&#1081;%20&#1075;&#1086;&#1076;&#1086;&#1074;&#1086;&#1081;%20&#1076;&#1086;&#1082;&#1083;&#1072;&#1076;_2019_&#1075;&#1086;&#1076;\&#1057;&#1087;&#1088;&#1072;&#1074;&#1086;&#1095;&#1085;&#1099;&#1077;%20&#1084;&#1072;&#1090;&#1077;&#1088;&#1080;&#1072;&#1083;&#1099;\&#1044;&#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48.4\allguerit\&#1057;&#1045;&#1050;&#1058;&#1054;&#1056;%20&#1043;&#1054;&#1057;&#1055;&#1056;&#1054;&#1043;&#1056;&#1040;&#1052;&#1052;\SGP\&#1057;&#1074;&#1086;&#1076;&#1085;&#1099;&#1081;%20&#1086;&#1090;&#1095;&#1077;&#1090;%20&#1087;&#1086;%20&#1043;&#1055;\2019\2019%20&#1075;&#1086;&#1076;\&#1057;&#1074;&#1086;&#1076;&#1085;&#1099;&#1081;%20&#1075;&#1086;&#1076;&#1086;&#1074;&#1086;&#1081;%20&#1076;&#1086;&#1082;&#1083;&#1072;&#1076;_2019_&#1075;&#1086;&#1076;\&#1057;&#1087;&#1088;&#1072;&#1074;&#1086;&#1095;&#1085;&#1099;&#1077;%20&#1084;&#1072;&#1090;&#1077;&#1088;&#1080;&#1072;&#1083;&#1099;\&#1044;&#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48.4\allguerit\&#1057;&#1045;&#1050;&#1058;&#1054;&#1056;%20&#1043;&#1054;&#1057;&#1055;&#1056;&#1054;&#1043;&#1056;&#1040;&#1052;&#1052;\SGP\&#1057;&#1074;&#1086;&#1076;&#1085;&#1099;&#1081;%20&#1086;&#1090;&#1095;&#1077;&#1090;%20&#1087;&#1086;%20&#1043;&#1055;\2018\&#1075;&#1086;&#1076;\&#1057;&#1074;&#1086;&#1076;&#1085;&#1099;&#1081;%20&#1076;&#1086;&#1082;&#1083;&#1072;&#1076;%20_2018%20&#1075;&#1086;&#1076;\&#1044;&#1080;&#1072;&#1075;&#1088;&#1072;&#1084;&#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48.4\allguerit\&#1057;&#1045;&#1050;&#1058;&#1054;&#1056;%20&#1043;&#1054;&#1057;&#1055;&#1056;&#1054;&#1043;&#1056;&#1040;&#1052;&#1052;\SGP\&#1057;&#1074;&#1086;&#1076;&#1085;&#1099;&#1081;%20&#1086;&#1090;&#1095;&#1077;&#1090;%20&#1087;&#1086;%20&#1043;&#1055;\2018\&#1075;&#1086;&#1076;\&#1057;&#1074;&#1086;&#1076;&#1085;&#1099;&#1081;%20&#1076;&#1086;&#1082;&#1083;&#1072;&#1076;%20_2018%20&#1075;&#1086;&#1076;\&#1044;&#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Степень достижения плановых значений целевых индикаторов (показателей) государственных программ Ивановской области в 2021 году</a:t>
            </a:r>
          </a:p>
        </c:rich>
      </c:tx>
      <c:layout>
        <c:manualLayout>
          <c:xMode val="edge"/>
          <c:yMode val="edge"/>
          <c:x val="0.13569385677324142"/>
          <c:y val="4.4276969487957021E-2"/>
        </c:manualLayout>
      </c:layout>
      <c:overlay val="0"/>
    </c:title>
    <c:autoTitleDeleted val="0"/>
    <c:plotArea>
      <c:layout>
        <c:manualLayout>
          <c:layoutTarget val="inner"/>
          <c:xMode val="edge"/>
          <c:yMode val="edge"/>
          <c:x val="0.47917093993144094"/>
          <c:y val="0.16315385458491632"/>
          <c:w val="0.47496112807963053"/>
          <c:h val="0.81452247823679824"/>
        </c:manualLayout>
      </c:layout>
      <c:barChart>
        <c:barDir val="bar"/>
        <c:grouping val="clustered"/>
        <c:varyColors val="0"/>
        <c:ser>
          <c:idx val="0"/>
          <c:order val="0"/>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dLbl>
              <c:idx val="7"/>
              <c:showLegendKey val="0"/>
              <c:showVal val="1"/>
              <c:showCatName val="0"/>
              <c:showSerName val="0"/>
              <c:showPercent val="0"/>
              <c:showBubbleSize val="0"/>
            </c:dLbl>
            <c:dLbl>
              <c:idx val="8"/>
              <c:showLegendKey val="0"/>
              <c:showVal val="1"/>
              <c:showCatName val="0"/>
              <c:showSerName val="0"/>
              <c:showPercent val="0"/>
              <c:showBubbleSize val="0"/>
            </c:dLbl>
            <c:dLbl>
              <c:idx val="9"/>
              <c:showLegendKey val="0"/>
              <c:showVal val="1"/>
              <c:showCatName val="0"/>
              <c:showSerName val="0"/>
              <c:showPercent val="0"/>
              <c:showBubbleSize val="0"/>
            </c:dLbl>
            <c:dLbl>
              <c:idx val="10"/>
              <c:showLegendKey val="0"/>
              <c:showVal val="1"/>
              <c:showCatName val="0"/>
              <c:showSerName val="0"/>
              <c:showPercent val="0"/>
              <c:showBubbleSize val="0"/>
            </c:dLbl>
            <c:dLbl>
              <c:idx val="11"/>
              <c:showLegendKey val="0"/>
              <c:showVal val="1"/>
              <c:showCatName val="0"/>
              <c:showSerName val="0"/>
              <c:showPercent val="0"/>
              <c:showBubbleSize val="0"/>
            </c:dLbl>
            <c:dLbl>
              <c:idx val="12"/>
              <c:showLegendKey val="0"/>
              <c:showVal val="1"/>
              <c:showCatName val="0"/>
              <c:showSerName val="0"/>
              <c:showPercent val="0"/>
              <c:showBubbleSize val="0"/>
            </c:dLbl>
            <c:dLbl>
              <c:idx val="13"/>
              <c:showLegendKey val="0"/>
              <c:showVal val="1"/>
              <c:showCatName val="0"/>
              <c:showSerName val="0"/>
              <c:showPercent val="0"/>
              <c:showBubbleSize val="0"/>
            </c:dLbl>
            <c:dLbl>
              <c:idx val="14"/>
              <c:showLegendKey val="0"/>
              <c:showVal val="1"/>
              <c:showCatName val="0"/>
              <c:showSerName val="0"/>
              <c:showPercent val="0"/>
              <c:showBubbleSize val="0"/>
            </c:dLbl>
            <c:dLbl>
              <c:idx val="15"/>
              <c:showLegendKey val="0"/>
              <c:showVal val="1"/>
              <c:showCatName val="0"/>
              <c:showSerName val="0"/>
              <c:showPercent val="0"/>
              <c:showBubbleSize val="0"/>
            </c:dLbl>
            <c:dLbl>
              <c:idx val="16"/>
              <c:showLegendKey val="0"/>
              <c:showVal val="1"/>
              <c:showCatName val="0"/>
              <c:showSerName val="0"/>
              <c:showPercent val="0"/>
              <c:showBubbleSize val="0"/>
            </c:dLbl>
            <c:dLbl>
              <c:idx val="17"/>
              <c:showLegendKey val="0"/>
              <c:showVal val="1"/>
              <c:showCatName val="0"/>
              <c:showSerName val="0"/>
              <c:showPercent val="0"/>
              <c:showBubbleSize val="0"/>
            </c:dLbl>
            <c:dLbl>
              <c:idx val="18"/>
              <c:showLegendKey val="0"/>
              <c:showVal val="1"/>
              <c:showCatName val="0"/>
              <c:showSerName val="0"/>
              <c:showPercent val="0"/>
              <c:showBubbleSize val="0"/>
            </c:dLbl>
            <c:dLbl>
              <c:idx val="19"/>
              <c:showLegendKey val="0"/>
              <c:showVal val="1"/>
              <c:showCatName val="0"/>
              <c:showSerName val="0"/>
              <c:showPercent val="0"/>
              <c:showBubbleSize val="0"/>
            </c:dLbl>
            <c:showLegendKey val="0"/>
            <c:showVal val="0"/>
            <c:showCatName val="0"/>
            <c:showSerName val="0"/>
            <c:showPercent val="0"/>
            <c:showBubbleSize val="0"/>
          </c:dLbls>
          <c:trendline>
            <c:spPr>
              <a:ln>
                <a:noFill/>
              </a:ln>
            </c:spPr>
            <c:trendlineType val="linear"/>
            <c:dispRSqr val="0"/>
            <c:dispEq val="0"/>
          </c:trendline>
          <c:cat>
            <c:strRef>
              <c:f>'Степень достиж значен ЦИ ГП'!$A$3:$A$22</c:f>
              <c:strCache>
                <c:ptCount val="20"/>
                <c:pt idx="0">
                  <c:v>Охрана окружающей среды Ивановской области</c:v>
                </c:pt>
                <c:pt idx="1">
                  <c:v>Развитие транспортной системы Ивановской области</c:v>
                </c:pt>
                <c:pt idx="2">
                  <c:v>Управление имуществом Ивановской области и земельными ресурсами</c:v>
                </c:pt>
                <c:pt idx="3">
                  <c:v>Совершенствование институтов государственного управления и местного самоуправления Ивановской области</c:v>
                </c:pt>
                <c:pt idx="4">
                  <c:v>Развитие лесного хозяйства Ивановской области</c:v>
                </c:pt>
                <c:pt idx="5">
                  <c:v>Обеспечение доступным и комфортным жильем населения Ивановской области</c:v>
                </c:pt>
                <c:pt idx="6">
                  <c:v>Обеспечение услугами жилищно-коммунального хозяйства Ивановской области</c:v>
                </c:pt>
                <c:pt idx="7">
                  <c:v>Развитие физической культуры и спорта в Ивановской области</c:v>
                </c:pt>
                <c:pt idx="8">
                  <c:v>Социальная поддержка граждан в Ивановской области</c:v>
                </c:pt>
                <c:pt idx="9">
                  <c:v>Формирование современной городской среды</c:v>
                </c:pt>
                <c:pt idx="10">
                  <c:v>Содействие занятости населения Ивановской области</c:v>
                </c:pt>
                <c:pt idx="11">
                  <c:v>Развитие здравоохранения Ивановской области</c:v>
                </c:pt>
                <c:pt idx="12">
                  <c:v>Развитие сельского хозяйства и регулирование рынков сельскохозяйственной продукции, сырья и продовольствия Ивановской области</c:v>
                </c:pt>
                <c:pt idx="13">
                  <c:v>Развитие образования Ивановской области</c:v>
                </c:pt>
                <c:pt idx="14">
                  <c:v>Экономическое развитие и инновационная экономика Ивановской области</c:v>
                </c:pt>
                <c:pt idx="15">
                  <c:v>Обеспечение безопасности граждан и профилактика правонарушений в Ивановской области</c:v>
                </c:pt>
                <c:pt idx="16">
                  <c:v>Развитие культуры и туризма в Ивановской области</c:v>
                </c:pt>
                <c:pt idx="17">
                  <c:v>Развитие цифровой экономики и информатизации Ивановской области</c:v>
                </c:pt>
                <c:pt idx="18">
                  <c:v>Развитие водохозяйственного комплекса Ивановской области</c:v>
                </c:pt>
                <c:pt idx="19">
                  <c:v>Долгосрочная сбалансированность и устойчивость бюджетной системы Ивановской области</c:v>
                </c:pt>
              </c:strCache>
            </c:strRef>
          </c:cat>
          <c:val>
            <c:numRef>
              <c:f>'Степень достиж значен ЦИ ГП'!$B$3:$B$22</c:f>
              <c:numCache>
                <c:formatCode>0.0%</c:formatCode>
                <c:ptCount val="20"/>
                <c:pt idx="0">
                  <c:v>0.85099999999999998</c:v>
                </c:pt>
                <c:pt idx="1">
                  <c:v>0.85199999999999998</c:v>
                </c:pt>
                <c:pt idx="2">
                  <c:v>0.86</c:v>
                </c:pt>
                <c:pt idx="3">
                  <c:v>0.86</c:v>
                </c:pt>
                <c:pt idx="4">
                  <c:v>0.86899999999999999</c:v>
                </c:pt>
                <c:pt idx="5">
                  <c:v>0.874</c:v>
                </c:pt>
                <c:pt idx="6">
                  <c:v>0.877</c:v>
                </c:pt>
                <c:pt idx="7">
                  <c:v>0.879</c:v>
                </c:pt>
                <c:pt idx="8">
                  <c:v>0.88700000000000001</c:v>
                </c:pt>
                <c:pt idx="9">
                  <c:v>0.89200000000000002</c:v>
                </c:pt>
                <c:pt idx="10">
                  <c:v>0.90600000000000003</c:v>
                </c:pt>
                <c:pt idx="11">
                  <c:v>0.91500000000000004</c:v>
                </c:pt>
                <c:pt idx="12">
                  <c:v>0.92600000000000005</c:v>
                </c:pt>
                <c:pt idx="13">
                  <c:v>0.93700000000000006</c:v>
                </c:pt>
                <c:pt idx="14">
                  <c:v>0.94299999999999995</c:v>
                </c:pt>
                <c:pt idx="15">
                  <c:v>0.94699999999999995</c:v>
                </c:pt>
                <c:pt idx="16">
                  <c:v>0.94899999999999995</c:v>
                </c:pt>
                <c:pt idx="17">
                  <c:v>1</c:v>
                </c:pt>
                <c:pt idx="18">
                  <c:v>1</c:v>
                </c:pt>
                <c:pt idx="19">
                  <c:v>1</c:v>
                </c:pt>
              </c:numCache>
            </c:numRef>
          </c:val>
        </c:ser>
        <c:dLbls>
          <c:showLegendKey val="0"/>
          <c:showVal val="0"/>
          <c:showCatName val="0"/>
          <c:showSerName val="0"/>
          <c:showPercent val="0"/>
          <c:showBubbleSize val="0"/>
        </c:dLbls>
        <c:gapWidth val="150"/>
        <c:axId val="96362880"/>
        <c:axId val="96364416"/>
      </c:barChart>
      <c:catAx>
        <c:axId val="96362880"/>
        <c:scaling>
          <c:orientation val="minMax"/>
        </c:scaling>
        <c:delete val="0"/>
        <c:axPos val="l"/>
        <c:majorTickMark val="out"/>
        <c:minorTickMark val="none"/>
        <c:tickLblPos val="nextTo"/>
        <c:crossAx val="96364416"/>
        <c:crosses val="autoZero"/>
        <c:auto val="1"/>
        <c:lblAlgn val="ctr"/>
        <c:lblOffset val="100"/>
        <c:noMultiLvlLbl val="0"/>
      </c:catAx>
      <c:valAx>
        <c:axId val="96364416"/>
        <c:scaling>
          <c:orientation val="minMax"/>
        </c:scaling>
        <c:delete val="1"/>
        <c:axPos val="b"/>
        <c:majorGridlines>
          <c:spPr>
            <a:ln>
              <a:noFill/>
            </a:ln>
          </c:spPr>
        </c:majorGridlines>
        <c:numFmt formatCode="0.0%" sourceLinked="1"/>
        <c:majorTickMark val="out"/>
        <c:minorTickMark val="none"/>
        <c:tickLblPos val="nextTo"/>
        <c:crossAx val="9636288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2.340032223361432E-2"/>
          <c:y val="3.4324942791762014E-2"/>
          <c:w val="0.97621407333994048"/>
          <c:h val="0.49994909818194921"/>
        </c:manualLayout>
      </c:layout>
      <c:bar3DChart>
        <c:barDir val="col"/>
        <c:grouping val="clustered"/>
        <c:varyColors val="0"/>
        <c:ser>
          <c:idx val="0"/>
          <c:order val="0"/>
          <c:invertIfNegative val="0"/>
          <c:dPt>
            <c:idx val="0"/>
            <c:invertIfNegative val="0"/>
            <c:bubble3D val="0"/>
            <c:spPr>
              <a:solidFill>
                <a:srgbClr val="92D050"/>
              </a:solidFill>
            </c:spPr>
          </c:dPt>
          <c:dPt>
            <c:idx val="1"/>
            <c:invertIfNegative val="0"/>
            <c:bubble3D val="0"/>
            <c:spPr>
              <a:solidFill>
                <a:srgbClr val="92D050"/>
              </a:solidFill>
            </c:spPr>
          </c:dPt>
          <c:dPt>
            <c:idx val="2"/>
            <c:invertIfNegative val="0"/>
            <c:bubble3D val="0"/>
            <c:spPr>
              <a:solidFill>
                <a:srgbClr val="92D050"/>
              </a:solidFill>
            </c:spPr>
          </c:dPt>
          <c:dPt>
            <c:idx val="3"/>
            <c:invertIfNegative val="0"/>
            <c:bubble3D val="0"/>
            <c:spPr>
              <a:solidFill>
                <a:srgbClr val="92D050"/>
              </a:solidFill>
            </c:spPr>
          </c:dPt>
          <c:dPt>
            <c:idx val="4"/>
            <c:invertIfNegative val="0"/>
            <c:bubble3D val="0"/>
            <c:spPr>
              <a:solidFill>
                <a:srgbClr val="92D050"/>
              </a:solidFill>
            </c:spPr>
          </c:dPt>
          <c:dPt>
            <c:idx val="5"/>
            <c:invertIfNegative val="0"/>
            <c:bubble3D val="0"/>
            <c:spPr>
              <a:solidFill>
                <a:srgbClr val="92D050"/>
              </a:solidFill>
            </c:spPr>
          </c:dPt>
          <c:dPt>
            <c:idx val="6"/>
            <c:invertIfNegative val="0"/>
            <c:bubble3D val="0"/>
            <c:spPr>
              <a:solidFill>
                <a:srgbClr val="92D050"/>
              </a:solidFill>
            </c:spPr>
          </c:dPt>
          <c:dPt>
            <c:idx val="7"/>
            <c:invertIfNegative val="0"/>
            <c:bubble3D val="0"/>
            <c:spPr>
              <a:solidFill>
                <a:srgbClr val="0070C0"/>
              </a:solidFill>
            </c:spPr>
          </c:dPt>
          <c:dPt>
            <c:idx val="8"/>
            <c:invertIfNegative val="0"/>
            <c:bubble3D val="0"/>
            <c:spPr>
              <a:solidFill>
                <a:srgbClr val="0070C0"/>
              </a:solidFill>
            </c:spPr>
          </c:dPt>
          <c:dPt>
            <c:idx val="9"/>
            <c:invertIfNegative val="0"/>
            <c:bubble3D val="0"/>
            <c:spPr>
              <a:solidFill>
                <a:srgbClr val="0070C0"/>
              </a:solidFill>
            </c:spPr>
          </c:dPt>
          <c:dPt>
            <c:idx val="10"/>
            <c:invertIfNegative val="0"/>
            <c:bubble3D val="0"/>
            <c:spPr>
              <a:solidFill>
                <a:srgbClr val="0070C0"/>
              </a:solidFill>
            </c:spPr>
          </c:dPt>
          <c:dPt>
            <c:idx val="11"/>
            <c:invertIfNegative val="0"/>
            <c:bubble3D val="0"/>
            <c:spPr>
              <a:solidFill>
                <a:srgbClr val="0070C0"/>
              </a:solidFill>
            </c:spPr>
          </c:dPt>
          <c:dPt>
            <c:idx val="12"/>
            <c:invertIfNegative val="0"/>
            <c:bubble3D val="0"/>
            <c:spPr>
              <a:solidFill>
                <a:srgbClr val="0070C0"/>
              </a:solidFill>
            </c:spPr>
          </c:dPt>
          <c:dPt>
            <c:idx val="13"/>
            <c:invertIfNegative val="0"/>
            <c:bubble3D val="0"/>
            <c:spPr>
              <a:solidFill>
                <a:srgbClr val="0070C0"/>
              </a:solidFill>
            </c:spPr>
          </c:dPt>
          <c:dPt>
            <c:idx val="14"/>
            <c:invertIfNegative val="0"/>
            <c:bubble3D val="0"/>
            <c:spPr>
              <a:solidFill>
                <a:srgbClr val="0070C0"/>
              </a:solidFill>
            </c:spPr>
          </c:dPt>
          <c:dPt>
            <c:idx val="15"/>
            <c:invertIfNegative val="0"/>
            <c:bubble3D val="0"/>
            <c:spPr>
              <a:solidFill>
                <a:srgbClr val="0070C0"/>
              </a:solidFill>
            </c:spPr>
          </c:dPt>
          <c:dPt>
            <c:idx val="16"/>
            <c:invertIfNegative val="0"/>
            <c:bubble3D val="0"/>
            <c:spPr>
              <a:solidFill>
                <a:srgbClr val="FFFF00"/>
              </a:solidFill>
            </c:spPr>
          </c:dPt>
          <c:dPt>
            <c:idx val="17"/>
            <c:invertIfNegative val="0"/>
            <c:bubble3D val="0"/>
            <c:spPr>
              <a:solidFill>
                <a:srgbClr val="FFFF00"/>
              </a:solidFill>
            </c:spPr>
          </c:dPt>
          <c:dPt>
            <c:idx val="18"/>
            <c:invertIfNegative val="0"/>
            <c:bubble3D val="0"/>
            <c:spPr>
              <a:solidFill>
                <a:srgbClr val="FF66FF"/>
              </a:solidFill>
            </c:spPr>
          </c:dPt>
          <c:dPt>
            <c:idx val="19"/>
            <c:invertIfNegative val="0"/>
            <c:bubble3D val="0"/>
            <c:spPr>
              <a:solidFill>
                <a:srgbClr val="FF66FF"/>
              </a:solidFill>
            </c:spPr>
          </c:dPt>
          <c:dLbls>
            <c:dLbl>
              <c:idx val="0"/>
              <c:layout>
                <c:manualLayout>
                  <c:x val="4.329004329004329E-3"/>
                  <c:y val="0"/>
                </c:manualLayout>
              </c:layout>
              <c:showLegendKey val="0"/>
              <c:showVal val="1"/>
              <c:showCatName val="0"/>
              <c:showSerName val="0"/>
              <c:showPercent val="0"/>
              <c:showBubbleSize val="0"/>
            </c:dLbl>
            <c:dLbl>
              <c:idx val="2"/>
              <c:layout>
                <c:manualLayout>
                  <c:x val="-2.1645021645021645E-3"/>
                  <c:y val="0"/>
                </c:manualLayout>
              </c:layout>
              <c:tx>
                <c:rich>
                  <a:bodyPr/>
                  <a:lstStyle/>
                  <a:p>
                    <a:r>
                      <a:rPr lang="en-US" sz="1100" baseline="0"/>
                      <a:t>1,0</a:t>
                    </a:r>
                    <a:endParaRPr lang="en-US"/>
                  </a:p>
                </c:rich>
              </c:tx>
              <c:showLegendKey val="0"/>
              <c:showVal val="1"/>
              <c:showCatName val="0"/>
              <c:showSerName val="0"/>
              <c:showPercent val="0"/>
              <c:showBubbleSize val="0"/>
            </c:dLbl>
            <c:dLbl>
              <c:idx val="3"/>
              <c:tx>
                <c:rich>
                  <a:bodyPr/>
                  <a:lstStyle/>
                  <a:p>
                    <a:r>
                      <a:rPr lang="en-US" sz="1100" baseline="0"/>
                      <a:t>1,0</a:t>
                    </a:r>
                    <a:endParaRPr lang="en-US"/>
                  </a:p>
                </c:rich>
              </c:tx>
              <c:showLegendKey val="0"/>
              <c:showVal val="1"/>
              <c:showCatName val="0"/>
              <c:showSerName val="0"/>
              <c:showPercent val="0"/>
              <c:showBubbleSize val="0"/>
            </c:dLbl>
            <c:dLbl>
              <c:idx val="4"/>
              <c:layout>
                <c:manualLayout>
                  <c:x val="0"/>
                  <c:y val="1.1441647597254004E-2"/>
                </c:manualLayout>
              </c:layout>
              <c:showLegendKey val="0"/>
              <c:showVal val="1"/>
              <c:showCatName val="0"/>
              <c:showSerName val="0"/>
              <c:showPercent val="0"/>
              <c:showBubbleSize val="0"/>
            </c:dLbl>
            <c:dLbl>
              <c:idx val="5"/>
              <c:layout>
                <c:manualLayout>
                  <c:x val="2.1645021645021645E-3"/>
                  <c:y val="-1.3348588863463006E-2"/>
                </c:manualLayout>
              </c:layout>
              <c:showLegendKey val="0"/>
              <c:showVal val="1"/>
              <c:showCatName val="0"/>
              <c:showSerName val="0"/>
              <c:showPercent val="0"/>
              <c:showBubbleSize val="0"/>
            </c:dLbl>
            <c:dLbl>
              <c:idx val="6"/>
              <c:layout>
                <c:manualLayout>
                  <c:x val="0"/>
                  <c:y val="1.1441647597254004E-2"/>
                </c:manualLayout>
              </c:layout>
              <c:showLegendKey val="0"/>
              <c:showVal val="1"/>
              <c:showCatName val="0"/>
              <c:showSerName val="0"/>
              <c:showPercent val="0"/>
              <c:showBubbleSize val="0"/>
            </c:dLbl>
            <c:dLbl>
              <c:idx val="7"/>
              <c:layout>
                <c:manualLayout>
                  <c:x val="4.329004329004329E-3"/>
                  <c:y val="-9.5347063310450043E-3"/>
                </c:manualLayout>
              </c:layout>
              <c:showLegendKey val="0"/>
              <c:showVal val="1"/>
              <c:showCatName val="0"/>
              <c:showSerName val="0"/>
              <c:showPercent val="0"/>
              <c:showBubbleSize val="0"/>
            </c:dLbl>
            <c:txPr>
              <a:bodyPr/>
              <a:lstStyle/>
              <a:p>
                <a:pPr>
                  <a:defRPr sz="1100" b="1"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Лист1!$A$5:$A$24</c:f>
              <c:strCache>
                <c:ptCount val="20"/>
                <c:pt idx="0">
                  <c:v>Долгосрочная сбалансированность и устойчивость бюджетной системы Ивановской области</c:v>
                </c:pt>
                <c:pt idx="1">
                  <c:v>Развитие цифровой экономики и информатизации Ивановской области</c:v>
                </c:pt>
                <c:pt idx="2">
                  <c:v>Содействие занятости населения Ивановской области</c:v>
                </c:pt>
                <c:pt idx="3">
                  <c:v>Развитие культуры и туризма в Ивановской области</c:v>
                </c:pt>
                <c:pt idx="4">
                  <c:v>Развитие транспортной системы Ивановской области</c:v>
                </c:pt>
                <c:pt idx="5">
                  <c:v>Развитие образования Ивановской области</c:v>
                </c:pt>
                <c:pt idx="6">
                  <c:v>Обеспечение безопасности граждан и профилактика правонарушений в Ивановской области</c:v>
                </c:pt>
                <c:pt idx="7">
                  <c:v>Развитие здравоохранения Ивановской области</c:v>
                </c:pt>
                <c:pt idx="8">
                  <c:v>Развитие лесного хозяйства Ивановской области</c:v>
                </c:pt>
                <c:pt idx="9">
                  <c:v>Социальная поддержка граждан в Ивановской области</c:v>
                </c:pt>
                <c:pt idx="10">
                  <c:v>Развитие водохозяйственного комплекса Ивановской области</c:v>
                </c:pt>
                <c:pt idx="11">
                  <c:v>Развитие сельского хозяйства и регулирование рынков сельскохозяйственной продукции, сырья и продовольствия Ивановской области</c:v>
                </c:pt>
                <c:pt idx="12">
                  <c:v>Совершенствование институтов государственного управления и местного самоуправления Ивановской области</c:v>
                </c:pt>
                <c:pt idx="13">
                  <c:v>Обеспечение услугами жилищно-коммунального хозяйства Ивановской области</c:v>
                </c:pt>
                <c:pt idx="14">
                  <c:v>Формирование современной городской среды</c:v>
                </c:pt>
                <c:pt idx="15">
                  <c:v>Развитие физической культуры и спорта в Ивановской области</c:v>
                </c:pt>
                <c:pt idx="16">
                  <c:v>Охрана окружающей среды Ивановской области</c:v>
                </c:pt>
                <c:pt idx="17">
                  <c:v>Обеспечение доступным и комфортным жильем населения Ивановской области</c:v>
                </c:pt>
                <c:pt idx="18">
                  <c:v>Экономическое развитие и инновационная экономика Ивановской области</c:v>
                </c:pt>
                <c:pt idx="19">
                  <c:v>Управление имуществом Ивановской области и земельными ресурсами</c:v>
                </c:pt>
              </c:strCache>
            </c:strRef>
          </c:cat>
          <c:val>
            <c:numRef>
              <c:f>Лист1!$B$5:$B$24</c:f>
              <c:numCache>
                <c:formatCode>0.0</c:formatCode>
                <c:ptCount val="20"/>
                <c:pt idx="0">
                  <c:v>1</c:v>
                </c:pt>
                <c:pt idx="1">
                  <c:v>1</c:v>
                </c:pt>
                <c:pt idx="2" formatCode="0.00">
                  <c:v>1</c:v>
                </c:pt>
                <c:pt idx="3" formatCode="0.00">
                  <c:v>1</c:v>
                </c:pt>
                <c:pt idx="4" formatCode="0.00">
                  <c:v>0.95</c:v>
                </c:pt>
                <c:pt idx="5" formatCode="0.00">
                  <c:v>0.95</c:v>
                </c:pt>
                <c:pt idx="6" formatCode="0.00">
                  <c:v>0.95</c:v>
                </c:pt>
                <c:pt idx="7" formatCode="0.00">
                  <c:v>0.93</c:v>
                </c:pt>
                <c:pt idx="8" formatCode="0.00">
                  <c:v>0.92</c:v>
                </c:pt>
                <c:pt idx="9" formatCode="0.00">
                  <c:v>0.9</c:v>
                </c:pt>
                <c:pt idx="10" formatCode="0.00">
                  <c:v>0.9</c:v>
                </c:pt>
                <c:pt idx="11" formatCode="0.00">
                  <c:v>0.9</c:v>
                </c:pt>
                <c:pt idx="12" formatCode="0.00">
                  <c:v>0.86</c:v>
                </c:pt>
                <c:pt idx="13" formatCode="0.00">
                  <c:v>0.85</c:v>
                </c:pt>
                <c:pt idx="14" formatCode="0.00">
                  <c:v>0.85</c:v>
                </c:pt>
                <c:pt idx="15" formatCode="0.00">
                  <c:v>0.81</c:v>
                </c:pt>
                <c:pt idx="16" formatCode="0.00">
                  <c:v>0.77</c:v>
                </c:pt>
                <c:pt idx="17" formatCode="0.00">
                  <c:v>0.74</c:v>
                </c:pt>
                <c:pt idx="18" formatCode="0.00">
                  <c:v>0.25</c:v>
                </c:pt>
                <c:pt idx="19" formatCode="0.00">
                  <c:v>0.13</c:v>
                </c:pt>
              </c:numCache>
            </c:numRef>
          </c:val>
        </c:ser>
        <c:dLbls>
          <c:showLegendKey val="0"/>
          <c:showVal val="1"/>
          <c:showCatName val="0"/>
          <c:showSerName val="0"/>
          <c:showPercent val="0"/>
          <c:showBubbleSize val="0"/>
        </c:dLbls>
        <c:gapWidth val="150"/>
        <c:shape val="box"/>
        <c:axId val="97100928"/>
        <c:axId val="98770944"/>
        <c:axId val="0"/>
      </c:bar3DChart>
      <c:catAx>
        <c:axId val="97100928"/>
        <c:scaling>
          <c:orientation val="minMax"/>
        </c:scaling>
        <c:delete val="0"/>
        <c:axPos val="b"/>
        <c:majorTickMark val="out"/>
        <c:minorTickMark val="none"/>
        <c:tickLblPos val="nextTo"/>
        <c:txPr>
          <a:bodyPr rot="-5400000" vert="horz" anchor="ctr" anchorCtr="0"/>
          <a:lstStyle/>
          <a:p>
            <a:pPr>
              <a:defRPr/>
            </a:pPr>
            <a:endParaRPr lang="ru-RU"/>
          </a:p>
        </c:txPr>
        <c:crossAx val="98770944"/>
        <c:crossesAt val="0"/>
        <c:auto val="0"/>
        <c:lblAlgn val="ctr"/>
        <c:lblOffset val="100"/>
        <c:noMultiLvlLbl val="0"/>
      </c:catAx>
      <c:valAx>
        <c:axId val="98770944"/>
        <c:scaling>
          <c:orientation val="minMax"/>
        </c:scaling>
        <c:delete val="1"/>
        <c:axPos val="l"/>
        <c:numFmt formatCode="0.0" sourceLinked="1"/>
        <c:majorTickMark val="out"/>
        <c:minorTickMark val="none"/>
        <c:tickLblPos val="nextTo"/>
        <c:crossAx val="97100928"/>
        <c:crosses val="autoZero"/>
        <c:crossBetween val="between"/>
      </c:valAx>
      <c:spPr>
        <a:ln>
          <a:noFill/>
        </a:ln>
      </c:spPr>
    </c:plotArea>
    <c:plotVisOnly val="1"/>
    <c:dispBlanksAs val="gap"/>
    <c:showDLblsOverMax val="0"/>
  </c:chart>
  <c:spPr>
    <a:noFill/>
    <a:ln w="25400">
      <a:solidFill>
        <a:schemeClr val="tx2">
          <a:lumMod val="20000"/>
          <a:lumOff val="80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Оценка эффективности государственных программ Ивановской области </a:t>
            </a:r>
          </a:p>
          <a:p>
            <a:pPr>
              <a:defRPr/>
            </a:pPr>
            <a:r>
              <a:rPr lang="ru-RU" sz="1200"/>
              <a:t>за 2021</a:t>
            </a:r>
            <a:r>
              <a:rPr lang="ru-RU" sz="1200" baseline="0"/>
              <a:t> год</a:t>
            </a:r>
            <a:r>
              <a:rPr lang="ru-RU" sz="1200"/>
              <a:t> </a:t>
            </a:r>
          </a:p>
        </c:rich>
      </c:tx>
      <c:layout>
        <c:manualLayout>
          <c:xMode val="edge"/>
          <c:yMode val="edge"/>
          <c:x val="0.1457673259592551"/>
          <c:y val="3.2869979439831859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1776861225680216E-3"/>
          <c:y val="2.6330250952963305E-2"/>
          <c:w val="0.99482231387743203"/>
          <c:h val="0.97366974904703651"/>
        </c:manualLayout>
      </c:layout>
      <c:pie3DChart>
        <c:varyColors val="1"/>
        <c:ser>
          <c:idx val="0"/>
          <c:order val="0"/>
          <c:dPt>
            <c:idx val="0"/>
            <c:bubble3D val="0"/>
            <c:spPr>
              <a:solidFill>
                <a:srgbClr val="FF9999"/>
              </a:solidFill>
            </c:spPr>
          </c:dPt>
          <c:dPt>
            <c:idx val="1"/>
            <c:bubble3D val="0"/>
            <c:spPr>
              <a:solidFill>
                <a:srgbClr val="FFC000"/>
              </a:solidFill>
            </c:spPr>
          </c:dPt>
          <c:dPt>
            <c:idx val="3"/>
            <c:bubble3D val="0"/>
            <c:spPr>
              <a:solidFill>
                <a:srgbClr val="66CCFF"/>
              </a:solidFill>
            </c:spPr>
          </c:dPt>
          <c:dLbls>
            <c:dLbl>
              <c:idx val="0"/>
              <c:tx>
                <c:rich>
                  <a:bodyPr/>
                  <a:lstStyle/>
                  <a:p>
                    <a:r>
                      <a:rPr lang="ru-RU"/>
                      <a:t>50</a:t>
                    </a:r>
                    <a:r>
                      <a:rPr lang="en-US"/>
                      <a:t>%</a:t>
                    </a:r>
                    <a:endParaRPr lang="ru-RU"/>
                  </a:p>
                  <a:p>
                    <a:r>
                      <a:rPr lang="ru-RU"/>
                      <a:t>(10)</a:t>
                    </a:r>
                    <a:endParaRPr lang="en-US"/>
                  </a:p>
                </c:rich>
              </c:tx>
              <c:dLblPos val="ctr"/>
              <c:showLegendKey val="0"/>
              <c:showVal val="1"/>
              <c:showCatName val="0"/>
              <c:showSerName val="0"/>
              <c:showPercent val="0"/>
              <c:showBubbleSize val="0"/>
            </c:dLbl>
            <c:dLbl>
              <c:idx val="1"/>
              <c:tx>
                <c:rich>
                  <a:bodyPr/>
                  <a:lstStyle/>
                  <a:p>
                    <a:r>
                      <a:rPr lang="ru-RU"/>
                      <a:t>35</a:t>
                    </a:r>
                    <a:r>
                      <a:rPr lang="en-US"/>
                      <a:t>%</a:t>
                    </a:r>
                    <a:endParaRPr lang="ru-RU"/>
                  </a:p>
                  <a:p>
                    <a:r>
                      <a:rPr lang="ru-RU"/>
                      <a:t>(7)</a:t>
                    </a:r>
                    <a:endParaRPr lang="en-US"/>
                  </a:p>
                </c:rich>
              </c:tx>
              <c:dLblPos val="ctr"/>
              <c:showLegendKey val="0"/>
              <c:showVal val="1"/>
              <c:showCatName val="0"/>
              <c:showSerName val="0"/>
              <c:showPercent val="0"/>
              <c:showBubbleSize val="0"/>
            </c:dLbl>
            <c:dLbl>
              <c:idx val="2"/>
              <c:layout>
                <c:manualLayout>
                  <c:x val="0.20441468253968254"/>
                  <c:y val="0.12177982146762908"/>
                </c:manualLayout>
              </c:layout>
              <c:tx>
                <c:rich>
                  <a:bodyPr/>
                  <a:lstStyle/>
                  <a:p>
                    <a:r>
                      <a:rPr lang="ru-RU"/>
                      <a:t>15</a:t>
                    </a:r>
                    <a:r>
                      <a:rPr lang="en-US"/>
                      <a:t>%</a:t>
                    </a:r>
                    <a:endParaRPr lang="ru-RU"/>
                  </a:p>
                  <a:p>
                    <a:r>
                      <a:rPr lang="ru-RU"/>
                      <a:t>(3)</a:t>
                    </a:r>
                    <a:endParaRPr lang="en-US"/>
                  </a:p>
                </c:rich>
              </c:tx>
              <c:dLblPos val="bestFit"/>
              <c:showLegendKey val="0"/>
              <c:showVal val="1"/>
              <c:showCatName val="0"/>
              <c:showSerName val="0"/>
              <c:showPercent val="0"/>
              <c:showBubbleSize val="0"/>
            </c:dLbl>
            <c:dLbl>
              <c:idx val="3"/>
              <c:delete val="1"/>
            </c:dLbl>
            <c:txPr>
              <a:bodyPr/>
              <a:lstStyle/>
              <a:p>
                <a:pPr>
                  <a:defRPr sz="1300" b="1"/>
                </a:pPr>
                <a:endParaRPr lang="ru-RU"/>
              </a:p>
            </c:txPr>
            <c:dLblPos val="ctr"/>
            <c:showLegendKey val="0"/>
            <c:showVal val="1"/>
            <c:showCatName val="0"/>
            <c:showSerName val="0"/>
            <c:showPercent val="0"/>
            <c:showBubbleSize val="0"/>
            <c:showLeaderLines val="1"/>
          </c:dLbls>
          <c:cat>
            <c:strRef>
              <c:f>'эффективн реал ГП'!$H$37:$K$37</c:f>
              <c:strCache>
                <c:ptCount val="4"/>
                <c:pt idx="0">
                  <c:v>Высокоэффективные программы</c:v>
                </c:pt>
                <c:pt idx="1">
                  <c:v>Эффективные программы </c:v>
                </c:pt>
                <c:pt idx="2">
                  <c:v>Низкоэффективные программы</c:v>
                </c:pt>
                <c:pt idx="3">
                  <c:v>Неэффективные программы</c:v>
                </c:pt>
              </c:strCache>
            </c:strRef>
          </c:cat>
          <c:val>
            <c:numRef>
              <c:f>'эффективн реал ГП'!$H$38:$H$41</c:f>
              <c:numCache>
                <c:formatCode>0%</c:formatCode>
                <c:ptCount val="4"/>
                <c:pt idx="0">
                  <c:v>0.5</c:v>
                </c:pt>
                <c:pt idx="1">
                  <c:v>0.35</c:v>
                </c:pt>
                <c:pt idx="2">
                  <c:v>0.15</c:v>
                </c:pt>
                <c:pt idx="3">
                  <c:v>0</c:v>
                </c:pt>
              </c:numCache>
            </c:numRef>
          </c:val>
        </c:ser>
        <c:dLbls>
          <c:dLblPos val="ctr"/>
          <c:showLegendKey val="0"/>
          <c:showVal val="1"/>
          <c:showCatName val="0"/>
          <c:showSerName val="0"/>
          <c:showPercent val="0"/>
          <c:showBubbleSize val="0"/>
          <c:showLeaderLines val="1"/>
        </c:dLbls>
      </c:pie3DChart>
    </c:plotArea>
    <c:legend>
      <c:legendPos val="b"/>
      <c:legendEntry>
        <c:idx val="3"/>
        <c:delete val="1"/>
      </c:legendEntry>
      <c:layout>
        <c:manualLayout>
          <c:xMode val="edge"/>
          <c:yMode val="edge"/>
          <c:x val="6.7885680956547095E-2"/>
          <c:y val="0.72118145994693439"/>
          <c:w val="0.92655681097429587"/>
          <c:h val="0.26075822266085946"/>
        </c:manualLayout>
      </c:layout>
      <c:overlay val="0"/>
      <c:txPr>
        <a:bodyPr/>
        <a:lstStyle/>
        <a:p>
          <a:pPr rtl="0">
            <a:defRPr sz="1100"/>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Оценка эффективности государственных программ Ивановской области </a:t>
            </a:r>
          </a:p>
          <a:p>
            <a:pPr>
              <a:defRPr/>
            </a:pPr>
            <a:r>
              <a:rPr lang="ru-RU" sz="1200"/>
              <a:t>за 2022</a:t>
            </a:r>
            <a:r>
              <a:rPr lang="ru-RU" sz="1200" baseline="0"/>
              <a:t> год</a:t>
            </a:r>
            <a:r>
              <a:rPr lang="ru-RU" sz="1200"/>
              <a:t> </a:t>
            </a:r>
          </a:p>
        </c:rich>
      </c:tx>
      <c:layout>
        <c:manualLayout>
          <c:xMode val="edge"/>
          <c:yMode val="edge"/>
          <c:x val="0.10112444277798609"/>
          <c:y val="2.179836512261580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1776861225680216E-3"/>
          <c:y val="2.6330250952963305E-2"/>
          <c:w val="0.99482231387743203"/>
          <c:h val="0.97366974904703651"/>
        </c:manualLayout>
      </c:layout>
      <c:pie3DChart>
        <c:varyColors val="1"/>
        <c:ser>
          <c:idx val="0"/>
          <c:order val="0"/>
          <c:dPt>
            <c:idx val="0"/>
            <c:bubble3D val="0"/>
            <c:spPr>
              <a:solidFill>
                <a:srgbClr val="FF9999"/>
              </a:solidFill>
            </c:spPr>
          </c:dPt>
          <c:dPt>
            <c:idx val="1"/>
            <c:bubble3D val="0"/>
            <c:spPr>
              <a:solidFill>
                <a:srgbClr val="FFC000"/>
              </a:solidFill>
            </c:spPr>
          </c:dPt>
          <c:dPt>
            <c:idx val="3"/>
            <c:bubble3D val="0"/>
            <c:spPr>
              <a:solidFill>
                <a:srgbClr val="66CCFF"/>
              </a:solidFill>
            </c:spPr>
          </c:dPt>
          <c:dLbls>
            <c:dLbl>
              <c:idx val="0"/>
              <c:tx>
                <c:rich>
                  <a:bodyPr/>
                  <a:lstStyle/>
                  <a:p>
                    <a:r>
                      <a:rPr lang="ru-RU"/>
                      <a:t>35</a:t>
                    </a:r>
                    <a:r>
                      <a:rPr lang="en-US"/>
                      <a:t>%</a:t>
                    </a:r>
                    <a:endParaRPr lang="ru-RU"/>
                  </a:p>
                  <a:p>
                    <a:r>
                      <a:rPr lang="ru-RU"/>
                      <a:t>(7)</a:t>
                    </a:r>
                    <a:endParaRPr lang="en-US"/>
                  </a:p>
                </c:rich>
              </c:tx>
              <c:dLblPos val="ctr"/>
              <c:showLegendKey val="0"/>
              <c:showVal val="1"/>
              <c:showCatName val="0"/>
              <c:showSerName val="0"/>
              <c:showPercent val="0"/>
              <c:showBubbleSize val="0"/>
            </c:dLbl>
            <c:dLbl>
              <c:idx val="1"/>
              <c:tx>
                <c:rich>
                  <a:bodyPr/>
                  <a:lstStyle/>
                  <a:p>
                    <a:r>
                      <a:rPr lang="ru-RU"/>
                      <a:t>4</a:t>
                    </a:r>
                    <a:r>
                      <a:rPr lang="en-US"/>
                      <a:t>5%</a:t>
                    </a:r>
                    <a:endParaRPr lang="ru-RU"/>
                  </a:p>
                  <a:p>
                    <a:r>
                      <a:rPr lang="ru-RU"/>
                      <a:t>(9)</a:t>
                    </a:r>
                    <a:endParaRPr lang="en-US"/>
                  </a:p>
                </c:rich>
              </c:tx>
              <c:dLblPos val="ctr"/>
              <c:showLegendKey val="0"/>
              <c:showVal val="1"/>
              <c:showCatName val="0"/>
              <c:showSerName val="0"/>
              <c:showPercent val="0"/>
              <c:showBubbleSize val="0"/>
            </c:dLbl>
            <c:dLbl>
              <c:idx val="2"/>
              <c:layout>
                <c:manualLayout>
                  <c:x val="0.14464731889959101"/>
                  <c:y val="4.9401322592787948E-2"/>
                </c:manualLayout>
              </c:layout>
              <c:tx>
                <c:rich>
                  <a:bodyPr/>
                  <a:lstStyle/>
                  <a:p>
                    <a:r>
                      <a:rPr lang="ru-RU"/>
                      <a:t>1</a:t>
                    </a:r>
                    <a:r>
                      <a:rPr lang="en-US"/>
                      <a:t>0%</a:t>
                    </a:r>
                    <a:endParaRPr lang="ru-RU"/>
                  </a:p>
                  <a:p>
                    <a:r>
                      <a:rPr lang="ru-RU"/>
                      <a:t>(2)</a:t>
                    </a:r>
                    <a:endParaRPr lang="en-US"/>
                  </a:p>
                </c:rich>
              </c:tx>
              <c:dLblPos val="bestFit"/>
              <c:showLegendKey val="0"/>
              <c:showVal val="1"/>
              <c:showCatName val="0"/>
              <c:showSerName val="0"/>
              <c:showPercent val="0"/>
              <c:showBubbleSize val="0"/>
            </c:dLbl>
            <c:dLbl>
              <c:idx val="3"/>
              <c:layout>
                <c:manualLayout>
                  <c:x val="0.15118836178367057"/>
                  <c:y val="0.11606268908583119"/>
                </c:manualLayout>
              </c:layout>
              <c:tx>
                <c:rich>
                  <a:bodyPr/>
                  <a:lstStyle/>
                  <a:p>
                    <a:r>
                      <a:rPr lang="ru-RU"/>
                      <a:t>10</a:t>
                    </a:r>
                    <a:r>
                      <a:rPr lang="en-US"/>
                      <a:t>%</a:t>
                    </a:r>
                    <a:endParaRPr lang="ru-RU"/>
                  </a:p>
                  <a:p>
                    <a:r>
                      <a:rPr lang="ru-RU"/>
                      <a:t>(2)</a:t>
                    </a:r>
                    <a:endParaRPr lang="en-US"/>
                  </a:p>
                </c:rich>
              </c:tx>
              <c:dLblPos val="bestFit"/>
              <c:showLegendKey val="0"/>
              <c:showVal val="1"/>
              <c:showCatName val="0"/>
              <c:showSerName val="0"/>
              <c:showPercent val="0"/>
              <c:showBubbleSize val="0"/>
            </c:dLbl>
            <c:txPr>
              <a:bodyPr/>
              <a:lstStyle/>
              <a:p>
                <a:pPr>
                  <a:defRPr sz="1300" b="1"/>
                </a:pPr>
                <a:endParaRPr lang="ru-RU"/>
              </a:p>
            </c:txPr>
            <c:dLblPos val="ctr"/>
            <c:showLegendKey val="0"/>
            <c:showVal val="1"/>
            <c:showCatName val="0"/>
            <c:showSerName val="0"/>
            <c:showPercent val="0"/>
            <c:showBubbleSize val="0"/>
            <c:showLeaderLines val="1"/>
          </c:dLbls>
          <c:cat>
            <c:strRef>
              <c:f>'эффективн реал ГП'!$H$37:$K$37</c:f>
              <c:strCache>
                <c:ptCount val="4"/>
                <c:pt idx="0">
                  <c:v>Высокоэффективные программы</c:v>
                </c:pt>
                <c:pt idx="1">
                  <c:v>Эффективные программы </c:v>
                </c:pt>
                <c:pt idx="2">
                  <c:v>Низкоэффективные программы</c:v>
                </c:pt>
                <c:pt idx="3">
                  <c:v>Неэффективные программы</c:v>
                </c:pt>
              </c:strCache>
            </c:strRef>
          </c:cat>
          <c:val>
            <c:numRef>
              <c:f>'эффективн реал ГП'!$H$38:$H$41</c:f>
              <c:numCache>
                <c:formatCode>0%</c:formatCode>
                <c:ptCount val="4"/>
                <c:pt idx="0">
                  <c:v>0.35</c:v>
                </c:pt>
                <c:pt idx="1">
                  <c:v>0.45</c:v>
                </c:pt>
                <c:pt idx="2">
                  <c:v>0.1</c:v>
                </c:pt>
                <c:pt idx="3">
                  <c:v>0.1</c:v>
                </c:pt>
              </c:numCache>
            </c:numRef>
          </c:val>
        </c:ser>
        <c:dLbls>
          <c:dLblPos val="ctr"/>
          <c:showLegendKey val="0"/>
          <c:showVal val="1"/>
          <c:showCatName val="0"/>
          <c:showSerName val="0"/>
          <c:showPercent val="0"/>
          <c:showBubbleSize val="0"/>
          <c:showLeaderLines val="1"/>
        </c:dLbls>
      </c:pie3DChart>
    </c:plotArea>
    <c:legend>
      <c:legendPos val="b"/>
      <c:layout>
        <c:manualLayout>
          <c:xMode val="edge"/>
          <c:yMode val="edge"/>
          <c:x val="6.7885680956547095E-2"/>
          <c:y val="0.72118145994693439"/>
          <c:w val="0.92655681097429587"/>
          <c:h val="0.26075822266085946"/>
        </c:manualLayout>
      </c:layout>
      <c:overlay val="0"/>
      <c:txPr>
        <a:bodyPr/>
        <a:lstStyle/>
        <a:p>
          <a:pPr rtl="0">
            <a:defRPr sz="1100"/>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59AC9-4FE2-43C3-8F26-F259A632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4838</TotalTime>
  <Pages>25</Pages>
  <Words>5747</Words>
  <Characters>44156</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3</vt:lpstr>
    </vt:vector>
  </TitlesOfParts>
  <Company>DERIT</Company>
  <LinksUpToDate>false</LinksUpToDate>
  <CharactersWithSpaces>49804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badanina</dc:creator>
  <cp:lastModifiedBy>Гришина Светлана Валерьевна</cp:lastModifiedBy>
  <cp:revision>176</cp:revision>
  <cp:lastPrinted>2023-03-29T11:17:00Z</cp:lastPrinted>
  <dcterms:created xsi:type="dcterms:W3CDTF">2021-04-23T07:02:00Z</dcterms:created>
  <dcterms:modified xsi:type="dcterms:W3CDTF">2023-05-12T12:48:00Z</dcterms:modified>
</cp:coreProperties>
</file>