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2F" w:rsidRDefault="00D3432F" w:rsidP="00D7677E">
      <w:pPr>
        <w:jc w:val="center"/>
        <w:rPr>
          <w:sz w:val="28"/>
        </w:rPr>
      </w:pPr>
    </w:p>
    <w:p w:rsidR="00D3432F" w:rsidRDefault="00D3432F" w:rsidP="00D7677E">
      <w:pPr>
        <w:jc w:val="center"/>
        <w:rPr>
          <w:sz w:val="28"/>
        </w:rPr>
      </w:pPr>
    </w:p>
    <w:p w:rsidR="00D7677E" w:rsidRPr="00D0477D" w:rsidRDefault="00D7677E" w:rsidP="00D7677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89330" cy="737235"/>
            <wp:effectExtent l="0" t="0" r="1270" b="571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7E" w:rsidRPr="00D0477D" w:rsidRDefault="00D7677E" w:rsidP="00D7677E">
      <w:pPr>
        <w:jc w:val="center"/>
        <w:rPr>
          <w:sz w:val="28"/>
        </w:rPr>
      </w:pPr>
    </w:p>
    <w:p w:rsidR="00D7677E" w:rsidRPr="00D0477D" w:rsidRDefault="00D7677E" w:rsidP="00D7677E">
      <w:pPr>
        <w:pStyle w:val="a3"/>
        <w:jc w:val="center"/>
        <w:rPr>
          <w:b/>
          <w:spacing w:val="20"/>
          <w:sz w:val="36"/>
          <w:u w:val="single"/>
        </w:rPr>
      </w:pPr>
      <w:r w:rsidRPr="00D0477D">
        <w:rPr>
          <w:b/>
          <w:spacing w:val="20"/>
          <w:sz w:val="36"/>
          <w:u w:val="single"/>
        </w:rPr>
        <w:t>ПРАВИТЕЛЬСТВО ИВАНОВСКОЙ ОБЛАСТИ</w:t>
      </w:r>
    </w:p>
    <w:p w:rsidR="00D7677E" w:rsidRPr="00D0477D" w:rsidRDefault="00D7677E" w:rsidP="00D7677E">
      <w:pPr>
        <w:pStyle w:val="a3"/>
        <w:jc w:val="center"/>
        <w:rPr>
          <w:bCs/>
          <w:spacing w:val="20"/>
          <w:sz w:val="28"/>
          <w:szCs w:val="28"/>
        </w:rPr>
      </w:pPr>
    </w:p>
    <w:p w:rsidR="00D7677E" w:rsidRPr="00D0477D" w:rsidRDefault="00D7677E" w:rsidP="00D7677E">
      <w:pPr>
        <w:pStyle w:val="a3"/>
        <w:jc w:val="center"/>
        <w:rPr>
          <w:b/>
          <w:spacing w:val="34"/>
          <w:sz w:val="36"/>
        </w:rPr>
      </w:pPr>
      <w:r w:rsidRPr="00D0477D">
        <w:rPr>
          <w:b/>
          <w:spacing w:val="34"/>
          <w:sz w:val="36"/>
        </w:rPr>
        <w:t>ПОСТАНОВЛЕНИЕ</w:t>
      </w:r>
    </w:p>
    <w:p w:rsidR="00D7677E" w:rsidRPr="00D0477D" w:rsidRDefault="00D7677E" w:rsidP="00D7677E">
      <w:pPr>
        <w:pStyle w:val="a3"/>
        <w:jc w:val="center"/>
        <w:rPr>
          <w:spacing w:val="34"/>
          <w:sz w:val="28"/>
          <w:szCs w:val="28"/>
        </w:rPr>
      </w:pPr>
    </w:p>
    <w:p w:rsidR="00D7677E" w:rsidRPr="00D0477D" w:rsidRDefault="00D7677E" w:rsidP="00D7677E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7677E" w:rsidRPr="00D0477D" w:rsidTr="00EE5530">
        <w:tc>
          <w:tcPr>
            <w:tcW w:w="9180" w:type="dxa"/>
          </w:tcPr>
          <w:p w:rsidR="00D7677E" w:rsidRPr="00D0477D" w:rsidRDefault="00D7677E" w:rsidP="00EE5530">
            <w:pPr>
              <w:jc w:val="center"/>
              <w:rPr>
                <w:sz w:val="28"/>
              </w:rPr>
            </w:pPr>
            <w:r w:rsidRPr="00D0477D">
              <w:rPr>
                <w:sz w:val="28"/>
              </w:rPr>
              <w:t>от _______________ № _______-п</w:t>
            </w:r>
          </w:p>
          <w:p w:rsidR="00D7677E" w:rsidRPr="00D0477D" w:rsidRDefault="00D7677E" w:rsidP="00EE5530">
            <w:pPr>
              <w:jc w:val="center"/>
              <w:rPr>
                <w:sz w:val="28"/>
              </w:rPr>
            </w:pPr>
            <w:r w:rsidRPr="00D0477D">
              <w:rPr>
                <w:sz w:val="28"/>
              </w:rPr>
              <w:t>г. Иваново</w:t>
            </w:r>
          </w:p>
        </w:tc>
      </w:tr>
    </w:tbl>
    <w:p w:rsidR="00D7677E" w:rsidRPr="00D0477D" w:rsidRDefault="00D7677E" w:rsidP="00D7677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7677E" w:rsidRPr="00D0477D" w:rsidTr="00EE5530">
        <w:tc>
          <w:tcPr>
            <w:tcW w:w="9180" w:type="dxa"/>
          </w:tcPr>
          <w:p w:rsidR="00D7677E" w:rsidRPr="00D6727C" w:rsidRDefault="00FF4746" w:rsidP="00D672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 внесении изменени</w:t>
            </w:r>
            <w:r w:rsidR="00305246"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 xml:space="preserve"> в постановление Правительства Ивановской области</w:t>
            </w:r>
            <w:r>
              <w:rPr>
                <w:b/>
                <w:bCs/>
                <w:sz w:val="28"/>
                <w:szCs w:val="28"/>
              </w:rPr>
              <w:t xml:space="preserve"> от 05.12.2019 № 489-п «Об имущественной поддержке субъектов малого и среднего предпринимательства при предоставлении имущества, находящегося в с</w:t>
            </w:r>
            <w:r w:rsidR="00305246">
              <w:rPr>
                <w:b/>
                <w:bCs/>
                <w:sz w:val="28"/>
                <w:szCs w:val="28"/>
              </w:rPr>
              <w:t>обственности Ивановской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D7677E" w:rsidRPr="00D0477D" w:rsidRDefault="00D7677E" w:rsidP="00D6727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7677E" w:rsidRPr="00D0477D" w:rsidTr="00EE5530">
        <w:tc>
          <w:tcPr>
            <w:tcW w:w="9180" w:type="dxa"/>
          </w:tcPr>
          <w:p w:rsidR="00D7677E" w:rsidRPr="00FF4746" w:rsidRDefault="00D7677E" w:rsidP="00EE5530">
            <w:pPr>
              <w:pStyle w:val="a5"/>
              <w:rPr>
                <w:szCs w:val="28"/>
              </w:rPr>
            </w:pPr>
            <w:r w:rsidRPr="00AB78CB">
              <w:t xml:space="preserve">В соответствии с Федеральным законом от 24.07.2007 № 209-ФЗ    «О развитии малого и среднего предпринимательства в Российской Федерации» </w:t>
            </w:r>
            <w:r w:rsidRPr="00AB78CB">
              <w:rPr>
                <w:szCs w:val="28"/>
              </w:rPr>
              <w:t>Правительство Ивановской области</w:t>
            </w:r>
            <w:r w:rsidR="00095241" w:rsidRPr="00AB78CB">
              <w:rPr>
                <w:szCs w:val="28"/>
              </w:rPr>
              <w:t xml:space="preserve"> </w:t>
            </w:r>
            <w:r w:rsidRPr="00AB78CB">
              <w:rPr>
                <w:b/>
                <w:szCs w:val="28"/>
              </w:rPr>
              <w:t>п о с т а н о в л я е т</w:t>
            </w:r>
            <w:r w:rsidRPr="00AB78CB">
              <w:rPr>
                <w:szCs w:val="28"/>
              </w:rPr>
              <w:t>:</w:t>
            </w:r>
          </w:p>
          <w:p w:rsidR="00B028F9" w:rsidRDefault="00FF4746" w:rsidP="00FF474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F4746">
              <w:rPr>
                <w:bCs/>
                <w:sz w:val="28"/>
                <w:szCs w:val="28"/>
              </w:rPr>
              <w:t>Внести в постановление</w:t>
            </w:r>
            <w:r w:rsidRPr="00FF4746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Ивановской области </w:t>
            </w:r>
            <w:r w:rsidR="00492291" w:rsidRPr="00492291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FF4746">
              <w:rPr>
                <w:rFonts w:eastAsiaTheme="minorHAnsi"/>
                <w:sz w:val="28"/>
                <w:szCs w:val="28"/>
                <w:lang w:eastAsia="en-US"/>
              </w:rPr>
              <w:t xml:space="preserve">от 05.12.2019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FF4746">
              <w:rPr>
                <w:rFonts w:eastAsiaTheme="minorHAnsi"/>
                <w:sz w:val="28"/>
                <w:szCs w:val="28"/>
                <w:lang w:eastAsia="en-US"/>
              </w:rPr>
              <w:t xml:space="preserve"> 489-п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FF4746">
              <w:rPr>
                <w:rFonts w:eastAsiaTheme="minorHAnsi"/>
                <w:sz w:val="28"/>
                <w:szCs w:val="28"/>
                <w:lang w:eastAsia="en-US"/>
              </w:rPr>
              <w:t>Об имущественной поддержке субъектов малого и среднего предпринимательства при предоставлении имущества, находящегося в с</w:t>
            </w:r>
            <w:r w:rsidR="00652261">
              <w:rPr>
                <w:rFonts w:eastAsiaTheme="minorHAnsi"/>
                <w:sz w:val="28"/>
                <w:szCs w:val="28"/>
                <w:lang w:eastAsia="en-US"/>
              </w:rPr>
              <w:t>обственности Ивановской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0952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C2C5D">
              <w:rPr>
                <w:rFonts w:eastAsiaTheme="minorHAnsi"/>
                <w:sz w:val="28"/>
                <w:szCs w:val="28"/>
                <w:lang w:eastAsia="en-US"/>
              </w:rPr>
              <w:t>следующи</w:t>
            </w:r>
            <w:r w:rsidR="00B028F9"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="00870000">
              <w:rPr>
                <w:rFonts w:eastAsiaTheme="minorHAnsi"/>
                <w:sz w:val="28"/>
                <w:szCs w:val="28"/>
                <w:lang w:eastAsia="en-US"/>
              </w:rPr>
              <w:t>изменени</w:t>
            </w:r>
            <w:r w:rsidR="00CC2C5D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B028F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B028F9" w:rsidRDefault="00492291" w:rsidP="00B028F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7929BB">
              <w:rPr>
                <w:rFonts w:eastAsiaTheme="minorHAnsi"/>
                <w:sz w:val="28"/>
                <w:szCs w:val="28"/>
                <w:lang w:eastAsia="en-US"/>
              </w:rPr>
              <w:t xml:space="preserve"> приложении </w:t>
            </w:r>
            <w:r w:rsidR="00CC2C5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постановлению</w:t>
            </w:r>
            <w:r w:rsidR="00834D3C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5708B1" w:rsidRPr="003054DB" w:rsidRDefault="001B3D98" w:rsidP="00905F1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43E1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92D3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Пункт 12 </w:t>
            </w:r>
            <w:r w:rsidR="003054DB" w:rsidRPr="003054DB">
              <w:rPr>
                <w:rFonts w:eastAsiaTheme="minorHAnsi"/>
                <w:sz w:val="28"/>
                <w:szCs w:val="28"/>
                <w:lang w:eastAsia="en-US"/>
              </w:rPr>
              <w:t>изложить в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следующе</w:t>
            </w:r>
            <w:r w:rsidR="003054DB" w:rsidRPr="003054DB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054DB" w:rsidRPr="003054DB">
              <w:rPr>
                <w:rFonts w:eastAsiaTheme="minorHAnsi"/>
                <w:sz w:val="28"/>
                <w:szCs w:val="28"/>
                <w:lang w:eastAsia="en-US"/>
              </w:rPr>
              <w:t>редакции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3054DB" w:rsidRPr="003054DB" w:rsidRDefault="003054DB" w:rsidP="00905F1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«12. </w:t>
            </w:r>
            <w:r w:rsidR="00B017DC">
              <w:rPr>
                <w:rFonts w:eastAsiaTheme="minorHAnsi"/>
                <w:sz w:val="28"/>
                <w:szCs w:val="28"/>
                <w:lang w:eastAsia="en-US"/>
              </w:rPr>
              <w:t>Сведения об имуществе из Перечня</w:t>
            </w:r>
            <w:r w:rsidR="00B017DC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17DC">
              <w:rPr>
                <w:rFonts w:eastAsiaTheme="minorHAnsi"/>
                <w:sz w:val="28"/>
                <w:szCs w:val="28"/>
                <w:lang w:eastAsia="en-US"/>
              </w:rPr>
              <w:t xml:space="preserve">могут быть исключены </w:t>
            </w:r>
            <w:r w:rsidR="00B017DC" w:rsidRPr="003054DB">
              <w:rPr>
                <w:rFonts w:eastAsiaTheme="minorHAnsi"/>
                <w:sz w:val="28"/>
                <w:szCs w:val="28"/>
                <w:lang w:eastAsia="en-US"/>
              </w:rPr>
              <w:t>Департамент</w:t>
            </w:r>
            <w:r w:rsidR="00B017DC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 w:rsidR="00B017DC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17DC">
              <w:rPr>
                <w:rFonts w:eastAsiaTheme="minorHAnsi"/>
                <w:sz w:val="28"/>
                <w:szCs w:val="28"/>
                <w:lang w:eastAsia="en-US"/>
              </w:rPr>
              <w:t>в случаях</w:t>
            </w:r>
            <w:r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если:</w:t>
            </w:r>
          </w:p>
          <w:p w:rsidR="003054DB" w:rsidRPr="003054DB" w:rsidRDefault="003054DB" w:rsidP="003054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54DB">
              <w:rPr>
                <w:rFonts w:eastAsiaTheme="minorHAnsi"/>
                <w:sz w:val="28"/>
                <w:szCs w:val="28"/>
                <w:lang w:eastAsia="en-US"/>
              </w:rPr>
              <w:t>а)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      </w:r>
          </w:p>
          <w:p w:rsidR="003054DB" w:rsidRPr="003054DB" w:rsidRDefault="003054DB" w:rsidP="003054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54DB">
              <w:rPr>
                <w:rFonts w:eastAsiaTheme="minorHAnsi"/>
                <w:sz w:val="28"/>
                <w:szCs w:val="28"/>
                <w:lang w:eastAsia="en-US"/>
              </w:rPr>
      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      </w:r>
          </w:p>
          <w:p w:rsidR="003054DB" w:rsidRPr="008A69EA" w:rsidRDefault="003054DB" w:rsidP="003054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trike/>
                <w:sz w:val="28"/>
                <w:szCs w:val="28"/>
                <w:lang w:eastAsia="en-US"/>
              </w:rPr>
            </w:pPr>
            <w:r w:rsidRPr="003054DB">
              <w:rPr>
                <w:rFonts w:eastAsiaTheme="minorHAnsi"/>
                <w:sz w:val="28"/>
                <w:szCs w:val="28"/>
                <w:lang w:eastAsia="en-US"/>
              </w:rPr>
              <w:t>- ни одного заявления о предоставлении имущества,</w:t>
            </w:r>
            <w:r w:rsidR="008A69EA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земельного участка;</w:t>
            </w:r>
            <w:r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708B1" w:rsidRPr="003054DB" w:rsidRDefault="003054DB" w:rsidP="00516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54DB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>) поступил</w:t>
            </w:r>
            <w:r w:rsidR="0063414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3414D">
              <w:rPr>
                <w:rFonts w:eastAsiaTheme="minorHAnsi"/>
                <w:sz w:val="28"/>
                <w:szCs w:val="28"/>
                <w:lang w:eastAsia="en-US"/>
              </w:rPr>
              <w:t>обращение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от органа исполнительной власти 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Ивановской области, муниципального образования Ивановской области, а также унитарного предприятия или государственного учреждения Ивановской области (согласованн</w:t>
            </w:r>
            <w:r w:rsidR="00D44543"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с исполнительным органом государственной власти Ивановской области, уполномоченным на согласование сделки с соответствующим имуществом) о предоставлении для осуществления своих </w:t>
            </w:r>
            <w:r w:rsidR="0063414D">
              <w:rPr>
                <w:rFonts w:eastAsiaTheme="minorHAnsi"/>
                <w:sz w:val="28"/>
                <w:szCs w:val="28"/>
                <w:lang w:eastAsia="en-US"/>
              </w:rPr>
              <w:t xml:space="preserve">функций и 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>полномочий</w:t>
            </w:r>
            <w:r w:rsidR="0063414D">
              <w:rPr>
                <w:rFonts w:eastAsiaTheme="minorHAnsi"/>
                <w:sz w:val="28"/>
                <w:szCs w:val="28"/>
                <w:lang w:eastAsia="en-US"/>
              </w:rPr>
              <w:t xml:space="preserve"> имущества включенного в Перечень и</w:t>
            </w:r>
            <w:r w:rsidR="0063414D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свободно</w:t>
            </w:r>
            <w:r w:rsidR="0063414D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r w:rsidR="0063414D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от прав третьих лиц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>.»</w:t>
            </w:r>
            <w:r w:rsidR="0049229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E5530" w:rsidRDefault="00492D3A" w:rsidP="00EE553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BB586E" w:rsidRPr="003054DB">
              <w:rPr>
                <w:rFonts w:eastAsiaTheme="minorHAnsi"/>
                <w:sz w:val="28"/>
                <w:szCs w:val="28"/>
                <w:lang w:eastAsia="en-US"/>
              </w:rPr>
              <w:t>Пункт 1</w:t>
            </w:r>
            <w:r w:rsidR="00AB78CB" w:rsidRPr="003054D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B586E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дополнить 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>подпунктами</w:t>
            </w:r>
            <w:r w:rsidR="00BB586E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92291">
              <w:rPr>
                <w:rFonts w:eastAsiaTheme="minorHAnsi"/>
                <w:sz w:val="28"/>
                <w:szCs w:val="28"/>
                <w:lang w:eastAsia="en-US"/>
              </w:rPr>
              <w:t xml:space="preserve">«в-е» </w:t>
            </w:r>
            <w:r w:rsidR="005708B1" w:rsidRPr="003054DB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BB586E" w:rsidRPr="003054DB">
              <w:rPr>
                <w:rFonts w:eastAsiaTheme="minorHAnsi"/>
                <w:sz w:val="28"/>
                <w:szCs w:val="28"/>
                <w:lang w:eastAsia="en-US"/>
              </w:rPr>
              <w:t>ледующего содержания:</w:t>
            </w:r>
          </w:p>
          <w:p w:rsidR="00BB586E" w:rsidRPr="00EE5530" w:rsidRDefault="00BB586E" w:rsidP="00EE553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54DB">
              <w:rPr>
                <w:sz w:val="28"/>
                <w:szCs w:val="28"/>
              </w:rPr>
              <w:t xml:space="preserve">«в) имущество не соответствует критериям, установленным </w:t>
            </w:r>
            <w:hyperlink w:anchor="P78" w:history="1">
              <w:r w:rsidRPr="003054DB">
                <w:rPr>
                  <w:sz w:val="28"/>
                  <w:szCs w:val="28"/>
                </w:rPr>
                <w:t>пунктом 4</w:t>
              </w:r>
            </w:hyperlink>
            <w:r w:rsidRPr="003054DB">
              <w:rPr>
                <w:sz w:val="28"/>
                <w:szCs w:val="28"/>
              </w:rPr>
              <w:t xml:space="preserve"> </w:t>
            </w:r>
            <w:r w:rsidRPr="003054DB">
              <w:rPr>
                <w:rFonts w:eastAsiaTheme="minorHAnsi"/>
                <w:sz w:val="28"/>
                <w:szCs w:val="28"/>
                <w:lang w:eastAsia="en-US"/>
              </w:rPr>
              <w:t>настоящего Порядка</w:t>
            </w:r>
            <w:r w:rsidRPr="003054DB">
              <w:rPr>
                <w:sz w:val="28"/>
                <w:szCs w:val="28"/>
              </w:rPr>
              <w:t>;</w:t>
            </w:r>
          </w:p>
          <w:p w:rsidR="00EE5530" w:rsidRDefault="00EE5530" w:rsidP="003054D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прекращено существование имущества в результате его гибели или уничтожения;</w:t>
            </w:r>
          </w:p>
          <w:p w:rsidR="00D6727C" w:rsidRPr="003054DB" w:rsidRDefault="009079F3" w:rsidP="003054D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727C">
              <w:rPr>
                <w:sz w:val="28"/>
                <w:szCs w:val="28"/>
              </w:rPr>
              <w:t>) характеристики имущества изменились таким образом, что оно стало непригодным для использования по целевому назначению;</w:t>
            </w:r>
          </w:p>
          <w:p w:rsidR="0062204C" w:rsidRPr="003054DB" w:rsidRDefault="00D6727C" w:rsidP="003054D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</w:t>
            </w:r>
            <w:r w:rsidR="00BB586E" w:rsidRPr="003054DB">
              <w:rPr>
                <w:sz w:val="28"/>
                <w:szCs w:val="28"/>
              </w:rPr>
              <w:t xml:space="preserve">) </w:t>
            </w:r>
            <w:r w:rsidR="008678B1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поступило </w:t>
            </w:r>
            <w:r w:rsidR="008678B1">
              <w:rPr>
                <w:rFonts w:eastAsiaTheme="minorHAnsi"/>
                <w:sz w:val="28"/>
                <w:szCs w:val="28"/>
                <w:lang w:eastAsia="en-US"/>
              </w:rPr>
              <w:t>обращение</w:t>
            </w:r>
            <w:r w:rsidR="008678B1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678B1">
              <w:rPr>
                <w:rFonts w:eastAsiaTheme="minorHAnsi"/>
                <w:sz w:val="28"/>
                <w:szCs w:val="28"/>
                <w:lang w:eastAsia="en-US"/>
              </w:rPr>
              <w:t>об исключении из Перечня</w:t>
            </w:r>
            <w:r w:rsidR="0062204C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имущества, закрепленного на праве хозяйственного ведения или оперативного управления за государственным унитарным предприятием Ивановской области, на праве оперативного управления за государственным учреждением Ивановской области, </w:t>
            </w:r>
            <w:r w:rsidR="008678B1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303771">
              <w:rPr>
                <w:rFonts w:eastAsiaTheme="minorHAnsi"/>
                <w:sz w:val="28"/>
                <w:szCs w:val="28"/>
                <w:lang w:eastAsia="en-US"/>
              </w:rPr>
              <w:t>указанн</w:t>
            </w:r>
            <w:r w:rsidR="0062204C" w:rsidRPr="003054DB">
              <w:rPr>
                <w:rFonts w:eastAsiaTheme="minorHAnsi"/>
                <w:sz w:val="28"/>
                <w:szCs w:val="28"/>
                <w:lang w:eastAsia="en-US"/>
              </w:rPr>
              <w:t>ых предприятия или учреждения</w:t>
            </w:r>
            <w:r w:rsidR="0030377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2204C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B78CB" w:rsidRPr="003054DB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62204C" w:rsidRPr="003054DB">
              <w:rPr>
                <w:rFonts w:eastAsiaTheme="minorHAnsi"/>
                <w:sz w:val="28"/>
                <w:szCs w:val="28"/>
                <w:lang w:eastAsia="en-US"/>
              </w:rPr>
              <w:t>оглас</w:t>
            </w:r>
            <w:r w:rsidR="00AB78CB" w:rsidRPr="003054DB">
              <w:rPr>
                <w:rFonts w:eastAsiaTheme="minorHAnsi"/>
                <w:sz w:val="28"/>
                <w:szCs w:val="28"/>
                <w:lang w:eastAsia="en-US"/>
              </w:rPr>
              <w:t>ованное с</w:t>
            </w:r>
            <w:r w:rsidR="0062204C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исполнительны</w:t>
            </w:r>
            <w:r w:rsidR="00AB78CB" w:rsidRPr="003054DB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62204C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органо</w:t>
            </w:r>
            <w:r w:rsidR="00AB78CB" w:rsidRPr="003054DB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62204C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 власти Ивановской области.</w:t>
            </w:r>
            <w:r w:rsidR="009079F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49229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05F1E" w:rsidRDefault="00492D3A" w:rsidP="00905F1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EA01B3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. Пункт 15 изложить в </w:t>
            </w:r>
            <w:r w:rsidR="00492291">
              <w:rPr>
                <w:rFonts w:eastAsiaTheme="minorHAnsi"/>
                <w:sz w:val="28"/>
                <w:szCs w:val="28"/>
                <w:lang w:eastAsia="en-US"/>
              </w:rPr>
              <w:t>следующей</w:t>
            </w:r>
            <w:r w:rsidR="00905F1E">
              <w:rPr>
                <w:rFonts w:eastAsiaTheme="minorHAnsi"/>
                <w:sz w:val="28"/>
                <w:szCs w:val="28"/>
                <w:lang w:eastAsia="en-US"/>
              </w:rPr>
              <w:t xml:space="preserve"> редакции:</w:t>
            </w:r>
          </w:p>
          <w:p w:rsidR="00EA01B3" w:rsidRPr="003054DB" w:rsidRDefault="00EA01B3" w:rsidP="00905F1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54D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3054DB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15. </w:t>
            </w:r>
            <w:r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имуществе вносятся в Перечень по форме, </w:t>
            </w:r>
            <w:r w:rsidR="009079F3">
              <w:rPr>
                <w:rFonts w:eastAsiaTheme="minorHAnsi"/>
                <w:sz w:val="28"/>
                <w:szCs w:val="28"/>
                <w:lang w:eastAsia="en-US"/>
              </w:rPr>
              <w:t>согласно приложению к</w:t>
            </w:r>
            <w:r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настоящ</w:t>
            </w:r>
            <w:r w:rsidR="009079F3">
              <w:rPr>
                <w:rFonts w:eastAsiaTheme="minorHAnsi"/>
                <w:sz w:val="28"/>
                <w:szCs w:val="28"/>
                <w:lang w:eastAsia="en-US"/>
              </w:rPr>
              <w:t>ему</w:t>
            </w:r>
            <w:r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 Порядк</w:t>
            </w:r>
            <w:r w:rsidR="009079F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3054DB">
              <w:rPr>
                <w:rFonts w:eastAsiaTheme="minorHAnsi"/>
                <w:sz w:val="28"/>
                <w:szCs w:val="28"/>
                <w:lang w:eastAsia="en-US"/>
              </w:rPr>
              <w:t>.»</w:t>
            </w:r>
            <w:r w:rsidR="0049229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7677E" w:rsidRPr="00D6727C" w:rsidRDefault="00492D3A" w:rsidP="00905F1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EA01B3" w:rsidRPr="003054D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9079F3">
              <w:rPr>
                <w:rFonts w:eastAsiaTheme="minorHAnsi"/>
                <w:sz w:val="28"/>
                <w:szCs w:val="28"/>
                <w:lang w:eastAsia="en-US"/>
              </w:rPr>
              <w:t>Дополнить</w:t>
            </w:r>
            <w:r w:rsidR="005E7388">
              <w:rPr>
                <w:rFonts w:eastAsiaTheme="minorHAnsi"/>
                <w:sz w:val="28"/>
                <w:szCs w:val="28"/>
                <w:lang w:eastAsia="en-US"/>
              </w:rPr>
              <w:t xml:space="preserve"> Порядок</w:t>
            </w:r>
            <w:r w:rsidR="009079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E7388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формирования, ведения (в том числе ежегодного дополнения) и обязательного опубликования перечня имущества Ивановской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      </w:r>
            <w:hyperlink r:id="rId9" w:history="1">
              <w:r w:rsidR="005E7388" w:rsidRPr="00905F1E">
                <w:rPr>
                  <w:rFonts w:eastAsiaTheme="minorHAnsi"/>
                  <w:sz w:val="28"/>
                  <w:szCs w:val="28"/>
                  <w:lang w:eastAsia="en-US"/>
                </w:rPr>
                <w:t>частью 4 статьи 18</w:t>
              </w:r>
            </w:hyperlink>
            <w:r w:rsidR="005E7388" w:rsidRPr="00905F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E7388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закона от 24.07.2007 № 209-ФЗ «О развитии малого и среднего предпринимательства в Российской Федерации» </w:t>
            </w:r>
            <w:r w:rsidR="009079F3">
              <w:rPr>
                <w:rFonts w:eastAsiaTheme="minorHAnsi"/>
                <w:sz w:val="28"/>
                <w:szCs w:val="28"/>
                <w:lang w:eastAsia="en-US"/>
              </w:rPr>
              <w:t>приложением,</w:t>
            </w:r>
            <w:r w:rsidR="00E7367F" w:rsidRPr="003054DB">
              <w:rPr>
                <w:sz w:val="28"/>
                <w:szCs w:val="28"/>
              </w:rPr>
              <w:t xml:space="preserve"> согласно приложению к настоящему </w:t>
            </w:r>
            <w:r w:rsidR="00492291">
              <w:rPr>
                <w:sz w:val="28"/>
                <w:szCs w:val="28"/>
              </w:rPr>
              <w:t>п</w:t>
            </w:r>
            <w:r w:rsidR="009079F3">
              <w:rPr>
                <w:sz w:val="28"/>
                <w:szCs w:val="28"/>
              </w:rPr>
              <w:t>остановлению.</w:t>
            </w:r>
          </w:p>
        </w:tc>
      </w:tr>
    </w:tbl>
    <w:p w:rsidR="00D7677E" w:rsidRDefault="00D7677E" w:rsidP="00E7367F">
      <w:pPr>
        <w:pStyle w:val="a5"/>
        <w:ind w:firstLine="0"/>
      </w:pPr>
    </w:p>
    <w:p w:rsidR="00D6727C" w:rsidRDefault="00D6727C" w:rsidP="00E7367F">
      <w:pPr>
        <w:pStyle w:val="a5"/>
        <w:ind w:firstLine="0"/>
      </w:pPr>
    </w:p>
    <w:p w:rsidR="009079F3" w:rsidRPr="00E7367F" w:rsidRDefault="009079F3" w:rsidP="00E7367F">
      <w:pPr>
        <w:pStyle w:val="a5"/>
        <w:ind w:firstLine="0"/>
      </w:pPr>
    </w:p>
    <w:tbl>
      <w:tblPr>
        <w:tblW w:w="0" w:type="auto"/>
        <w:tblLayout w:type="fixed"/>
        <w:tblLook w:val="04A0"/>
      </w:tblPr>
      <w:tblGrid>
        <w:gridCol w:w="4590"/>
        <w:gridCol w:w="4638"/>
      </w:tblGrid>
      <w:tr w:rsidR="00D7677E" w:rsidRPr="00AA6283" w:rsidTr="00EE5530">
        <w:tc>
          <w:tcPr>
            <w:tcW w:w="4590" w:type="dxa"/>
            <w:hideMark/>
          </w:tcPr>
          <w:p w:rsidR="00D7677E" w:rsidRPr="007929BB" w:rsidRDefault="00D7677E" w:rsidP="00EE5530">
            <w:pPr>
              <w:pStyle w:val="a5"/>
              <w:ind w:right="-156" w:firstLine="0"/>
              <w:jc w:val="left"/>
              <w:rPr>
                <w:b/>
              </w:rPr>
            </w:pPr>
            <w:r w:rsidRPr="007929BB">
              <w:rPr>
                <w:b/>
              </w:rPr>
              <w:t>Губернатор</w:t>
            </w:r>
          </w:p>
          <w:p w:rsidR="00D7677E" w:rsidRPr="00AA6283" w:rsidRDefault="00D7677E" w:rsidP="00EE5530">
            <w:pPr>
              <w:pStyle w:val="a5"/>
              <w:ind w:right="-156" w:firstLine="0"/>
              <w:jc w:val="left"/>
            </w:pPr>
            <w:r w:rsidRPr="007929BB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D7677E" w:rsidRPr="00AA6283" w:rsidRDefault="00D7677E" w:rsidP="00EE5530">
            <w:pPr>
              <w:pStyle w:val="a5"/>
              <w:ind w:firstLine="0"/>
              <w:jc w:val="right"/>
            </w:pPr>
          </w:p>
          <w:p w:rsidR="00D7677E" w:rsidRPr="00834D3C" w:rsidRDefault="00D7677E" w:rsidP="00EE5530">
            <w:pPr>
              <w:pStyle w:val="a5"/>
              <w:ind w:firstLine="0"/>
              <w:jc w:val="right"/>
              <w:rPr>
                <w:b/>
              </w:rPr>
            </w:pPr>
            <w:r w:rsidRPr="007929BB">
              <w:rPr>
                <w:b/>
              </w:rPr>
              <w:t>С.С. Воскресенский</w:t>
            </w:r>
          </w:p>
        </w:tc>
      </w:tr>
    </w:tbl>
    <w:p w:rsidR="00822343" w:rsidRDefault="00822343" w:rsidP="009079F3">
      <w:pPr>
        <w:sectPr w:rsidR="00822343" w:rsidSect="00317CEF">
          <w:headerReference w:type="default" r:id="rId10"/>
          <w:headerReference w:type="first" r:id="rId11"/>
          <w:pgSz w:w="11906" w:h="16838"/>
          <w:pgMar w:top="709" w:right="1276" w:bottom="1135" w:left="1559" w:header="720" w:footer="259" w:gutter="0"/>
          <w:pgNumType w:start="1"/>
          <w:cols w:space="720"/>
          <w:titlePg/>
          <w:docGrid w:linePitch="326"/>
        </w:sectPr>
      </w:pPr>
    </w:p>
    <w:p w:rsidR="003A2956" w:rsidRPr="00905F1E" w:rsidRDefault="003A2956" w:rsidP="003A2956">
      <w:pPr>
        <w:pStyle w:val="1"/>
        <w:rPr>
          <w:sz w:val="24"/>
          <w:szCs w:val="24"/>
        </w:rPr>
      </w:pPr>
      <w:r w:rsidRPr="00905F1E">
        <w:rPr>
          <w:sz w:val="24"/>
          <w:szCs w:val="24"/>
        </w:rPr>
        <w:lastRenderedPageBreak/>
        <w:t xml:space="preserve">Приложение к постановлению </w:t>
      </w:r>
    </w:p>
    <w:p w:rsidR="003A2956" w:rsidRPr="00905F1E" w:rsidRDefault="003A2956" w:rsidP="003A2956">
      <w:pPr>
        <w:pStyle w:val="1"/>
        <w:rPr>
          <w:sz w:val="24"/>
          <w:szCs w:val="24"/>
        </w:rPr>
      </w:pPr>
      <w:r w:rsidRPr="00905F1E">
        <w:rPr>
          <w:sz w:val="24"/>
          <w:szCs w:val="24"/>
        </w:rPr>
        <w:t>Правительства Ивановской области</w:t>
      </w:r>
    </w:p>
    <w:p w:rsidR="003A2956" w:rsidRPr="00905F1E" w:rsidRDefault="003A2956" w:rsidP="003A2956">
      <w:pPr>
        <w:pStyle w:val="1"/>
        <w:rPr>
          <w:sz w:val="24"/>
          <w:szCs w:val="24"/>
        </w:rPr>
      </w:pPr>
      <w:r w:rsidRPr="00905F1E">
        <w:rPr>
          <w:sz w:val="24"/>
          <w:szCs w:val="24"/>
        </w:rPr>
        <w:t>от ______________ № ______-</w:t>
      </w:r>
      <w:r w:rsidR="00B017DC" w:rsidRPr="00905F1E">
        <w:rPr>
          <w:sz w:val="24"/>
          <w:szCs w:val="24"/>
        </w:rPr>
        <w:t>п</w:t>
      </w:r>
    </w:p>
    <w:p w:rsidR="003A2956" w:rsidRPr="00905F1E" w:rsidRDefault="003A2956" w:rsidP="003A2956">
      <w:pPr>
        <w:pStyle w:val="1"/>
        <w:rPr>
          <w:sz w:val="24"/>
          <w:szCs w:val="24"/>
        </w:rPr>
      </w:pPr>
    </w:p>
    <w:p w:rsidR="005E7388" w:rsidRDefault="003A2956" w:rsidP="005E73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7388">
        <w:t xml:space="preserve">Приложение к </w:t>
      </w:r>
      <w:r w:rsidR="00905F1E">
        <w:t>п</w:t>
      </w:r>
      <w:r w:rsidRPr="005E7388">
        <w:t>орядку</w:t>
      </w:r>
      <w:r w:rsidR="005E7388" w:rsidRPr="005E7388">
        <w:rPr>
          <w:rFonts w:eastAsiaTheme="minorHAnsi"/>
          <w:lang w:eastAsia="en-US"/>
        </w:rPr>
        <w:t xml:space="preserve"> формирования, </w:t>
      </w:r>
    </w:p>
    <w:p w:rsidR="005E7388" w:rsidRDefault="005E7388" w:rsidP="005E73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7388">
        <w:rPr>
          <w:rFonts w:eastAsiaTheme="minorHAnsi"/>
          <w:lang w:eastAsia="en-US"/>
        </w:rPr>
        <w:t xml:space="preserve">ведения (в том числе ежегодного дополнения) </w:t>
      </w:r>
    </w:p>
    <w:p w:rsidR="005E7388" w:rsidRDefault="005E7388" w:rsidP="005E73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7388">
        <w:rPr>
          <w:rFonts w:eastAsiaTheme="minorHAnsi"/>
          <w:lang w:eastAsia="en-US"/>
        </w:rPr>
        <w:t>и обязательного опубликования перечня имущества</w:t>
      </w:r>
      <w:r>
        <w:rPr>
          <w:rFonts w:eastAsiaTheme="minorHAnsi"/>
          <w:lang w:eastAsia="en-US"/>
        </w:rPr>
        <w:t xml:space="preserve"> </w:t>
      </w:r>
    </w:p>
    <w:p w:rsidR="005E7388" w:rsidRDefault="005E7388" w:rsidP="005E73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7388">
        <w:rPr>
          <w:rFonts w:eastAsiaTheme="minorHAnsi"/>
          <w:lang w:eastAsia="en-US"/>
        </w:rPr>
        <w:t xml:space="preserve">Ивановской области, свободного от прав третьих лиц </w:t>
      </w:r>
    </w:p>
    <w:p w:rsidR="005E7388" w:rsidRDefault="005E7388" w:rsidP="005E73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7388">
        <w:rPr>
          <w:rFonts w:eastAsiaTheme="minorHAnsi"/>
          <w:lang w:eastAsia="en-US"/>
        </w:rPr>
        <w:t xml:space="preserve">(за исключением права хозяйственного ведения, </w:t>
      </w:r>
    </w:p>
    <w:p w:rsidR="005E7388" w:rsidRDefault="005E7388" w:rsidP="005E73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7388">
        <w:rPr>
          <w:rFonts w:eastAsiaTheme="minorHAnsi"/>
          <w:lang w:eastAsia="en-US"/>
        </w:rPr>
        <w:t xml:space="preserve">права оперативного управления, а также имущественных </w:t>
      </w:r>
    </w:p>
    <w:p w:rsidR="005E7388" w:rsidRDefault="005E7388" w:rsidP="005E73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7388">
        <w:rPr>
          <w:rFonts w:eastAsiaTheme="minorHAnsi"/>
          <w:lang w:eastAsia="en-US"/>
        </w:rPr>
        <w:t xml:space="preserve">прав субъектов малого и среднего предпринимательства), </w:t>
      </w:r>
    </w:p>
    <w:p w:rsidR="005E7388" w:rsidRPr="005E7388" w:rsidRDefault="005E7388" w:rsidP="005E7388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5E7388">
        <w:rPr>
          <w:rFonts w:eastAsiaTheme="minorHAnsi"/>
          <w:lang w:eastAsia="en-US"/>
        </w:rPr>
        <w:t xml:space="preserve">предусмотренного </w:t>
      </w:r>
      <w:hyperlink r:id="rId12" w:history="1">
        <w:r w:rsidRPr="005E7388">
          <w:rPr>
            <w:rFonts w:eastAsiaTheme="minorHAnsi"/>
            <w:color w:val="000000" w:themeColor="text1"/>
            <w:lang w:eastAsia="en-US"/>
          </w:rPr>
          <w:t>частью 4 статьи 18</w:t>
        </w:r>
      </w:hyperlink>
      <w:r w:rsidRPr="005E7388">
        <w:rPr>
          <w:rFonts w:eastAsiaTheme="minorHAnsi"/>
          <w:color w:val="000000" w:themeColor="text1"/>
          <w:lang w:eastAsia="en-US"/>
        </w:rPr>
        <w:t xml:space="preserve"> Федерального </w:t>
      </w:r>
    </w:p>
    <w:p w:rsidR="005E7388" w:rsidRDefault="005E7388" w:rsidP="005E73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7388">
        <w:rPr>
          <w:rFonts w:eastAsiaTheme="minorHAnsi"/>
          <w:color w:val="000000" w:themeColor="text1"/>
          <w:lang w:eastAsia="en-US"/>
        </w:rPr>
        <w:t>закона от 24.07.2007 № 209-ФЗ «О ра</w:t>
      </w:r>
      <w:r w:rsidRPr="005E7388">
        <w:rPr>
          <w:rFonts w:eastAsiaTheme="minorHAnsi"/>
          <w:lang w:eastAsia="en-US"/>
        </w:rPr>
        <w:t xml:space="preserve">звитии малого </w:t>
      </w:r>
    </w:p>
    <w:p w:rsidR="005E7388" w:rsidRPr="005E7388" w:rsidRDefault="005E7388" w:rsidP="005E73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E7388">
        <w:rPr>
          <w:rFonts w:eastAsiaTheme="minorHAnsi"/>
          <w:lang w:eastAsia="en-US"/>
        </w:rPr>
        <w:t>и среднего предпринимательства в Российской Федерации</w:t>
      </w:r>
      <w:r>
        <w:rPr>
          <w:rFonts w:eastAsiaTheme="minorHAnsi"/>
          <w:lang w:eastAsia="en-US"/>
        </w:rPr>
        <w:t>»</w:t>
      </w:r>
    </w:p>
    <w:p w:rsidR="003A2956" w:rsidRPr="009079F3" w:rsidRDefault="003A2956" w:rsidP="003A2956">
      <w:pPr>
        <w:pStyle w:val="1"/>
      </w:pPr>
    </w:p>
    <w:p w:rsidR="003A2956" w:rsidRPr="003A2956" w:rsidRDefault="003A2956" w:rsidP="003A2956"/>
    <w:p w:rsidR="003A2956" w:rsidRPr="003A2956" w:rsidRDefault="003A2956" w:rsidP="003A2956"/>
    <w:p w:rsidR="003A2956" w:rsidRDefault="003A2956" w:rsidP="00ED3620">
      <w:pPr>
        <w:jc w:val="center"/>
      </w:pPr>
    </w:p>
    <w:p w:rsidR="003A2956" w:rsidRPr="003A2956" w:rsidRDefault="003A2956" w:rsidP="00ED3620">
      <w:pPr>
        <w:jc w:val="center"/>
        <w:rPr>
          <w:b/>
          <w:sz w:val="28"/>
          <w:szCs w:val="28"/>
        </w:rPr>
      </w:pPr>
      <w:r w:rsidRPr="003A2956">
        <w:rPr>
          <w:b/>
          <w:spacing w:val="20"/>
          <w:szCs w:val="28"/>
        </w:rPr>
        <w:t>ФОРМА</w:t>
      </w:r>
      <w:r w:rsidRPr="003A2956">
        <w:rPr>
          <w:b/>
          <w:sz w:val="28"/>
          <w:szCs w:val="28"/>
        </w:rPr>
        <w:t xml:space="preserve"> </w:t>
      </w:r>
    </w:p>
    <w:p w:rsidR="00ED3620" w:rsidRPr="003A2956" w:rsidRDefault="00ED3620" w:rsidP="00ED3620">
      <w:pPr>
        <w:jc w:val="center"/>
        <w:rPr>
          <w:sz w:val="28"/>
          <w:szCs w:val="28"/>
        </w:rPr>
      </w:pPr>
      <w:r w:rsidRPr="003A2956">
        <w:rPr>
          <w:sz w:val="28"/>
          <w:szCs w:val="28"/>
        </w:rPr>
        <w:t>ведения перечня имущества Ивановской области,</w:t>
      </w:r>
    </w:p>
    <w:p w:rsidR="00ED3620" w:rsidRPr="003A2956" w:rsidRDefault="00ED3620" w:rsidP="00ED3620">
      <w:pPr>
        <w:jc w:val="center"/>
        <w:rPr>
          <w:sz w:val="28"/>
          <w:szCs w:val="28"/>
        </w:rPr>
      </w:pPr>
      <w:r w:rsidRPr="003A2956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</w:p>
    <w:p w:rsidR="00ED3620" w:rsidRPr="003A2956" w:rsidRDefault="00ED3620" w:rsidP="00E7367F">
      <w:pPr>
        <w:jc w:val="center"/>
        <w:rPr>
          <w:sz w:val="28"/>
          <w:szCs w:val="28"/>
        </w:rPr>
      </w:pPr>
      <w:r w:rsidRPr="003A2956">
        <w:rPr>
          <w:sz w:val="28"/>
          <w:szCs w:val="28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Федерации»,</w:t>
      </w:r>
    </w:p>
    <w:p w:rsidR="00ED3620" w:rsidRPr="003A2956" w:rsidRDefault="00ED3620" w:rsidP="00ED3620">
      <w:pPr>
        <w:jc w:val="center"/>
        <w:rPr>
          <w:sz w:val="28"/>
          <w:szCs w:val="28"/>
        </w:rPr>
      </w:pPr>
      <w:r w:rsidRPr="003A2956">
        <w:rPr>
          <w:sz w:val="28"/>
          <w:szCs w:val="28"/>
        </w:rPr>
        <w:t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</w:p>
    <w:p w:rsidR="00ED3620" w:rsidRPr="003A2956" w:rsidRDefault="00ED3620" w:rsidP="00E7367F">
      <w:pPr>
        <w:jc w:val="center"/>
        <w:rPr>
          <w:sz w:val="28"/>
          <w:szCs w:val="28"/>
        </w:rPr>
      </w:pPr>
      <w:r w:rsidRPr="003A2956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A90E62" w:rsidRDefault="00A90E62" w:rsidP="00E7367F"/>
    <w:p w:rsidR="00343C3E" w:rsidRDefault="00343C3E" w:rsidP="00E7367F"/>
    <w:tbl>
      <w:tblPr>
        <w:tblW w:w="13903" w:type="dxa"/>
        <w:tblInd w:w="97" w:type="dxa"/>
        <w:tblLayout w:type="fixed"/>
        <w:tblLook w:val="04A0"/>
      </w:tblPr>
      <w:tblGrid>
        <w:gridCol w:w="718"/>
        <w:gridCol w:w="1703"/>
        <w:gridCol w:w="1276"/>
        <w:gridCol w:w="1843"/>
        <w:gridCol w:w="1984"/>
        <w:gridCol w:w="1418"/>
        <w:gridCol w:w="1559"/>
        <w:gridCol w:w="1417"/>
        <w:gridCol w:w="1985"/>
      </w:tblGrid>
      <w:tr w:rsidR="00303771" w:rsidRPr="003A2956" w:rsidTr="00905F1E">
        <w:trPr>
          <w:trHeight w:val="64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771" w:rsidRPr="00822343" w:rsidRDefault="00303771" w:rsidP="005E73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71" w:rsidRPr="00822343" w:rsidRDefault="00303771" w:rsidP="00822343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771" w:rsidRPr="00822343" w:rsidRDefault="00303771" w:rsidP="00822343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Сведения о недвижимом имуществе или его части </w:t>
            </w:r>
          </w:p>
        </w:tc>
      </w:tr>
      <w:tr w:rsidR="00343C3E" w:rsidRPr="003A2956" w:rsidTr="003A3365">
        <w:trPr>
          <w:trHeight w:val="42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3E" w:rsidRPr="00822343" w:rsidRDefault="00343C3E" w:rsidP="00822343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3E" w:rsidRPr="00822343" w:rsidRDefault="00343C3E" w:rsidP="008223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3E" w:rsidRPr="00822343" w:rsidRDefault="00343C3E" w:rsidP="00822343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43C3E" w:rsidRPr="00822343" w:rsidRDefault="00343C3E" w:rsidP="00822343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Кадастровый номер</w:t>
            </w:r>
            <w:r w:rsidRPr="00822343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3E" w:rsidRPr="00822343" w:rsidRDefault="00343C3E" w:rsidP="00822343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C3E" w:rsidRPr="00822343" w:rsidRDefault="003A3365" w:rsidP="00343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</w:t>
            </w:r>
            <w:r w:rsidR="00343C3E">
              <w:rPr>
                <w:sz w:val="28"/>
                <w:szCs w:val="28"/>
              </w:rPr>
              <w:t xml:space="preserve">ведения о </w:t>
            </w:r>
            <w:r w:rsidR="00343C3E" w:rsidRPr="00822343">
              <w:rPr>
                <w:sz w:val="28"/>
                <w:szCs w:val="28"/>
              </w:rPr>
              <w:t>земельн</w:t>
            </w:r>
            <w:r w:rsidR="00343C3E">
              <w:rPr>
                <w:sz w:val="28"/>
                <w:szCs w:val="28"/>
              </w:rPr>
              <w:t>ом участке</w:t>
            </w:r>
          </w:p>
        </w:tc>
      </w:tr>
      <w:tr w:rsidR="003A3365" w:rsidRPr="003A2956" w:rsidTr="003A3365">
        <w:trPr>
          <w:trHeight w:val="449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3E" w:rsidRPr="00822343" w:rsidRDefault="00343C3E" w:rsidP="00822343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3E" w:rsidRPr="00822343" w:rsidRDefault="00343C3E" w:rsidP="008223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3E" w:rsidRPr="00822343" w:rsidRDefault="00343C3E" w:rsidP="008223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3E" w:rsidRPr="00822343" w:rsidRDefault="00343C3E" w:rsidP="00822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3E" w:rsidRPr="00822343" w:rsidRDefault="00343C3E" w:rsidP="0034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3E" w:rsidRPr="00822343" w:rsidRDefault="00343C3E" w:rsidP="00343C3E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 xml:space="preserve">значение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3E" w:rsidRPr="00822343" w:rsidRDefault="00343C3E" w:rsidP="00343C3E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3E" w:rsidRPr="00822343" w:rsidRDefault="00343C3E" w:rsidP="00343C3E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3E" w:rsidRPr="00822343" w:rsidRDefault="00343C3E" w:rsidP="00343C3E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 xml:space="preserve">вид </w:t>
            </w:r>
            <w:r w:rsidR="003A3365">
              <w:rPr>
                <w:sz w:val="28"/>
                <w:szCs w:val="28"/>
              </w:rPr>
              <w:t>разрешенног</w:t>
            </w:r>
            <w:r w:rsidRPr="00822343">
              <w:rPr>
                <w:sz w:val="28"/>
                <w:szCs w:val="28"/>
              </w:rPr>
              <w:t xml:space="preserve">о использования </w:t>
            </w:r>
          </w:p>
        </w:tc>
      </w:tr>
      <w:tr w:rsidR="003A3365" w:rsidRPr="003A2956" w:rsidTr="003A3365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65" w:rsidRPr="003A2956" w:rsidRDefault="003A3365" w:rsidP="00822343">
            <w:pPr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65" w:rsidRPr="003A2956" w:rsidRDefault="003A3365" w:rsidP="00822343">
            <w:pPr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65" w:rsidRPr="003A2956" w:rsidRDefault="003A3365" w:rsidP="0082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jc w:val="center"/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jc w:val="center"/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jc w:val="center"/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jc w:val="center"/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jc w:val="center"/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9</w:t>
            </w:r>
          </w:p>
        </w:tc>
      </w:tr>
      <w:tr w:rsidR="003A3365" w:rsidRPr="003A2956" w:rsidTr="003A3365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65" w:rsidRPr="003A2956" w:rsidRDefault="003A3365" w:rsidP="00822343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65" w:rsidRPr="003A2956" w:rsidRDefault="003A3365" w:rsidP="008223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65" w:rsidRPr="003A2956" w:rsidRDefault="003A3365" w:rsidP="008223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822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822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822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822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822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822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3620" w:rsidRDefault="00ED3620" w:rsidP="00E7367F"/>
    <w:p w:rsidR="003A2956" w:rsidRDefault="003A2956" w:rsidP="00E7367F"/>
    <w:p w:rsidR="003A3365" w:rsidRDefault="003A3365" w:rsidP="00E7367F"/>
    <w:p w:rsidR="003A3365" w:rsidRDefault="003A3365" w:rsidP="00E7367F"/>
    <w:p w:rsidR="003A3365" w:rsidRDefault="003A3365" w:rsidP="00E7367F"/>
    <w:p w:rsidR="003A3365" w:rsidRDefault="003A3365" w:rsidP="00E7367F"/>
    <w:p w:rsidR="003A3365" w:rsidRDefault="003A3365" w:rsidP="00E7367F"/>
    <w:p w:rsidR="003A3365" w:rsidRDefault="003A3365" w:rsidP="00E7367F"/>
    <w:p w:rsidR="003A3365" w:rsidRDefault="003A3365" w:rsidP="00E7367F"/>
    <w:p w:rsidR="003A3365" w:rsidRDefault="003A3365" w:rsidP="00E7367F"/>
    <w:tbl>
      <w:tblPr>
        <w:tblW w:w="9934" w:type="dxa"/>
        <w:tblInd w:w="97" w:type="dxa"/>
        <w:tblLayout w:type="fixed"/>
        <w:tblLook w:val="04A0"/>
      </w:tblPr>
      <w:tblGrid>
        <w:gridCol w:w="1145"/>
        <w:gridCol w:w="1985"/>
        <w:gridCol w:w="2835"/>
        <w:gridCol w:w="2126"/>
        <w:gridCol w:w="1843"/>
      </w:tblGrid>
      <w:tr w:rsidR="003A3365" w:rsidRPr="00822343" w:rsidTr="003A3365">
        <w:trPr>
          <w:trHeight w:val="479"/>
        </w:trPr>
        <w:tc>
          <w:tcPr>
            <w:tcW w:w="99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822343" w:rsidRDefault="003A3365" w:rsidP="00EE5530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Сведения о движимом имуществе (характеристики движимого имущества (при наличии)</w:t>
            </w:r>
          </w:p>
        </w:tc>
      </w:tr>
      <w:tr w:rsidR="003A3365" w:rsidRPr="00822343" w:rsidTr="003A3365">
        <w:trPr>
          <w:trHeight w:val="429"/>
        </w:trPr>
        <w:tc>
          <w:tcPr>
            <w:tcW w:w="99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65" w:rsidRPr="00822343" w:rsidRDefault="003A3365" w:rsidP="00EE5530">
            <w:pPr>
              <w:rPr>
                <w:sz w:val="28"/>
                <w:szCs w:val="28"/>
              </w:rPr>
            </w:pPr>
          </w:p>
        </w:tc>
      </w:tr>
      <w:tr w:rsidR="003A3365" w:rsidRPr="00822343" w:rsidTr="003A3365">
        <w:trPr>
          <w:trHeight w:val="449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822343" w:rsidRDefault="003A3365" w:rsidP="003A3365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Тип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822343" w:rsidRDefault="003A3365" w:rsidP="003A3365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822343" w:rsidRDefault="003A3365" w:rsidP="003A3365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 xml:space="preserve">Государственный регистрационный знак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822343" w:rsidRDefault="003A3365" w:rsidP="00EE5530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822343" w:rsidRDefault="003A3365" w:rsidP="00EE5530">
            <w:pPr>
              <w:jc w:val="center"/>
              <w:rPr>
                <w:sz w:val="28"/>
                <w:szCs w:val="28"/>
              </w:rPr>
            </w:pPr>
            <w:r w:rsidRPr="00822343">
              <w:rPr>
                <w:sz w:val="28"/>
                <w:szCs w:val="28"/>
              </w:rPr>
              <w:t>Год выпуска</w:t>
            </w:r>
          </w:p>
        </w:tc>
      </w:tr>
      <w:tr w:rsidR="003A3365" w:rsidRPr="003A2956" w:rsidTr="003A3365">
        <w:trPr>
          <w:trHeight w:val="2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EE5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jc w:val="center"/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jc w:val="center"/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jc w:val="center"/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7C2A28">
            <w:pPr>
              <w:jc w:val="center"/>
              <w:rPr>
                <w:sz w:val="28"/>
                <w:szCs w:val="28"/>
              </w:rPr>
            </w:pPr>
            <w:r w:rsidRPr="003A2956">
              <w:rPr>
                <w:sz w:val="28"/>
                <w:szCs w:val="28"/>
              </w:rPr>
              <w:t>14</w:t>
            </w:r>
          </w:p>
        </w:tc>
      </w:tr>
      <w:tr w:rsidR="003A3365" w:rsidRPr="003A2956" w:rsidTr="003A3365">
        <w:trPr>
          <w:trHeight w:val="2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EE5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EE5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EE5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EE5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65" w:rsidRPr="003A2956" w:rsidRDefault="003A3365" w:rsidP="00EE55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2956" w:rsidRDefault="003A2956" w:rsidP="00E7367F"/>
    <w:p w:rsidR="00343C3E" w:rsidRDefault="00343C3E" w:rsidP="00E7367F">
      <w:pPr>
        <w:rPr>
          <w:sz w:val="28"/>
          <w:szCs w:val="28"/>
        </w:rPr>
      </w:pPr>
      <w:r w:rsidRPr="00822343">
        <w:rPr>
          <w:sz w:val="28"/>
          <w:szCs w:val="28"/>
        </w:rPr>
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</w:r>
    </w:p>
    <w:p w:rsidR="003A3365" w:rsidRDefault="003A3365" w:rsidP="00E736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343">
        <w:rPr>
          <w:sz w:val="28"/>
          <w:szCs w:val="28"/>
        </w:rPr>
        <w:t>для площади - кв. м; для протяженности - м; для глубины залегания - м; для объема - куб. м)</w:t>
      </w:r>
    </w:p>
    <w:p w:rsidR="0076409A" w:rsidRDefault="003A3365" w:rsidP="00E736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343">
        <w:rPr>
          <w:sz w:val="28"/>
          <w:szCs w:val="28"/>
        </w:rPr>
        <w:t>оборудование, машины, механизмы, установки, транспортные</w:t>
      </w:r>
    </w:p>
    <w:p w:rsidR="003A3365" w:rsidRDefault="003A3365" w:rsidP="00E7367F">
      <w:r w:rsidRPr="00822343">
        <w:rPr>
          <w:sz w:val="28"/>
          <w:szCs w:val="28"/>
        </w:rPr>
        <w:t xml:space="preserve"> средства, инвентарь, инструменты, иное</w:t>
      </w:r>
    </w:p>
    <w:sectPr w:rsidR="003A3365" w:rsidSect="00317CEF">
      <w:pgSz w:w="16838" w:h="11906" w:orient="landscape"/>
      <w:pgMar w:top="1276" w:right="1134" w:bottom="1559" w:left="709" w:header="720" w:footer="26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5D" w:rsidRDefault="0070555D">
      <w:r>
        <w:separator/>
      </w:r>
    </w:p>
  </w:endnote>
  <w:endnote w:type="continuationSeparator" w:id="1">
    <w:p w:rsidR="0070555D" w:rsidRDefault="0070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5D" w:rsidRDefault="0070555D">
      <w:r>
        <w:separator/>
      </w:r>
    </w:p>
  </w:footnote>
  <w:footnote w:type="continuationSeparator" w:id="1">
    <w:p w:rsidR="0070555D" w:rsidRDefault="00705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8469"/>
      <w:docPartObj>
        <w:docPartGallery w:val="Page Numbers (Top of Page)"/>
        <w:docPartUnique/>
      </w:docPartObj>
    </w:sdtPr>
    <w:sdtContent>
      <w:p w:rsidR="00492291" w:rsidRDefault="002C356A">
        <w:pPr>
          <w:pStyle w:val="a9"/>
          <w:jc w:val="center"/>
        </w:pPr>
        <w:fldSimple w:instr=" PAGE   \* MERGEFORMAT ">
          <w:r w:rsidR="00905F1E">
            <w:rPr>
              <w:noProof/>
            </w:rPr>
            <w:t>3</w:t>
          </w:r>
        </w:fldSimple>
      </w:p>
    </w:sdtContent>
  </w:sdt>
  <w:p w:rsidR="00EE5530" w:rsidRDefault="00EE55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EF" w:rsidRDefault="00317CEF">
    <w:pPr>
      <w:pStyle w:val="a9"/>
      <w:jc w:val="right"/>
    </w:pPr>
  </w:p>
  <w:p w:rsidR="00EE5530" w:rsidRDefault="00EE55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620C"/>
    <w:multiLevelType w:val="hybridMultilevel"/>
    <w:tmpl w:val="6F5A4F5E"/>
    <w:lvl w:ilvl="0" w:tplc="EA963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7677E"/>
    <w:rsid w:val="00011845"/>
    <w:rsid w:val="000153F0"/>
    <w:rsid w:val="00095241"/>
    <w:rsid w:val="00096004"/>
    <w:rsid w:val="00097F66"/>
    <w:rsid w:val="000B6D7D"/>
    <w:rsid w:val="000E3D0E"/>
    <w:rsid w:val="00115622"/>
    <w:rsid w:val="001B3BCD"/>
    <w:rsid w:val="001B3D98"/>
    <w:rsid w:val="001B7170"/>
    <w:rsid w:val="00243E1A"/>
    <w:rsid w:val="00285409"/>
    <w:rsid w:val="002871A3"/>
    <w:rsid w:val="002A184D"/>
    <w:rsid w:val="002C356A"/>
    <w:rsid w:val="002F6C09"/>
    <w:rsid w:val="00303771"/>
    <w:rsid w:val="00305246"/>
    <w:rsid w:val="003054DB"/>
    <w:rsid w:val="003174AF"/>
    <w:rsid w:val="00317CEF"/>
    <w:rsid w:val="0032089C"/>
    <w:rsid w:val="00320A29"/>
    <w:rsid w:val="00343C3E"/>
    <w:rsid w:val="003547D6"/>
    <w:rsid w:val="003723C7"/>
    <w:rsid w:val="00396CD8"/>
    <w:rsid w:val="003A2956"/>
    <w:rsid w:val="003A3365"/>
    <w:rsid w:val="003C23A6"/>
    <w:rsid w:val="003F34CE"/>
    <w:rsid w:val="00400839"/>
    <w:rsid w:val="00410B87"/>
    <w:rsid w:val="00420EF7"/>
    <w:rsid w:val="00427156"/>
    <w:rsid w:val="00434CE7"/>
    <w:rsid w:val="00450A87"/>
    <w:rsid w:val="00484E92"/>
    <w:rsid w:val="00492291"/>
    <w:rsid w:val="00492D3A"/>
    <w:rsid w:val="00497203"/>
    <w:rsid w:val="004E6FB3"/>
    <w:rsid w:val="005045A0"/>
    <w:rsid w:val="005052F5"/>
    <w:rsid w:val="00516420"/>
    <w:rsid w:val="00544B63"/>
    <w:rsid w:val="005708B1"/>
    <w:rsid w:val="005948FE"/>
    <w:rsid w:val="00595751"/>
    <w:rsid w:val="005E7388"/>
    <w:rsid w:val="00602859"/>
    <w:rsid w:val="00610D04"/>
    <w:rsid w:val="006150FD"/>
    <w:rsid w:val="0062204C"/>
    <w:rsid w:val="00631C2A"/>
    <w:rsid w:val="00633C57"/>
    <w:rsid w:val="0063414D"/>
    <w:rsid w:val="00652261"/>
    <w:rsid w:val="006610AE"/>
    <w:rsid w:val="006C4761"/>
    <w:rsid w:val="0070555D"/>
    <w:rsid w:val="007140ED"/>
    <w:rsid w:val="007273BD"/>
    <w:rsid w:val="0075465E"/>
    <w:rsid w:val="0076310C"/>
    <w:rsid w:val="0076409A"/>
    <w:rsid w:val="0078649B"/>
    <w:rsid w:val="007929BB"/>
    <w:rsid w:val="007A35FA"/>
    <w:rsid w:val="007B016F"/>
    <w:rsid w:val="007C17DB"/>
    <w:rsid w:val="007C5491"/>
    <w:rsid w:val="007D5EF8"/>
    <w:rsid w:val="007E1ADE"/>
    <w:rsid w:val="007F67E0"/>
    <w:rsid w:val="00806860"/>
    <w:rsid w:val="008109FA"/>
    <w:rsid w:val="00814594"/>
    <w:rsid w:val="00822343"/>
    <w:rsid w:val="00826BA2"/>
    <w:rsid w:val="00834D3C"/>
    <w:rsid w:val="00835DFF"/>
    <w:rsid w:val="00856308"/>
    <w:rsid w:val="008678B1"/>
    <w:rsid w:val="00870000"/>
    <w:rsid w:val="008716F6"/>
    <w:rsid w:val="00882E89"/>
    <w:rsid w:val="008950DC"/>
    <w:rsid w:val="008A69EA"/>
    <w:rsid w:val="008C2263"/>
    <w:rsid w:val="008C4F4D"/>
    <w:rsid w:val="008C6C35"/>
    <w:rsid w:val="00905F1E"/>
    <w:rsid w:val="009079F3"/>
    <w:rsid w:val="00912E5A"/>
    <w:rsid w:val="00935E64"/>
    <w:rsid w:val="0096036F"/>
    <w:rsid w:val="009650EF"/>
    <w:rsid w:val="009958E9"/>
    <w:rsid w:val="009A57D5"/>
    <w:rsid w:val="009A6270"/>
    <w:rsid w:val="009D1B71"/>
    <w:rsid w:val="009D69E6"/>
    <w:rsid w:val="009E23A6"/>
    <w:rsid w:val="009F4F1F"/>
    <w:rsid w:val="00A02204"/>
    <w:rsid w:val="00A06B8C"/>
    <w:rsid w:val="00A2045D"/>
    <w:rsid w:val="00A32AA0"/>
    <w:rsid w:val="00A4341D"/>
    <w:rsid w:val="00A43E8D"/>
    <w:rsid w:val="00A44918"/>
    <w:rsid w:val="00A4628E"/>
    <w:rsid w:val="00A5398A"/>
    <w:rsid w:val="00A90E62"/>
    <w:rsid w:val="00AB78CB"/>
    <w:rsid w:val="00AF18E5"/>
    <w:rsid w:val="00AF1FA0"/>
    <w:rsid w:val="00B011E0"/>
    <w:rsid w:val="00B017DC"/>
    <w:rsid w:val="00B028F9"/>
    <w:rsid w:val="00B5470E"/>
    <w:rsid w:val="00B56C43"/>
    <w:rsid w:val="00B64798"/>
    <w:rsid w:val="00BB1A93"/>
    <w:rsid w:val="00BB586E"/>
    <w:rsid w:val="00BC27B9"/>
    <w:rsid w:val="00BC661A"/>
    <w:rsid w:val="00C11213"/>
    <w:rsid w:val="00C24EFB"/>
    <w:rsid w:val="00C33749"/>
    <w:rsid w:val="00C34EE3"/>
    <w:rsid w:val="00C478BD"/>
    <w:rsid w:val="00C61B37"/>
    <w:rsid w:val="00C64684"/>
    <w:rsid w:val="00C70A20"/>
    <w:rsid w:val="00C72113"/>
    <w:rsid w:val="00C91727"/>
    <w:rsid w:val="00CC2C5D"/>
    <w:rsid w:val="00D3432F"/>
    <w:rsid w:val="00D4104D"/>
    <w:rsid w:val="00D44543"/>
    <w:rsid w:val="00D6727C"/>
    <w:rsid w:val="00D73752"/>
    <w:rsid w:val="00D7677E"/>
    <w:rsid w:val="00E10C7D"/>
    <w:rsid w:val="00E34744"/>
    <w:rsid w:val="00E7367F"/>
    <w:rsid w:val="00EA01B3"/>
    <w:rsid w:val="00EA309C"/>
    <w:rsid w:val="00EB331F"/>
    <w:rsid w:val="00EC5E9D"/>
    <w:rsid w:val="00ED3620"/>
    <w:rsid w:val="00EE5530"/>
    <w:rsid w:val="00EE5F39"/>
    <w:rsid w:val="00F57ADF"/>
    <w:rsid w:val="00FB1719"/>
    <w:rsid w:val="00FB2C74"/>
    <w:rsid w:val="00FB4E23"/>
    <w:rsid w:val="00FD3B9C"/>
    <w:rsid w:val="00FF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956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77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D7677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D7677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7677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D767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76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767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7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7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7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028F9"/>
    <w:pPr>
      <w:ind w:left="720"/>
      <w:contextualSpacing/>
    </w:pPr>
  </w:style>
  <w:style w:type="paragraph" w:customStyle="1" w:styleId="ConsPlusNormal">
    <w:name w:val="ConsPlusNormal"/>
    <w:rsid w:val="001B3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A90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2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77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D7677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D7677E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767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D767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76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76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767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767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7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0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E9BC778A3B809C53ADF2C3FD729561CE5BB4D39CD47FE9677048048DC2ABF089519BEBF97815C223CEBE67B745181B3E47156A9E88D252E6c4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E9BC778A3B809C53ADF2C3FD729561CE5BB4D39CD47FE9677048048DC2ABF089519BEBF97815C223CEBE67B745181B3E47156A9E88D252E6c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33D6-F7A1-4A6C-BD90-43AEDD83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31</cp:revision>
  <cp:lastPrinted>2021-08-19T14:49:00Z</cp:lastPrinted>
  <dcterms:created xsi:type="dcterms:W3CDTF">2019-09-24T08:26:00Z</dcterms:created>
  <dcterms:modified xsi:type="dcterms:W3CDTF">2021-10-06T07:51:00Z</dcterms:modified>
</cp:coreProperties>
</file>