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5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549" w:hanging="540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Вносит </w:t>
      </w:r>
      <w:r>
        <w:rPr>
          <w:sz w:val="28"/>
          <w:szCs w:val="28"/>
        </w:rPr>
        <w:t xml:space="preserve">Губернатор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ind w:left="5549" w:hanging="5407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Ивановской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jc w:val="center"/>
        <w:rPr>
          <w:sz w:val="28"/>
        </w:rPr>
      </w:pPr>
      <w:r>
        <w:rPr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96696" cy="737555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996696" cy="737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8.48pt;height:58.08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sz w:val="28"/>
        </w:rPr>
      </w:r>
      <w:r>
        <w:rPr>
          <w:sz w:val="28"/>
        </w:rPr>
      </w:r>
    </w:p>
    <w:p>
      <w:pPr>
        <w:pStyle w:val="959"/>
        <w:jc w:val="center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59"/>
        <w:jc w:val="center"/>
        <w:rPr>
          <w:b/>
          <w:sz w:val="36"/>
        </w:rPr>
      </w:pPr>
      <w:r>
        <w:rPr>
          <w:b/>
          <w:sz w:val="36"/>
        </w:rPr>
        <w:t xml:space="preserve">ЗАКОН ИВАНОВСКОЙ </w:t>
      </w:r>
      <w:r>
        <w:rPr>
          <w:b/>
          <w:sz w:val="36"/>
        </w:rPr>
        <w:t xml:space="preserve">ОБЛАСТИ</w:t>
      </w:r>
      <w:r>
        <w:rPr>
          <w:b/>
          <w:sz w:val="36"/>
        </w:rPr>
      </w:r>
      <w:r>
        <w:rPr>
          <w:b/>
          <w:sz w:val="36"/>
        </w:rPr>
      </w:r>
    </w:p>
    <w:p>
      <w:pPr>
        <w:pStyle w:val="966"/>
        <w:ind w:firstLine="0"/>
        <w:rPr>
          <w:bCs/>
          <w:szCs w:val="28"/>
        </w:rPr>
      </w:pPr>
      <w:r>
        <w:rPr>
          <w:bCs/>
          <w:szCs w:val="28"/>
        </w:rPr>
      </w:r>
      <w:r>
        <w:rPr>
          <w:bCs/>
          <w:szCs w:val="28"/>
        </w:rPr>
      </w:r>
      <w:r>
        <w:rPr>
          <w:bCs/>
          <w:szCs w:val="2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28"/>
      </w:tblGrid>
      <w:tr>
        <w:trPr/>
        <w:tblPrEx/>
        <w:tc>
          <w:tcPr>
            <w:tcW w:w="92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66"/>
              <w:tabs>
                <w:tab w:val="left" w:pos="1212" w:leader="none"/>
              </w:tabs>
              <w:ind w:firstLine="0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  <w:t xml:space="preserve">О </w:t>
            </w:r>
            <w:r>
              <w:rPr>
                <w:b/>
              </w:rPr>
              <w:t xml:space="preserve">внесении изменений в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t xml:space="preserve">З</w:t>
            </w:r>
            <w:r>
              <w:rPr>
                <w:b/>
              </w:rPr>
              <w:t xml:space="preserve">акон Ивановской области </w:t>
            </w:r>
            <w:r>
              <w:rPr>
                <w:b/>
              </w:rPr>
              <w:br/>
              <w:t xml:space="preserve">от 30.05.2022 № 29-ОЗ </w:t>
            </w:r>
            <w:r>
              <w:rPr>
                <w:b/>
              </w:rPr>
              <w:t xml:space="preserve">«</w:t>
            </w:r>
            <w:r>
              <w:rPr>
                <w:b/>
              </w:rPr>
              <w:t xml:space="preserve">О квотировании рабочих мест для инвалидов</w:t>
            </w:r>
            <w:r>
              <w:rPr>
                <w:b/>
              </w:rPr>
              <w:t xml:space="preserve">»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Принят Ивановской областной Думой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28"/>
      </w:tblGrid>
      <w:tr>
        <w:trPr>
          <w:trHeight w:val="345"/>
        </w:trPr>
        <w:tblPrEx/>
        <w:tc>
          <w:tcPr>
            <w:tcW w:w="922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Настоящий Закон принят </w:t>
            </w:r>
            <w:r>
              <w:rPr>
                <w:sz w:val="28"/>
                <w:szCs w:val="28"/>
              </w:rPr>
              <w:t xml:space="preserve">в соответствии с Законом Российской Федерации от 12.12.2023 № 565-ФЗ «О занятости населения в Российской Федерации» и </w:t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t xml:space="preserve">целях приведения </w:t>
            </w:r>
            <w:r>
              <w:rPr>
                <w:sz w:val="28"/>
                <w:szCs w:val="28"/>
              </w:rPr>
              <w:t xml:space="preserve">Закона Ивановской области от </w:t>
            </w:r>
            <w:r>
              <w:rPr>
                <w:sz w:val="28"/>
                <w:szCs w:val="28"/>
              </w:rPr>
              <w:t xml:space="preserve">30</w:t>
            </w:r>
            <w:r>
              <w:rPr>
                <w:sz w:val="28"/>
                <w:szCs w:val="28"/>
              </w:rPr>
              <w:t xml:space="preserve">.05.2022</w:t>
            </w:r>
            <w:r>
              <w:rPr>
                <w:sz w:val="28"/>
                <w:szCs w:val="28"/>
              </w:rPr>
              <w:t xml:space="preserve"> № 29-ОЗ «О квотировании рабочих мест для инвалидов»</w:t>
            </w:r>
            <w:r>
              <w:rPr>
                <w:sz w:val="28"/>
                <w:szCs w:val="28"/>
              </w:rPr>
              <w:t xml:space="preserve"> в соответствии с требованиями федерального</w:t>
            </w:r>
            <w:r>
              <w:rPr>
                <w:sz w:val="28"/>
                <w:szCs w:val="28"/>
              </w:rPr>
              <w:t xml:space="preserve"> законодательства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1134" w:leader="none"/>
              </w:tabs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tabs>
                <w:tab w:val="left" w:pos="1134" w:leader="none"/>
              </w:tabs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Статья 1.  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ind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Внести в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Закон Ивановской области от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30.05.2022 № 29-ОЗ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br/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«О квотировании рабочих мест для инвалидов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»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(далее –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З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акон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Ивановской области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от 30.05.2022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№ 29-ОЗ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)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следующие изменения: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  <w:p>
            <w:pPr>
              <w:pStyle w:val="799"/>
              <w:numPr>
                <w:numId w:val="2"/>
                <w:ilvl w:val="0"/>
              </w:numPr>
              <w:tabs>
                <w:tab w:val="left" w:pos="851" w:leader="none"/>
              </w:tabs>
              <w:ind w:left="0"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В п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реамбуле З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акона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Ивановской области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от 30.05.2022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br/>
              <w:t xml:space="preserve">№ 29-ОЗ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слова «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Законом Российской Федерации от 19.04.1991 № 1032-I «О занятости населения в Российской Федерации»,» исключить.</w:t>
            </w:r>
            <w:r>
              <w:t xml:space="preserve">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  <w:p>
            <w:pPr>
              <w:pStyle w:val="799"/>
              <w:numPr>
                <w:numId w:val="2"/>
                <w:ilvl w:val="0"/>
              </w:numPr>
              <w:tabs>
                <w:tab w:val="left" w:pos="993" w:leader="none"/>
              </w:tabs>
              <w:ind w:left="0" w:firstLine="709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В части 2 статьи 4 Закона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Ивановской области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от 30.05.2022 </w:t>
              <w:br/>
              <w:t xml:space="preserve">№ 29-ОЗ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слова «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государственных услуг по содействию занятости населения и защиты от безработицы» заменить словами «мер государственной поддержки в сфере занятости населения»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.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</w:r>
          </w:p>
          <w:p>
            <w:pPr>
              <w:ind w:firstLine="709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Статья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966"/>
              <w:ind w:firstLine="709"/>
              <w:jc w:val="left"/>
              <w:rPr>
                <w:highlight w:val="none"/>
              </w:rPr>
            </w:pPr>
            <w:r>
              <w:rPr>
                <w:szCs w:val="28"/>
              </w:rPr>
              <w:t xml:space="preserve">Настоящий Закон вступает в силу через 10 дней после дня его официального опубликования</w:t>
            </w:r>
            <w:r>
              <w:rPr>
                <w:szCs w:val="28"/>
              </w:rPr>
              <w:t xml:space="preserve">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966"/>
              <w:ind w:firstLine="709"/>
              <w:jc w:val="left"/>
            </w:pPr>
            <w:r>
              <w:rPr>
                <w:szCs w:val="28"/>
                <w:highlight w:val="none"/>
              </w:rPr>
            </w:r>
            <w:r>
              <w:rPr>
                <w:szCs w:val="28"/>
                <w:highlight w:val="none"/>
              </w:rPr>
            </w:r>
          </w:p>
        </w:tc>
      </w:tr>
    </w:tbl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90"/>
        <w:gridCol w:w="4638"/>
      </w:tblGrid>
      <w:tr>
        <w:trPr/>
        <w:tblPrEx/>
        <w:tc>
          <w:tcPr>
            <w:tcW w:w="459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66"/>
              <w:ind w:right="-156" w:firstLine="0"/>
              <w:jc w:val="left"/>
            </w:pPr>
            <w:r>
              <w:t xml:space="preserve">Губернатор</w:t>
            </w:r>
          </w:p>
          <w:p>
            <w:pPr>
              <w:pStyle w:val="966"/>
              <w:ind w:right="-156" w:firstLine="0"/>
              <w:jc w:val="left"/>
            </w:pPr>
            <w:r>
              <w:t xml:space="preserve">Ивановской области</w:t>
            </w:r>
          </w:p>
        </w:tc>
        <w:tc>
          <w:tcPr>
            <w:tcW w:w="4638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noWrap w:val="false"/>
            <w:textDirection w:val="lrTb"/>
            <w:vAlign w:val="top"/>
          </w:tcPr>
          <w:p>
            <w:pPr>
              <w:pStyle w:val="966"/>
              <w:ind w:firstLine="0"/>
              <w:jc w:val="right"/>
            </w:pPr>
          </w:p>
          <w:p>
            <w:pPr>
              <w:pStyle w:val="966"/>
              <w:ind w:firstLine="0"/>
              <w:jc w:val="right"/>
              <w:rPr>
                <w:lang w:val="en-US"/>
              </w:rPr>
            </w:pPr>
            <w:r>
              <w:t xml:space="preserve">С.С. Воскресенский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</w:tbl>
    <w:p>
      <w:pPr>
        <w:pStyle w:val="95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rPr>
          <w:sz w:val="28"/>
          <w:szCs w:val="28"/>
        </w:rPr>
      </w:pPr>
      <w:r>
        <w:rPr>
          <w:sz w:val="28"/>
          <w:szCs w:val="28"/>
        </w:rPr>
        <w:t xml:space="preserve">г. Иваново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rPr>
          <w:sz w:val="28"/>
          <w:szCs w:val="28"/>
        </w:rPr>
      </w:pPr>
      <w:r>
        <w:rPr>
          <w:sz w:val="28"/>
          <w:szCs w:val="28"/>
        </w:rPr>
        <w:t xml:space="preserve">_______________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______-ОЗ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69"/>
        <w:widowControl/>
        <w:jc w:val="center"/>
        <w:rPr>
          <w:b w:val="0"/>
          <w:sz w:val="28"/>
          <w:szCs w:val="28"/>
        </w:rPr>
        <w:sectPr>
          <w:headerReference w:type="default" r:id="rId9"/>
          <w:footnotePr/>
          <w:endnotePr/>
          <w:type w:val="nextPage"/>
          <w:pgSz w:w="11906" w:h="16838" w:orient="portrait"/>
          <w:pgMar w:top="1134" w:right="1276" w:bottom="1134" w:left="1559" w:header="709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/>
    <w:sectPr>
      <w:headerReference w:type="default" r:id="rId10"/>
      <w:footnotePr/>
      <w:endnotePr/>
      <w:type w:val="nextPage"/>
      <w:pgSz w:w="16838" w:h="11906" w:orient="landscape"/>
      <w:pgMar w:top="1134" w:right="567" w:bottom="1134" w:left="1134" w:header="709" w:footer="1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Lucida Sans Unicode">
    <w:panose1 w:val="020B0602030504020204"/>
  </w:font>
  <w:font w:name="Courier New">
    <w:panose1 w:val="02070309020205020404"/>
  </w:font>
  <w:font w:name="Arial">
    <w:panose1 w:val="020B06040202020202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</w:p>
  <w:p>
    <w:pPr>
      <w:pStyle w:val="96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</w:p>
  <w:p>
    <w:pPr>
      <w:pStyle w:val="96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81">
    <w:name w:val="Heading 1"/>
    <w:basedOn w:val="959"/>
    <w:next w:val="959"/>
    <w:link w:val="782"/>
    <w:uiPriority w:val="9"/>
    <w:qFormat/>
    <w:pPr>
      <w:keepNext/>
      <w:keepLines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82">
    <w:name w:val="Heading 1 Char"/>
    <w:link w:val="78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83">
    <w:name w:val="Heading 2"/>
    <w:basedOn w:val="959"/>
    <w:next w:val="959"/>
    <w:link w:val="784"/>
    <w:uiPriority w:val="9"/>
    <w:unhideWhenUsed/>
    <w:qFormat/>
    <w:pPr>
      <w:keepNext/>
      <w:keepLines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84">
    <w:name w:val="Heading 2 Char"/>
    <w:link w:val="783"/>
    <w:uiPriority w:val="9"/>
    <w:rPr>
      <w:rFonts w:ascii="Liberation Sans" w:hAnsi="Liberation Sans" w:eastAsia="Liberation Sans" w:cs="Liberation Sans"/>
      <w:sz w:val="34"/>
    </w:rPr>
  </w:style>
  <w:style w:type="paragraph" w:styleId="785">
    <w:name w:val="Heading 3"/>
    <w:basedOn w:val="959"/>
    <w:next w:val="959"/>
    <w:link w:val="786"/>
    <w:uiPriority w:val="9"/>
    <w:unhideWhenUsed/>
    <w:qFormat/>
    <w:pPr>
      <w:keepNext/>
      <w:keepLines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86">
    <w:name w:val="Heading 3 Char"/>
    <w:link w:val="78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87">
    <w:name w:val="Heading 4"/>
    <w:basedOn w:val="959"/>
    <w:next w:val="959"/>
    <w:link w:val="788"/>
    <w:uiPriority w:val="9"/>
    <w:unhideWhenUsed/>
    <w:qFormat/>
    <w:pPr>
      <w:keepNext/>
      <w:keepLines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88">
    <w:name w:val="Heading 4 Char"/>
    <w:link w:val="78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89">
    <w:name w:val="Heading 5"/>
    <w:basedOn w:val="959"/>
    <w:next w:val="959"/>
    <w:link w:val="790"/>
    <w:uiPriority w:val="9"/>
    <w:unhideWhenUsed/>
    <w:qFormat/>
    <w:pPr>
      <w:keepNext/>
      <w:keepLines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90">
    <w:name w:val="Heading 5 Char"/>
    <w:link w:val="78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91">
    <w:name w:val="Heading 6"/>
    <w:basedOn w:val="959"/>
    <w:next w:val="959"/>
    <w:link w:val="792"/>
    <w:uiPriority w:val="9"/>
    <w:unhideWhenUsed/>
    <w:qFormat/>
    <w:pPr>
      <w:keepNext/>
      <w:keepLines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92">
    <w:name w:val="Heading 6 Char"/>
    <w:link w:val="79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93">
    <w:name w:val="Heading 7"/>
    <w:basedOn w:val="959"/>
    <w:next w:val="959"/>
    <w:link w:val="794"/>
    <w:uiPriority w:val="9"/>
    <w:unhideWhenUsed/>
    <w:qFormat/>
    <w:pPr>
      <w:keepNext/>
      <w:keepLines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94">
    <w:name w:val="Heading 7 Char"/>
    <w:link w:val="79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95">
    <w:name w:val="Heading 8"/>
    <w:basedOn w:val="959"/>
    <w:next w:val="959"/>
    <w:link w:val="796"/>
    <w:uiPriority w:val="9"/>
    <w:unhideWhenUsed/>
    <w:qFormat/>
    <w:pPr>
      <w:keepNext/>
      <w:keepLines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96">
    <w:name w:val="Heading 8 Char"/>
    <w:link w:val="79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97">
    <w:name w:val="Heading 9"/>
    <w:basedOn w:val="959"/>
    <w:next w:val="959"/>
    <w:link w:val="798"/>
    <w:uiPriority w:val="9"/>
    <w:unhideWhenUsed/>
    <w:qFormat/>
    <w:pPr>
      <w:keepNext/>
      <w:keepLines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98">
    <w:name w:val="Heading 9 Char"/>
    <w:link w:val="79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99">
    <w:name w:val="List Paragraph"/>
    <w:basedOn w:val="959"/>
    <w:uiPriority w:val="34"/>
    <w:qFormat/>
    <w:pPr>
      <w:ind w:left="720"/>
      <w:contextualSpacing/>
    </w:pPr>
  </w:style>
  <w:style w:type="paragraph" w:styleId="800">
    <w:name w:val="No Spacing"/>
    <w:uiPriority w:val="1"/>
    <w:qFormat/>
    <w:pPr>
      <w:spacing w:before="0" w:after="0" w:line="240" w:lineRule="auto"/>
    </w:pPr>
  </w:style>
  <w:style w:type="paragraph" w:styleId="801">
    <w:name w:val="Title"/>
    <w:basedOn w:val="959"/>
    <w:next w:val="959"/>
    <w:link w:val="802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802">
    <w:name w:val="Title Char"/>
    <w:link w:val="801"/>
    <w:uiPriority w:val="10"/>
    <w:rPr>
      <w:sz w:val="48"/>
      <w:szCs w:val="48"/>
    </w:rPr>
  </w:style>
  <w:style w:type="paragraph" w:styleId="803">
    <w:name w:val="Subtitle"/>
    <w:basedOn w:val="959"/>
    <w:next w:val="959"/>
    <w:link w:val="804"/>
    <w:uiPriority w:val="11"/>
    <w:qFormat/>
    <w:pPr>
      <w:spacing w:before="200" w:after="200"/>
    </w:pPr>
    <w:rPr>
      <w:sz w:val="24"/>
      <w:szCs w:val="24"/>
    </w:rPr>
  </w:style>
  <w:style w:type="character" w:styleId="804">
    <w:name w:val="Subtitle Char"/>
    <w:link w:val="803"/>
    <w:uiPriority w:val="11"/>
    <w:rPr>
      <w:sz w:val="24"/>
      <w:szCs w:val="24"/>
    </w:rPr>
  </w:style>
  <w:style w:type="paragraph" w:styleId="805">
    <w:name w:val="Quote"/>
    <w:basedOn w:val="959"/>
    <w:next w:val="959"/>
    <w:link w:val="806"/>
    <w:uiPriority w:val="29"/>
    <w:qFormat/>
    <w:pPr>
      <w:ind w:left="720" w:right="720"/>
    </w:pPr>
    <w:rPr>
      <w:i/>
    </w:rPr>
  </w:style>
  <w:style w:type="character" w:styleId="806">
    <w:name w:val="Quote Char"/>
    <w:link w:val="805"/>
    <w:uiPriority w:val="29"/>
    <w:rPr>
      <w:i/>
    </w:rPr>
  </w:style>
  <w:style w:type="paragraph" w:styleId="807">
    <w:name w:val="Intense Quote"/>
    <w:basedOn w:val="959"/>
    <w:next w:val="959"/>
    <w:link w:val="80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808">
    <w:name w:val="Intense Quote Char"/>
    <w:link w:val="807"/>
    <w:uiPriority w:val="30"/>
    <w:rPr>
      <w:i/>
    </w:rPr>
  </w:style>
  <w:style w:type="paragraph" w:styleId="809">
    <w:name w:val="Header"/>
    <w:basedOn w:val="959"/>
    <w:link w:val="810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810">
    <w:name w:val="Header Char"/>
    <w:link w:val="809"/>
    <w:uiPriority w:val="99"/>
  </w:style>
  <w:style w:type="paragraph" w:styleId="811">
    <w:name w:val="Footer"/>
    <w:basedOn w:val="959"/>
    <w:link w:val="812"/>
    <w:uiPriority w:val="99"/>
    <w:unhideWhenUsed/>
    <w:pPr>
      <w:tabs>
        <w:tab w:val="center" w:pos="7143" w:leader="none"/>
        <w:tab w:val="right" w:pos="14287" w:leader="none"/>
      </w:tabs>
      <w:spacing w:after="0" w:line="240" w:lineRule="auto"/>
    </w:pPr>
  </w:style>
  <w:style w:type="character" w:styleId="812">
    <w:name w:val="Footer Char"/>
    <w:link w:val="811"/>
    <w:uiPriority w:val="99"/>
  </w:style>
  <w:style w:type="paragraph" w:styleId="813">
    <w:name w:val="Caption"/>
    <w:basedOn w:val="959"/>
    <w:next w:val="959"/>
    <w:link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14">
    <w:name w:val="Caption Char"/>
    <w:link w:val="813"/>
    <w:uiPriority w:val="35"/>
    <w:rPr>
      <w:b/>
      <w:bCs/>
      <w:color w:val="4f81bd" w:themeColor="accent1"/>
      <w:sz w:val="18"/>
      <w:szCs w:val="18"/>
    </w:rPr>
  </w:style>
  <w:style w:type="table" w:styleId="815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6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17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8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819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0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22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0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1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2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3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4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5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6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7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8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39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0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1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2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43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44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45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46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47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48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49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50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51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52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53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54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55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56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57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858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859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860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861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862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63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864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5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6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7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8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69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0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1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79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80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81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82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83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84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85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6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7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8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89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0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1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0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1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2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3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4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5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906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07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08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09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10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11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12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13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914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915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916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917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918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919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920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1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2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23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24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25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26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27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28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29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30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31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32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33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34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35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36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37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38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39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40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41">
    <w:name w:val="Hyperlink"/>
    <w:uiPriority w:val="99"/>
    <w:unhideWhenUsed/>
    <w:rPr>
      <w:color w:val="0000ff" w:themeColor="hyperlink"/>
      <w:u w:val="single"/>
    </w:rPr>
  </w:style>
  <w:style w:type="paragraph" w:styleId="942">
    <w:name w:val="footnote text"/>
    <w:basedOn w:val="959"/>
    <w:link w:val="943"/>
    <w:uiPriority w:val="99"/>
    <w:semiHidden/>
    <w:unhideWhenUsed/>
    <w:pPr>
      <w:spacing w:after="40" w:line="240" w:lineRule="auto"/>
    </w:pPr>
    <w:rPr>
      <w:sz w:val="18"/>
    </w:rPr>
  </w:style>
  <w:style w:type="character" w:styleId="943">
    <w:name w:val="Footnote Text Char"/>
    <w:link w:val="942"/>
    <w:uiPriority w:val="99"/>
    <w:rPr>
      <w:sz w:val="18"/>
    </w:rPr>
  </w:style>
  <w:style w:type="character" w:styleId="944">
    <w:name w:val="footnote reference"/>
    <w:uiPriority w:val="99"/>
    <w:unhideWhenUsed/>
    <w:rPr>
      <w:vertAlign w:val="superscript"/>
    </w:rPr>
  </w:style>
  <w:style w:type="paragraph" w:styleId="945">
    <w:name w:val="endnote text"/>
    <w:basedOn w:val="959"/>
    <w:link w:val="946"/>
    <w:uiPriority w:val="99"/>
    <w:semiHidden/>
    <w:unhideWhenUsed/>
    <w:pPr>
      <w:spacing w:after="0" w:line="240" w:lineRule="auto"/>
    </w:pPr>
    <w:rPr>
      <w:sz w:val="20"/>
    </w:rPr>
  </w:style>
  <w:style w:type="character" w:styleId="946">
    <w:name w:val="Endnote Text Char"/>
    <w:link w:val="945"/>
    <w:uiPriority w:val="99"/>
    <w:rPr>
      <w:sz w:val="20"/>
    </w:rPr>
  </w:style>
  <w:style w:type="character" w:styleId="947">
    <w:name w:val="endnote reference"/>
    <w:uiPriority w:val="99"/>
    <w:semiHidden/>
    <w:unhideWhenUsed/>
    <w:rPr>
      <w:vertAlign w:val="superscript"/>
    </w:rPr>
  </w:style>
  <w:style w:type="paragraph" w:styleId="948">
    <w:name w:val="toc 1"/>
    <w:basedOn w:val="959"/>
    <w:next w:val="959"/>
    <w:uiPriority w:val="39"/>
    <w:unhideWhenUsed/>
    <w:pPr>
      <w:spacing w:after="57"/>
      <w:ind w:left="0" w:right="0" w:firstLine="0"/>
    </w:pPr>
  </w:style>
  <w:style w:type="paragraph" w:styleId="949">
    <w:name w:val="toc 2"/>
    <w:basedOn w:val="959"/>
    <w:next w:val="959"/>
    <w:uiPriority w:val="39"/>
    <w:unhideWhenUsed/>
    <w:pPr>
      <w:spacing w:after="57"/>
      <w:ind w:left="283" w:right="0" w:firstLine="0"/>
    </w:pPr>
  </w:style>
  <w:style w:type="paragraph" w:styleId="950">
    <w:name w:val="toc 3"/>
    <w:basedOn w:val="959"/>
    <w:next w:val="959"/>
    <w:uiPriority w:val="39"/>
    <w:unhideWhenUsed/>
    <w:pPr>
      <w:spacing w:after="57"/>
      <w:ind w:left="567" w:right="0" w:firstLine="0"/>
    </w:pPr>
  </w:style>
  <w:style w:type="paragraph" w:styleId="951">
    <w:name w:val="toc 4"/>
    <w:basedOn w:val="959"/>
    <w:next w:val="959"/>
    <w:uiPriority w:val="39"/>
    <w:unhideWhenUsed/>
    <w:pPr>
      <w:spacing w:after="57"/>
      <w:ind w:left="850" w:right="0" w:firstLine="0"/>
    </w:pPr>
  </w:style>
  <w:style w:type="paragraph" w:styleId="952">
    <w:name w:val="toc 5"/>
    <w:basedOn w:val="959"/>
    <w:next w:val="959"/>
    <w:uiPriority w:val="39"/>
    <w:unhideWhenUsed/>
    <w:pPr>
      <w:spacing w:after="57"/>
      <w:ind w:left="1134" w:right="0" w:firstLine="0"/>
    </w:pPr>
  </w:style>
  <w:style w:type="paragraph" w:styleId="953">
    <w:name w:val="toc 6"/>
    <w:basedOn w:val="959"/>
    <w:next w:val="959"/>
    <w:uiPriority w:val="39"/>
    <w:unhideWhenUsed/>
    <w:pPr>
      <w:spacing w:after="57"/>
      <w:ind w:left="1417" w:right="0" w:firstLine="0"/>
    </w:pPr>
  </w:style>
  <w:style w:type="paragraph" w:styleId="954">
    <w:name w:val="toc 7"/>
    <w:basedOn w:val="959"/>
    <w:next w:val="959"/>
    <w:uiPriority w:val="39"/>
    <w:unhideWhenUsed/>
    <w:pPr>
      <w:spacing w:after="57"/>
      <w:ind w:left="1701" w:right="0" w:firstLine="0"/>
    </w:pPr>
  </w:style>
  <w:style w:type="paragraph" w:styleId="955">
    <w:name w:val="toc 8"/>
    <w:basedOn w:val="959"/>
    <w:next w:val="959"/>
    <w:uiPriority w:val="39"/>
    <w:unhideWhenUsed/>
    <w:pPr>
      <w:spacing w:after="57"/>
      <w:ind w:left="1984" w:right="0" w:firstLine="0"/>
    </w:pPr>
  </w:style>
  <w:style w:type="paragraph" w:styleId="956">
    <w:name w:val="toc 9"/>
    <w:basedOn w:val="959"/>
    <w:next w:val="959"/>
    <w:uiPriority w:val="39"/>
    <w:unhideWhenUsed/>
    <w:pPr>
      <w:spacing w:after="57"/>
      <w:ind w:left="2268" w:right="0" w:firstLine="0"/>
    </w:pPr>
  </w:style>
  <w:style w:type="paragraph" w:styleId="957">
    <w:name w:val="TOC Heading"/>
    <w:uiPriority w:val="39"/>
    <w:unhideWhenUsed/>
  </w:style>
  <w:style w:type="paragraph" w:styleId="958">
    <w:name w:val="table of figures"/>
    <w:basedOn w:val="959"/>
    <w:next w:val="959"/>
    <w:uiPriority w:val="99"/>
    <w:unhideWhenUsed/>
    <w:pPr>
      <w:spacing w:after="0" w:afterAutospacing="0"/>
    </w:pPr>
  </w:style>
  <w:style w:type="paragraph" w:styleId="959" w:default="1">
    <w:name w:val="Normal"/>
    <w:next w:val="959"/>
    <w:link w:val="959"/>
    <w:qFormat/>
    <w:rPr>
      <w:sz w:val="24"/>
      <w:szCs w:val="24"/>
      <w:lang w:val="ru-RU" w:eastAsia="ru-RU" w:bidi="ar-SA"/>
    </w:rPr>
  </w:style>
  <w:style w:type="character" w:styleId="960">
    <w:name w:val="Основной шрифт абзаца"/>
    <w:next w:val="960"/>
    <w:link w:val="959"/>
    <w:semiHidden/>
  </w:style>
  <w:style w:type="table" w:styleId="961">
    <w:name w:val="Обычная таблица"/>
    <w:next w:val="961"/>
    <w:link w:val="959"/>
    <w:semiHidden/>
    <w:tblPr/>
  </w:style>
  <w:style w:type="numbering" w:styleId="962">
    <w:name w:val="Нет списка"/>
    <w:next w:val="962"/>
    <w:link w:val="959"/>
    <w:semiHidden/>
  </w:style>
  <w:style w:type="paragraph" w:styleId="963">
    <w:name w:val="Верхний колонтитул"/>
    <w:basedOn w:val="959"/>
    <w:next w:val="963"/>
    <w:link w:val="974"/>
    <w:uiPriority w:val="99"/>
    <w:pPr>
      <w:tabs>
        <w:tab w:val="center" w:pos="4677" w:leader="none"/>
        <w:tab w:val="right" w:pos="9355" w:leader="none"/>
      </w:tabs>
    </w:pPr>
  </w:style>
  <w:style w:type="paragraph" w:styleId="964">
    <w:name w:val="Нижний колонтитул"/>
    <w:basedOn w:val="959"/>
    <w:next w:val="964"/>
    <w:link w:val="975"/>
    <w:pPr>
      <w:tabs>
        <w:tab w:val="center" w:pos="4677" w:leader="none"/>
        <w:tab w:val="right" w:pos="9355" w:leader="none"/>
      </w:tabs>
    </w:pPr>
  </w:style>
  <w:style w:type="paragraph" w:styleId="965">
    <w:name w:val="Основной текст"/>
    <w:basedOn w:val="959"/>
    <w:next w:val="965"/>
    <w:link w:val="959"/>
    <w:rPr>
      <w:sz w:val="44"/>
      <w:szCs w:val="20"/>
    </w:rPr>
  </w:style>
  <w:style w:type="paragraph" w:styleId="966">
    <w:name w:val="Основной текст с отступом"/>
    <w:basedOn w:val="959"/>
    <w:next w:val="966"/>
    <w:link w:val="968"/>
    <w:pPr>
      <w:ind w:firstLine="720"/>
      <w:jc w:val="both"/>
    </w:pPr>
    <w:rPr>
      <w:sz w:val="28"/>
      <w:szCs w:val="20"/>
    </w:rPr>
  </w:style>
  <w:style w:type="paragraph" w:styleId="967">
    <w:name w:val="ConsNormal"/>
    <w:next w:val="967"/>
    <w:link w:val="959"/>
    <w:pPr>
      <w:widowControl w:val="off"/>
      <w:ind w:firstLine="720"/>
    </w:pPr>
    <w:rPr>
      <w:rFonts w:ascii="Arial" w:hAnsi="Arial"/>
      <w:lang w:val="ru-RU" w:eastAsia="ru-RU" w:bidi="ar-SA"/>
    </w:rPr>
  </w:style>
  <w:style w:type="character" w:styleId="968">
    <w:name w:val="Основной текст с отступом Знак"/>
    <w:basedOn w:val="960"/>
    <w:next w:val="968"/>
    <w:link w:val="966"/>
    <w:rPr>
      <w:sz w:val="28"/>
    </w:rPr>
  </w:style>
  <w:style w:type="paragraph" w:styleId="969">
    <w:name w:val="ConsPlusTitle"/>
    <w:next w:val="969"/>
    <w:link w:val="959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970">
    <w:name w:val="ConsPlusNormal"/>
    <w:next w:val="970"/>
    <w:link w:val="959"/>
    <w:rPr>
      <w:rFonts w:ascii="Arial" w:hAnsi="Arial" w:cs="Arial"/>
      <w:lang w:val="ru-RU" w:eastAsia="ru-RU" w:bidi="ar-SA"/>
    </w:rPr>
  </w:style>
  <w:style w:type="paragraph" w:styleId="971">
    <w:name w:val="Текст"/>
    <w:basedOn w:val="959"/>
    <w:next w:val="971"/>
    <w:link w:val="972"/>
    <w:rPr>
      <w:rFonts w:ascii="Courier New" w:hAnsi="Courier New"/>
      <w:sz w:val="20"/>
      <w:szCs w:val="20"/>
      <w:lang w:val="en-US" w:eastAsia="en-US"/>
    </w:rPr>
  </w:style>
  <w:style w:type="character" w:styleId="972">
    <w:name w:val="Текст Знак"/>
    <w:basedOn w:val="960"/>
    <w:next w:val="972"/>
    <w:link w:val="971"/>
    <w:rPr>
      <w:rFonts w:ascii="Courier New" w:hAnsi="Courier New"/>
      <w:lang w:val="en-US" w:eastAsia="en-US"/>
    </w:rPr>
  </w:style>
  <w:style w:type="paragraph" w:styleId="973">
    <w:name w:val="Содержимое таблицы"/>
    <w:basedOn w:val="959"/>
    <w:next w:val="973"/>
    <w:link w:val="959"/>
    <w:pPr>
      <w:widowControl w:val="off"/>
      <w:suppressLineNumbers/>
    </w:pPr>
    <w:rPr>
      <w:rFonts w:eastAsia="Lucida Sans Unicode" w:cs="Tahoma"/>
      <w:color w:val="000000"/>
      <w:lang w:val="en-US" w:eastAsia="en-US" w:bidi="en-US"/>
    </w:rPr>
  </w:style>
  <w:style w:type="character" w:styleId="974">
    <w:name w:val="Верхний колонтитул Знак"/>
    <w:basedOn w:val="960"/>
    <w:next w:val="974"/>
    <w:link w:val="963"/>
    <w:uiPriority w:val="99"/>
    <w:rPr>
      <w:sz w:val="24"/>
      <w:szCs w:val="24"/>
    </w:rPr>
  </w:style>
  <w:style w:type="character" w:styleId="975">
    <w:name w:val="Нижний колонтитул Знак"/>
    <w:basedOn w:val="960"/>
    <w:next w:val="975"/>
    <w:link w:val="964"/>
    <w:rPr>
      <w:sz w:val="24"/>
      <w:szCs w:val="24"/>
    </w:rPr>
  </w:style>
  <w:style w:type="character" w:styleId="976" w:default="1">
    <w:name w:val="Default Paragraph Font"/>
    <w:uiPriority w:val="1"/>
    <w:semiHidden/>
    <w:unhideWhenUsed/>
  </w:style>
  <w:style w:type="numbering" w:styleId="977" w:default="1">
    <w:name w:val="No List"/>
    <w:uiPriority w:val="99"/>
    <w:semiHidden/>
    <w:unhideWhenUsed/>
  </w:style>
  <w:style w:type="table" w:styleId="978" w:default="1">
    <w:name w:val="Normal Table"/>
    <w:uiPriority w:val="99"/>
    <w:semiHidden/>
    <w:unhideWhenUsed/>
    <w:tblPr/>
  </w:style>
  <w:style w:type="paragraph" w:styleId="979" w:customStyle="1">
    <w:name w:val="Body Text Indent"/>
    <w:unhideWhenUsed/>
    <w:pPr>
      <w:keepNext w:val="0"/>
      <w:keepLines w:val="0"/>
      <w:pageBreakBefore w:val="0"/>
      <w:widowControl/>
      <w:suppressLineNumbers w:val="0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spacing w:before="0" w:beforeAutospacing="0" w:after="0" w:afterAutospacing="0" w:line="240" w:lineRule="auto"/>
      <w:ind w:left="0" w:right="0" w:firstLine="720"/>
      <w:contextualSpacing w:val="0"/>
      <w:jc w:val="both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980" w:customStyle="1">
    <w:name w:val="Гиперссылка"/>
    <w:basedOn w:val="910"/>
    <w:next w:val="926"/>
    <w:link w:val="90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gov37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Баклушина</dc:creator>
  <cp:lastModifiedBy>Елена Балыкова</cp:lastModifiedBy>
  <cp:revision>10</cp:revision>
  <dcterms:created xsi:type="dcterms:W3CDTF">2025-01-09T06:52:00Z</dcterms:created>
  <dcterms:modified xsi:type="dcterms:W3CDTF">2026-02-09T12:48:24Z</dcterms:modified>
  <cp:version>786432</cp:version>
</cp:coreProperties>
</file>