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4D1A1" w14:textId="77777777" w:rsidR="004F6F49" w:rsidRDefault="00FD00B3">
      <w:pPr>
        <w:contextualSpacing/>
        <w:jc w:val="center"/>
        <w:outlineLvl w:val="0"/>
        <w:rPr>
          <w:b/>
          <w:sz w:val="27"/>
          <w:szCs w:val="27"/>
        </w:rPr>
      </w:pPr>
      <w:bookmarkStart w:id="0" w:name="_Toc214773440"/>
      <w:r>
        <w:rPr>
          <w:b/>
          <w:sz w:val="27"/>
          <w:szCs w:val="27"/>
        </w:rPr>
        <w:t>Пояснительная записка</w:t>
      </w:r>
    </w:p>
    <w:p w14:paraId="2905B75F" w14:textId="77777777" w:rsidR="004F6F49" w:rsidRDefault="00FD00B3">
      <w:pPr>
        <w:contextualSpacing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к проекту постановления Правительства Ивановской области</w:t>
      </w:r>
    </w:p>
    <w:p w14:paraId="579D5455" w14:textId="77777777" w:rsidR="004F6F49" w:rsidRDefault="00FD00B3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</w:t>
      </w:r>
      <w:r>
        <w:rPr>
          <w:b/>
          <w:sz w:val="28"/>
        </w:rPr>
        <w:t>я</w:t>
      </w:r>
      <w:r>
        <w:rPr>
          <w:b/>
          <w:sz w:val="28"/>
        </w:rPr>
        <w:t xml:space="preserve"> Правительства</w:t>
      </w:r>
    </w:p>
    <w:p w14:paraId="058A0CD1" w14:textId="77777777" w:rsidR="004F6F49" w:rsidRDefault="00FD00B3">
      <w:pPr>
        <w:jc w:val="center"/>
        <w:rPr>
          <w:b/>
          <w:sz w:val="28"/>
        </w:rPr>
      </w:pPr>
      <w:r>
        <w:rPr>
          <w:b/>
          <w:sz w:val="28"/>
        </w:rPr>
        <w:t xml:space="preserve">Ивановской области </w:t>
      </w:r>
      <w:r>
        <w:rPr>
          <w:b/>
          <w:sz w:val="28"/>
        </w:rPr>
        <w:t xml:space="preserve">от 22.06.2023 </w:t>
      </w:r>
      <w:r>
        <w:rPr>
          <w:b/>
          <w:sz w:val="28"/>
        </w:rPr>
        <w:t>№</w:t>
      </w:r>
      <w:r>
        <w:rPr>
          <w:b/>
          <w:sz w:val="28"/>
        </w:rPr>
        <w:t xml:space="preserve"> 267-п</w:t>
      </w:r>
      <w:r>
        <w:rPr>
          <w:b/>
          <w:sz w:val="28"/>
        </w:rPr>
        <w:t xml:space="preserve"> «</w:t>
      </w:r>
      <w:r>
        <w:rPr>
          <w:b/>
          <w:sz w:val="28"/>
        </w:rPr>
        <w:t xml:space="preserve">Об утверждении Порядка предоставления из областного бюджета субсидий юридическим лицам на технологическое присоединение объектов, расположенных на территории особой экономической зоны промышленно-производственного типа </w:t>
      </w:r>
      <w:r>
        <w:rPr>
          <w:b/>
          <w:sz w:val="28"/>
        </w:rPr>
        <w:t>«</w:t>
      </w:r>
      <w:r>
        <w:rPr>
          <w:b/>
          <w:sz w:val="28"/>
        </w:rPr>
        <w:t>Иваново</w:t>
      </w:r>
      <w:r>
        <w:rPr>
          <w:b/>
          <w:sz w:val="28"/>
        </w:rPr>
        <w:t>»</w:t>
      </w:r>
      <w:r>
        <w:rPr>
          <w:b/>
          <w:sz w:val="28"/>
        </w:rPr>
        <w:t>, к электрическим сетям, сет</w:t>
      </w:r>
      <w:r>
        <w:rPr>
          <w:b/>
          <w:sz w:val="28"/>
        </w:rPr>
        <w:t xml:space="preserve">ям газоснабжения, сетям водоснабжения и водоотведения, проектирование и строительство инженерной инфраструктуры для водоотведения площадки особой экономической зоны промышленно-производственного типа </w:t>
      </w:r>
      <w:r>
        <w:rPr>
          <w:b/>
          <w:sz w:val="28"/>
        </w:rPr>
        <w:t>«</w:t>
      </w:r>
      <w:r>
        <w:rPr>
          <w:b/>
          <w:sz w:val="28"/>
        </w:rPr>
        <w:t>Иваново</w:t>
      </w:r>
      <w:r>
        <w:rPr>
          <w:b/>
          <w:sz w:val="28"/>
        </w:rPr>
        <w:t>»</w:t>
      </w:r>
      <w:r>
        <w:rPr>
          <w:b/>
          <w:sz w:val="28"/>
        </w:rPr>
        <w:t>, создание объектов иной инфраструктуры (строит</w:t>
      </w:r>
      <w:r>
        <w:rPr>
          <w:b/>
          <w:sz w:val="28"/>
        </w:rPr>
        <w:t xml:space="preserve">ельство забора (со шлагбаумом), ограждающего территорию особой экономической зоны промышленно-производственного типа </w:t>
      </w:r>
      <w:r>
        <w:rPr>
          <w:b/>
          <w:sz w:val="28"/>
        </w:rPr>
        <w:t>«</w:t>
      </w:r>
      <w:r>
        <w:rPr>
          <w:b/>
          <w:sz w:val="28"/>
        </w:rPr>
        <w:t>Иваново</w:t>
      </w:r>
      <w:r>
        <w:rPr>
          <w:b/>
          <w:sz w:val="28"/>
        </w:rPr>
        <w:t>»</w:t>
      </w:r>
      <w:r>
        <w:rPr>
          <w:b/>
          <w:sz w:val="28"/>
        </w:rPr>
        <w:t>), проектирование и строительство контрольно-пропускного пункта в рамках реализации инфраструктурных проектов, источником финансов</w:t>
      </w:r>
      <w:r>
        <w:rPr>
          <w:b/>
          <w:sz w:val="28"/>
        </w:rPr>
        <w:t>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  <w:r>
        <w:rPr>
          <w:b/>
          <w:sz w:val="28"/>
        </w:rPr>
        <w:t xml:space="preserve">», от </w:t>
      </w:r>
      <w:r>
        <w:rPr>
          <w:b/>
          <w:sz w:val="28"/>
        </w:rPr>
        <w:t xml:space="preserve">01.07.2024 </w:t>
      </w:r>
      <w:r>
        <w:rPr>
          <w:b/>
          <w:sz w:val="28"/>
        </w:rPr>
        <w:t>№</w:t>
      </w:r>
      <w:r>
        <w:rPr>
          <w:b/>
          <w:sz w:val="28"/>
        </w:rPr>
        <w:t xml:space="preserve"> 281-п</w:t>
      </w:r>
      <w:r w:rsidRPr="005706A2">
        <w:rPr>
          <w:b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</w:rPr>
        <w:t>Об утверждении Порядка предост</w:t>
      </w:r>
      <w:r>
        <w:rPr>
          <w:b/>
          <w:sz w:val="28"/>
        </w:rPr>
        <w:t>авления из областного бюджета субсидий некоммерческим организациям, не являющимся государственными (муниципальными) учреждениями, на технологическое присоединение создаваемого кампуса на территории города Иваново, ограниченной улицей Зверева, переулком Сле</w:t>
      </w:r>
      <w:r>
        <w:rPr>
          <w:b/>
          <w:sz w:val="28"/>
        </w:rPr>
        <w:t xml:space="preserve">сарным, улицами </w:t>
      </w:r>
      <w:proofErr w:type="spellStart"/>
      <w:r>
        <w:rPr>
          <w:b/>
          <w:sz w:val="28"/>
        </w:rPr>
        <w:t>Громобоя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Жиделева</w:t>
      </w:r>
      <w:proofErr w:type="spellEnd"/>
      <w:r>
        <w:rPr>
          <w:b/>
          <w:sz w:val="28"/>
        </w:rPr>
        <w:t>, Демидова, проспектом Ленина, площадью Пушкина, улицей Жарова, к сетям водоснабжения, водоотведения, теплоснабжения, электроснабжения в рамках реализации инфраструктурных проектов, источником финансового обеспечения расхо</w:t>
      </w:r>
      <w:r>
        <w:rPr>
          <w:b/>
          <w:sz w:val="28"/>
        </w:rPr>
        <w:t>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  <w:r>
        <w:rPr>
          <w:b/>
          <w:sz w:val="28"/>
        </w:rPr>
        <w:t>»</w:t>
      </w:r>
    </w:p>
    <w:p w14:paraId="66B38B1F" w14:textId="77777777" w:rsidR="004F6F49" w:rsidRDefault="004F6F49">
      <w:pPr>
        <w:contextualSpacing/>
        <w:jc w:val="center"/>
        <w:outlineLvl w:val="0"/>
        <w:rPr>
          <w:b/>
          <w:sz w:val="27"/>
          <w:szCs w:val="27"/>
        </w:rPr>
      </w:pPr>
    </w:p>
    <w:bookmarkEnd w:id="0"/>
    <w:p w14:paraId="275CD1E8" w14:textId="4DD4E320" w:rsidR="004F6F49" w:rsidRDefault="00FD00B3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 xml:space="preserve">Проект постановления Правительства Ивановской области </w:t>
      </w:r>
      <w:r>
        <w:rPr>
          <w:bCs/>
          <w:sz w:val="28"/>
        </w:rPr>
        <w:t>О внесении изменений</w:t>
      </w:r>
      <w:r>
        <w:rPr>
          <w:bCs/>
          <w:sz w:val="28"/>
        </w:rPr>
        <w:t xml:space="preserve"> в постановлени</w:t>
      </w:r>
      <w:r>
        <w:rPr>
          <w:bCs/>
          <w:sz w:val="28"/>
        </w:rPr>
        <w:t>я</w:t>
      </w:r>
      <w:r>
        <w:rPr>
          <w:bCs/>
          <w:sz w:val="28"/>
        </w:rPr>
        <w:t xml:space="preserve"> Правительства</w:t>
      </w:r>
      <w:r w:rsidRPr="005706A2">
        <w:rPr>
          <w:bCs/>
          <w:sz w:val="28"/>
        </w:rPr>
        <w:t xml:space="preserve"> </w:t>
      </w:r>
      <w:r>
        <w:rPr>
          <w:bCs/>
          <w:sz w:val="28"/>
        </w:rPr>
        <w:t xml:space="preserve">Ивановской области </w:t>
      </w:r>
      <w:r>
        <w:rPr>
          <w:bCs/>
          <w:sz w:val="28"/>
        </w:rPr>
        <w:t xml:space="preserve">от 22.06.2023 </w:t>
      </w:r>
      <w:r>
        <w:rPr>
          <w:bCs/>
          <w:sz w:val="28"/>
        </w:rPr>
        <w:t xml:space="preserve">        №</w:t>
      </w:r>
      <w:r>
        <w:rPr>
          <w:bCs/>
          <w:sz w:val="28"/>
        </w:rPr>
        <w:t xml:space="preserve"> 267-п</w:t>
      </w:r>
      <w:r>
        <w:rPr>
          <w:bCs/>
          <w:sz w:val="28"/>
        </w:rPr>
        <w:t xml:space="preserve"> «</w:t>
      </w:r>
      <w:r>
        <w:rPr>
          <w:bCs/>
          <w:sz w:val="28"/>
        </w:rPr>
        <w:t>Об утверждении Порядка предоставления из областного бюджета субсидий юридическим лицам на технологическое присоединение объектов, расположенных на территории особой экономичес</w:t>
      </w:r>
      <w:r>
        <w:rPr>
          <w:bCs/>
          <w:sz w:val="28"/>
        </w:rPr>
        <w:t xml:space="preserve">кой зоны промышленно-производственного типа </w:t>
      </w:r>
      <w:r>
        <w:rPr>
          <w:bCs/>
          <w:sz w:val="28"/>
        </w:rPr>
        <w:t>«</w:t>
      </w:r>
      <w:r>
        <w:rPr>
          <w:bCs/>
          <w:sz w:val="28"/>
        </w:rPr>
        <w:t>Иваново</w:t>
      </w:r>
      <w:r>
        <w:rPr>
          <w:bCs/>
          <w:sz w:val="28"/>
        </w:rPr>
        <w:t>»</w:t>
      </w:r>
      <w:r>
        <w:rPr>
          <w:bCs/>
          <w:sz w:val="28"/>
        </w:rPr>
        <w:t xml:space="preserve">, к электрическим сетям, сетям газоснабжения, сетям водоснабжения и водоотведения, проектирование и строительство инженерной инфраструктуры для водоотведения площадки особой экономической зоны промышленно-производственного типа </w:t>
      </w:r>
      <w:r>
        <w:rPr>
          <w:bCs/>
          <w:sz w:val="28"/>
        </w:rPr>
        <w:t>«</w:t>
      </w:r>
      <w:r>
        <w:rPr>
          <w:bCs/>
          <w:sz w:val="28"/>
        </w:rPr>
        <w:t>Иваново</w:t>
      </w:r>
      <w:r>
        <w:rPr>
          <w:bCs/>
          <w:sz w:val="28"/>
        </w:rPr>
        <w:t>»</w:t>
      </w:r>
      <w:r>
        <w:rPr>
          <w:bCs/>
          <w:sz w:val="28"/>
        </w:rPr>
        <w:t>, создание объектов</w:t>
      </w:r>
      <w:r>
        <w:rPr>
          <w:bCs/>
          <w:sz w:val="28"/>
        </w:rPr>
        <w:t xml:space="preserve"> иной инфраструктуры (строительство забора (со шлагбаумом), ограждающего территорию особой экономической зоны промышленно-производственного типа </w:t>
      </w:r>
      <w:r>
        <w:rPr>
          <w:bCs/>
          <w:sz w:val="28"/>
        </w:rPr>
        <w:t>«</w:t>
      </w:r>
      <w:r>
        <w:rPr>
          <w:bCs/>
          <w:sz w:val="28"/>
        </w:rPr>
        <w:t>Иваново</w:t>
      </w:r>
      <w:r>
        <w:rPr>
          <w:bCs/>
          <w:sz w:val="28"/>
        </w:rPr>
        <w:t>»</w:t>
      </w:r>
      <w:r>
        <w:rPr>
          <w:bCs/>
          <w:sz w:val="28"/>
        </w:rPr>
        <w:t>), проектирование и строительство контрольно-пропускного пункта в рамках реализации инфраструктурных п</w:t>
      </w:r>
      <w:r>
        <w:rPr>
          <w:bCs/>
          <w:sz w:val="28"/>
        </w:rPr>
        <w:t xml:space="preserve">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</w:t>
      </w:r>
      <w:r>
        <w:rPr>
          <w:bCs/>
          <w:sz w:val="28"/>
        </w:rPr>
        <w:lastRenderedPageBreak/>
        <w:t>обеспечение реализации инфраструктурных проектов</w:t>
      </w:r>
      <w:r>
        <w:rPr>
          <w:bCs/>
          <w:sz w:val="28"/>
        </w:rPr>
        <w:t xml:space="preserve">», от </w:t>
      </w:r>
      <w:r>
        <w:rPr>
          <w:bCs/>
          <w:sz w:val="28"/>
        </w:rPr>
        <w:t xml:space="preserve">01.07.2024 </w:t>
      </w:r>
      <w:r>
        <w:rPr>
          <w:bCs/>
          <w:sz w:val="28"/>
        </w:rPr>
        <w:t>№</w:t>
      </w:r>
      <w:r>
        <w:rPr>
          <w:bCs/>
          <w:sz w:val="28"/>
        </w:rPr>
        <w:t xml:space="preserve"> 281-п</w:t>
      </w:r>
      <w:r>
        <w:rPr>
          <w:bCs/>
          <w:sz w:val="28"/>
        </w:rPr>
        <w:t xml:space="preserve">  «</w:t>
      </w:r>
      <w:r>
        <w:rPr>
          <w:bCs/>
          <w:sz w:val="28"/>
        </w:rPr>
        <w:t>О</w:t>
      </w:r>
      <w:r>
        <w:rPr>
          <w:bCs/>
          <w:sz w:val="28"/>
        </w:rPr>
        <w:t xml:space="preserve">б утверждении Порядка предоставления из областного бюджета субсидий некоммерческим организациям, не являющимся государственными (муниципальными) учреждениями, на технологическое присоединение создаваемого кампуса на территории города Иваново, ограниченной </w:t>
      </w:r>
      <w:r>
        <w:rPr>
          <w:bCs/>
          <w:sz w:val="28"/>
        </w:rPr>
        <w:t xml:space="preserve">улицей Зверева, переулком Слесарным, улицами </w:t>
      </w:r>
      <w:proofErr w:type="spellStart"/>
      <w:r>
        <w:rPr>
          <w:bCs/>
          <w:sz w:val="28"/>
        </w:rPr>
        <w:t>Громобоя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Жиделева</w:t>
      </w:r>
      <w:proofErr w:type="spellEnd"/>
      <w:r>
        <w:rPr>
          <w:bCs/>
          <w:sz w:val="28"/>
        </w:rPr>
        <w:t xml:space="preserve">, Демидова, проспектом Ленина, площадью Пушкина, улицей Жарова, к сетям водоснабжения, водоотведения, теплоснабжения, электроснабжения в рамках реализации инфраструктурных проектов, источником </w:t>
      </w:r>
      <w:r>
        <w:rPr>
          <w:bCs/>
          <w:sz w:val="28"/>
        </w:rPr>
        <w:t>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</w:t>
      </w:r>
      <w:r>
        <w:rPr>
          <w:bCs/>
          <w:sz w:val="28"/>
        </w:rPr>
        <w:t xml:space="preserve">» (далее - Проект) принят в соответствии с </w:t>
      </w:r>
      <w:hyperlink r:id="rId5" w:history="1">
        <w:r>
          <w:rPr>
            <w:sz w:val="28"/>
          </w:rPr>
          <w:t>подпунктом 2 пункта 2 статьи 78</w:t>
        </w:r>
      </w:hyperlink>
      <w:r>
        <w:rPr>
          <w:sz w:val="28"/>
        </w:rPr>
        <w:t xml:space="preserve"> Бюджетного кодекса Российской Федерации, Федеральным </w:t>
      </w:r>
      <w:hyperlink r:id="rId6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22.07.2005</w:t>
      </w:r>
      <w:r w:rsidR="005706A2"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116-ФЗ </w:t>
      </w:r>
      <w:r>
        <w:rPr>
          <w:sz w:val="28"/>
        </w:rPr>
        <w:t>«</w:t>
      </w:r>
      <w:r>
        <w:rPr>
          <w:sz w:val="28"/>
        </w:rPr>
        <w:t>Об особых экономических зонах в Российской Федерации</w:t>
      </w:r>
      <w:r>
        <w:rPr>
          <w:sz w:val="28"/>
        </w:rPr>
        <w:t>»</w:t>
      </w:r>
      <w:r>
        <w:rPr>
          <w:sz w:val="28"/>
        </w:rPr>
        <w:t xml:space="preserve">, </w:t>
      </w:r>
      <w:hyperlink r:id="rId7" w:history="1">
        <w:r>
          <w:rPr>
            <w:sz w:val="28"/>
          </w:rPr>
          <w:t xml:space="preserve">подпунктом </w:t>
        </w:r>
        <w:r>
          <w:rPr>
            <w:sz w:val="28"/>
          </w:rPr>
          <w:t>«</w:t>
        </w:r>
        <w:r>
          <w:rPr>
            <w:sz w:val="28"/>
          </w:rPr>
          <w:t>в</w:t>
        </w:r>
        <w:r>
          <w:rPr>
            <w:sz w:val="28"/>
          </w:rPr>
          <w:t>»</w:t>
        </w:r>
        <w:r>
          <w:rPr>
            <w:sz w:val="28"/>
          </w:rPr>
          <w:t xml:space="preserve"> пункта 3</w:t>
        </w:r>
      </w:hyperlink>
      <w:r>
        <w:rPr>
          <w:sz w:val="28"/>
        </w:rPr>
        <w:t xml:space="preserve">, </w:t>
      </w:r>
      <w:r>
        <w:rPr>
          <w:sz w:val="28"/>
        </w:rPr>
        <w:t xml:space="preserve"> </w:t>
      </w:r>
      <w:hyperlink r:id="rId8" w:history="1">
        <w:r>
          <w:rPr>
            <w:sz w:val="28"/>
          </w:rPr>
          <w:t xml:space="preserve">подпунктом </w:t>
        </w:r>
        <w:r>
          <w:rPr>
            <w:sz w:val="28"/>
          </w:rPr>
          <w:t>«</w:t>
        </w:r>
        <w:r>
          <w:rPr>
            <w:sz w:val="28"/>
          </w:rPr>
          <w:t>е</w:t>
        </w:r>
        <w:r>
          <w:rPr>
            <w:sz w:val="28"/>
          </w:rPr>
          <w:t xml:space="preserve">»  </w:t>
        </w:r>
        <w:r>
          <w:rPr>
            <w:sz w:val="28"/>
          </w:rPr>
          <w:t>пункта 4</w:t>
        </w:r>
      </w:hyperlink>
      <w:r>
        <w:rPr>
          <w:sz w:val="28"/>
        </w:rPr>
        <w:t xml:space="preserve">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</w:t>
      </w:r>
      <w:r>
        <w:rPr>
          <w:sz w:val="28"/>
        </w:rPr>
        <w:t xml:space="preserve">е реализации инфраструктурных проектов, утвержденных постановлением Правительства Российской Федерации от 14.07.2021 </w:t>
      </w:r>
      <w:r>
        <w:rPr>
          <w:sz w:val="28"/>
        </w:rPr>
        <w:t>№</w:t>
      </w:r>
      <w:r>
        <w:rPr>
          <w:sz w:val="28"/>
        </w:rPr>
        <w:t xml:space="preserve"> 1189, </w:t>
      </w:r>
      <w:hyperlink r:id="rId9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</w:t>
      </w:r>
      <w:r>
        <w:rPr>
          <w:sz w:val="28"/>
        </w:rPr>
        <w:t xml:space="preserve">ии от 25.10.2023  1782 </w:t>
      </w:r>
      <w:r>
        <w:rPr>
          <w:sz w:val="28"/>
        </w:rPr>
        <w:t>«</w:t>
      </w:r>
      <w:r>
        <w:rPr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</w:t>
      </w:r>
      <w:r>
        <w:rPr>
          <w:sz w:val="28"/>
        </w:rPr>
        <w:t>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sz w:val="28"/>
        </w:rPr>
        <w:t>»</w:t>
      </w:r>
      <w:r>
        <w:rPr>
          <w:sz w:val="28"/>
        </w:rPr>
        <w:t xml:space="preserve">, </w:t>
      </w:r>
      <w:hyperlink r:id="rId10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Ивановской области от 17.05.2007 </w:t>
      </w:r>
      <w:r>
        <w:rPr>
          <w:sz w:val="28"/>
        </w:rPr>
        <w:t>№</w:t>
      </w:r>
      <w:r>
        <w:rPr>
          <w:sz w:val="28"/>
        </w:rPr>
        <w:t xml:space="preserve"> 62-ОЗ </w:t>
      </w:r>
      <w:r>
        <w:rPr>
          <w:sz w:val="28"/>
        </w:rPr>
        <w:t>«</w:t>
      </w:r>
      <w:r>
        <w:rPr>
          <w:sz w:val="28"/>
        </w:rPr>
        <w:t>О государственной поддержке инвестиционной деятельности, осуществляемой в форме капитальных вложений, на территории Ивановской области</w:t>
      </w:r>
      <w:r>
        <w:rPr>
          <w:sz w:val="28"/>
        </w:rPr>
        <w:t>»</w:t>
      </w:r>
      <w:r>
        <w:rPr>
          <w:sz w:val="28"/>
        </w:rPr>
        <w:t xml:space="preserve">, </w:t>
      </w:r>
      <w:hyperlink r:id="rId11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Ивановской области от 13.11.2013</w:t>
      </w:r>
      <w:r>
        <w:rPr>
          <w:sz w:val="28"/>
        </w:rPr>
        <w:t xml:space="preserve">  №</w:t>
      </w:r>
      <w:r>
        <w:rPr>
          <w:sz w:val="28"/>
        </w:rPr>
        <w:t xml:space="preserve"> 459-п </w:t>
      </w:r>
      <w:r>
        <w:rPr>
          <w:sz w:val="28"/>
        </w:rPr>
        <w:t>«</w:t>
      </w:r>
      <w:r>
        <w:rPr>
          <w:sz w:val="28"/>
        </w:rPr>
        <w:t xml:space="preserve">Об утверждении государственной программы Ивановской области </w:t>
      </w:r>
      <w:r>
        <w:rPr>
          <w:sz w:val="28"/>
        </w:rPr>
        <w:t>«</w:t>
      </w:r>
      <w:r>
        <w:rPr>
          <w:sz w:val="28"/>
        </w:rPr>
        <w:t>Экономическое развитие и инновационная экономика Ивановской области</w:t>
      </w:r>
      <w:r>
        <w:rPr>
          <w:sz w:val="28"/>
        </w:rPr>
        <w:t>»</w:t>
      </w:r>
      <w:r>
        <w:rPr>
          <w:sz w:val="28"/>
        </w:rPr>
        <w:t>, Соглашением от 25.1</w:t>
      </w:r>
      <w:r>
        <w:rPr>
          <w:sz w:val="28"/>
        </w:rPr>
        <w:t xml:space="preserve">0.2021 </w:t>
      </w:r>
      <w:r>
        <w:rPr>
          <w:sz w:val="28"/>
        </w:rPr>
        <w:t>№</w:t>
      </w:r>
      <w:r>
        <w:rPr>
          <w:sz w:val="28"/>
        </w:rPr>
        <w:t xml:space="preserve"> С-268-СГ/Д14 о создании на территориях муниципальных образований </w:t>
      </w:r>
      <w:r>
        <w:rPr>
          <w:sz w:val="28"/>
        </w:rPr>
        <w:t>«</w:t>
      </w:r>
      <w:r>
        <w:rPr>
          <w:sz w:val="28"/>
        </w:rPr>
        <w:t>городской округ Иваново</w:t>
      </w:r>
      <w:r>
        <w:rPr>
          <w:sz w:val="28"/>
        </w:rPr>
        <w:t>»</w:t>
      </w:r>
      <w:r>
        <w:rPr>
          <w:sz w:val="28"/>
        </w:rPr>
        <w:t xml:space="preserve"> и </w:t>
      </w:r>
      <w:r>
        <w:rPr>
          <w:sz w:val="28"/>
        </w:rPr>
        <w:t>«</w:t>
      </w:r>
      <w:r>
        <w:rPr>
          <w:sz w:val="28"/>
        </w:rPr>
        <w:t>Родниковский муниципальный район</w:t>
      </w:r>
      <w:r>
        <w:rPr>
          <w:sz w:val="28"/>
        </w:rPr>
        <w:t>»</w:t>
      </w:r>
      <w:r>
        <w:rPr>
          <w:sz w:val="28"/>
        </w:rPr>
        <w:t xml:space="preserve"> Ивановской области особой экономической зоны промышленно-производственного типа </w:t>
      </w:r>
      <w:r>
        <w:rPr>
          <w:sz w:val="28"/>
        </w:rPr>
        <w:t>«</w:t>
      </w:r>
      <w:r>
        <w:rPr>
          <w:sz w:val="28"/>
        </w:rPr>
        <w:t>Иваново</w:t>
      </w:r>
      <w:r>
        <w:rPr>
          <w:sz w:val="28"/>
        </w:rPr>
        <w:t>».</w:t>
      </w:r>
    </w:p>
    <w:p w14:paraId="6D700220" w14:textId="299E1CC4" w:rsidR="004F6F49" w:rsidRDefault="00FD00B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Принятие Проекта необходимо в целях </w:t>
      </w:r>
      <w:r>
        <w:rPr>
          <w:sz w:val="28"/>
          <w:szCs w:val="28"/>
        </w:rPr>
        <w:t>устранени</w:t>
      </w:r>
      <w:r>
        <w:rPr>
          <w:sz w:val="28"/>
          <w:szCs w:val="28"/>
        </w:rPr>
        <w:t xml:space="preserve">я противоречий по тексту Проекта, исключение ссылки на признанный утратившим силу нормативный правовой акт </w:t>
      </w:r>
      <w:r>
        <w:rPr>
          <w:rFonts w:eastAsia="Calibri"/>
          <w:sz w:val="28"/>
          <w:szCs w:val="28"/>
        </w:rPr>
        <w:t>Министерства финансов Российской Федерации</w:t>
      </w:r>
      <w:r>
        <w:rPr>
          <w:rFonts w:eastAsia="Calibri"/>
          <w:sz w:val="28"/>
          <w:szCs w:val="28"/>
        </w:rPr>
        <w:t xml:space="preserve">, </w:t>
      </w:r>
      <w:r w:rsidR="005706A2">
        <w:rPr>
          <w:rFonts w:eastAsia="Calibri"/>
          <w:sz w:val="28"/>
          <w:szCs w:val="28"/>
        </w:rPr>
        <w:t>исключения коррупциогенного фактора (требования прокуратуры Ивановской области от 06.09.2024 (СВ</w:t>
      </w:r>
      <w:r w:rsidR="005706A2" w:rsidRPr="005706A2">
        <w:rPr>
          <w:rFonts w:eastAsia="Calibri"/>
          <w:sz w:val="28"/>
          <w:szCs w:val="28"/>
        </w:rPr>
        <w:t>-13729-1-97</w:t>
      </w:r>
      <w:r w:rsidR="005706A2">
        <w:rPr>
          <w:rFonts w:eastAsia="Calibri"/>
          <w:sz w:val="28"/>
          <w:szCs w:val="28"/>
        </w:rPr>
        <w:t xml:space="preserve"> от 10.09.2024), </w:t>
      </w:r>
      <w:r>
        <w:rPr>
          <w:rFonts w:eastAsia="Calibri"/>
          <w:sz w:val="28"/>
          <w:szCs w:val="28"/>
        </w:rPr>
        <w:t>а также конкретизации отдельных положений.</w:t>
      </w:r>
    </w:p>
    <w:p w14:paraId="21E0ED85" w14:textId="3756FD03" w:rsidR="00FD00B3" w:rsidRDefault="00FD00B3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приложениях к п</w:t>
      </w:r>
      <w:r>
        <w:rPr>
          <w:sz w:val="28"/>
          <w:szCs w:val="28"/>
        </w:rPr>
        <w:t xml:space="preserve">остановлениям Правительства Ивановской области </w:t>
      </w:r>
      <w:r>
        <w:rPr>
          <w:rFonts w:eastAsia="Calibri"/>
          <w:sz w:val="28"/>
          <w:szCs w:val="28"/>
        </w:rPr>
        <w:t xml:space="preserve">от 22.06.2023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267-п</w:t>
      </w:r>
      <w:r>
        <w:rPr>
          <w:rFonts w:eastAsia="Calibri"/>
          <w:sz w:val="28"/>
          <w:szCs w:val="28"/>
        </w:rPr>
        <w:t xml:space="preserve">, от </w:t>
      </w:r>
      <w:r>
        <w:rPr>
          <w:rFonts w:eastAsia="Calibri"/>
          <w:sz w:val="28"/>
          <w:szCs w:val="28"/>
        </w:rPr>
        <w:t xml:space="preserve">01.07.2024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281-п</w:t>
      </w:r>
      <w:r>
        <w:rPr>
          <w:rFonts w:eastAsia="Calibri"/>
          <w:sz w:val="28"/>
          <w:szCs w:val="28"/>
        </w:rPr>
        <w:t xml:space="preserve"> пункт 2.7 дополняется максимальным сроком возврата предложений (заявок) на доработку.</w:t>
      </w:r>
    </w:p>
    <w:p w14:paraId="4ED2C20D" w14:textId="77777777" w:rsidR="00FD00B3" w:rsidRDefault="00FD00B3">
      <w:pPr>
        <w:ind w:firstLine="708"/>
        <w:jc w:val="both"/>
        <w:rPr>
          <w:rFonts w:eastAsia="Calibri"/>
          <w:sz w:val="28"/>
          <w:szCs w:val="28"/>
        </w:rPr>
      </w:pPr>
    </w:p>
    <w:p w14:paraId="5F7891B6" w14:textId="77777777" w:rsidR="00FD00B3" w:rsidRDefault="00FD00B3">
      <w:pPr>
        <w:ind w:firstLine="708"/>
        <w:jc w:val="both"/>
        <w:rPr>
          <w:rFonts w:eastAsia="Calibri"/>
          <w:sz w:val="28"/>
          <w:szCs w:val="28"/>
        </w:rPr>
      </w:pPr>
    </w:p>
    <w:p w14:paraId="28D6CDB3" w14:textId="2FA0393A" w:rsidR="004F6F49" w:rsidRDefault="00FD00B3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>
        <w:rPr>
          <w:sz w:val="28"/>
          <w:szCs w:val="28"/>
        </w:rPr>
        <w:t>становленный</w:t>
      </w:r>
      <w:r>
        <w:rPr>
          <w:sz w:val="28"/>
          <w:szCs w:val="28"/>
        </w:rPr>
        <w:t xml:space="preserve"> пунктами </w:t>
      </w:r>
      <w:proofErr w:type="gramStart"/>
      <w:r>
        <w:rPr>
          <w:sz w:val="28"/>
          <w:szCs w:val="28"/>
        </w:rPr>
        <w:t>2.11  срок</w:t>
      </w:r>
      <w:proofErr w:type="gramEnd"/>
      <w:r>
        <w:rPr>
          <w:sz w:val="28"/>
          <w:szCs w:val="28"/>
        </w:rPr>
        <w:t xml:space="preserve"> (10 рабочих дней) для размещения информации о результатах</w:t>
      </w:r>
      <w:r>
        <w:rPr>
          <w:sz w:val="28"/>
          <w:szCs w:val="28"/>
        </w:rPr>
        <w:t xml:space="preserve"> отбора приводится к</w:t>
      </w:r>
      <w:r>
        <w:rPr>
          <w:sz w:val="28"/>
          <w:szCs w:val="28"/>
        </w:rPr>
        <w:t xml:space="preserve"> аналогичному сроку (14 календарных дней), установ</w:t>
      </w:r>
      <w:r>
        <w:rPr>
          <w:sz w:val="28"/>
          <w:szCs w:val="28"/>
        </w:rPr>
        <w:t>ленному абзацем девятнадцатым пункта 2.1 приложений к постановлениям.</w:t>
      </w:r>
    </w:p>
    <w:p w14:paraId="28B765CB" w14:textId="7F6E7E6C" w:rsidR="004F6F49" w:rsidRDefault="00FD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пункты 2.22 приложений к постановлениям вводится абзац, устанавливающий, что значение </w:t>
      </w:r>
      <w:r w:rsidR="005F437A">
        <w:rPr>
          <w:sz w:val="28"/>
          <w:szCs w:val="28"/>
        </w:rPr>
        <w:t>результат</w:t>
      </w:r>
      <w:r>
        <w:rPr>
          <w:sz w:val="28"/>
          <w:szCs w:val="28"/>
        </w:rPr>
        <w:t xml:space="preserve"> предоставления субсидии </w:t>
      </w:r>
      <w:r w:rsidR="005F437A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в соглашении.</w:t>
      </w:r>
    </w:p>
    <w:p w14:paraId="4B111C3A" w14:textId="77777777" w:rsidR="004F6F49" w:rsidRDefault="00FD00B3">
      <w:pPr>
        <w:ind w:firstLine="708"/>
        <w:jc w:val="both"/>
        <w:rPr>
          <w:rFonts w:ascii="Calibri" w:eastAsia="Calibri" w:hAnsi="Calibri"/>
          <w:sz w:val="22"/>
        </w:rPr>
      </w:pPr>
      <w:r>
        <w:rPr>
          <w:sz w:val="28"/>
          <w:szCs w:val="28"/>
        </w:rPr>
        <w:t xml:space="preserve">В приложении к постановлению от </w:t>
      </w:r>
      <w:r>
        <w:rPr>
          <w:rFonts w:eastAsia="Calibri"/>
          <w:sz w:val="28"/>
          <w:szCs w:val="28"/>
        </w:rPr>
        <w:t>22.0</w:t>
      </w:r>
      <w:r>
        <w:rPr>
          <w:rFonts w:eastAsia="Calibri"/>
          <w:sz w:val="28"/>
          <w:szCs w:val="28"/>
        </w:rPr>
        <w:t xml:space="preserve">6.2023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267-п</w:t>
      </w:r>
      <w:r>
        <w:rPr>
          <w:rFonts w:eastAsia="Calibri"/>
          <w:sz w:val="28"/>
          <w:szCs w:val="28"/>
        </w:rPr>
        <w:t xml:space="preserve"> исключается ссылка на признанный утратившим силу приказ </w:t>
      </w:r>
      <w:r>
        <w:rPr>
          <w:rFonts w:eastAsia="Calibri"/>
          <w:sz w:val="28"/>
          <w:szCs w:val="28"/>
        </w:rPr>
        <w:t xml:space="preserve">Министерства финансов Российской Федерации от 29.09.2021 </w:t>
      </w:r>
      <w:r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138н </w:t>
      </w: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</w:t>
      </w:r>
      <w:r>
        <w:rPr>
          <w:rFonts w:eastAsia="Calibri"/>
          <w:sz w:val="28"/>
          <w:szCs w:val="28"/>
        </w:rPr>
        <w:t>е субсидий, юридическим лицам, индивидуальным предпринимателям, физическим лицам, производителям товаров, работ, услуг</w:t>
      </w:r>
      <w:r>
        <w:rPr>
          <w:rFonts w:eastAsia="Calibri"/>
          <w:sz w:val="28"/>
          <w:szCs w:val="28"/>
        </w:rPr>
        <w:t>».</w:t>
      </w:r>
    </w:p>
    <w:p w14:paraId="1C8671CF" w14:textId="77777777" w:rsidR="004F6F49" w:rsidRDefault="00FD00B3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не потребует выделения финансирования из областного бюджета. </w:t>
      </w:r>
    </w:p>
    <w:p w14:paraId="58364346" w14:textId="77777777" w:rsidR="004F6F49" w:rsidRDefault="00FD00B3">
      <w:pPr>
        <w:autoSpaceDE w:val="0"/>
        <w:autoSpaceDN w:val="0"/>
        <w:adjustRightInd w:val="0"/>
        <w:spacing w:line="23" w:lineRule="atLeast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>Проект не рег</w:t>
      </w:r>
      <w:bookmarkStart w:id="1" w:name="_GoBack"/>
      <w:bookmarkEnd w:id="1"/>
      <w:r>
        <w:rPr>
          <w:color w:val="000000"/>
          <w:sz w:val="28"/>
          <w:szCs w:val="28"/>
          <w:lang w:bidi="ru-RU"/>
        </w:rPr>
        <w:t xml:space="preserve">улирует отношения, указанные в пункте 1.4 </w:t>
      </w:r>
      <w:r>
        <w:rPr>
          <w:color w:val="000000"/>
          <w:sz w:val="28"/>
          <w:szCs w:val="28"/>
          <w:lang w:bidi="ru-RU"/>
        </w:rPr>
        <w:t>Порядка проведения оценки регулирующего воздействия проектов нормативных правовых актов Ивановской области, утвержденного постановлением Правительства Ивановской области от 17.12.2013 № 534-п, в связи с чем оценка его регулирующего воздействия не проводила</w:t>
      </w:r>
      <w:r>
        <w:rPr>
          <w:color w:val="000000"/>
          <w:sz w:val="28"/>
          <w:szCs w:val="28"/>
          <w:lang w:bidi="ru-RU"/>
        </w:rPr>
        <w:t>сь.</w:t>
      </w:r>
    </w:p>
    <w:p w14:paraId="385C4C6A" w14:textId="77777777" w:rsidR="004F6F49" w:rsidRDefault="00FD00B3">
      <w:pPr>
        <w:spacing w:line="23" w:lineRule="atLeast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  <w:t xml:space="preserve">Принятие Проекта не потребует признания утратившими силу, изменения или принятия иных нормативных правовых актов. </w:t>
      </w:r>
    </w:p>
    <w:p w14:paraId="02B8B0CD" w14:textId="30C0222A" w:rsidR="004F6F49" w:rsidRDefault="004F6F49">
      <w:pPr>
        <w:pStyle w:val="20"/>
        <w:shd w:val="clear" w:color="auto" w:fill="auto"/>
        <w:spacing w:before="0" w:line="276" w:lineRule="auto"/>
        <w:ind w:firstLine="760"/>
        <w:jc w:val="both"/>
        <w:rPr>
          <w:color w:val="000000"/>
          <w:lang w:bidi="ru-RU"/>
        </w:rPr>
      </w:pPr>
    </w:p>
    <w:p w14:paraId="55EB72A8" w14:textId="77777777" w:rsidR="00FD00B3" w:rsidRDefault="00FD00B3">
      <w:pPr>
        <w:pStyle w:val="20"/>
        <w:shd w:val="clear" w:color="auto" w:fill="auto"/>
        <w:spacing w:before="0" w:line="276" w:lineRule="auto"/>
        <w:ind w:firstLine="760"/>
        <w:jc w:val="both"/>
        <w:rPr>
          <w:color w:val="000000"/>
          <w:lang w:bidi="ru-RU"/>
        </w:rPr>
      </w:pPr>
    </w:p>
    <w:p w14:paraId="40736BBB" w14:textId="77777777" w:rsidR="004F6F49" w:rsidRPr="005706A2" w:rsidRDefault="00FD00B3" w:rsidP="005706A2">
      <w:pPr>
        <w:pStyle w:val="20"/>
        <w:shd w:val="clear" w:color="auto" w:fill="auto"/>
        <w:spacing w:before="0" w:line="240" w:lineRule="auto"/>
        <w:jc w:val="both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Член</w:t>
      </w:r>
      <w:r w:rsidRPr="005706A2">
        <w:rPr>
          <w:b/>
          <w:bCs/>
          <w:color w:val="000000"/>
          <w:lang w:bidi="ru-RU"/>
        </w:rPr>
        <w:t xml:space="preserve"> Правительства </w:t>
      </w:r>
    </w:p>
    <w:p w14:paraId="4358601A" w14:textId="77777777" w:rsidR="004F6F49" w:rsidRPr="005706A2" w:rsidRDefault="00FD00B3" w:rsidP="005706A2">
      <w:pPr>
        <w:pStyle w:val="20"/>
        <w:shd w:val="clear" w:color="auto" w:fill="auto"/>
        <w:spacing w:before="0" w:line="240" w:lineRule="auto"/>
        <w:jc w:val="both"/>
        <w:rPr>
          <w:b/>
          <w:bCs/>
          <w:color w:val="000000"/>
          <w:lang w:bidi="ru-RU"/>
        </w:rPr>
      </w:pPr>
      <w:r w:rsidRPr="005706A2">
        <w:rPr>
          <w:b/>
          <w:bCs/>
          <w:color w:val="000000"/>
          <w:lang w:bidi="ru-RU"/>
        </w:rPr>
        <w:t xml:space="preserve">Ивановской области - </w:t>
      </w:r>
    </w:p>
    <w:p w14:paraId="3FE49E7E" w14:textId="77777777" w:rsidR="004F6F49" w:rsidRPr="005706A2" w:rsidRDefault="00FD00B3" w:rsidP="005706A2">
      <w:pPr>
        <w:pStyle w:val="20"/>
        <w:shd w:val="clear" w:color="auto" w:fill="auto"/>
        <w:spacing w:before="0" w:line="240" w:lineRule="auto"/>
        <w:jc w:val="both"/>
        <w:rPr>
          <w:b/>
          <w:bCs/>
          <w:color w:val="000000"/>
          <w:lang w:bidi="ru-RU"/>
        </w:rPr>
      </w:pPr>
      <w:r w:rsidRPr="005706A2">
        <w:rPr>
          <w:b/>
          <w:bCs/>
          <w:color w:val="000000"/>
          <w:lang w:bidi="ru-RU"/>
        </w:rPr>
        <w:t xml:space="preserve">Директор Департамента </w:t>
      </w:r>
    </w:p>
    <w:p w14:paraId="6FCDFF6A" w14:textId="77777777" w:rsidR="004F6F49" w:rsidRPr="005706A2" w:rsidRDefault="00FD00B3" w:rsidP="005706A2">
      <w:pPr>
        <w:pStyle w:val="20"/>
        <w:shd w:val="clear" w:color="auto" w:fill="auto"/>
        <w:spacing w:before="0" w:line="240" w:lineRule="auto"/>
        <w:jc w:val="both"/>
        <w:rPr>
          <w:b/>
          <w:bCs/>
          <w:color w:val="000000"/>
          <w:lang w:bidi="ru-RU"/>
        </w:rPr>
      </w:pPr>
      <w:r w:rsidRPr="005706A2">
        <w:rPr>
          <w:b/>
          <w:bCs/>
          <w:color w:val="000000"/>
          <w:lang w:bidi="ru-RU"/>
        </w:rPr>
        <w:t>строительства и архитектуры</w:t>
      </w:r>
    </w:p>
    <w:p w14:paraId="2A8E00CC" w14:textId="77777777" w:rsidR="004F6F49" w:rsidRPr="005706A2" w:rsidRDefault="00FD00B3" w:rsidP="005706A2">
      <w:pPr>
        <w:pStyle w:val="20"/>
        <w:shd w:val="clear" w:color="auto" w:fill="auto"/>
        <w:spacing w:before="0" w:line="240" w:lineRule="auto"/>
        <w:jc w:val="both"/>
        <w:rPr>
          <w:b/>
          <w:bCs/>
          <w:color w:val="000000"/>
          <w:lang w:bidi="ru-RU"/>
        </w:rPr>
      </w:pPr>
      <w:r w:rsidRPr="005706A2">
        <w:rPr>
          <w:b/>
          <w:bCs/>
          <w:color w:val="000000"/>
          <w:lang w:bidi="ru-RU"/>
        </w:rPr>
        <w:t xml:space="preserve">Ивановской области                       </w:t>
      </w:r>
      <w:r w:rsidRPr="005706A2">
        <w:rPr>
          <w:b/>
          <w:bCs/>
          <w:color w:val="000000"/>
          <w:lang w:bidi="ru-RU"/>
        </w:rPr>
        <w:t xml:space="preserve">                                                        Е.А. Плетников</w:t>
      </w:r>
    </w:p>
    <w:sectPr w:rsidR="004F6F49" w:rsidRPr="005706A2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479"/>
    <w:rsid w:val="000106D7"/>
    <w:rsid w:val="0001378D"/>
    <w:rsid w:val="0001487D"/>
    <w:rsid w:val="00022604"/>
    <w:rsid w:val="00023D76"/>
    <w:rsid w:val="00024319"/>
    <w:rsid w:val="00025B61"/>
    <w:rsid w:val="00025C39"/>
    <w:rsid w:val="00031847"/>
    <w:rsid w:val="00037873"/>
    <w:rsid w:val="000470A9"/>
    <w:rsid w:val="000475C0"/>
    <w:rsid w:val="000548D0"/>
    <w:rsid w:val="00056D0F"/>
    <w:rsid w:val="00060642"/>
    <w:rsid w:val="00061111"/>
    <w:rsid w:val="0006126E"/>
    <w:rsid w:val="0006277C"/>
    <w:rsid w:val="00064977"/>
    <w:rsid w:val="000658BE"/>
    <w:rsid w:val="00070556"/>
    <w:rsid w:val="0007493E"/>
    <w:rsid w:val="00075A3B"/>
    <w:rsid w:val="00084389"/>
    <w:rsid w:val="00085000"/>
    <w:rsid w:val="000866B1"/>
    <w:rsid w:val="00092C93"/>
    <w:rsid w:val="000A0ADF"/>
    <w:rsid w:val="000A3C98"/>
    <w:rsid w:val="000A5494"/>
    <w:rsid w:val="000B0A25"/>
    <w:rsid w:val="000B1307"/>
    <w:rsid w:val="000B3CB4"/>
    <w:rsid w:val="000B6561"/>
    <w:rsid w:val="000F2B4E"/>
    <w:rsid w:val="000F3675"/>
    <w:rsid w:val="000F4234"/>
    <w:rsid w:val="000F4D3F"/>
    <w:rsid w:val="0010419C"/>
    <w:rsid w:val="00107F16"/>
    <w:rsid w:val="001105B0"/>
    <w:rsid w:val="00116F5E"/>
    <w:rsid w:val="00136892"/>
    <w:rsid w:val="00137388"/>
    <w:rsid w:val="00144291"/>
    <w:rsid w:val="001443D0"/>
    <w:rsid w:val="00146A31"/>
    <w:rsid w:val="001477EB"/>
    <w:rsid w:val="001537E2"/>
    <w:rsid w:val="00153818"/>
    <w:rsid w:val="00154535"/>
    <w:rsid w:val="00161F89"/>
    <w:rsid w:val="001643D8"/>
    <w:rsid w:val="001670AD"/>
    <w:rsid w:val="00172A27"/>
    <w:rsid w:val="00173AF9"/>
    <w:rsid w:val="00175DC5"/>
    <w:rsid w:val="00176837"/>
    <w:rsid w:val="00186790"/>
    <w:rsid w:val="00192AF4"/>
    <w:rsid w:val="00194308"/>
    <w:rsid w:val="00197FFC"/>
    <w:rsid w:val="001A239B"/>
    <w:rsid w:val="001A3D10"/>
    <w:rsid w:val="001A54A3"/>
    <w:rsid w:val="001A7644"/>
    <w:rsid w:val="001B04B3"/>
    <w:rsid w:val="001C4332"/>
    <w:rsid w:val="001D1E3F"/>
    <w:rsid w:val="001D3308"/>
    <w:rsid w:val="001D357F"/>
    <w:rsid w:val="001D7DD5"/>
    <w:rsid w:val="001E0146"/>
    <w:rsid w:val="001E153B"/>
    <w:rsid w:val="001E2DA7"/>
    <w:rsid w:val="001E63CA"/>
    <w:rsid w:val="001F16AC"/>
    <w:rsid w:val="001F3C9E"/>
    <w:rsid w:val="00201073"/>
    <w:rsid w:val="00211ACB"/>
    <w:rsid w:val="00216E4D"/>
    <w:rsid w:val="002201A2"/>
    <w:rsid w:val="00220774"/>
    <w:rsid w:val="00221534"/>
    <w:rsid w:val="00221B8B"/>
    <w:rsid w:val="00223BE0"/>
    <w:rsid w:val="0022408E"/>
    <w:rsid w:val="00231CF6"/>
    <w:rsid w:val="00233C7F"/>
    <w:rsid w:val="00240594"/>
    <w:rsid w:val="002405A4"/>
    <w:rsid w:val="00240AAD"/>
    <w:rsid w:val="002459CA"/>
    <w:rsid w:val="00250AC9"/>
    <w:rsid w:val="00253141"/>
    <w:rsid w:val="00254085"/>
    <w:rsid w:val="00261BE8"/>
    <w:rsid w:val="002707C1"/>
    <w:rsid w:val="002733FF"/>
    <w:rsid w:val="00283185"/>
    <w:rsid w:val="00283D31"/>
    <w:rsid w:val="00283F20"/>
    <w:rsid w:val="00285663"/>
    <w:rsid w:val="0028570F"/>
    <w:rsid w:val="002921ED"/>
    <w:rsid w:val="00293074"/>
    <w:rsid w:val="002A070F"/>
    <w:rsid w:val="002A3046"/>
    <w:rsid w:val="002A59FA"/>
    <w:rsid w:val="002B7CD8"/>
    <w:rsid w:val="002C43F0"/>
    <w:rsid w:val="002C5B05"/>
    <w:rsid w:val="002C5EC2"/>
    <w:rsid w:val="002D3F99"/>
    <w:rsid w:val="002D4E71"/>
    <w:rsid w:val="002E38AB"/>
    <w:rsid w:val="002E529F"/>
    <w:rsid w:val="002F3297"/>
    <w:rsid w:val="0030441B"/>
    <w:rsid w:val="00305964"/>
    <w:rsid w:val="00312B6F"/>
    <w:rsid w:val="00324A53"/>
    <w:rsid w:val="0032542D"/>
    <w:rsid w:val="00334C47"/>
    <w:rsid w:val="00336425"/>
    <w:rsid w:val="0033690E"/>
    <w:rsid w:val="00343981"/>
    <w:rsid w:val="00343F05"/>
    <w:rsid w:val="00351E9E"/>
    <w:rsid w:val="003557E6"/>
    <w:rsid w:val="003623B0"/>
    <w:rsid w:val="00362526"/>
    <w:rsid w:val="00365047"/>
    <w:rsid w:val="00370C47"/>
    <w:rsid w:val="0037132F"/>
    <w:rsid w:val="00371C4A"/>
    <w:rsid w:val="00372292"/>
    <w:rsid w:val="003762EE"/>
    <w:rsid w:val="003839D0"/>
    <w:rsid w:val="0038566E"/>
    <w:rsid w:val="0039165D"/>
    <w:rsid w:val="00391FDF"/>
    <w:rsid w:val="003A2186"/>
    <w:rsid w:val="003A3D84"/>
    <w:rsid w:val="003A43C9"/>
    <w:rsid w:val="003A51FE"/>
    <w:rsid w:val="003A60F9"/>
    <w:rsid w:val="003B33C3"/>
    <w:rsid w:val="003C6E31"/>
    <w:rsid w:val="003D0D89"/>
    <w:rsid w:val="003D22C3"/>
    <w:rsid w:val="003E51CD"/>
    <w:rsid w:val="003F18BD"/>
    <w:rsid w:val="003F1D69"/>
    <w:rsid w:val="003F61E7"/>
    <w:rsid w:val="004051A4"/>
    <w:rsid w:val="00414978"/>
    <w:rsid w:val="004157AE"/>
    <w:rsid w:val="00416270"/>
    <w:rsid w:val="004162F9"/>
    <w:rsid w:val="00426B4A"/>
    <w:rsid w:val="00434050"/>
    <w:rsid w:val="004444EC"/>
    <w:rsid w:val="0044503B"/>
    <w:rsid w:val="00446A9A"/>
    <w:rsid w:val="00452DC7"/>
    <w:rsid w:val="004546AE"/>
    <w:rsid w:val="00454BED"/>
    <w:rsid w:val="004556AB"/>
    <w:rsid w:val="00455C21"/>
    <w:rsid w:val="0046000E"/>
    <w:rsid w:val="00462B73"/>
    <w:rsid w:val="00470346"/>
    <w:rsid w:val="00471D5F"/>
    <w:rsid w:val="004743FC"/>
    <w:rsid w:val="004771C9"/>
    <w:rsid w:val="00484E07"/>
    <w:rsid w:val="00485C45"/>
    <w:rsid w:val="00485E11"/>
    <w:rsid w:val="0048728A"/>
    <w:rsid w:val="00490BE7"/>
    <w:rsid w:val="004A1F79"/>
    <w:rsid w:val="004A364E"/>
    <w:rsid w:val="004A61BD"/>
    <w:rsid w:val="004B4972"/>
    <w:rsid w:val="004C6729"/>
    <w:rsid w:val="004C76D9"/>
    <w:rsid w:val="004D56C4"/>
    <w:rsid w:val="004F108B"/>
    <w:rsid w:val="004F4035"/>
    <w:rsid w:val="004F6F49"/>
    <w:rsid w:val="00500CBF"/>
    <w:rsid w:val="005100AC"/>
    <w:rsid w:val="005109A0"/>
    <w:rsid w:val="005118D4"/>
    <w:rsid w:val="005221F9"/>
    <w:rsid w:val="00523762"/>
    <w:rsid w:val="005279E7"/>
    <w:rsid w:val="00536BE6"/>
    <w:rsid w:val="00541464"/>
    <w:rsid w:val="00546195"/>
    <w:rsid w:val="00550E04"/>
    <w:rsid w:val="00552496"/>
    <w:rsid w:val="00553AB6"/>
    <w:rsid w:val="0055544E"/>
    <w:rsid w:val="00560BF8"/>
    <w:rsid w:val="00563469"/>
    <w:rsid w:val="00564507"/>
    <w:rsid w:val="005671C6"/>
    <w:rsid w:val="005706A2"/>
    <w:rsid w:val="00574416"/>
    <w:rsid w:val="00574DFD"/>
    <w:rsid w:val="00575689"/>
    <w:rsid w:val="00576537"/>
    <w:rsid w:val="005813C9"/>
    <w:rsid w:val="00581A9F"/>
    <w:rsid w:val="00582BD7"/>
    <w:rsid w:val="00584474"/>
    <w:rsid w:val="005909DD"/>
    <w:rsid w:val="005926B3"/>
    <w:rsid w:val="00595B76"/>
    <w:rsid w:val="005A761D"/>
    <w:rsid w:val="005A7902"/>
    <w:rsid w:val="005B2F1E"/>
    <w:rsid w:val="005B7754"/>
    <w:rsid w:val="005B7EC7"/>
    <w:rsid w:val="005C36B8"/>
    <w:rsid w:val="005C3BD1"/>
    <w:rsid w:val="005D6BC3"/>
    <w:rsid w:val="005E6F90"/>
    <w:rsid w:val="005F29C7"/>
    <w:rsid w:val="005F420C"/>
    <w:rsid w:val="005F437A"/>
    <w:rsid w:val="0060302B"/>
    <w:rsid w:val="00604DF5"/>
    <w:rsid w:val="00612FD8"/>
    <w:rsid w:val="006249B3"/>
    <w:rsid w:val="00634742"/>
    <w:rsid w:val="006348DD"/>
    <w:rsid w:val="00635ABF"/>
    <w:rsid w:val="00637B66"/>
    <w:rsid w:val="0064519B"/>
    <w:rsid w:val="00647F24"/>
    <w:rsid w:val="00654C65"/>
    <w:rsid w:val="006567D1"/>
    <w:rsid w:val="00656F55"/>
    <w:rsid w:val="00681AAA"/>
    <w:rsid w:val="00681F59"/>
    <w:rsid w:val="006867EB"/>
    <w:rsid w:val="00695715"/>
    <w:rsid w:val="00695794"/>
    <w:rsid w:val="00695FEF"/>
    <w:rsid w:val="006A7526"/>
    <w:rsid w:val="006B4D1E"/>
    <w:rsid w:val="006B5354"/>
    <w:rsid w:val="006C37CF"/>
    <w:rsid w:val="006C6B45"/>
    <w:rsid w:val="006D1446"/>
    <w:rsid w:val="006E6717"/>
    <w:rsid w:val="007072F8"/>
    <w:rsid w:val="00707B40"/>
    <w:rsid w:val="00717890"/>
    <w:rsid w:val="00717F5C"/>
    <w:rsid w:val="007232DB"/>
    <w:rsid w:val="00727ADF"/>
    <w:rsid w:val="00740F46"/>
    <w:rsid w:val="00770510"/>
    <w:rsid w:val="007712C3"/>
    <w:rsid w:val="00773C8E"/>
    <w:rsid w:val="00774BB5"/>
    <w:rsid w:val="00777349"/>
    <w:rsid w:val="00781E68"/>
    <w:rsid w:val="0078355B"/>
    <w:rsid w:val="007921C3"/>
    <w:rsid w:val="00795852"/>
    <w:rsid w:val="00796363"/>
    <w:rsid w:val="007A21BF"/>
    <w:rsid w:val="007A26BA"/>
    <w:rsid w:val="007A33A5"/>
    <w:rsid w:val="007B31CB"/>
    <w:rsid w:val="007B7AA0"/>
    <w:rsid w:val="007D09AC"/>
    <w:rsid w:val="007D4DBF"/>
    <w:rsid w:val="007D5301"/>
    <w:rsid w:val="007E0E06"/>
    <w:rsid w:val="007F20E5"/>
    <w:rsid w:val="007F2D2A"/>
    <w:rsid w:val="007F3188"/>
    <w:rsid w:val="007F4263"/>
    <w:rsid w:val="007F510E"/>
    <w:rsid w:val="007F6C61"/>
    <w:rsid w:val="00800BA3"/>
    <w:rsid w:val="0080697A"/>
    <w:rsid w:val="00811442"/>
    <w:rsid w:val="00812847"/>
    <w:rsid w:val="00816892"/>
    <w:rsid w:val="0083200F"/>
    <w:rsid w:val="00841E76"/>
    <w:rsid w:val="00844932"/>
    <w:rsid w:val="0084714D"/>
    <w:rsid w:val="008521D9"/>
    <w:rsid w:val="00852EA9"/>
    <w:rsid w:val="00856F4A"/>
    <w:rsid w:val="008603AE"/>
    <w:rsid w:val="0086634F"/>
    <w:rsid w:val="00875E44"/>
    <w:rsid w:val="008813E9"/>
    <w:rsid w:val="008942D1"/>
    <w:rsid w:val="008945E7"/>
    <w:rsid w:val="00897C65"/>
    <w:rsid w:val="008B247D"/>
    <w:rsid w:val="008B5208"/>
    <w:rsid w:val="008B6C04"/>
    <w:rsid w:val="008C255E"/>
    <w:rsid w:val="008C5BEA"/>
    <w:rsid w:val="008D0126"/>
    <w:rsid w:val="008D1E60"/>
    <w:rsid w:val="008E0005"/>
    <w:rsid w:val="008E1195"/>
    <w:rsid w:val="008E2A39"/>
    <w:rsid w:val="008F0BDA"/>
    <w:rsid w:val="008F6E1C"/>
    <w:rsid w:val="008F7164"/>
    <w:rsid w:val="008F781C"/>
    <w:rsid w:val="009013E6"/>
    <w:rsid w:val="00903539"/>
    <w:rsid w:val="0091306D"/>
    <w:rsid w:val="00920AFC"/>
    <w:rsid w:val="009213FD"/>
    <w:rsid w:val="00923011"/>
    <w:rsid w:val="009236AB"/>
    <w:rsid w:val="009404D0"/>
    <w:rsid w:val="00941ECD"/>
    <w:rsid w:val="0094285F"/>
    <w:rsid w:val="00947E3B"/>
    <w:rsid w:val="00953718"/>
    <w:rsid w:val="009620B1"/>
    <w:rsid w:val="0096294B"/>
    <w:rsid w:val="00963B0F"/>
    <w:rsid w:val="00963B4C"/>
    <w:rsid w:val="009658F0"/>
    <w:rsid w:val="0096615A"/>
    <w:rsid w:val="0096697B"/>
    <w:rsid w:val="00970EBA"/>
    <w:rsid w:val="00972011"/>
    <w:rsid w:val="009728BA"/>
    <w:rsid w:val="00973535"/>
    <w:rsid w:val="00973D39"/>
    <w:rsid w:val="00975428"/>
    <w:rsid w:val="00981ADC"/>
    <w:rsid w:val="0098200E"/>
    <w:rsid w:val="00983918"/>
    <w:rsid w:val="009842AD"/>
    <w:rsid w:val="0099175F"/>
    <w:rsid w:val="00993D78"/>
    <w:rsid w:val="0099494B"/>
    <w:rsid w:val="0099562A"/>
    <w:rsid w:val="00996611"/>
    <w:rsid w:val="009A2594"/>
    <w:rsid w:val="009B5E9C"/>
    <w:rsid w:val="009C182B"/>
    <w:rsid w:val="009D27EE"/>
    <w:rsid w:val="009E028D"/>
    <w:rsid w:val="009E2353"/>
    <w:rsid w:val="009E27A0"/>
    <w:rsid w:val="009E40FA"/>
    <w:rsid w:val="009E5629"/>
    <w:rsid w:val="009E595F"/>
    <w:rsid w:val="00A002B8"/>
    <w:rsid w:val="00A0138F"/>
    <w:rsid w:val="00A04808"/>
    <w:rsid w:val="00A10A96"/>
    <w:rsid w:val="00A132AD"/>
    <w:rsid w:val="00A137F3"/>
    <w:rsid w:val="00A14DA8"/>
    <w:rsid w:val="00A21045"/>
    <w:rsid w:val="00A2166F"/>
    <w:rsid w:val="00A224BF"/>
    <w:rsid w:val="00A24C93"/>
    <w:rsid w:val="00A25048"/>
    <w:rsid w:val="00A263C4"/>
    <w:rsid w:val="00A30099"/>
    <w:rsid w:val="00A32231"/>
    <w:rsid w:val="00A32940"/>
    <w:rsid w:val="00A355F8"/>
    <w:rsid w:val="00A358F5"/>
    <w:rsid w:val="00A35C68"/>
    <w:rsid w:val="00A508F7"/>
    <w:rsid w:val="00A550D7"/>
    <w:rsid w:val="00A60510"/>
    <w:rsid w:val="00A62734"/>
    <w:rsid w:val="00A73103"/>
    <w:rsid w:val="00A7536A"/>
    <w:rsid w:val="00A768DC"/>
    <w:rsid w:val="00A83E96"/>
    <w:rsid w:val="00A84D12"/>
    <w:rsid w:val="00A86385"/>
    <w:rsid w:val="00A92A95"/>
    <w:rsid w:val="00A97A70"/>
    <w:rsid w:val="00AA2A34"/>
    <w:rsid w:val="00AA2D07"/>
    <w:rsid w:val="00AA6CE4"/>
    <w:rsid w:val="00AA6E93"/>
    <w:rsid w:val="00AB0582"/>
    <w:rsid w:val="00AB092C"/>
    <w:rsid w:val="00AB29CF"/>
    <w:rsid w:val="00AB48D8"/>
    <w:rsid w:val="00AB49AA"/>
    <w:rsid w:val="00AB5502"/>
    <w:rsid w:val="00AB5C55"/>
    <w:rsid w:val="00AB6374"/>
    <w:rsid w:val="00AB7449"/>
    <w:rsid w:val="00AC4D9A"/>
    <w:rsid w:val="00AD64AD"/>
    <w:rsid w:val="00AE55CF"/>
    <w:rsid w:val="00AF3471"/>
    <w:rsid w:val="00AF56C4"/>
    <w:rsid w:val="00B058E5"/>
    <w:rsid w:val="00B102B1"/>
    <w:rsid w:val="00B11A9B"/>
    <w:rsid w:val="00B13612"/>
    <w:rsid w:val="00B15FDB"/>
    <w:rsid w:val="00B170E1"/>
    <w:rsid w:val="00B17154"/>
    <w:rsid w:val="00B24E53"/>
    <w:rsid w:val="00B2504B"/>
    <w:rsid w:val="00B31216"/>
    <w:rsid w:val="00B376F5"/>
    <w:rsid w:val="00B429B7"/>
    <w:rsid w:val="00B44CF8"/>
    <w:rsid w:val="00B511FC"/>
    <w:rsid w:val="00B514E6"/>
    <w:rsid w:val="00B523AE"/>
    <w:rsid w:val="00B54488"/>
    <w:rsid w:val="00B54617"/>
    <w:rsid w:val="00B57FC6"/>
    <w:rsid w:val="00B61F1F"/>
    <w:rsid w:val="00B63EDF"/>
    <w:rsid w:val="00B64A9A"/>
    <w:rsid w:val="00B67C4B"/>
    <w:rsid w:val="00B715A3"/>
    <w:rsid w:val="00B76830"/>
    <w:rsid w:val="00B81A31"/>
    <w:rsid w:val="00B93EE1"/>
    <w:rsid w:val="00B958E4"/>
    <w:rsid w:val="00B96F23"/>
    <w:rsid w:val="00BA0FE4"/>
    <w:rsid w:val="00BA2418"/>
    <w:rsid w:val="00BA72AF"/>
    <w:rsid w:val="00BB101C"/>
    <w:rsid w:val="00BB40FF"/>
    <w:rsid w:val="00BC35E9"/>
    <w:rsid w:val="00BC47C5"/>
    <w:rsid w:val="00BC4BFE"/>
    <w:rsid w:val="00BC77EE"/>
    <w:rsid w:val="00BD352B"/>
    <w:rsid w:val="00BE0840"/>
    <w:rsid w:val="00BE14E5"/>
    <w:rsid w:val="00BE1BF4"/>
    <w:rsid w:val="00BE6AAC"/>
    <w:rsid w:val="00BE7DE1"/>
    <w:rsid w:val="00BF40F5"/>
    <w:rsid w:val="00C03317"/>
    <w:rsid w:val="00C20302"/>
    <w:rsid w:val="00C23460"/>
    <w:rsid w:val="00C31BEB"/>
    <w:rsid w:val="00C3302C"/>
    <w:rsid w:val="00C35E3A"/>
    <w:rsid w:val="00C40584"/>
    <w:rsid w:val="00C408A8"/>
    <w:rsid w:val="00C419EC"/>
    <w:rsid w:val="00C42C61"/>
    <w:rsid w:val="00C42E93"/>
    <w:rsid w:val="00C43731"/>
    <w:rsid w:val="00C44FAF"/>
    <w:rsid w:val="00C451EC"/>
    <w:rsid w:val="00C45E70"/>
    <w:rsid w:val="00C508D5"/>
    <w:rsid w:val="00C51683"/>
    <w:rsid w:val="00C61705"/>
    <w:rsid w:val="00C67853"/>
    <w:rsid w:val="00C70AA2"/>
    <w:rsid w:val="00C722CF"/>
    <w:rsid w:val="00C766F1"/>
    <w:rsid w:val="00C84DAC"/>
    <w:rsid w:val="00C85C9A"/>
    <w:rsid w:val="00CA43B8"/>
    <w:rsid w:val="00CA52D3"/>
    <w:rsid w:val="00CA5DA9"/>
    <w:rsid w:val="00CA65D8"/>
    <w:rsid w:val="00CB0687"/>
    <w:rsid w:val="00CC1C88"/>
    <w:rsid w:val="00CC74E0"/>
    <w:rsid w:val="00CD02B5"/>
    <w:rsid w:val="00CE0425"/>
    <w:rsid w:val="00CE1F36"/>
    <w:rsid w:val="00CE6182"/>
    <w:rsid w:val="00CF0EB1"/>
    <w:rsid w:val="00CF4263"/>
    <w:rsid w:val="00CF43AB"/>
    <w:rsid w:val="00CF626E"/>
    <w:rsid w:val="00D03AE0"/>
    <w:rsid w:val="00D05B12"/>
    <w:rsid w:val="00D069B2"/>
    <w:rsid w:val="00D14442"/>
    <w:rsid w:val="00D14F85"/>
    <w:rsid w:val="00D2225C"/>
    <w:rsid w:val="00D23AF5"/>
    <w:rsid w:val="00D24167"/>
    <w:rsid w:val="00D24565"/>
    <w:rsid w:val="00D24F6C"/>
    <w:rsid w:val="00D2596F"/>
    <w:rsid w:val="00D26A7C"/>
    <w:rsid w:val="00D27548"/>
    <w:rsid w:val="00D34F15"/>
    <w:rsid w:val="00D35833"/>
    <w:rsid w:val="00D365EE"/>
    <w:rsid w:val="00D378B0"/>
    <w:rsid w:val="00D45488"/>
    <w:rsid w:val="00D53417"/>
    <w:rsid w:val="00D54A2D"/>
    <w:rsid w:val="00D5609D"/>
    <w:rsid w:val="00D5748B"/>
    <w:rsid w:val="00D64CB5"/>
    <w:rsid w:val="00D71F42"/>
    <w:rsid w:val="00D73392"/>
    <w:rsid w:val="00D80D5D"/>
    <w:rsid w:val="00D80D78"/>
    <w:rsid w:val="00D85434"/>
    <w:rsid w:val="00D863DD"/>
    <w:rsid w:val="00D86957"/>
    <w:rsid w:val="00D9141F"/>
    <w:rsid w:val="00D92007"/>
    <w:rsid w:val="00DA1C16"/>
    <w:rsid w:val="00DA723C"/>
    <w:rsid w:val="00DB1A0F"/>
    <w:rsid w:val="00DB5952"/>
    <w:rsid w:val="00DC002D"/>
    <w:rsid w:val="00DD3013"/>
    <w:rsid w:val="00DE5D9C"/>
    <w:rsid w:val="00E0094C"/>
    <w:rsid w:val="00E01351"/>
    <w:rsid w:val="00E03596"/>
    <w:rsid w:val="00E07932"/>
    <w:rsid w:val="00E1410B"/>
    <w:rsid w:val="00E17EBF"/>
    <w:rsid w:val="00E27AFF"/>
    <w:rsid w:val="00E31910"/>
    <w:rsid w:val="00E33BA6"/>
    <w:rsid w:val="00E33CF3"/>
    <w:rsid w:val="00E348D2"/>
    <w:rsid w:val="00E40039"/>
    <w:rsid w:val="00E401E6"/>
    <w:rsid w:val="00E40846"/>
    <w:rsid w:val="00E453A1"/>
    <w:rsid w:val="00E54090"/>
    <w:rsid w:val="00E62E45"/>
    <w:rsid w:val="00E67FF5"/>
    <w:rsid w:val="00E75CE4"/>
    <w:rsid w:val="00E75D4C"/>
    <w:rsid w:val="00E81A49"/>
    <w:rsid w:val="00E8599E"/>
    <w:rsid w:val="00E93D94"/>
    <w:rsid w:val="00E9437F"/>
    <w:rsid w:val="00E964D0"/>
    <w:rsid w:val="00EB0EAD"/>
    <w:rsid w:val="00EB1887"/>
    <w:rsid w:val="00EB6F55"/>
    <w:rsid w:val="00EC1127"/>
    <w:rsid w:val="00EC1998"/>
    <w:rsid w:val="00EC4384"/>
    <w:rsid w:val="00EE0AEF"/>
    <w:rsid w:val="00EF0D7C"/>
    <w:rsid w:val="00EF6503"/>
    <w:rsid w:val="00F0015A"/>
    <w:rsid w:val="00F07A2E"/>
    <w:rsid w:val="00F10E18"/>
    <w:rsid w:val="00F1133E"/>
    <w:rsid w:val="00F124C4"/>
    <w:rsid w:val="00F14460"/>
    <w:rsid w:val="00F20000"/>
    <w:rsid w:val="00F2552B"/>
    <w:rsid w:val="00F25D7E"/>
    <w:rsid w:val="00F47788"/>
    <w:rsid w:val="00F529E3"/>
    <w:rsid w:val="00F55361"/>
    <w:rsid w:val="00F66BBD"/>
    <w:rsid w:val="00F7316C"/>
    <w:rsid w:val="00F73478"/>
    <w:rsid w:val="00F7486F"/>
    <w:rsid w:val="00F81279"/>
    <w:rsid w:val="00F82022"/>
    <w:rsid w:val="00F8315A"/>
    <w:rsid w:val="00F843AE"/>
    <w:rsid w:val="00F84D44"/>
    <w:rsid w:val="00F94CE1"/>
    <w:rsid w:val="00FA1ECB"/>
    <w:rsid w:val="00FB1307"/>
    <w:rsid w:val="00FB1F9B"/>
    <w:rsid w:val="00FB5E88"/>
    <w:rsid w:val="00FC05FD"/>
    <w:rsid w:val="00FC4179"/>
    <w:rsid w:val="00FC4AB3"/>
    <w:rsid w:val="00FC4BB7"/>
    <w:rsid w:val="00FC6644"/>
    <w:rsid w:val="00FC6DBF"/>
    <w:rsid w:val="00FD00B3"/>
    <w:rsid w:val="00FE1044"/>
    <w:rsid w:val="00FE16EB"/>
    <w:rsid w:val="00FE730A"/>
    <w:rsid w:val="00FF4BD0"/>
    <w:rsid w:val="311540D8"/>
    <w:rsid w:val="4227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BD9E1"/>
  <w15:docId w15:val="{CEB2AB60-8A1C-4A93-97F7-6680DB2F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rPr>
      <w:sz w:val="44"/>
      <w:szCs w:val="20"/>
    </w:rPr>
  </w:style>
  <w:style w:type="paragraph" w:styleId="a7">
    <w:name w:val="Title"/>
    <w:basedOn w:val="a"/>
    <w:qFormat/>
    <w:pPr>
      <w:ind w:hanging="426"/>
      <w:jc w:val="center"/>
    </w:pPr>
    <w:rPr>
      <w:b/>
      <w:szCs w:val="20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  <w:rPr>
      <w:szCs w:val="20"/>
    </w:rPr>
  </w:style>
  <w:style w:type="paragraph" w:styleId="a9">
    <w:name w:val="Subtitle"/>
    <w:basedOn w:val="a"/>
    <w:qFormat/>
    <w:pPr>
      <w:jc w:val="center"/>
    </w:pPr>
    <w:rPr>
      <w:b/>
      <w:sz w:val="22"/>
      <w:szCs w:val="20"/>
    </w:rPr>
  </w:style>
  <w:style w:type="paragraph" w:customStyle="1" w:styleId="21">
    <w:name w:val="Основной текст 21"/>
    <w:basedOn w:val="a"/>
    <w:qFormat/>
    <w:pPr>
      <w:widowControl w:val="0"/>
      <w:jc w:val="both"/>
    </w:pPr>
    <w:rPr>
      <w:szCs w:val="20"/>
    </w:rPr>
  </w:style>
  <w:style w:type="paragraph" w:customStyle="1" w:styleId="aa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ab">
    <w:name w:val="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14">
    <w:name w:val="_Style 14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qFormat/>
    <w:rPr>
      <w:rFonts w:cs="Times New Roman"/>
      <w:color w:val="106BBE"/>
    </w:rPr>
  </w:style>
  <w:style w:type="character" w:customStyle="1" w:styleId="s104">
    <w:name w:val="s_104"/>
    <w:basedOn w:val="a0"/>
  </w:style>
  <w:style w:type="character" w:customStyle="1" w:styleId="apple-converted-space">
    <w:name w:val="apple-converted-space"/>
    <w:basedOn w:val="a0"/>
  </w:style>
  <w:style w:type="paragraph" w:customStyle="1" w:styleId="consplusnormalbullet1gif">
    <w:name w:val="consplusnormalbullet1.gif"/>
    <w:basedOn w:val="a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240" w:line="328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796&amp;dst=1000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796&amp;dst=1000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297" TargetMode="External"/><Relationship Id="rId11" Type="http://schemas.openxmlformats.org/officeDocument/2006/relationships/hyperlink" Target="https://login.consultant.ru/link/?req=doc&amp;base=RLAW224&amp;n=187433" TargetMode="External"/><Relationship Id="rId5" Type="http://schemas.openxmlformats.org/officeDocument/2006/relationships/hyperlink" Target="https://login.consultant.ru/link/?req=doc&amp;base=LAW&amp;n=480810&amp;dst=7260" TargetMode="External"/><Relationship Id="rId10" Type="http://schemas.openxmlformats.org/officeDocument/2006/relationships/hyperlink" Target="https://login.consultant.ru/link/?req=doc&amp;base=RLAW224&amp;n=1761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663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8D1C-0C41-4AE1-A2AB-69A88925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необходимости принятия</dc:title>
  <dc:creator>Морозов М.В.</dc:creator>
  <cp:lastModifiedBy>Соваренко Антон</cp:lastModifiedBy>
  <cp:revision>6</cp:revision>
  <cp:lastPrinted>2024-08-05T08:40:00Z</cp:lastPrinted>
  <dcterms:created xsi:type="dcterms:W3CDTF">2023-12-12T14:24:00Z</dcterms:created>
  <dcterms:modified xsi:type="dcterms:W3CDTF">2024-09-12T09:10:00Z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AE3135215C344D9597CC2C94E40CA6FD_13</vt:lpwstr>
  </property>
</Properties>
</file>