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965200" cy="7620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965200" cy="7620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sz w:val="28"/>
        </w:rPr>
      </w:pPr>
    </w:p>
    <w:p w14:paraId="06000000">
      <w:pPr>
        <w:pStyle w:val="Style_3"/>
        <w:ind/>
        <w:jc w:val="center"/>
        <w:rPr>
          <w:b w:val="1"/>
          <w:spacing w:val="20"/>
          <w:sz w:val="36"/>
          <w:u w:val="single"/>
        </w:rPr>
      </w:pPr>
      <w:r>
        <w:rPr>
          <w:b w:val="1"/>
          <w:spacing w:val="20"/>
          <w:sz w:val="36"/>
          <w:u w:val="single"/>
        </w:rPr>
        <w:t>ПРАВИТЕЛЬСТВО ИВАНОВСКОЙ ОБЛАСТИ</w:t>
      </w:r>
    </w:p>
    <w:p w14:paraId="07000000">
      <w:pPr>
        <w:pStyle w:val="Style_3"/>
        <w:ind/>
        <w:jc w:val="center"/>
        <w:rPr>
          <w:spacing w:val="20"/>
          <w:sz w:val="28"/>
        </w:rPr>
      </w:pPr>
    </w:p>
    <w:p w14:paraId="08000000">
      <w:pPr>
        <w:pStyle w:val="Style_3"/>
        <w:ind/>
        <w:jc w:val="center"/>
        <w:rPr>
          <w:b w:val="1"/>
          <w:spacing w:val="34"/>
          <w:sz w:val="36"/>
        </w:rPr>
      </w:pPr>
      <w:r>
        <w:rPr>
          <w:b w:val="1"/>
          <w:spacing w:val="34"/>
          <w:sz w:val="36"/>
        </w:rPr>
        <w:t>ПОСТАНОВЛЕНИЕ</w:t>
      </w:r>
    </w:p>
    <w:p w14:paraId="09000000">
      <w:pPr>
        <w:pStyle w:val="Style_3"/>
        <w:ind/>
        <w:jc w:val="center"/>
        <w:rPr>
          <w:spacing w:val="34"/>
          <w:sz w:val="28"/>
        </w:rPr>
      </w:pPr>
    </w:p>
    <w:p w14:paraId="0A000000">
      <w:pPr>
        <w:pStyle w:val="Style_3"/>
        <w:ind/>
        <w:jc w:val="center"/>
        <w:rPr>
          <w:spacing w:val="34"/>
          <w:sz w:val="28"/>
        </w:rPr>
      </w:pPr>
    </w:p>
    <w:tbl>
      <w:tblPr>
        <w:tblStyle w:val="Style_4"/>
        <w:tblLayout w:type="fixed"/>
      </w:tblPr>
      <w:tblGrid>
        <w:gridCol w:w="8929"/>
      </w:tblGrid>
      <w:tr>
        <w:tc>
          <w:tcPr>
            <w:tcW w:type="dxa" w:w="8929"/>
          </w:tcPr>
          <w:p w14:paraId="0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>
              <w:rPr>
                <w:sz w:val="28"/>
              </w:rPr>
              <w:t>__</w:t>
            </w:r>
            <w:r>
              <w:rPr>
                <w:sz w:val="28"/>
              </w:rPr>
              <w:t xml:space="preserve"> № </w:t>
            </w:r>
            <w:r>
              <w:rPr>
                <w:sz w:val="28"/>
              </w:rPr>
              <w:t>______</w:t>
            </w:r>
            <w:r>
              <w:rPr>
                <w:sz w:val="28"/>
              </w:rPr>
              <w:t>_-</w:t>
            </w:r>
            <w:r>
              <w:rPr>
                <w:sz w:val="28"/>
              </w:rPr>
              <w:t>п</w:t>
            </w:r>
          </w:p>
          <w:p w14:paraId="0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14:paraId="0D000000">
      <w:pPr>
        <w:ind/>
        <w:jc w:val="center"/>
        <w:rPr>
          <w:sz w:val="28"/>
        </w:rPr>
      </w:pPr>
    </w:p>
    <w:tbl>
      <w:tblPr>
        <w:tblStyle w:val="Style_4"/>
        <w:tblLayout w:type="fixed"/>
      </w:tblPr>
      <w:tblGrid>
        <w:gridCol w:w="8929"/>
      </w:tblGrid>
      <w:tr>
        <w:tc>
          <w:tcPr>
            <w:tcW w:type="dxa" w:w="8929"/>
          </w:tcPr>
          <w:p w14:paraId="0E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 внесении изменени</w:t>
            </w:r>
            <w:r>
              <w:rPr>
                <w:b w:val="1"/>
                <w:sz w:val="28"/>
              </w:rPr>
              <w:t>я</w:t>
            </w:r>
            <w:r>
              <w:rPr>
                <w:b w:val="1"/>
                <w:sz w:val="28"/>
              </w:rPr>
              <w:t xml:space="preserve"> в </w:t>
            </w:r>
            <w:r>
              <w:rPr>
                <w:b w:val="1"/>
                <w:sz w:val="28"/>
              </w:rPr>
              <w:t>п</w:t>
            </w:r>
            <w:r>
              <w:rPr>
                <w:b w:val="1"/>
                <w:sz w:val="28"/>
              </w:rPr>
              <w:t>остановление Правительства Ивановской области от 14.10.2021 № 472-п «Об утверждении Положения о региональном государственном контроле (надзоре) в области розничной продажи алкогольной и спиртосодержащей продукции»</w:t>
            </w:r>
          </w:p>
        </w:tc>
      </w:tr>
    </w:tbl>
    <w:p w14:paraId="0F000000">
      <w:pPr>
        <w:ind/>
        <w:jc w:val="center"/>
        <w:rPr>
          <w:sz w:val="28"/>
        </w:rPr>
      </w:pPr>
    </w:p>
    <w:p w14:paraId="10000000">
      <w:pPr>
        <w:ind/>
        <w:jc w:val="center"/>
        <w:rPr>
          <w:sz w:val="28"/>
        </w:rPr>
      </w:pPr>
    </w:p>
    <w:tbl>
      <w:tblPr>
        <w:tblStyle w:val="Style_4"/>
        <w:tblLayout w:type="fixed"/>
      </w:tblPr>
      <w:tblGrid>
        <w:gridCol w:w="8929"/>
      </w:tblGrid>
      <w:tr>
        <w:tc>
          <w:tcPr>
            <w:tcW w:type="dxa" w:w="8929"/>
          </w:tcPr>
          <w:p w14:paraId="11000000">
            <w:pPr>
              <w:ind w:firstLine="72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</w:t>
            </w:r>
            <w:r>
              <w:rPr>
                <w:sz w:val="28"/>
              </w:rPr>
              <w:t>Федеральн</w:t>
            </w:r>
            <w:r>
              <w:rPr>
                <w:sz w:val="28"/>
              </w:rPr>
              <w:t xml:space="preserve">ым </w:t>
            </w:r>
            <w:r>
              <w:rPr>
                <w:sz w:val="28"/>
              </w:rPr>
              <w:t>закон</w:t>
            </w:r>
            <w:r>
              <w:rPr>
                <w:sz w:val="28"/>
              </w:rPr>
              <w:t>ом от 31.07.2020 №</w:t>
            </w:r>
            <w:r>
              <w:rPr>
                <w:sz w:val="28"/>
              </w:rPr>
              <w:t xml:space="preserve"> 248-ФЗ</w:t>
            </w:r>
            <w:r>
              <w:rPr>
                <w:sz w:val="28"/>
              </w:rPr>
              <w:t xml:space="preserve">          «</w:t>
            </w:r>
            <w:r>
              <w:rPr>
                <w:sz w:val="28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sz w:val="28"/>
              </w:rPr>
              <w:t>», в целях актуализации перечня индикаторов риска нарушений обязательных требований, Правительство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Ивановской</w:t>
            </w:r>
            <w:r>
              <w:rPr>
                <w:sz w:val="28"/>
              </w:rPr>
              <w:t xml:space="preserve"> области</w:t>
            </w:r>
            <w:r>
              <w:rPr>
                <w:sz w:val="28"/>
              </w:rPr>
              <w:t xml:space="preserve"> </w:t>
            </w:r>
            <w:r>
              <w:rPr>
                <w:b w:val="1"/>
                <w:sz w:val="28"/>
              </w:rPr>
              <w:t>п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о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с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т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а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н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о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в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л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я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е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т</w:t>
            </w:r>
            <w:r>
              <w:rPr>
                <w:sz w:val="28"/>
              </w:rPr>
              <w:t>:</w:t>
            </w:r>
          </w:p>
          <w:p w14:paraId="12000000">
            <w:pPr>
              <w:ind w:firstLine="72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Внести в постановление </w:t>
            </w:r>
            <w:r>
              <w:rPr>
                <w:sz w:val="28"/>
              </w:rPr>
              <w:t xml:space="preserve">Правительства Ивановской области </w:t>
            </w:r>
            <w:r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от 14.10.2021 </w:t>
            </w:r>
            <w:r>
              <w:rPr>
                <w:sz w:val="28"/>
              </w:rPr>
              <w:t>№</w:t>
            </w:r>
            <w:r>
              <w:rPr>
                <w:sz w:val="28"/>
              </w:rPr>
              <w:t xml:space="preserve"> 472-п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</w:rPr>
              <w:t>Об утверждении Положения о региональном государственном контроле (надзоре) в области розничной продажи алкогольной и спиртосодержащей продукции</w:t>
            </w:r>
            <w:r>
              <w:rPr>
                <w:sz w:val="28"/>
              </w:rPr>
              <w:t xml:space="preserve">» изменение, изложив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риложени</w:t>
            </w:r>
            <w:r>
              <w:rPr>
                <w:sz w:val="28"/>
              </w:rPr>
              <w:t xml:space="preserve">е к </w:t>
            </w:r>
            <w:r>
              <w:rPr>
                <w:sz w:val="28"/>
              </w:rPr>
              <w:t>Положению о региональном государственном контроле (надзоре) в области розничной продажи алкогольной и спиртосодержащей продукции в новой редакции (прилагается).</w:t>
            </w:r>
          </w:p>
        </w:tc>
      </w:tr>
    </w:tbl>
    <w:p w14:paraId="13000000">
      <w:pPr>
        <w:pStyle w:val="Style_5"/>
      </w:pPr>
    </w:p>
    <w:p w14:paraId="14000000">
      <w:pPr>
        <w:pStyle w:val="Style_5"/>
      </w:pPr>
    </w:p>
    <w:p w14:paraId="15000000">
      <w:pPr>
        <w:pStyle w:val="Style_5"/>
      </w:pPr>
    </w:p>
    <w:tbl>
      <w:tblPr>
        <w:tblStyle w:val="Style_4"/>
        <w:tblLayout w:type="fixed"/>
      </w:tblPr>
      <w:tblGrid>
        <w:gridCol w:w="4441"/>
        <w:gridCol w:w="4488"/>
      </w:tblGrid>
      <w:tr>
        <w:tc>
          <w:tcPr>
            <w:tcW w:type="dxa" w:w="4441"/>
          </w:tcPr>
          <w:p w14:paraId="16000000">
            <w:pPr>
              <w:pStyle w:val="Style_5"/>
              <w:ind w:firstLine="0" w:left="0" w:right="-156"/>
              <w:jc w:val="left"/>
              <w:rPr>
                <w:b w:val="1"/>
              </w:rPr>
            </w:pPr>
            <w:r>
              <w:rPr>
                <w:b w:val="1"/>
              </w:rPr>
              <w:t>Губернатор</w:t>
            </w:r>
          </w:p>
          <w:p w14:paraId="17000000">
            <w:pPr>
              <w:pStyle w:val="Style_5"/>
              <w:ind w:firstLine="0" w:left="0" w:right="-156"/>
              <w:jc w:val="left"/>
              <w:rPr>
                <w:b w:val="1"/>
              </w:rPr>
            </w:pPr>
            <w:r>
              <w:rPr>
                <w:b w:val="1"/>
              </w:rPr>
              <w:t>Ивановской области</w:t>
            </w:r>
          </w:p>
        </w:tc>
        <w:tc>
          <w:tcPr>
            <w:tcW w:type="dxa" w:w="4488"/>
          </w:tcPr>
          <w:p w14:paraId="18000000">
            <w:pPr>
              <w:pStyle w:val="Style_5"/>
              <w:ind w:firstLine="0" w:left="0"/>
              <w:jc w:val="right"/>
              <w:rPr>
                <w:b w:val="1"/>
              </w:rPr>
            </w:pPr>
          </w:p>
          <w:p w14:paraId="19000000">
            <w:pPr>
              <w:pStyle w:val="Style_5"/>
              <w:ind w:firstLine="0" w:left="0"/>
              <w:jc w:val="right"/>
              <w:rPr>
                <w:b w:val="1"/>
              </w:rPr>
            </w:pPr>
            <w:r>
              <w:rPr>
                <w:b w:val="1"/>
              </w:rPr>
              <w:t>С.С. Воскресенский</w:t>
            </w:r>
          </w:p>
        </w:tc>
      </w:tr>
    </w:tbl>
    <w:p w14:paraId="1A000000">
      <w:pPr>
        <w:rPr>
          <w:sz w:val="28"/>
        </w:rPr>
      </w:pPr>
    </w:p>
    <w:p w14:paraId="1B000000">
      <w:pPr>
        <w:rPr>
          <w:sz w:val="28"/>
        </w:rPr>
      </w:pPr>
      <w:r>
        <w:rPr>
          <w:sz w:val="28"/>
        </w:rPr>
        <w:br w:type="page"/>
      </w:r>
    </w:p>
    <w:p w14:paraId="1C000000">
      <w:pPr>
        <w:ind/>
        <w:jc w:val="right"/>
        <w:outlineLvl w:val="0"/>
        <w:rPr>
          <w:sz w:val="28"/>
        </w:rPr>
      </w:pPr>
      <w:r>
        <w:rPr>
          <w:sz w:val="28"/>
        </w:rPr>
        <w:t xml:space="preserve">Приложение </w:t>
      </w:r>
    </w:p>
    <w:p w14:paraId="1D000000">
      <w:pPr>
        <w:ind/>
        <w:jc w:val="right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 xml:space="preserve">постановлению Правительства </w:t>
      </w:r>
    </w:p>
    <w:p w14:paraId="1E000000">
      <w:pPr>
        <w:ind/>
        <w:jc w:val="right"/>
        <w:rPr>
          <w:sz w:val="28"/>
        </w:rPr>
      </w:pPr>
      <w:r>
        <w:rPr>
          <w:sz w:val="28"/>
        </w:rPr>
        <w:t xml:space="preserve">Ивановской области </w:t>
      </w:r>
    </w:p>
    <w:p w14:paraId="1F000000">
      <w:pPr>
        <w:ind/>
        <w:jc w:val="right"/>
        <w:outlineLvl w:val="0"/>
        <w:rPr>
          <w:sz w:val="28"/>
        </w:rPr>
      </w:pPr>
      <w:r>
        <w:rPr>
          <w:sz w:val="28"/>
        </w:rPr>
        <w:t>от ___________ № ____</w:t>
      </w:r>
      <w:r>
        <w:rPr>
          <w:sz w:val="28"/>
        </w:rPr>
        <w:t>_-</w:t>
      </w:r>
      <w:r>
        <w:rPr>
          <w:sz w:val="28"/>
        </w:rPr>
        <w:t>п</w:t>
      </w:r>
    </w:p>
    <w:p w14:paraId="20000000">
      <w:pPr>
        <w:ind/>
        <w:jc w:val="right"/>
        <w:outlineLvl w:val="0"/>
        <w:rPr>
          <w:sz w:val="28"/>
        </w:rPr>
      </w:pPr>
    </w:p>
    <w:p w14:paraId="21000000">
      <w:pPr>
        <w:ind/>
        <w:jc w:val="right"/>
        <w:outlineLvl w:val="0"/>
        <w:rPr>
          <w:sz w:val="28"/>
        </w:rPr>
      </w:pPr>
      <w:r>
        <w:rPr>
          <w:sz w:val="28"/>
        </w:rPr>
        <w:t xml:space="preserve">Приложение </w:t>
      </w:r>
    </w:p>
    <w:p w14:paraId="22000000">
      <w:pPr>
        <w:ind/>
        <w:jc w:val="right"/>
        <w:outlineLvl w:val="0"/>
        <w:rPr>
          <w:sz w:val="28"/>
        </w:rPr>
      </w:pPr>
      <w:r>
        <w:rPr>
          <w:sz w:val="28"/>
        </w:rPr>
        <w:t>к Положению</w:t>
      </w:r>
      <w:r>
        <w:rPr>
          <w:sz w:val="28"/>
        </w:rPr>
        <w:t xml:space="preserve"> </w:t>
      </w:r>
    </w:p>
    <w:p w14:paraId="23000000">
      <w:pPr>
        <w:ind/>
        <w:jc w:val="right"/>
        <w:outlineLvl w:val="0"/>
        <w:rPr>
          <w:sz w:val="28"/>
        </w:rPr>
      </w:pPr>
      <w:r>
        <w:rPr>
          <w:sz w:val="28"/>
        </w:rPr>
        <w:t>о региональном государственном контроле (надзоре)</w:t>
      </w:r>
    </w:p>
    <w:p w14:paraId="24000000">
      <w:pPr>
        <w:ind/>
        <w:jc w:val="right"/>
        <w:rPr>
          <w:sz w:val="28"/>
        </w:rPr>
      </w:pPr>
      <w:r>
        <w:rPr>
          <w:sz w:val="28"/>
        </w:rPr>
        <w:t>в области розничной продажи алкогольной</w:t>
      </w:r>
    </w:p>
    <w:p w14:paraId="25000000">
      <w:pPr>
        <w:ind/>
        <w:jc w:val="right"/>
        <w:rPr>
          <w:sz w:val="28"/>
        </w:rPr>
      </w:pPr>
      <w:r>
        <w:rPr>
          <w:sz w:val="28"/>
        </w:rPr>
        <w:t>и спиртосодержащей продукции</w:t>
      </w:r>
    </w:p>
    <w:p w14:paraId="26000000">
      <w:pPr>
        <w:ind/>
        <w:jc w:val="center"/>
        <w:rPr>
          <w:sz w:val="28"/>
        </w:rPr>
      </w:pPr>
    </w:p>
    <w:p w14:paraId="2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 xml:space="preserve"> Е Р Е Ч Е Н Ь</w:t>
      </w:r>
    </w:p>
    <w:p w14:paraId="2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индикаторов </w:t>
      </w:r>
      <w:r>
        <w:rPr>
          <w:b w:val="1"/>
          <w:sz w:val="28"/>
        </w:rPr>
        <w:t xml:space="preserve">риска </w:t>
      </w:r>
      <w:r>
        <w:rPr>
          <w:b w:val="1"/>
          <w:sz w:val="28"/>
        </w:rPr>
        <w:t>нарушений обязательных требований,</w:t>
      </w:r>
    </w:p>
    <w:p w14:paraId="2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проверяемых в рамках осуществления регионального государственного контроля (надзора) в области розничной продажи алкогольной и спиртосодержащей продукции</w:t>
      </w:r>
    </w:p>
    <w:p w14:paraId="2A000000">
      <w:pPr>
        <w:rPr>
          <w:sz w:val="28"/>
        </w:rPr>
      </w:pPr>
    </w:p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98"/>
        <w:gridCol w:w="3786"/>
        <w:gridCol w:w="2176"/>
        <w:gridCol w:w="2169"/>
      </w:tblGrid>
      <w:tr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tcW w:type="dxa" w:w="3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индикатора риска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Нормальное состояние для выбранного параметра (критерии оценки)</w:t>
            </w:r>
          </w:p>
        </w:tc>
        <w:tc>
          <w:tcPr>
            <w:tcW w:type="dxa" w:w="2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Показатель индикатора риска</w:t>
            </w:r>
          </w:p>
        </w:tc>
      </w:tr>
      <w:tr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rPr>
                <w:sz w:val="28"/>
              </w:rPr>
            </w:pPr>
            <w:r>
              <w:rPr>
                <w:sz w:val="28"/>
              </w:rPr>
              <w:t>Поступление от одного юридического лица, имеющего лицензию на розничную продажу алкогольной продукции при оказании услуг общественного питания, д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ух и более  уведомлений об осуществлении розничной продажи алкогольной продукции в условиях выездного обслуживания по разным адресам в совпадающие даты проведения мероприятий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type="dxa" w:w="2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3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rPr>
                <w:sz w:val="28"/>
              </w:rPr>
            </w:pPr>
            <w:r>
              <w:rPr>
                <w:sz w:val="28"/>
              </w:rPr>
              <w:t xml:space="preserve">Отсутствие фиксации в Единой государственной автоматизированной информационной системе информации о закупке алкогольной и спиртосодержащей </w:t>
            </w:r>
            <w:r>
              <w:rPr>
                <w:sz w:val="28"/>
              </w:rPr>
              <w:t>продукции, имеющей федеральные специальные марки, юридическим лицом, имеющим лицензию на розничную продажу алкогольной продукции и (или) лицензию на розничную продажу алкогольной продукции при оказании услуг общественного питания в течение трех месяцев с момента получения соответствующей лицензии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type="dxa" w:w="2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3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Превышение (на основании сведений </w:t>
            </w:r>
            <w:r>
              <w:rPr>
                <w:sz w:val="28"/>
              </w:rPr>
              <w:t>Единой государственной автоматизированной информационной системы</w:t>
            </w:r>
            <w:r>
              <w:rPr>
                <w:sz w:val="28"/>
              </w:rPr>
              <w:t>) на 20 и более процентов</w:t>
            </w:r>
          </w:p>
          <w:p w14:paraId="3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объема алкогольной продукции, маркированной федеральными специальными марками, приобретенной</w:t>
            </w:r>
          </w:p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контролируемым лицом, в прошедшем квартале, при отсутствии увеличения</w:t>
            </w:r>
          </w:p>
          <w:p w14:paraId="3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объема реализации таким лицом алкогольной продукции, на 5 и более процентов</w:t>
            </w:r>
          </w:p>
          <w:p w14:paraId="3C000000">
            <w:pPr>
              <w:rPr>
                <w:sz w:val="28"/>
              </w:rPr>
            </w:pPr>
            <w:r>
              <w:rPr>
                <w:sz w:val="28"/>
              </w:rPr>
              <w:t>за аналогичный период времени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type="dxa" w:w="2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98"/>
        <w:gridCol w:w="3786"/>
        <w:gridCol w:w="2176"/>
        <w:gridCol w:w="2169"/>
      </w:tblGrid>
      <w:tr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3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6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Списание алкогольной продукции по основаниям, не связанным с ее</w:t>
            </w:r>
          </w:p>
          <w:p w14:paraId="41000000">
            <w:pPr>
              <w:pStyle w:val="Style_6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реализацией, (на основании сведений </w:t>
            </w:r>
            <w:r>
              <w:rPr>
                <w:sz w:val="28"/>
              </w:rPr>
              <w:t>Единой государственной автоматизированной информационной системы</w:t>
            </w:r>
            <w:r>
              <w:rPr>
                <w:sz w:val="28"/>
              </w:rPr>
              <w:t xml:space="preserve">) в течение календарного месяца в </w:t>
            </w:r>
            <w:r>
              <w:rPr>
                <w:sz w:val="28"/>
              </w:rPr>
              <w:t>объеме, превышающем 20 процентов от общего объема реализованной</w:t>
            </w:r>
          </w:p>
          <w:p w14:paraId="42000000">
            <w:pPr>
              <w:pStyle w:val="Style_6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контролируемым лицом алкогольной продукции за указанный период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type="dxa" w:w="2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98"/>
        <w:gridCol w:w="3786"/>
        <w:gridCol w:w="2176"/>
        <w:gridCol w:w="2169"/>
      </w:tblGrid>
      <w:tr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3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Фиксация в </w:t>
            </w:r>
            <w:r>
              <w:rPr>
                <w:sz w:val="28"/>
              </w:rPr>
              <w:t>Единой государственной автоматизированной информационной системе</w:t>
            </w:r>
            <w:r>
              <w:rPr>
                <w:sz w:val="28"/>
              </w:rPr>
              <w:t xml:space="preserve"> возвратов контролируемым лицом алкогольной</w:t>
            </w:r>
          </w:p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продукции либо отказов в принятии алкогольной продукции, которая подлежит</w:t>
            </w:r>
          </w:p>
          <w:p w14:paraId="4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маркировке федеральными специальными марками, при условии, что объем</w:t>
            </w:r>
          </w:p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возврата либо отказа в принятии превышает 10 процентов от общего объема</w:t>
            </w:r>
          </w:p>
          <w:p w14:paraId="4A000000">
            <w:pPr>
              <w:rPr>
                <w:sz w:val="28"/>
              </w:rPr>
            </w:pPr>
            <w:r>
              <w:rPr>
                <w:sz w:val="28"/>
              </w:rPr>
              <w:t>закупленной за тот же квартал алкогольной продукции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type="dxa" w:w="2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98"/>
        <w:gridCol w:w="3786"/>
        <w:gridCol w:w="2176"/>
        <w:gridCol w:w="2169"/>
      </w:tblGrid>
      <w:tr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3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Фиксация в </w:t>
            </w:r>
            <w:r>
              <w:rPr>
                <w:sz w:val="28"/>
              </w:rPr>
              <w:t>Единой государственной автоматизированной информационной системе</w:t>
            </w:r>
            <w:r>
              <w:rPr>
                <w:sz w:val="28"/>
              </w:rPr>
              <w:t xml:space="preserve"> возвратов контролируемым лицом либо отказов в</w:t>
            </w:r>
          </w:p>
          <w:p w14:paraId="4F000000">
            <w:pPr>
              <w:rPr>
                <w:sz w:val="28"/>
              </w:rPr>
            </w:pPr>
            <w:r>
              <w:rPr>
                <w:sz w:val="28"/>
              </w:rPr>
              <w:t xml:space="preserve">принятии пива и пивных напитков, сидра, пуаре, медовухи, при условии, что объем </w:t>
            </w:r>
            <w:r>
              <w:rPr>
                <w:sz w:val="28"/>
              </w:rPr>
              <w:t xml:space="preserve">возврата либо отказа в принятии превышает 10 процентов от общего объема такой </w:t>
            </w:r>
            <w:r>
              <w:rPr>
                <w:sz w:val="28"/>
              </w:rPr>
              <w:t>продукции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type="dxa" w:w="2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98"/>
        <w:gridCol w:w="3786"/>
        <w:gridCol w:w="2176"/>
        <w:gridCol w:w="2169"/>
      </w:tblGrid>
      <w:tr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3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Принятие (на основании сведений </w:t>
            </w:r>
            <w:r>
              <w:rPr>
                <w:sz w:val="28"/>
              </w:rPr>
              <w:t>Единой государственной автоматизированной информационной системы</w:t>
            </w:r>
            <w:r>
              <w:rPr>
                <w:sz w:val="28"/>
              </w:rPr>
              <w:t xml:space="preserve">) контролируемым лицом пива и </w:t>
            </w:r>
            <w:r>
              <w:rPr>
                <w:sz w:val="28"/>
              </w:rPr>
              <w:t xml:space="preserve">пивных напитков, сидра, пуаре, медовухи, с расхождением при условии, что общий </w:t>
            </w:r>
            <w:r>
              <w:rPr>
                <w:sz w:val="28"/>
              </w:rPr>
              <w:t xml:space="preserve">объем расхождений превышает 10 процентов от общего объема закупки такой </w:t>
            </w:r>
            <w:r>
              <w:rPr>
                <w:sz w:val="28"/>
              </w:rPr>
              <w:t>алкогольной продукции за тот же квартал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type="dxa" w:w="2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98"/>
        <w:gridCol w:w="3786"/>
        <w:gridCol w:w="2176"/>
        <w:gridCol w:w="2169"/>
      </w:tblGrid>
      <w:tr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3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Расхождение на 10 процентов и более объема розничной продажи пива и</w:t>
            </w:r>
          </w:p>
          <w:p w14:paraId="5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пивных напитков, сидра, пуаре, медовухи, согласно сведениям </w:t>
            </w:r>
            <w:r>
              <w:rPr>
                <w:sz w:val="28"/>
              </w:rPr>
              <w:t>Единой государственной автоматизированной информационной системы</w:t>
            </w:r>
            <w:r>
              <w:rPr>
                <w:sz w:val="28"/>
              </w:rPr>
              <w:t>, в течение</w:t>
            </w:r>
          </w:p>
          <w:p w14:paraId="5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календарного месяца, с объемом розничной продажи такой продукции, согласно</w:t>
            </w:r>
          </w:p>
          <w:p w14:paraId="5A000000">
            <w:pPr>
              <w:rPr>
                <w:sz w:val="28"/>
              </w:rPr>
            </w:pPr>
            <w:r>
              <w:rPr>
                <w:sz w:val="28"/>
              </w:rPr>
              <w:t xml:space="preserve">сведениям </w:t>
            </w:r>
            <w:r>
              <w:rPr>
                <w:rFonts w:ascii="Times New Roman" w:hAnsi="Times New Roman"/>
                <w:sz w:val="28"/>
              </w:rPr>
              <w:t>государственной информационной системы мониторинга за оборотом товаров, подлежащих обязательной маркировке средствами идентификации (далее - информационная система мониторинга)</w:t>
            </w:r>
            <w:r>
              <w:rPr>
                <w:sz w:val="28"/>
              </w:rPr>
              <w:t xml:space="preserve"> за аналогичный период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type="dxa" w:w="2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98"/>
        <w:gridCol w:w="3786"/>
        <w:gridCol w:w="2176"/>
        <w:gridCol w:w="2169"/>
      </w:tblGrid>
      <w:tr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3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Отсутствие в </w:t>
            </w:r>
            <w:r>
              <w:rPr>
                <w:sz w:val="28"/>
              </w:rPr>
              <w:t>Единой государственной автоматизированной информационной системе</w:t>
            </w:r>
            <w:r>
              <w:rPr>
                <w:sz w:val="28"/>
              </w:rPr>
              <w:t xml:space="preserve"> в течение квартала информации о закупке и (или)</w:t>
            </w:r>
          </w:p>
          <w:p w14:paraId="5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розничной продаже маркированной алкогольной продукции организациями,</w:t>
            </w:r>
          </w:p>
          <w:p w14:paraId="6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имеющими лицензию на розничную продажу алкогольной продукции и (или)</w:t>
            </w:r>
          </w:p>
          <w:p w14:paraId="6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розничную продажу алкогольной продукции при оказании услуг общественного</w:t>
            </w:r>
          </w:p>
          <w:p w14:paraId="62000000">
            <w:pPr>
              <w:rPr>
                <w:sz w:val="28"/>
              </w:rPr>
            </w:pPr>
            <w:r>
              <w:rPr>
                <w:sz w:val="28"/>
              </w:rPr>
              <w:t>питания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type="dxa" w:w="2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98"/>
        <w:gridCol w:w="3786"/>
        <w:gridCol w:w="2176"/>
        <w:gridCol w:w="2169"/>
      </w:tblGrid>
      <w:tr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3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Наличие в </w:t>
            </w:r>
            <w:r>
              <w:rPr>
                <w:rFonts w:ascii="Times New Roman" w:hAnsi="Times New Roman"/>
                <w:sz w:val="28"/>
              </w:rPr>
              <w:t>информационной системе мониторинга</w:t>
            </w:r>
            <w:r>
              <w:rPr>
                <w:sz w:val="28"/>
              </w:rPr>
              <w:t xml:space="preserve"> в течение календарного месяца сведений о реализации</w:t>
            </w:r>
          </w:p>
          <w:p w14:paraId="6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объекте розничной продажи пива и пивных напитков, сидра, пуаре, медовухи,</w:t>
            </w:r>
          </w:p>
          <w:p w14:paraId="68000000">
            <w:pPr>
              <w:rPr>
                <w:sz w:val="28"/>
              </w:rPr>
            </w:pPr>
            <w:r>
              <w:rPr>
                <w:sz w:val="28"/>
              </w:rPr>
              <w:t xml:space="preserve">подлежащих обязательной маркировке, с указанием кода маркировки товара, ранее </w:t>
            </w:r>
            <w:r>
              <w:rPr>
                <w:sz w:val="28"/>
              </w:rPr>
              <w:t xml:space="preserve">выведенного из оборота, в объеме более 50 процентов средне взвешенного объема </w:t>
            </w:r>
            <w:r>
              <w:rPr>
                <w:sz w:val="28"/>
              </w:rPr>
              <w:t xml:space="preserve">реализации пива и пивных напитков, сидра, пуаре, медовухи, подлежащих </w:t>
            </w:r>
            <w:r>
              <w:rPr>
                <w:sz w:val="28"/>
              </w:rPr>
              <w:t>обязательной маркировке, в одном объекте розничной торговли за этот же</w:t>
            </w:r>
            <w:r>
              <w:rPr>
                <w:sz w:val="28"/>
              </w:rPr>
              <w:t>календарный месяц (с 1 марта 2024 года)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type="dxa" w:w="2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98"/>
        <w:gridCol w:w="3786"/>
        <w:gridCol w:w="2176"/>
        <w:gridCol w:w="2169"/>
      </w:tblGrid>
      <w:tr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3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Наличие в </w:t>
            </w:r>
            <w:r>
              <w:rPr>
                <w:rFonts w:ascii="Times New Roman" w:hAnsi="Times New Roman"/>
                <w:sz w:val="28"/>
              </w:rPr>
              <w:t>информационной системе мониторинга</w:t>
            </w:r>
            <w:r>
              <w:rPr>
                <w:sz w:val="28"/>
              </w:rPr>
              <w:t xml:space="preserve"> в течении календарного месяца сведений о реализации в</w:t>
            </w:r>
          </w:p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объекте розничной продажи пива и пивных напитков, сидра, пуаре, медовухи с</w:t>
            </w:r>
          </w:p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указанием кодов маркировки, не содержащихся в </w:t>
            </w:r>
            <w:r>
              <w:rPr>
                <w:rFonts w:ascii="Times New Roman" w:hAnsi="Times New Roman"/>
                <w:sz w:val="28"/>
              </w:rPr>
              <w:t>информационная система мониторинга</w:t>
            </w:r>
            <w:r>
              <w:rPr>
                <w:sz w:val="28"/>
              </w:rPr>
              <w:t xml:space="preserve"> в объеме более 25 </w:t>
            </w:r>
            <w:r>
              <w:rPr>
                <w:sz w:val="28"/>
              </w:rPr>
              <w:t xml:space="preserve">процентов средне взвешенного объема реализации пива и пивных напитков, сидра, </w:t>
            </w:r>
            <w:r>
              <w:rPr>
                <w:sz w:val="28"/>
              </w:rPr>
              <w:t xml:space="preserve">пуаре, медовухи в одном объекте розничной торговли в РФ за этот же календарный </w:t>
            </w:r>
            <w:r>
              <w:rPr>
                <w:sz w:val="28"/>
              </w:rPr>
              <w:t>месяц (с 1 марта 2024 года)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type="dxa" w:w="2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98"/>
        <w:gridCol w:w="3786"/>
        <w:gridCol w:w="2176"/>
        <w:gridCol w:w="2169"/>
      </w:tblGrid>
      <w:tr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3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Фиксация десять и более раз в течение квартала в </w:t>
            </w:r>
            <w:r>
              <w:rPr>
                <w:sz w:val="28"/>
              </w:rPr>
              <w:t>Единой государственной автоматизированной информационной системе</w:t>
            </w:r>
            <w:r>
              <w:rPr>
                <w:sz w:val="28"/>
              </w:rPr>
              <w:t xml:space="preserve"> сведений </w:t>
            </w:r>
            <w:r>
              <w:rPr>
                <w:sz w:val="28"/>
              </w:rPr>
              <w:t>о факте розничной продажи алкогольной продукции с одинаковыми штриховыми</w:t>
            </w:r>
          </w:p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кодами на федеральных специальных марках в одном месте осуществления</w:t>
            </w:r>
          </w:p>
          <w:p w14:paraId="74000000">
            <w:pPr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type="dxa" w:w="2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77000000">
      <w:pPr>
        <w:rPr>
          <w:sz w:val="28"/>
        </w:rPr>
      </w:pPr>
    </w:p>
    <w:p w14:paraId="78000000">
      <w:pPr>
        <w:rPr>
          <w:sz w:val="28"/>
        </w:rPr>
      </w:pPr>
    </w:p>
    <w:sectPr>
      <w:headerReference r:id="rId1" w:type="default"/>
      <w:footerReference r:id="rId2" w:type="default"/>
      <w:pgSz w:h="16838" w:orient="portrait" w:w="11906"/>
      <w:pgMar w:bottom="1134" w:footer="720" w:gutter="0" w:header="720" w:left="1701" w:right="1276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rPr>
        <w:rFonts w:ascii="Courier New" w:hAnsi="Courier New"/>
        <w:i w:val="1"/>
        <w:sz w:val="16"/>
      </w:rPr>
    </w:pPr>
    <w:r>
      <w:rPr>
        <w:rFonts w:ascii="Courier New" w:hAnsi="Courier New"/>
        <w:i w:val="1"/>
        <w:sz w:val="16"/>
      </w:rPr>
      <w:t>30.10.12</w:t>
    </w:r>
    <w:r>
      <w:rPr>
        <w:rFonts w:ascii="Courier New" w:hAnsi="Courier New"/>
        <w:i w:val="1"/>
        <w:sz w:val="16"/>
      </w:rPr>
      <w:t xml:space="preserve">  </w:t>
    </w:r>
    <w:r>
      <w:rPr>
        <w:rFonts w:ascii="Courier New" w:hAnsi="Courier New"/>
        <w:i w:val="1"/>
        <w:sz w:val="16"/>
      </w:rPr>
      <w:t>Документ2</w:t>
    </w:r>
    <w:r>
      <w:rPr>
        <w:rFonts w:ascii="Courier New" w:hAnsi="Courier New"/>
        <w:i w:val="1"/>
        <w:sz w:val="16"/>
      </w:rPr>
      <w:t xml:space="preserve">  </w:t>
    </w:r>
    <w:r>
      <w:rPr>
        <w:rFonts w:ascii="Courier New" w:hAnsi="Courier New"/>
        <w:i w:val="1"/>
        <w:sz w:val="16"/>
      </w:rPr>
      <w:t>b</w:t>
    </w:r>
    <w:r>
      <w:rPr>
        <w:rFonts w:ascii="Courier New" w:hAnsi="Courier New"/>
        <w:i w:val="1"/>
        <w:sz w:val="16"/>
      </w:rPr>
      <w:t xml:space="preserve">  </w:t>
    </w:r>
    <w:r>
      <w:rPr>
        <w:rFonts w:ascii="Courier New" w:hAnsi="Courier New"/>
        <w:i w:val="1"/>
        <w:sz w:val="16"/>
      </w:rPr>
      <w:t>0/0/0000 0:00:00 AM</w: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alloon Text"/>
    <w:basedOn w:val="Style_6"/>
    <w:link w:val="Style_13_ch"/>
    <w:rPr>
      <w:rFonts w:ascii="Tahoma" w:hAnsi="Tahoma"/>
      <w:sz w:val="16"/>
    </w:rPr>
  </w:style>
  <w:style w:styleId="Style_13_ch" w:type="character">
    <w:name w:val="Balloon Text"/>
    <w:basedOn w:val="Style_6_ch"/>
    <w:link w:val="Style_13"/>
    <w:rPr>
      <w:rFonts w:ascii="Tahoma" w:hAnsi="Tahoma"/>
      <w:sz w:val="16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3" w:type="paragraph">
    <w:name w:val="Body Text"/>
    <w:basedOn w:val="Style_6"/>
    <w:link w:val="Style_3_ch"/>
    <w:rPr>
      <w:sz w:val="44"/>
    </w:rPr>
  </w:style>
  <w:style w:styleId="Style_3_ch" w:type="character">
    <w:name w:val="Body Text"/>
    <w:basedOn w:val="Style_6_ch"/>
    <w:link w:val="Style_3"/>
    <w:rPr>
      <w:sz w:val="44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5" w:type="paragraph">
    <w:name w:val="Body Text Indent"/>
    <w:basedOn w:val="Style_6"/>
    <w:link w:val="Style_5_ch"/>
    <w:pPr>
      <w:ind w:firstLine="720" w:left="0"/>
      <w:jc w:val="both"/>
    </w:pPr>
    <w:rPr>
      <w:sz w:val="28"/>
    </w:rPr>
  </w:style>
  <w:style w:styleId="Style_5_ch" w:type="character">
    <w:name w:val="Body Text Indent"/>
    <w:basedOn w:val="Style_6_ch"/>
    <w:link w:val="Style_5"/>
    <w:rPr>
      <w:sz w:val="28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_ch" w:type="character">
    <w:name w:val="footer"/>
    <w:basedOn w:val="Style_6_ch"/>
    <w:link w:val="Style_2"/>
    <w:rPr>
      <w:sz w:val="20"/>
    </w:rPr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6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6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6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2023-08-18T09:07:23Z</dcterms:modified>
</cp:coreProperties>
</file>