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F5650C" w14:textId="70CA8CB9" w:rsidR="00241331" w:rsidRPr="009E352C" w:rsidRDefault="0040148D" w:rsidP="00241331">
      <w:pPr>
        <w:jc w:val="center"/>
        <w:rPr>
          <w:rFonts w:ascii="Times New Roman" w:hAnsi="Times New Roman" w:cs="Times New Roman"/>
          <w:sz w:val="96"/>
          <w:szCs w:val="96"/>
        </w:rPr>
      </w:pPr>
      <w:r w:rsidRPr="009E352C">
        <w:rPr>
          <w:rFonts w:ascii="Times New Roman" w:hAnsi="Times New Roman" w:cs="Times New Roman"/>
          <w:noProof/>
          <w:color w:val="auto"/>
        </w:rPr>
        <w:drawing>
          <wp:inline distT="0" distB="0" distL="0" distR="0" wp14:anchorId="2CC07039" wp14:editId="7D2ADF6E">
            <wp:extent cx="4419600" cy="3133725"/>
            <wp:effectExtent l="0" t="0" r="0" b="0"/>
            <wp:docPr id="1" name="Рисунок 1" descr="http://abali.ru/wp-content/uploads/2013/11/gerb_ivanovskoj_oblas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abali.ru/wp-content/uploads/2013/11/gerb_ivanovskoj_oblasti.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19600" cy="3133725"/>
                    </a:xfrm>
                    <a:prstGeom prst="rect">
                      <a:avLst/>
                    </a:prstGeom>
                    <a:noFill/>
                    <a:ln>
                      <a:noFill/>
                    </a:ln>
                  </pic:spPr>
                </pic:pic>
              </a:graphicData>
            </a:graphic>
          </wp:inline>
        </w:drawing>
      </w:r>
    </w:p>
    <w:p w14:paraId="2F3231F6" w14:textId="77777777" w:rsidR="00241331" w:rsidRPr="009E352C" w:rsidRDefault="00241331" w:rsidP="00241331">
      <w:pPr>
        <w:jc w:val="center"/>
        <w:rPr>
          <w:rFonts w:ascii="Times New Roman" w:hAnsi="Times New Roman" w:cs="Times New Roman"/>
          <w:sz w:val="96"/>
          <w:szCs w:val="96"/>
        </w:rPr>
      </w:pPr>
    </w:p>
    <w:p w14:paraId="33B3717A" w14:textId="5D788058" w:rsidR="00241331" w:rsidRPr="009E352C" w:rsidRDefault="00220E53" w:rsidP="00241331">
      <w:pPr>
        <w:jc w:val="center"/>
        <w:rPr>
          <w:rFonts w:ascii="Times New Roman" w:hAnsi="Times New Roman" w:cs="Times New Roman"/>
          <w:sz w:val="96"/>
          <w:szCs w:val="96"/>
        </w:rPr>
      </w:pPr>
      <w:r w:rsidRPr="009E352C">
        <w:rPr>
          <w:rFonts w:ascii="Times New Roman" w:hAnsi="Times New Roman" w:cs="Times New Roman"/>
          <w:sz w:val="96"/>
          <w:szCs w:val="96"/>
        </w:rPr>
        <w:t xml:space="preserve">Доклад о состоянии и развитии конкуренции на товарных </w:t>
      </w:r>
      <w:r w:rsidR="00EC296E" w:rsidRPr="009E352C">
        <w:rPr>
          <w:rFonts w:ascii="Times New Roman" w:hAnsi="Times New Roman" w:cs="Times New Roman"/>
          <w:sz w:val="96"/>
          <w:szCs w:val="96"/>
        </w:rPr>
        <w:t>р</w:t>
      </w:r>
      <w:r w:rsidR="001D75DD" w:rsidRPr="009E352C">
        <w:rPr>
          <w:rFonts w:ascii="Times New Roman" w:hAnsi="Times New Roman" w:cs="Times New Roman"/>
          <w:sz w:val="96"/>
          <w:szCs w:val="96"/>
        </w:rPr>
        <w:t>ынках Ивановской области за 202</w:t>
      </w:r>
      <w:r w:rsidR="009E352C" w:rsidRPr="009E352C">
        <w:rPr>
          <w:rFonts w:ascii="Times New Roman" w:hAnsi="Times New Roman" w:cs="Times New Roman"/>
          <w:sz w:val="96"/>
          <w:szCs w:val="96"/>
        </w:rPr>
        <w:t>3</w:t>
      </w:r>
      <w:r w:rsidRPr="009E352C">
        <w:rPr>
          <w:rFonts w:ascii="Times New Roman" w:hAnsi="Times New Roman" w:cs="Times New Roman"/>
          <w:sz w:val="96"/>
          <w:szCs w:val="96"/>
        </w:rPr>
        <w:t xml:space="preserve"> год</w:t>
      </w:r>
    </w:p>
    <w:p w14:paraId="06151743" w14:textId="77777777" w:rsidR="00220E53" w:rsidRPr="009E352C" w:rsidRDefault="00220E53" w:rsidP="00241331">
      <w:pPr>
        <w:jc w:val="center"/>
        <w:rPr>
          <w:rFonts w:ascii="Times New Roman" w:hAnsi="Times New Roman" w:cs="Times New Roman"/>
          <w:sz w:val="96"/>
          <w:szCs w:val="96"/>
        </w:rPr>
      </w:pPr>
    </w:p>
    <w:p w14:paraId="722A12D2" w14:textId="77777777" w:rsidR="00241331" w:rsidRPr="009E352C" w:rsidRDefault="00241331" w:rsidP="00241331">
      <w:pPr>
        <w:rPr>
          <w:rFonts w:ascii="Times New Roman" w:hAnsi="Times New Roman" w:cs="Times New Roman"/>
          <w:b/>
          <w:color w:val="auto"/>
          <w:sz w:val="20"/>
          <w:szCs w:val="20"/>
        </w:rPr>
      </w:pPr>
    </w:p>
    <w:p w14:paraId="5320E5F1" w14:textId="77777777" w:rsidR="000B2280" w:rsidRPr="009E352C" w:rsidRDefault="000B2280" w:rsidP="00241331">
      <w:pPr>
        <w:jc w:val="center"/>
        <w:rPr>
          <w:rFonts w:ascii="Times New Roman" w:hAnsi="Times New Roman" w:cs="Times New Roman"/>
          <w:color w:val="auto"/>
          <w:sz w:val="20"/>
          <w:szCs w:val="20"/>
        </w:rPr>
      </w:pPr>
    </w:p>
    <w:p w14:paraId="30223EDF" w14:textId="77777777" w:rsidR="000B2280" w:rsidRPr="009E352C" w:rsidRDefault="000B2280" w:rsidP="00241331">
      <w:pPr>
        <w:jc w:val="center"/>
        <w:rPr>
          <w:rFonts w:ascii="Times New Roman" w:hAnsi="Times New Roman" w:cs="Times New Roman"/>
          <w:color w:val="auto"/>
          <w:sz w:val="20"/>
          <w:szCs w:val="20"/>
        </w:rPr>
      </w:pPr>
    </w:p>
    <w:p w14:paraId="2CD2AF34" w14:textId="77777777" w:rsidR="000B2280" w:rsidRPr="009E352C" w:rsidRDefault="000B2280" w:rsidP="00241331">
      <w:pPr>
        <w:jc w:val="center"/>
        <w:rPr>
          <w:rFonts w:ascii="Times New Roman" w:hAnsi="Times New Roman" w:cs="Times New Roman"/>
          <w:color w:val="auto"/>
          <w:sz w:val="20"/>
          <w:szCs w:val="20"/>
        </w:rPr>
      </w:pPr>
    </w:p>
    <w:p w14:paraId="29982E97" w14:textId="77777777" w:rsidR="00241331" w:rsidRPr="009E352C" w:rsidRDefault="00241331" w:rsidP="00241331">
      <w:pPr>
        <w:jc w:val="center"/>
        <w:rPr>
          <w:rFonts w:ascii="Times New Roman" w:hAnsi="Times New Roman" w:cs="Times New Roman"/>
          <w:color w:val="auto"/>
          <w:sz w:val="28"/>
          <w:szCs w:val="20"/>
        </w:rPr>
      </w:pPr>
      <w:r w:rsidRPr="009E352C">
        <w:rPr>
          <w:rFonts w:ascii="Times New Roman" w:hAnsi="Times New Roman" w:cs="Times New Roman"/>
          <w:color w:val="auto"/>
          <w:sz w:val="28"/>
          <w:szCs w:val="20"/>
        </w:rPr>
        <w:t>Иваново</w:t>
      </w:r>
    </w:p>
    <w:p w14:paraId="4E402262" w14:textId="2AF6DD2A" w:rsidR="00241331" w:rsidRPr="009E352C" w:rsidRDefault="00241331" w:rsidP="00241331">
      <w:pPr>
        <w:jc w:val="center"/>
        <w:rPr>
          <w:rFonts w:ascii="Times New Roman" w:hAnsi="Times New Roman" w:cs="Times New Roman"/>
          <w:color w:val="auto"/>
          <w:sz w:val="28"/>
          <w:szCs w:val="20"/>
        </w:rPr>
      </w:pPr>
      <w:r w:rsidRPr="009E352C">
        <w:rPr>
          <w:rFonts w:ascii="Times New Roman" w:hAnsi="Times New Roman" w:cs="Times New Roman"/>
          <w:color w:val="auto"/>
          <w:sz w:val="28"/>
          <w:szCs w:val="20"/>
        </w:rPr>
        <w:t>202</w:t>
      </w:r>
      <w:r w:rsidR="009E352C" w:rsidRPr="009E352C">
        <w:rPr>
          <w:rFonts w:ascii="Times New Roman" w:hAnsi="Times New Roman" w:cs="Times New Roman"/>
          <w:color w:val="auto"/>
          <w:sz w:val="28"/>
          <w:szCs w:val="20"/>
        </w:rPr>
        <w:t>4</w:t>
      </w:r>
    </w:p>
    <w:p w14:paraId="0D73E70A" w14:textId="6FA2A239" w:rsidR="00241331" w:rsidRDefault="00241331" w:rsidP="00241331">
      <w:pPr>
        <w:jc w:val="center"/>
        <w:rPr>
          <w:rFonts w:ascii="Times New Roman" w:hAnsi="Times New Roman" w:cs="Times New Roman"/>
          <w:b/>
          <w:color w:val="auto"/>
          <w:sz w:val="28"/>
          <w:szCs w:val="28"/>
        </w:rPr>
      </w:pPr>
      <w:r w:rsidRPr="009E352C">
        <w:rPr>
          <w:rFonts w:ascii="Times New Roman" w:hAnsi="Times New Roman" w:cs="Times New Roman"/>
          <w:b/>
          <w:color w:val="auto"/>
          <w:sz w:val="96"/>
          <w:szCs w:val="96"/>
        </w:rPr>
        <w:br w:type="page"/>
      </w:r>
      <w:r w:rsidRPr="00A426C8">
        <w:rPr>
          <w:rFonts w:ascii="Times New Roman" w:hAnsi="Times New Roman" w:cs="Times New Roman"/>
          <w:b/>
          <w:color w:val="auto"/>
          <w:sz w:val="28"/>
          <w:szCs w:val="28"/>
        </w:rPr>
        <w:lastRenderedPageBreak/>
        <w:t>СОДЕРЖАНИЕ</w:t>
      </w:r>
    </w:p>
    <w:p w14:paraId="4D366788" w14:textId="3B2EABF1" w:rsidR="00DA4A81" w:rsidRPr="00DA4A81" w:rsidRDefault="00DA4A81" w:rsidP="00DA4A81">
      <w:pPr>
        <w:spacing w:line="276" w:lineRule="auto"/>
        <w:jc w:val="both"/>
        <w:rPr>
          <w:rFonts w:ascii="Times New Roman" w:hAnsi="Times New Roman" w:cs="Times New Roman"/>
          <w:bCs/>
          <w:color w:val="auto"/>
          <w:sz w:val="28"/>
          <w:szCs w:val="28"/>
        </w:rPr>
      </w:pPr>
    </w:p>
    <w:p w14:paraId="2C28DA68" w14:textId="59DF802F" w:rsidR="00DA4A81" w:rsidRPr="00DA4A81" w:rsidRDefault="00DA4A81" w:rsidP="00DA4A81">
      <w:pPr>
        <w:pStyle w:val="13"/>
        <w:tabs>
          <w:tab w:val="right" w:leader="dot" w:pos="9513"/>
        </w:tabs>
        <w:spacing w:line="276" w:lineRule="auto"/>
        <w:jc w:val="both"/>
        <w:rPr>
          <w:rFonts w:ascii="Times New Roman" w:eastAsiaTheme="minorEastAsia" w:hAnsi="Times New Roman" w:cs="Times New Roman"/>
          <w:bCs/>
          <w:noProof/>
          <w:color w:val="auto"/>
          <w:sz w:val="28"/>
          <w:szCs w:val="28"/>
        </w:rPr>
      </w:pPr>
      <w:r w:rsidRPr="00DA4A81">
        <w:rPr>
          <w:rFonts w:ascii="Times New Roman" w:hAnsi="Times New Roman" w:cs="Times New Roman"/>
          <w:bCs/>
          <w:sz w:val="28"/>
          <w:szCs w:val="28"/>
        </w:rPr>
        <w:fldChar w:fldCharType="begin"/>
      </w:r>
      <w:r w:rsidRPr="00DA4A81">
        <w:rPr>
          <w:rFonts w:ascii="Times New Roman" w:hAnsi="Times New Roman" w:cs="Times New Roman"/>
          <w:bCs/>
          <w:sz w:val="28"/>
          <w:szCs w:val="28"/>
        </w:rPr>
        <w:instrText xml:space="preserve"> TOC \o "1-3" \h \z \u </w:instrText>
      </w:r>
      <w:r w:rsidRPr="00DA4A81">
        <w:rPr>
          <w:rFonts w:ascii="Times New Roman" w:hAnsi="Times New Roman" w:cs="Times New Roman"/>
          <w:bCs/>
          <w:sz w:val="28"/>
          <w:szCs w:val="28"/>
        </w:rPr>
        <w:fldChar w:fldCharType="separate"/>
      </w:r>
      <w:hyperlink w:anchor="_Toc161215704" w:history="1">
        <w:r w:rsidRPr="00DA4A81">
          <w:rPr>
            <w:rStyle w:val="a3"/>
            <w:rFonts w:ascii="Times New Roman" w:hAnsi="Times New Roman"/>
            <w:bCs/>
            <w:noProof/>
            <w:sz w:val="28"/>
            <w:szCs w:val="28"/>
          </w:rPr>
          <w:t>Раздел 1. Сведения о внедрении стандарта развития конкуренции в Ивановской области</w:t>
        </w:r>
        <w:r w:rsidRPr="00DA4A81">
          <w:rPr>
            <w:rFonts w:ascii="Times New Roman" w:hAnsi="Times New Roman" w:cs="Times New Roman"/>
            <w:bCs/>
            <w:noProof/>
            <w:webHidden/>
            <w:sz w:val="28"/>
            <w:szCs w:val="28"/>
          </w:rPr>
          <w:tab/>
        </w:r>
        <w:r w:rsidRPr="00DA4A81">
          <w:rPr>
            <w:rFonts w:ascii="Times New Roman" w:hAnsi="Times New Roman" w:cs="Times New Roman"/>
            <w:bCs/>
            <w:noProof/>
            <w:webHidden/>
            <w:sz w:val="28"/>
            <w:szCs w:val="28"/>
          </w:rPr>
          <w:fldChar w:fldCharType="begin"/>
        </w:r>
        <w:r w:rsidRPr="00DA4A81">
          <w:rPr>
            <w:rFonts w:ascii="Times New Roman" w:hAnsi="Times New Roman" w:cs="Times New Roman"/>
            <w:bCs/>
            <w:noProof/>
            <w:webHidden/>
            <w:sz w:val="28"/>
            <w:szCs w:val="28"/>
          </w:rPr>
          <w:instrText xml:space="preserve"> PAGEREF _Toc161215704 \h </w:instrText>
        </w:r>
        <w:r w:rsidRPr="00DA4A81">
          <w:rPr>
            <w:rFonts w:ascii="Times New Roman" w:hAnsi="Times New Roman" w:cs="Times New Roman"/>
            <w:bCs/>
            <w:noProof/>
            <w:webHidden/>
            <w:sz w:val="28"/>
            <w:szCs w:val="28"/>
          </w:rPr>
        </w:r>
        <w:r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4</w:t>
        </w:r>
        <w:r w:rsidRPr="00DA4A81">
          <w:rPr>
            <w:rFonts w:ascii="Times New Roman" w:hAnsi="Times New Roman" w:cs="Times New Roman"/>
            <w:bCs/>
            <w:noProof/>
            <w:webHidden/>
            <w:sz w:val="28"/>
            <w:szCs w:val="28"/>
          </w:rPr>
          <w:fldChar w:fldCharType="end"/>
        </w:r>
      </w:hyperlink>
    </w:p>
    <w:p w14:paraId="364F8F1D" w14:textId="2F9B6581" w:rsidR="00DA4A81" w:rsidRPr="00DA4A81" w:rsidRDefault="000C702E" w:rsidP="00DA4A81">
      <w:pPr>
        <w:pStyle w:val="23"/>
        <w:tabs>
          <w:tab w:val="left" w:pos="88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05" w:history="1">
        <w:r w:rsidR="00DA4A81" w:rsidRPr="00DA4A81">
          <w:rPr>
            <w:rStyle w:val="a3"/>
            <w:rFonts w:ascii="Times New Roman" w:hAnsi="Times New Roman"/>
            <w:bCs/>
            <w:noProof/>
            <w:sz w:val="28"/>
            <w:szCs w:val="28"/>
          </w:rPr>
          <w:t>1.1.</w:t>
        </w:r>
        <w:r w:rsidR="00DA4A81" w:rsidRPr="00DA4A81">
          <w:rPr>
            <w:rFonts w:ascii="Times New Roman" w:eastAsiaTheme="minorEastAsia" w:hAnsi="Times New Roman" w:cs="Times New Roman"/>
            <w:bCs/>
            <w:noProof/>
            <w:color w:val="auto"/>
            <w:sz w:val="28"/>
            <w:szCs w:val="28"/>
          </w:rPr>
          <w:tab/>
        </w:r>
        <w:r w:rsidR="00DA4A81" w:rsidRPr="00DA4A81">
          <w:rPr>
            <w:rStyle w:val="a3"/>
            <w:rFonts w:ascii="Times New Roman" w:hAnsi="Times New Roman"/>
            <w:bCs/>
            <w:noProof/>
            <w:sz w:val="28"/>
            <w:szCs w:val="28"/>
          </w:rPr>
          <w:t>Решение высшего должностного лица субъекта Российской Федерации о внедрении стандарта развития конкуренции в Ивановской области</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_Toc161215705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4</w:t>
        </w:r>
        <w:r w:rsidR="00DA4A81" w:rsidRPr="00DA4A81">
          <w:rPr>
            <w:rFonts w:ascii="Times New Roman" w:hAnsi="Times New Roman" w:cs="Times New Roman"/>
            <w:bCs/>
            <w:noProof/>
            <w:webHidden/>
            <w:sz w:val="28"/>
            <w:szCs w:val="28"/>
          </w:rPr>
          <w:fldChar w:fldCharType="end"/>
        </w:r>
      </w:hyperlink>
    </w:p>
    <w:p w14:paraId="25322261" w14:textId="72CDCF97" w:rsidR="00DA4A81" w:rsidRPr="00DA4A81" w:rsidRDefault="000C702E" w:rsidP="00DA4A81">
      <w:pPr>
        <w:pStyle w:val="23"/>
        <w:tabs>
          <w:tab w:val="left" w:pos="88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06" w:history="1">
        <w:r w:rsidR="00DA4A81" w:rsidRPr="00DA4A81">
          <w:rPr>
            <w:rStyle w:val="a3"/>
            <w:rFonts w:ascii="Times New Roman" w:hAnsi="Times New Roman"/>
            <w:bCs/>
            <w:noProof/>
            <w:sz w:val="28"/>
            <w:szCs w:val="28"/>
          </w:rPr>
          <w:t>1.2.</w:t>
        </w:r>
        <w:r w:rsidR="00DA4A81" w:rsidRPr="00DA4A81">
          <w:rPr>
            <w:rFonts w:ascii="Times New Roman" w:eastAsiaTheme="minorEastAsia" w:hAnsi="Times New Roman" w:cs="Times New Roman"/>
            <w:bCs/>
            <w:noProof/>
            <w:color w:val="auto"/>
            <w:sz w:val="28"/>
            <w:szCs w:val="28"/>
          </w:rPr>
          <w:tab/>
        </w:r>
        <w:r w:rsidR="00DA4A81" w:rsidRPr="00DA4A81">
          <w:rPr>
            <w:rStyle w:val="a3"/>
            <w:rFonts w:ascii="Times New Roman" w:hAnsi="Times New Roman"/>
            <w:bCs/>
            <w:noProof/>
            <w:sz w:val="28"/>
            <w:szCs w:val="28"/>
          </w:rPr>
          <w:t>Сведения об источниках финансовых средств, используемых для достижения целей Стандарта</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_Toc161215706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4</w:t>
        </w:r>
        <w:r w:rsidR="00DA4A81" w:rsidRPr="00DA4A81">
          <w:rPr>
            <w:rFonts w:ascii="Times New Roman" w:hAnsi="Times New Roman" w:cs="Times New Roman"/>
            <w:bCs/>
            <w:noProof/>
            <w:webHidden/>
            <w:sz w:val="28"/>
            <w:szCs w:val="28"/>
          </w:rPr>
          <w:fldChar w:fldCharType="end"/>
        </w:r>
      </w:hyperlink>
    </w:p>
    <w:p w14:paraId="0F5DAAB9" w14:textId="16C7E540" w:rsidR="00DA4A81" w:rsidRPr="00DA4A81" w:rsidRDefault="000C702E" w:rsidP="00DA4A81">
      <w:pPr>
        <w:pStyle w:val="23"/>
        <w:tabs>
          <w:tab w:val="left" w:pos="88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07" w:history="1">
        <w:r w:rsidR="00DA4A81" w:rsidRPr="00DA4A81">
          <w:rPr>
            <w:rStyle w:val="a3"/>
            <w:rFonts w:ascii="Times New Roman" w:hAnsi="Times New Roman"/>
            <w:bCs/>
            <w:noProof/>
            <w:sz w:val="28"/>
            <w:szCs w:val="28"/>
          </w:rPr>
          <w:t>1.3.</w:t>
        </w:r>
        <w:r w:rsidR="00DA4A81" w:rsidRPr="00DA4A81">
          <w:rPr>
            <w:rFonts w:ascii="Times New Roman" w:eastAsiaTheme="minorEastAsia" w:hAnsi="Times New Roman" w:cs="Times New Roman"/>
            <w:bCs/>
            <w:noProof/>
            <w:color w:val="auto"/>
            <w:sz w:val="28"/>
            <w:szCs w:val="28"/>
          </w:rPr>
          <w:tab/>
        </w:r>
        <w:r w:rsidR="00DA4A81" w:rsidRPr="00DA4A81">
          <w:rPr>
            <w:rStyle w:val="a3"/>
            <w:rFonts w:ascii="Times New Roman" w:hAnsi="Times New Roman"/>
            <w:bCs/>
            <w:noProof/>
            <w:sz w:val="28"/>
            <w:szCs w:val="28"/>
          </w:rPr>
          <w:t>Информация об определенных в органах исполнительной власти Ивановской области должностных лицах, ответственных за координацию вопросов содействию развитию конкуренции</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_Toc161215707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4</w:t>
        </w:r>
        <w:r w:rsidR="00DA4A81" w:rsidRPr="00DA4A81">
          <w:rPr>
            <w:rFonts w:ascii="Times New Roman" w:hAnsi="Times New Roman" w:cs="Times New Roman"/>
            <w:bCs/>
            <w:noProof/>
            <w:webHidden/>
            <w:sz w:val="28"/>
            <w:szCs w:val="28"/>
          </w:rPr>
          <w:fldChar w:fldCharType="end"/>
        </w:r>
      </w:hyperlink>
    </w:p>
    <w:p w14:paraId="176B39A0" w14:textId="73701431" w:rsidR="00DA4A81" w:rsidRPr="00DA4A81" w:rsidRDefault="000C702E" w:rsidP="00DA4A81">
      <w:pPr>
        <w:pStyle w:val="13"/>
        <w:tabs>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08" w:history="1">
        <w:r w:rsidR="00DA4A81" w:rsidRPr="00DA4A81">
          <w:rPr>
            <w:rStyle w:val="a3"/>
            <w:rFonts w:ascii="Times New Roman" w:hAnsi="Times New Roman"/>
            <w:bCs/>
            <w:noProof/>
            <w:sz w:val="28"/>
            <w:szCs w:val="28"/>
          </w:rPr>
          <w:t>Раздел 2. Сведения о реализации составляющих Стандарта</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_Toc161215708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4</w:t>
        </w:r>
        <w:r w:rsidR="00DA4A81" w:rsidRPr="00DA4A81">
          <w:rPr>
            <w:rFonts w:ascii="Times New Roman" w:hAnsi="Times New Roman" w:cs="Times New Roman"/>
            <w:bCs/>
            <w:noProof/>
            <w:webHidden/>
            <w:sz w:val="28"/>
            <w:szCs w:val="28"/>
          </w:rPr>
          <w:fldChar w:fldCharType="end"/>
        </w:r>
      </w:hyperlink>
    </w:p>
    <w:p w14:paraId="078E6E5E" w14:textId="0E7BBAC3" w:rsidR="00DA4A81" w:rsidRPr="00DA4A81" w:rsidRDefault="000C702E" w:rsidP="00DA4A81">
      <w:pPr>
        <w:pStyle w:val="23"/>
        <w:tabs>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09" w:history="1">
        <w:r w:rsidR="00DA4A81" w:rsidRPr="00DA4A81">
          <w:rPr>
            <w:rStyle w:val="a3"/>
            <w:rFonts w:ascii="Times New Roman" w:hAnsi="Times New Roman"/>
            <w:bCs/>
            <w:noProof/>
            <w:sz w:val="28"/>
            <w:szCs w:val="28"/>
          </w:rPr>
          <w:t>2.1. Сведения о заключенных соглашениях (меморандумах) по внедрению Стандарта между органами исполнительной власти Ивановской области и органами местного самоуправления Ивановской области</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_Toc161215709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4</w:t>
        </w:r>
        <w:r w:rsidR="00DA4A81" w:rsidRPr="00DA4A81">
          <w:rPr>
            <w:rFonts w:ascii="Times New Roman" w:hAnsi="Times New Roman" w:cs="Times New Roman"/>
            <w:bCs/>
            <w:noProof/>
            <w:webHidden/>
            <w:sz w:val="28"/>
            <w:szCs w:val="28"/>
          </w:rPr>
          <w:fldChar w:fldCharType="end"/>
        </w:r>
      </w:hyperlink>
    </w:p>
    <w:p w14:paraId="7E2CCB4F" w14:textId="76F1B843" w:rsidR="00DA4A81" w:rsidRPr="00DA4A81" w:rsidRDefault="000C702E" w:rsidP="00DA4A81">
      <w:pPr>
        <w:pStyle w:val="23"/>
        <w:tabs>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10" w:history="1">
        <w:r w:rsidR="00DA4A81" w:rsidRPr="00DA4A81">
          <w:rPr>
            <w:rStyle w:val="a3"/>
            <w:rFonts w:ascii="Times New Roman" w:hAnsi="Times New Roman"/>
            <w:bCs/>
            <w:noProof/>
            <w:sz w:val="28"/>
            <w:szCs w:val="28"/>
          </w:rPr>
          <w:t>2.2. Определение органа исполнительной власти Ивановской области, уполномоченного содействовать развитию конкуренции в Ивановской области в соответствии со Стандартом</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_Toc161215710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5</w:t>
        </w:r>
        <w:r w:rsidR="00DA4A81" w:rsidRPr="00DA4A81">
          <w:rPr>
            <w:rFonts w:ascii="Times New Roman" w:hAnsi="Times New Roman" w:cs="Times New Roman"/>
            <w:bCs/>
            <w:noProof/>
            <w:webHidden/>
            <w:sz w:val="28"/>
            <w:szCs w:val="28"/>
          </w:rPr>
          <w:fldChar w:fldCharType="end"/>
        </w:r>
      </w:hyperlink>
    </w:p>
    <w:p w14:paraId="3BB8A898" w14:textId="40583F5C" w:rsidR="00DA4A81" w:rsidRPr="00DA4A81" w:rsidRDefault="000C702E" w:rsidP="00DA4A81">
      <w:pPr>
        <w:pStyle w:val="3"/>
        <w:tabs>
          <w:tab w:val="left" w:pos="132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12" w:history="1">
        <w:r w:rsidR="00DA4A81" w:rsidRPr="00DA4A81">
          <w:rPr>
            <w:rStyle w:val="a3"/>
            <w:rFonts w:ascii="Times New Roman" w:hAnsi="Times New Roman"/>
            <w:bCs/>
            <w:noProof/>
            <w:sz w:val="28"/>
            <w:szCs w:val="28"/>
          </w:rPr>
          <w:t>2.2.</w:t>
        </w:r>
        <w:r w:rsidR="00B55F59">
          <w:rPr>
            <w:rStyle w:val="a3"/>
            <w:rFonts w:ascii="Times New Roman" w:hAnsi="Times New Roman"/>
            <w:bCs/>
            <w:noProof/>
            <w:sz w:val="28"/>
            <w:szCs w:val="28"/>
          </w:rPr>
          <w:t>1</w:t>
        </w:r>
        <w:r w:rsidR="00DA4A81" w:rsidRPr="00DA4A81">
          <w:rPr>
            <w:rStyle w:val="a3"/>
            <w:rFonts w:ascii="Times New Roman" w:hAnsi="Times New Roman"/>
            <w:bCs/>
            <w:noProof/>
            <w:sz w:val="28"/>
            <w:szCs w:val="28"/>
          </w:rPr>
          <w:t>.</w:t>
        </w:r>
        <w:r w:rsidR="00DA4A81" w:rsidRPr="00DA4A81">
          <w:rPr>
            <w:rFonts w:ascii="Times New Roman" w:eastAsiaTheme="minorEastAsia" w:hAnsi="Times New Roman" w:cs="Times New Roman"/>
            <w:bCs/>
            <w:noProof/>
            <w:color w:val="auto"/>
            <w:sz w:val="28"/>
            <w:szCs w:val="28"/>
          </w:rPr>
          <w:tab/>
        </w:r>
        <w:r w:rsidR="00DA4A81" w:rsidRPr="00DA4A81">
          <w:rPr>
            <w:rStyle w:val="a3"/>
            <w:rFonts w:ascii="Times New Roman" w:hAnsi="Times New Roman"/>
            <w:bCs/>
            <w:noProof/>
            <w:sz w:val="28"/>
            <w:szCs w:val="28"/>
          </w:rPr>
          <w:t>Формирование рейтинга муниципальных образований по содействию развитию конкуренции и обеспечению условий для формирования благоприятного инвестиционного климата</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_Toc161215712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6</w:t>
        </w:r>
        <w:r w:rsidR="00DA4A81" w:rsidRPr="00DA4A81">
          <w:rPr>
            <w:rFonts w:ascii="Times New Roman" w:hAnsi="Times New Roman" w:cs="Times New Roman"/>
            <w:bCs/>
            <w:noProof/>
            <w:webHidden/>
            <w:sz w:val="28"/>
            <w:szCs w:val="28"/>
          </w:rPr>
          <w:fldChar w:fldCharType="end"/>
        </w:r>
      </w:hyperlink>
    </w:p>
    <w:p w14:paraId="36289919" w14:textId="155AE329" w:rsidR="00DA4A81" w:rsidRPr="00DA4A81" w:rsidRDefault="000C702E" w:rsidP="00DA4A81">
      <w:pPr>
        <w:pStyle w:val="3"/>
        <w:tabs>
          <w:tab w:val="left" w:pos="132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13" w:history="1">
        <w:r w:rsidR="00DA4A81" w:rsidRPr="00DA4A81">
          <w:rPr>
            <w:rStyle w:val="a3"/>
            <w:rFonts w:ascii="Times New Roman" w:hAnsi="Times New Roman"/>
            <w:bCs/>
            <w:noProof/>
            <w:sz w:val="28"/>
            <w:szCs w:val="28"/>
          </w:rPr>
          <w:t>2.2.</w:t>
        </w:r>
        <w:r w:rsidR="00B55F59">
          <w:rPr>
            <w:rStyle w:val="a3"/>
            <w:rFonts w:ascii="Times New Roman" w:hAnsi="Times New Roman"/>
            <w:bCs/>
            <w:noProof/>
            <w:sz w:val="28"/>
            <w:szCs w:val="28"/>
          </w:rPr>
          <w:t>2</w:t>
        </w:r>
        <w:r w:rsidR="00DA4A81" w:rsidRPr="00DA4A81">
          <w:rPr>
            <w:rStyle w:val="a3"/>
            <w:rFonts w:ascii="Times New Roman" w:hAnsi="Times New Roman"/>
            <w:bCs/>
            <w:noProof/>
            <w:sz w:val="28"/>
            <w:szCs w:val="28"/>
          </w:rPr>
          <w:t>.</w:t>
        </w:r>
        <w:r w:rsidR="00DA4A81" w:rsidRPr="00DA4A81">
          <w:rPr>
            <w:rFonts w:ascii="Times New Roman" w:eastAsiaTheme="minorEastAsia" w:hAnsi="Times New Roman" w:cs="Times New Roman"/>
            <w:bCs/>
            <w:noProof/>
            <w:color w:val="auto"/>
            <w:sz w:val="28"/>
            <w:szCs w:val="28"/>
          </w:rPr>
          <w:tab/>
        </w:r>
        <w:r w:rsidR="00DA4A81" w:rsidRPr="00DA4A81">
          <w:rPr>
            <w:rStyle w:val="a3"/>
            <w:rFonts w:ascii="Times New Roman" w:hAnsi="Times New Roman"/>
            <w:bCs/>
            <w:noProof/>
            <w:sz w:val="28"/>
            <w:szCs w:val="28"/>
          </w:rPr>
          <w:t>Формирование коллегиального органа при высшем должностном лице Ивановской области по вопросам содействия развитию конкуренции</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_Toc161215713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7</w:t>
        </w:r>
        <w:r w:rsidR="00DA4A81" w:rsidRPr="00DA4A81">
          <w:rPr>
            <w:rFonts w:ascii="Times New Roman" w:hAnsi="Times New Roman" w:cs="Times New Roman"/>
            <w:bCs/>
            <w:noProof/>
            <w:webHidden/>
            <w:sz w:val="28"/>
            <w:szCs w:val="28"/>
          </w:rPr>
          <w:fldChar w:fldCharType="end"/>
        </w:r>
      </w:hyperlink>
    </w:p>
    <w:p w14:paraId="4E8631AB" w14:textId="69BCB559" w:rsidR="00DA4A81" w:rsidRPr="00DA4A81" w:rsidRDefault="000C702E" w:rsidP="00DA4A81">
      <w:pPr>
        <w:pStyle w:val="23"/>
        <w:tabs>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14" w:history="1">
        <w:r w:rsidR="00DA4A81" w:rsidRPr="00DA4A81">
          <w:rPr>
            <w:rStyle w:val="a3"/>
            <w:rFonts w:ascii="Times New Roman" w:hAnsi="Times New Roman"/>
            <w:bCs/>
            <w:noProof/>
            <w:sz w:val="28"/>
            <w:szCs w:val="28"/>
          </w:rPr>
          <w:t>2.3. Результаты ежегодного мониторинга состояния и развития конкуренции на товарных рынках Ивановской области</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_Toc161215714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9</w:t>
        </w:r>
        <w:r w:rsidR="00DA4A81" w:rsidRPr="00DA4A81">
          <w:rPr>
            <w:rFonts w:ascii="Times New Roman" w:hAnsi="Times New Roman" w:cs="Times New Roman"/>
            <w:bCs/>
            <w:noProof/>
            <w:webHidden/>
            <w:sz w:val="28"/>
            <w:szCs w:val="28"/>
          </w:rPr>
          <w:fldChar w:fldCharType="end"/>
        </w:r>
      </w:hyperlink>
    </w:p>
    <w:p w14:paraId="0D2C41F1" w14:textId="296A7CCB" w:rsidR="00DA4A81" w:rsidRPr="00DA4A81" w:rsidRDefault="000C702E" w:rsidP="00DA4A81">
      <w:pPr>
        <w:pStyle w:val="3"/>
        <w:tabs>
          <w:tab w:val="left" w:pos="132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15" w:history="1">
        <w:r w:rsidR="00DA4A81" w:rsidRPr="00DA4A81">
          <w:rPr>
            <w:rStyle w:val="a3"/>
            <w:rFonts w:ascii="Times New Roman" w:hAnsi="Times New Roman"/>
            <w:bCs/>
            <w:noProof/>
            <w:sz w:val="28"/>
            <w:szCs w:val="28"/>
          </w:rPr>
          <w:t>2.3.1.</w:t>
        </w:r>
        <w:r w:rsidR="00DA4A81" w:rsidRPr="00DA4A81">
          <w:rPr>
            <w:rFonts w:ascii="Times New Roman" w:eastAsiaTheme="minorEastAsia" w:hAnsi="Times New Roman" w:cs="Times New Roman"/>
            <w:bCs/>
            <w:noProof/>
            <w:color w:val="auto"/>
            <w:sz w:val="28"/>
            <w:szCs w:val="28"/>
          </w:rPr>
          <w:tab/>
        </w:r>
        <w:r w:rsidR="00DA4A81" w:rsidRPr="00DA4A81">
          <w:rPr>
            <w:rStyle w:val="a3"/>
            <w:rFonts w:ascii="Times New Roman" w:hAnsi="Times New Roman"/>
            <w:bCs/>
            <w:noProof/>
            <w:sz w:val="28"/>
            <w:szCs w:val="28"/>
          </w:rPr>
          <w:t>Результаты анализа ситуации на товарных рынках для содействия развитию конкуренции в Ивановской области, утвержденных «дорожной картой»</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_Toc161215715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12</w:t>
        </w:r>
        <w:r w:rsidR="00DA4A81" w:rsidRPr="00DA4A81">
          <w:rPr>
            <w:rFonts w:ascii="Times New Roman" w:hAnsi="Times New Roman" w:cs="Times New Roman"/>
            <w:bCs/>
            <w:noProof/>
            <w:webHidden/>
            <w:sz w:val="28"/>
            <w:szCs w:val="28"/>
          </w:rPr>
          <w:fldChar w:fldCharType="end"/>
        </w:r>
      </w:hyperlink>
    </w:p>
    <w:p w14:paraId="75EA85B3" w14:textId="6DA15E88" w:rsidR="00DA4A81" w:rsidRPr="00DA4A81" w:rsidRDefault="000C702E" w:rsidP="00DA4A81">
      <w:pPr>
        <w:pStyle w:val="3"/>
        <w:tabs>
          <w:tab w:val="left" w:pos="132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16" w:history="1">
        <w:r w:rsidR="00DA4A81" w:rsidRPr="00DA4A81">
          <w:rPr>
            <w:rStyle w:val="a3"/>
            <w:rFonts w:ascii="Times New Roman" w:hAnsi="Times New Roman"/>
            <w:bCs/>
            <w:noProof/>
            <w:sz w:val="28"/>
            <w:szCs w:val="28"/>
          </w:rPr>
          <w:t>2.3.2.</w:t>
        </w:r>
        <w:r w:rsidR="00DA4A81" w:rsidRPr="00DA4A81">
          <w:rPr>
            <w:rFonts w:ascii="Times New Roman" w:eastAsiaTheme="minorEastAsia" w:hAnsi="Times New Roman" w:cs="Times New Roman"/>
            <w:bCs/>
            <w:noProof/>
            <w:color w:val="auto"/>
            <w:sz w:val="28"/>
            <w:szCs w:val="28"/>
          </w:rPr>
          <w:tab/>
        </w:r>
        <w:r w:rsidR="00DA4A81" w:rsidRPr="00DA4A81">
          <w:rPr>
            <w:rStyle w:val="a3"/>
            <w:rFonts w:ascii="Times New Roman" w:hAnsi="Times New Roman"/>
            <w:bCs/>
            <w:noProof/>
            <w:sz w:val="28"/>
            <w:szCs w:val="28"/>
          </w:rPr>
          <w:t>Результаты мониторинга наличия (отсутствия) административных барьеров и оценки состояния конкурентной среды субъектами предпринимательской деятельности (с указанием числа респондентов, участвующих в опросах по каждому рынку)</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_Toc161215716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32</w:t>
        </w:r>
        <w:r w:rsidR="00DA4A81" w:rsidRPr="00DA4A81">
          <w:rPr>
            <w:rFonts w:ascii="Times New Roman" w:hAnsi="Times New Roman" w:cs="Times New Roman"/>
            <w:bCs/>
            <w:noProof/>
            <w:webHidden/>
            <w:sz w:val="28"/>
            <w:szCs w:val="28"/>
          </w:rPr>
          <w:fldChar w:fldCharType="end"/>
        </w:r>
      </w:hyperlink>
    </w:p>
    <w:p w14:paraId="41182B59" w14:textId="2A063475" w:rsidR="00DA4A81" w:rsidRPr="00DA4A81" w:rsidRDefault="000C702E" w:rsidP="00DA4A81">
      <w:pPr>
        <w:pStyle w:val="3"/>
        <w:tabs>
          <w:tab w:val="left" w:pos="132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17" w:history="1">
        <w:r w:rsidR="00DA4A81" w:rsidRPr="00DA4A81">
          <w:rPr>
            <w:rStyle w:val="a3"/>
            <w:rFonts w:ascii="Times New Roman" w:hAnsi="Times New Roman"/>
            <w:bCs/>
            <w:noProof/>
            <w:sz w:val="28"/>
            <w:szCs w:val="28"/>
          </w:rPr>
          <w:t>2.3.3.</w:t>
        </w:r>
        <w:r w:rsidR="00DA4A81" w:rsidRPr="00DA4A81">
          <w:rPr>
            <w:rFonts w:ascii="Times New Roman" w:eastAsiaTheme="minorEastAsia" w:hAnsi="Times New Roman" w:cs="Times New Roman"/>
            <w:bCs/>
            <w:noProof/>
            <w:color w:val="auto"/>
            <w:sz w:val="28"/>
            <w:szCs w:val="28"/>
          </w:rPr>
          <w:tab/>
        </w:r>
        <w:r w:rsidR="00DA4A81" w:rsidRPr="00DA4A81">
          <w:rPr>
            <w:rStyle w:val="a3"/>
            <w:rFonts w:ascii="Times New Roman" w:hAnsi="Times New Roman"/>
            <w:bCs/>
            <w:noProof/>
            <w:sz w:val="28"/>
            <w:szCs w:val="28"/>
          </w:rPr>
          <w:t>Результаты мониторинга удовлетворенности потребителей качеством товаров, работ и услуг на рынках Ивановской области и состоянием ценовой конкуренции</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_Toc161215717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46</w:t>
        </w:r>
        <w:r w:rsidR="00DA4A81" w:rsidRPr="00DA4A81">
          <w:rPr>
            <w:rFonts w:ascii="Times New Roman" w:hAnsi="Times New Roman" w:cs="Times New Roman"/>
            <w:bCs/>
            <w:noProof/>
            <w:webHidden/>
            <w:sz w:val="28"/>
            <w:szCs w:val="28"/>
          </w:rPr>
          <w:fldChar w:fldCharType="end"/>
        </w:r>
      </w:hyperlink>
    </w:p>
    <w:p w14:paraId="5743D0F8" w14:textId="323A36BD" w:rsidR="00DA4A81" w:rsidRPr="00DA4A81" w:rsidRDefault="000C702E" w:rsidP="00DA4A81">
      <w:pPr>
        <w:pStyle w:val="3"/>
        <w:tabs>
          <w:tab w:val="left" w:pos="132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18" w:history="1">
        <w:r w:rsidR="00DA4A81" w:rsidRPr="00DA4A81">
          <w:rPr>
            <w:rStyle w:val="a3"/>
            <w:rFonts w:ascii="Times New Roman" w:hAnsi="Times New Roman"/>
            <w:bCs/>
            <w:noProof/>
            <w:sz w:val="28"/>
            <w:szCs w:val="28"/>
          </w:rPr>
          <w:t>2.3.4.</w:t>
        </w:r>
        <w:r w:rsidR="00DA4A81" w:rsidRPr="00DA4A81">
          <w:rPr>
            <w:rFonts w:ascii="Times New Roman" w:eastAsiaTheme="minorEastAsia" w:hAnsi="Times New Roman" w:cs="Times New Roman"/>
            <w:bCs/>
            <w:noProof/>
            <w:color w:val="auto"/>
            <w:sz w:val="28"/>
            <w:szCs w:val="28"/>
          </w:rPr>
          <w:tab/>
        </w:r>
        <w:r w:rsidR="00DA4A81" w:rsidRPr="00DA4A81">
          <w:rPr>
            <w:rStyle w:val="a3"/>
            <w:rFonts w:ascii="Times New Roman" w:hAnsi="Times New Roman"/>
            <w:bCs/>
            <w:noProof/>
            <w:sz w:val="28"/>
            <w:szCs w:val="28"/>
          </w:rPr>
          <w:t>Результаты мониторинга удовлетворенности субъектов предпринимательской деятельности и потребителей товаров, работ и услуг качеством официальной информации о состоянии конкурентной среды на рынках товаров, работ и услуг Ивановской области</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_Toc161215718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68</w:t>
        </w:r>
        <w:r w:rsidR="00DA4A81" w:rsidRPr="00DA4A81">
          <w:rPr>
            <w:rFonts w:ascii="Times New Roman" w:hAnsi="Times New Roman" w:cs="Times New Roman"/>
            <w:bCs/>
            <w:noProof/>
            <w:webHidden/>
            <w:sz w:val="28"/>
            <w:szCs w:val="28"/>
          </w:rPr>
          <w:fldChar w:fldCharType="end"/>
        </w:r>
      </w:hyperlink>
    </w:p>
    <w:p w14:paraId="5FB4998D" w14:textId="3259984D" w:rsidR="00DA4A81" w:rsidRPr="00DA4A81" w:rsidRDefault="000C702E" w:rsidP="00DA4A81">
      <w:pPr>
        <w:pStyle w:val="3"/>
        <w:tabs>
          <w:tab w:val="left" w:pos="132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19" w:history="1">
        <w:r w:rsidR="00DA4A81" w:rsidRPr="00DA4A81">
          <w:rPr>
            <w:rStyle w:val="a3"/>
            <w:rFonts w:ascii="Times New Roman" w:hAnsi="Times New Roman"/>
            <w:bCs/>
            <w:noProof/>
            <w:sz w:val="28"/>
            <w:szCs w:val="28"/>
          </w:rPr>
          <w:t>2.3.5.</w:t>
        </w:r>
        <w:r w:rsidR="00DA4A81" w:rsidRPr="00DA4A81">
          <w:rPr>
            <w:rFonts w:ascii="Times New Roman" w:eastAsiaTheme="minorEastAsia" w:hAnsi="Times New Roman" w:cs="Times New Roman"/>
            <w:bCs/>
            <w:noProof/>
            <w:color w:val="auto"/>
            <w:sz w:val="28"/>
            <w:szCs w:val="28"/>
          </w:rPr>
          <w:tab/>
        </w:r>
        <w:r w:rsidR="00DA4A81" w:rsidRPr="00DA4A81">
          <w:rPr>
            <w:rStyle w:val="a3"/>
            <w:rFonts w:ascii="Times New Roman" w:hAnsi="Times New Roman"/>
            <w:bCs/>
            <w:noProof/>
            <w:sz w:val="28"/>
            <w:szCs w:val="28"/>
          </w:rPr>
          <w:t>Результаты мониторинга деятельности субъектов естественных монополий на территории Ивановской области</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_Toc161215719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72</w:t>
        </w:r>
        <w:r w:rsidR="00DA4A81" w:rsidRPr="00DA4A81">
          <w:rPr>
            <w:rFonts w:ascii="Times New Roman" w:hAnsi="Times New Roman" w:cs="Times New Roman"/>
            <w:bCs/>
            <w:noProof/>
            <w:webHidden/>
            <w:sz w:val="28"/>
            <w:szCs w:val="28"/>
          </w:rPr>
          <w:fldChar w:fldCharType="end"/>
        </w:r>
      </w:hyperlink>
    </w:p>
    <w:p w14:paraId="2E739FCC" w14:textId="27871E43" w:rsidR="00DA4A81" w:rsidRPr="00DA4A81" w:rsidRDefault="000C702E" w:rsidP="00DA4A81">
      <w:pPr>
        <w:pStyle w:val="3"/>
        <w:tabs>
          <w:tab w:val="left" w:pos="132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20" w:history="1">
        <w:r w:rsidR="00DA4A81" w:rsidRPr="00DA4A81">
          <w:rPr>
            <w:rStyle w:val="a3"/>
            <w:rFonts w:ascii="Times New Roman" w:hAnsi="Times New Roman"/>
            <w:bCs/>
            <w:noProof/>
            <w:sz w:val="28"/>
            <w:szCs w:val="28"/>
          </w:rPr>
          <w:t>2.3.6.</w:t>
        </w:r>
        <w:r w:rsidR="00DA4A81" w:rsidRPr="00DA4A81">
          <w:rPr>
            <w:rFonts w:ascii="Times New Roman" w:eastAsiaTheme="minorEastAsia" w:hAnsi="Times New Roman" w:cs="Times New Roman"/>
            <w:bCs/>
            <w:noProof/>
            <w:color w:val="auto"/>
            <w:sz w:val="28"/>
            <w:szCs w:val="28"/>
          </w:rPr>
          <w:tab/>
        </w:r>
        <w:r w:rsidR="00DA4A81" w:rsidRPr="00DA4A81">
          <w:rPr>
            <w:rStyle w:val="a3"/>
            <w:rFonts w:ascii="Times New Roman" w:hAnsi="Times New Roman"/>
            <w:bCs/>
            <w:noProof/>
            <w:sz w:val="28"/>
            <w:szCs w:val="28"/>
          </w:rPr>
          <w:t>Результаты мониторинга деятельности хозяйствующих субъектов, доля участия Ивановской области или муниципального образования в которых составляет 50 и более процентов</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_Toc161215720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81</w:t>
        </w:r>
        <w:r w:rsidR="00DA4A81" w:rsidRPr="00DA4A81">
          <w:rPr>
            <w:rFonts w:ascii="Times New Roman" w:hAnsi="Times New Roman" w:cs="Times New Roman"/>
            <w:bCs/>
            <w:noProof/>
            <w:webHidden/>
            <w:sz w:val="28"/>
            <w:szCs w:val="28"/>
          </w:rPr>
          <w:fldChar w:fldCharType="end"/>
        </w:r>
      </w:hyperlink>
    </w:p>
    <w:p w14:paraId="24C62C54" w14:textId="38B54355" w:rsidR="00DA4A81" w:rsidRPr="00DA4A81" w:rsidRDefault="000C702E" w:rsidP="00DA4A81">
      <w:pPr>
        <w:pStyle w:val="3"/>
        <w:tabs>
          <w:tab w:val="left" w:pos="132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21" w:history="1">
        <w:r w:rsidR="00DA4A81" w:rsidRPr="00DA4A81">
          <w:rPr>
            <w:rStyle w:val="a3"/>
            <w:rFonts w:ascii="Times New Roman" w:hAnsi="Times New Roman"/>
            <w:bCs/>
            <w:noProof/>
            <w:sz w:val="28"/>
            <w:szCs w:val="28"/>
          </w:rPr>
          <w:t>2.3.7.</w:t>
        </w:r>
        <w:r w:rsidR="00DA4A81" w:rsidRPr="00DA4A81">
          <w:rPr>
            <w:rFonts w:ascii="Times New Roman" w:eastAsiaTheme="minorEastAsia" w:hAnsi="Times New Roman" w:cs="Times New Roman"/>
            <w:bCs/>
            <w:noProof/>
            <w:color w:val="auto"/>
            <w:sz w:val="28"/>
            <w:szCs w:val="28"/>
          </w:rPr>
          <w:tab/>
        </w:r>
        <w:r w:rsidR="00DA4A81" w:rsidRPr="00DA4A81">
          <w:rPr>
            <w:rStyle w:val="a3"/>
            <w:rFonts w:ascii="Times New Roman" w:hAnsi="Times New Roman"/>
            <w:bCs/>
            <w:noProof/>
            <w:sz w:val="28"/>
            <w:szCs w:val="28"/>
          </w:rPr>
          <w:t xml:space="preserve">Результаты мониторинга удовлетворенности населения и субъектов малого и среднего предпринимательства деятельностью </w:t>
        </w:r>
        <w:r w:rsidR="002023E6">
          <w:rPr>
            <w:rStyle w:val="a3"/>
            <w:rFonts w:ascii="Times New Roman" w:hAnsi="Times New Roman"/>
            <w:bCs/>
            <w:noProof/>
            <w:sz w:val="28"/>
            <w:szCs w:val="28"/>
          </w:rPr>
          <w:t xml:space="preserve">                                                      </w:t>
        </w:r>
        <w:r w:rsidR="00DA4A81" w:rsidRPr="00DA4A81">
          <w:rPr>
            <w:rStyle w:val="a3"/>
            <w:rFonts w:ascii="Times New Roman" w:hAnsi="Times New Roman"/>
            <w:bCs/>
            <w:noProof/>
            <w:sz w:val="28"/>
            <w:szCs w:val="28"/>
          </w:rPr>
          <w:t>в сфере финансовых услуг, осуществляемой на территории Ивановской области</w:t>
        </w:r>
        <w:r w:rsidR="00DA4A81" w:rsidRPr="00DA4A81">
          <w:rPr>
            <w:rFonts w:ascii="Times New Roman" w:hAnsi="Times New Roman" w:cs="Times New Roman"/>
            <w:bCs/>
            <w:noProof/>
            <w:webHidden/>
            <w:sz w:val="28"/>
            <w:szCs w:val="28"/>
          </w:rPr>
          <w:tab/>
        </w:r>
        <w:r w:rsidR="00B12B81">
          <w:rPr>
            <w:rFonts w:ascii="Times New Roman" w:hAnsi="Times New Roman" w:cs="Times New Roman"/>
            <w:bCs/>
            <w:noProof/>
            <w:webHidden/>
            <w:sz w:val="28"/>
            <w:szCs w:val="28"/>
          </w:rPr>
          <w:t>.</w:t>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_Toc161215721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81</w:t>
        </w:r>
        <w:r w:rsidR="00DA4A81" w:rsidRPr="00DA4A81">
          <w:rPr>
            <w:rFonts w:ascii="Times New Roman" w:hAnsi="Times New Roman" w:cs="Times New Roman"/>
            <w:bCs/>
            <w:noProof/>
            <w:webHidden/>
            <w:sz w:val="28"/>
            <w:szCs w:val="28"/>
          </w:rPr>
          <w:fldChar w:fldCharType="end"/>
        </w:r>
      </w:hyperlink>
    </w:p>
    <w:p w14:paraId="619F5679" w14:textId="59C9C104" w:rsidR="00DA4A81" w:rsidRPr="00DA4A81" w:rsidRDefault="000C702E" w:rsidP="00DA4A81">
      <w:pPr>
        <w:pStyle w:val="3"/>
        <w:tabs>
          <w:tab w:val="left" w:pos="132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22" w:history="1">
        <w:r w:rsidR="00DA4A81" w:rsidRPr="00DA4A81">
          <w:rPr>
            <w:rStyle w:val="a3"/>
            <w:rFonts w:ascii="Times New Roman" w:hAnsi="Times New Roman"/>
            <w:bCs/>
            <w:noProof/>
            <w:sz w:val="28"/>
            <w:szCs w:val="28"/>
          </w:rPr>
          <w:t>2.3.8.</w:t>
        </w:r>
        <w:r w:rsidR="00DA4A81" w:rsidRPr="00DA4A81">
          <w:rPr>
            <w:rFonts w:ascii="Times New Roman" w:eastAsiaTheme="minorEastAsia" w:hAnsi="Times New Roman" w:cs="Times New Roman"/>
            <w:bCs/>
            <w:noProof/>
            <w:color w:val="auto"/>
            <w:sz w:val="28"/>
            <w:szCs w:val="28"/>
          </w:rPr>
          <w:tab/>
        </w:r>
        <w:r w:rsidR="00DA4A81" w:rsidRPr="00DA4A81">
          <w:rPr>
            <w:rStyle w:val="a3"/>
            <w:rFonts w:ascii="Times New Roman" w:hAnsi="Times New Roman"/>
            <w:bCs/>
            <w:noProof/>
            <w:sz w:val="28"/>
            <w:szCs w:val="28"/>
          </w:rPr>
          <w:t>Результаты мониторинга доступности для населения и субъектов малого и среднего предпринимательства финансовых услуг, оказываемых на территории Ивановской области (по данным Ивановского отделения Главного управления Центрального банка России по Центральному федеральному округу)</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_Toc161215722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95</w:t>
        </w:r>
        <w:r w:rsidR="00DA4A81" w:rsidRPr="00DA4A81">
          <w:rPr>
            <w:rFonts w:ascii="Times New Roman" w:hAnsi="Times New Roman" w:cs="Times New Roman"/>
            <w:bCs/>
            <w:noProof/>
            <w:webHidden/>
            <w:sz w:val="28"/>
            <w:szCs w:val="28"/>
          </w:rPr>
          <w:fldChar w:fldCharType="end"/>
        </w:r>
      </w:hyperlink>
    </w:p>
    <w:p w14:paraId="38C5567F" w14:textId="79B2AB14" w:rsidR="00DA4A81" w:rsidRPr="00DA4A81" w:rsidRDefault="000C702E" w:rsidP="00DA4A81">
      <w:pPr>
        <w:pStyle w:val="3"/>
        <w:tabs>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23" w:history="1">
        <w:r w:rsidR="00DA4A81" w:rsidRPr="00DA4A81">
          <w:rPr>
            <w:rStyle w:val="a3"/>
            <w:rFonts w:ascii="Times New Roman" w:hAnsi="Times New Roman"/>
            <w:bCs/>
            <w:noProof/>
            <w:sz w:val="28"/>
            <w:szCs w:val="28"/>
          </w:rPr>
          <w:t>2.3.9. Результаты мониторинга цен на товары, входящие в перечень отдельных видов социально значимых продовольственных товаров первой необходимости, в отношении которых могут устанавливаться предельно допустимые розничные цены</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_Toc161215723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101</w:t>
        </w:r>
        <w:r w:rsidR="00DA4A81" w:rsidRPr="00DA4A81">
          <w:rPr>
            <w:rFonts w:ascii="Times New Roman" w:hAnsi="Times New Roman" w:cs="Times New Roman"/>
            <w:bCs/>
            <w:noProof/>
            <w:webHidden/>
            <w:sz w:val="28"/>
            <w:szCs w:val="28"/>
          </w:rPr>
          <w:fldChar w:fldCharType="end"/>
        </w:r>
      </w:hyperlink>
    </w:p>
    <w:p w14:paraId="05940741" w14:textId="0FDFA99A" w:rsidR="00DA4A81" w:rsidRPr="00DA4A81" w:rsidRDefault="000C702E" w:rsidP="00DA4A81">
      <w:pPr>
        <w:pStyle w:val="3"/>
        <w:tabs>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24" w:history="1">
        <w:r w:rsidR="00DA4A81" w:rsidRPr="00DA4A81">
          <w:rPr>
            <w:rStyle w:val="a3"/>
            <w:rFonts w:ascii="Times New Roman" w:hAnsi="Times New Roman"/>
            <w:bCs/>
            <w:noProof/>
            <w:sz w:val="28"/>
            <w:szCs w:val="28"/>
          </w:rPr>
          <w:t>2.3.11. Результаты мониторинга развития передовых производственных технологий и их внедрения, а также процесса цифровизации экономики и формирования ее новых рынков и секторов</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_Toc161215724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108</w:t>
        </w:r>
        <w:r w:rsidR="00DA4A81" w:rsidRPr="00DA4A81">
          <w:rPr>
            <w:rFonts w:ascii="Times New Roman" w:hAnsi="Times New Roman" w:cs="Times New Roman"/>
            <w:bCs/>
            <w:noProof/>
            <w:webHidden/>
            <w:sz w:val="28"/>
            <w:szCs w:val="28"/>
          </w:rPr>
          <w:fldChar w:fldCharType="end"/>
        </w:r>
      </w:hyperlink>
    </w:p>
    <w:p w14:paraId="1AE6F62C" w14:textId="43475F34" w:rsidR="00DA4A81" w:rsidRPr="00DA4A81" w:rsidRDefault="000C702E" w:rsidP="00DA4A81">
      <w:pPr>
        <w:pStyle w:val="23"/>
        <w:tabs>
          <w:tab w:val="left" w:pos="88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25" w:history="1">
        <w:r w:rsidR="00DA4A81" w:rsidRPr="00DA4A81">
          <w:rPr>
            <w:rStyle w:val="a3"/>
            <w:rFonts w:ascii="Times New Roman" w:hAnsi="Times New Roman"/>
            <w:bCs/>
            <w:noProof/>
            <w:sz w:val="28"/>
            <w:szCs w:val="28"/>
          </w:rPr>
          <w:t>2.4.</w:t>
        </w:r>
        <w:r w:rsidR="00DA4A81" w:rsidRPr="00DA4A81">
          <w:rPr>
            <w:rFonts w:ascii="Times New Roman" w:eastAsiaTheme="minorEastAsia" w:hAnsi="Times New Roman" w:cs="Times New Roman"/>
            <w:bCs/>
            <w:noProof/>
            <w:color w:val="auto"/>
            <w:sz w:val="28"/>
            <w:szCs w:val="28"/>
          </w:rPr>
          <w:tab/>
        </w:r>
        <w:r w:rsidR="00DA4A81" w:rsidRPr="00DA4A81">
          <w:rPr>
            <w:rStyle w:val="a3"/>
            <w:rFonts w:ascii="Times New Roman" w:hAnsi="Times New Roman"/>
            <w:bCs/>
            <w:noProof/>
            <w:sz w:val="28"/>
            <w:szCs w:val="28"/>
          </w:rPr>
          <w:t>Утверждение перечня товарных рынков по содействию развитию конкуренции в Ивановской области</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_Toc161215725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109</w:t>
        </w:r>
        <w:r w:rsidR="00DA4A81" w:rsidRPr="00DA4A81">
          <w:rPr>
            <w:rFonts w:ascii="Times New Roman" w:hAnsi="Times New Roman" w:cs="Times New Roman"/>
            <w:bCs/>
            <w:noProof/>
            <w:webHidden/>
            <w:sz w:val="28"/>
            <w:szCs w:val="28"/>
          </w:rPr>
          <w:fldChar w:fldCharType="end"/>
        </w:r>
      </w:hyperlink>
    </w:p>
    <w:p w14:paraId="297EBA3F" w14:textId="472D2630" w:rsidR="00DA4A81" w:rsidRPr="00DA4A81" w:rsidRDefault="000C702E" w:rsidP="00DA4A81">
      <w:pPr>
        <w:pStyle w:val="23"/>
        <w:tabs>
          <w:tab w:val="left" w:pos="88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26" w:history="1">
        <w:r w:rsidR="00DA4A81" w:rsidRPr="00DA4A81">
          <w:rPr>
            <w:rStyle w:val="a3"/>
            <w:rFonts w:ascii="Times New Roman" w:hAnsi="Times New Roman"/>
            <w:bCs/>
            <w:noProof/>
            <w:sz w:val="28"/>
            <w:szCs w:val="28"/>
          </w:rPr>
          <w:t>2.5.</w:t>
        </w:r>
        <w:r w:rsidR="00DA4A81" w:rsidRPr="00DA4A81">
          <w:rPr>
            <w:rFonts w:ascii="Times New Roman" w:eastAsiaTheme="minorEastAsia" w:hAnsi="Times New Roman" w:cs="Times New Roman"/>
            <w:bCs/>
            <w:noProof/>
            <w:color w:val="auto"/>
            <w:sz w:val="28"/>
            <w:szCs w:val="28"/>
          </w:rPr>
          <w:tab/>
        </w:r>
        <w:r w:rsidR="00DA4A81" w:rsidRPr="00DA4A81">
          <w:rPr>
            <w:rStyle w:val="a3"/>
            <w:rFonts w:ascii="Times New Roman" w:hAnsi="Times New Roman"/>
            <w:bCs/>
            <w:noProof/>
            <w:sz w:val="28"/>
            <w:szCs w:val="28"/>
          </w:rPr>
          <w:t>Утверждение плана мероприятий («дорожной карты») по содействию развитию конкуренции на товарных рынках Ивановской области</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_Toc161215726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121</w:t>
        </w:r>
        <w:r w:rsidR="00DA4A81" w:rsidRPr="00DA4A81">
          <w:rPr>
            <w:rFonts w:ascii="Times New Roman" w:hAnsi="Times New Roman" w:cs="Times New Roman"/>
            <w:bCs/>
            <w:noProof/>
            <w:webHidden/>
            <w:sz w:val="28"/>
            <w:szCs w:val="28"/>
          </w:rPr>
          <w:fldChar w:fldCharType="end"/>
        </w:r>
      </w:hyperlink>
    </w:p>
    <w:p w14:paraId="7DBBC891" w14:textId="1B398616" w:rsidR="00DA4A81" w:rsidRPr="00DA4A81" w:rsidRDefault="000C702E" w:rsidP="00DA4A81">
      <w:pPr>
        <w:pStyle w:val="23"/>
        <w:tabs>
          <w:tab w:val="left" w:pos="88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27" w:history="1">
        <w:r w:rsidR="00DA4A81" w:rsidRPr="00DA4A81">
          <w:rPr>
            <w:rStyle w:val="a3"/>
            <w:rFonts w:ascii="Times New Roman" w:hAnsi="Times New Roman"/>
            <w:bCs/>
            <w:noProof/>
            <w:sz w:val="28"/>
            <w:szCs w:val="28"/>
          </w:rPr>
          <w:t>2.6.</w:t>
        </w:r>
        <w:r w:rsidR="00DA4A81" w:rsidRPr="00DA4A81">
          <w:rPr>
            <w:rFonts w:ascii="Times New Roman" w:eastAsiaTheme="minorEastAsia" w:hAnsi="Times New Roman" w:cs="Times New Roman"/>
            <w:bCs/>
            <w:noProof/>
            <w:color w:val="auto"/>
            <w:sz w:val="28"/>
            <w:szCs w:val="28"/>
          </w:rPr>
          <w:tab/>
        </w:r>
        <w:r w:rsidR="00DA4A81" w:rsidRPr="00DA4A81">
          <w:rPr>
            <w:rStyle w:val="a3"/>
            <w:rFonts w:ascii="Times New Roman" w:hAnsi="Times New Roman"/>
            <w:bCs/>
            <w:noProof/>
            <w:sz w:val="28"/>
            <w:szCs w:val="28"/>
          </w:rPr>
          <w:t>Подготовка ежегодного Доклада, подготовленного в соответствии с положениями Стандарта</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_Toc161215727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121</w:t>
        </w:r>
        <w:r w:rsidR="00DA4A81" w:rsidRPr="00DA4A81">
          <w:rPr>
            <w:rFonts w:ascii="Times New Roman" w:hAnsi="Times New Roman" w:cs="Times New Roman"/>
            <w:bCs/>
            <w:noProof/>
            <w:webHidden/>
            <w:sz w:val="28"/>
            <w:szCs w:val="28"/>
          </w:rPr>
          <w:fldChar w:fldCharType="end"/>
        </w:r>
      </w:hyperlink>
    </w:p>
    <w:p w14:paraId="280A6008" w14:textId="658C4A18" w:rsidR="00DA4A81" w:rsidRPr="00DA4A81" w:rsidRDefault="000C702E" w:rsidP="00DA4A81">
      <w:pPr>
        <w:pStyle w:val="23"/>
        <w:tabs>
          <w:tab w:val="left" w:pos="88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28" w:history="1">
        <w:r w:rsidR="00DA4A81" w:rsidRPr="00DA4A81">
          <w:rPr>
            <w:rStyle w:val="a3"/>
            <w:rFonts w:ascii="Times New Roman" w:hAnsi="Times New Roman"/>
            <w:bCs/>
            <w:noProof/>
            <w:sz w:val="28"/>
            <w:szCs w:val="28"/>
          </w:rPr>
          <w:t>2.7.</w:t>
        </w:r>
        <w:r w:rsidR="00DA4A81" w:rsidRPr="00DA4A81">
          <w:rPr>
            <w:rFonts w:ascii="Times New Roman" w:eastAsiaTheme="minorEastAsia" w:hAnsi="Times New Roman" w:cs="Times New Roman"/>
            <w:bCs/>
            <w:noProof/>
            <w:color w:val="auto"/>
            <w:sz w:val="28"/>
            <w:szCs w:val="28"/>
          </w:rPr>
          <w:tab/>
        </w:r>
        <w:r w:rsidR="00DA4A81" w:rsidRPr="00DA4A81">
          <w:rPr>
            <w:rStyle w:val="a3"/>
            <w:rFonts w:ascii="Times New Roman" w:hAnsi="Times New Roman"/>
            <w:bCs/>
            <w:noProof/>
            <w:sz w:val="28"/>
            <w:szCs w:val="28"/>
          </w:rPr>
          <w:t>Создание и реализация механизмов общественного контроля за деятельностью субъектов естественных монополий</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_Toc161215728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122</w:t>
        </w:r>
        <w:r w:rsidR="00DA4A81" w:rsidRPr="00DA4A81">
          <w:rPr>
            <w:rFonts w:ascii="Times New Roman" w:hAnsi="Times New Roman" w:cs="Times New Roman"/>
            <w:bCs/>
            <w:noProof/>
            <w:webHidden/>
            <w:sz w:val="28"/>
            <w:szCs w:val="28"/>
          </w:rPr>
          <w:fldChar w:fldCharType="end"/>
        </w:r>
      </w:hyperlink>
    </w:p>
    <w:p w14:paraId="3112E867" w14:textId="7CF7211F" w:rsidR="00DA4A81" w:rsidRPr="00DA4A81" w:rsidRDefault="000C702E" w:rsidP="00DA4A81">
      <w:pPr>
        <w:pStyle w:val="3"/>
        <w:tabs>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29" w:history="1">
        <w:r w:rsidR="00DA4A81" w:rsidRPr="00DA4A81">
          <w:rPr>
            <w:rStyle w:val="a3"/>
            <w:rFonts w:ascii="Times New Roman" w:hAnsi="Times New Roman"/>
            <w:bCs/>
            <w:noProof/>
            <w:sz w:val="28"/>
            <w:szCs w:val="28"/>
          </w:rPr>
          <w:t>2.7.1. Сведения о наличии межотраслевого совета потребителей при высшем должностном лице Ивановской области</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_Toc161215729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122</w:t>
        </w:r>
        <w:r w:rsidR="00DA4A81" w:rsidRPr="00DA4A81">
          <w:rPr>
            <w:rFonts w:ascii="Times New Roman" w:hAnsi="Times New Roman" w:cs="Times New Roman"/>
            <w:bCs/>
            <w:noProof/>
            <w:webHidden/>
            <w:sz w:val="28"/>
            <w:szCs w:val="28"/>
          </w:rPr>
          <w:fldChar w:fldCharType="end"/>
        </w:r>
      </w:hyperlink>
    </w:p>
    <w:p w14:paraId="3806742E" w14:textId="2E7BE2E3" w:rsidR="00DA4A81" w:rsidRPr="00DA4A81" w:rsidRDefault="000C702E" w:rsidP="00DA4A81">
      <w:pPr>
        <w:pStyle w:val="3"/>
        <w:tabs>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31" w:history="1">
        <w:r w:rsidR="00DA4A81" w:rsidRPr="00DA4A81">
          <w:rPr>
            <w:rStyle w:val="a3"/>
            <w:rFonts w:ascii="Times New Roman" w:hAnsi="Times New Roman"/>
            <w:bCs/>
            <w:noProof/>
            <w:sz w:val="28"/>
            <w:szCs w:val="28"/>
          </w:rPr>
          <w:t>2.7.2. Повышение прозрачности деятельности субъектов естественных монополий в Ивановской области</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_Toc161215731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123</w:t>
        </w:r>
        <w:r w:rsidR="00DA4A81" w:rsidRPr="00DA4A81">
          <w:rPr>
            <w:rFonts w:ascii="Times New Roman" w:hAnsi="Times New Roman" w:cs="Times New Roman"/>
            <w:bCs/>
            <w:noProof/>
            <w:webHidden/>
            <w:sz w:val="28"/>
            <w:szCs w:val="28"/>
          </w:rPr>
          <w:fldChar w:fldCharType="end"/>
        </w:r>
      </w:hyperlink>
    </w:p>
    <w:p w14:paraId="6AA3E791" w14:textId="36D2CDAD" w:rsidR="00DA4A81" w:rsidRPr="00DA4A81" w:rsidRDefault="000C702E" w:rsidP="00DA4A81">
      <w:pPr>
        <w:pStyle w:val="13"/>
        <w:tabs>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32" w:history="1">
        <w:r w:rsidR="00DA4A81" w:rsidRPr="00DA4A81">
          <w:rPr>
            <w:rStyle w:val="a3"/>
            <w:rFonts w:ascii="Times New Roman" w:hAnsi="Times New Roman"/>
            <w:bCs/>
            <w:noProof/>
            <w:sz w:val="28"/>
            <w:szCs w:val="28"/>
            <w:lang w:val="ru"/>
          </w:rPr>
          <w:t>Раздел 3. Сведения о достижении целевых значений контрольных показателей эффективности, установленных в региональной «дорожной карте»</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_Toc161215732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124</w:t>
        </w:r>
        <w:r w:rsidR="00DA4A81" w:rsidRPr="00DA4A81">
          <w:rPr>
            <w:rFonts w:ascii="Times New Roman" w:hAnsi="Times New Roman" w:cs="Times New Roman"/>
            <w:bCs/>
            <w:noProof/>
            <w:webHidden/>
            <w:sz w:val="28"/>
            <w:szCs w:val="28"/>
          </w:rPr>
          <w:fldChar w:fldCharType="end"/>
        </w:r>
      </w:hyperlink>
    </w:p>
    <w:p w14:paraId="56DC20EE" w14:textId="67A82D1D" w:rsidR="00DA4A81" w:rsidRPr="00DA4A81" w:rsidRDefault="000C702E" w:rsidP="00DA4A81">
      <w:pPr>
        <w:pStyle w:val="13"/>
        <w:tabs>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43" w:history="1">
        <w:r w:rsidR="00DA4A81" w:rsidRPr="00DA4A81">
          <w:rPr>
            <w:rStyle w:val="a3"/>
            <w:rFonts w:ascii="Times New Roman" w:hAnsi="Times New Roman"/>
            <w:bCs/>
            <w:noProof/>
            <w:sz w:val="28"/>
            <w:szCs w:val="28"/>
            <w:lang w:val="ru"/>
          </w:rPr>
          <w:t>Раздел 4. Сведения об эффекте, достигнутом при внедрении Стандарта</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_Toc161215743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165</w:t>
        </w:r>
        <w:r w:rsidR="00DA4A81" w:rsidRPr="00DA4A81">
          <w:rPr>
            <w:rFonts w:ascii="Times New Roman" w:hAnsi="Times New Roman" w:cs="Times New Roman"/>
            <w:bCs/>
            <w:noProof/>
            <w:webHidden/>
            <w:sz w:val="28"/>
            <w:szCs w:val="28"/>
          </w:rPr>
          <w:fldChar w:fldCharType="end"/>
        </w:r>
      </w:hyperlink>
    </w:p>
    <w:p w14:paraId="2656160A" w14:textId="69C4B4D4" w:rsidR="00DA4A81" w:rsidRPr="00DA4A81" w:rsidRDefault="000C702E" w:rsidP="00DA4A81">
      <w:pPr>
        <w:pStyle w:val="13"/>
        <w:tabs>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50" w:history="1">
        <w:r w:rsidR="00DA4A81" w:rsidRPr="00DA4A81">
          <w:rPr>
            <w:rStyle w:val="a3"/>
            <w:rFonts w:ascii="Times New Roman" w:hAnsi="Times New Roman"/>
            <w:bCs/>
            <w:noProof/>
            <w:sz w:val="28"/>
            <w:szCs w:val="28"/>
            <w:lang w:val="ru"/>
          </w:rPr>
          <w:t>Приложения</w:t>
        </w:r>
        <w:r w:rsidR="00DA4A81" w:rsidRPr="00DA4A81">
          <w:rPr>
            <w:rFonts w:ascii="Times New Roman" w:hAnsi="Times New Roman" w:cs="Times New Roman"/>
            <w:bCs/>
            <w:noProof/>
            <w:webHidden/>
            <w:sz w:val="28"/>
            <w:szCs w:val="28"/>
          </w:rPr>
          <w:tab/>
        </w:r>
        <w:r w:rsidR="00DA4A81" w:rsidRPr="00DA4A81">
          <w:rPr>
            <w:rFonts w:ascii="Times New Roman" w:hAnsi="Times New Roman" w:cs="Times New Roman"/>
            <w:bCs/>
            <w:noProof/>
            <w:webHidden/>
            <w:sz w:val="28"/>
            <w:szCs w:val="28"/>
          </w:rPr>
          <w:fldChar w:fldCharType="begin"/>
        </w:r>
        <w:r w:rsidR="00DA4A81" w:rsidRPr="00DA4A81">
          <w:rPr>
            <w:rFonts w:ascii="Times New Roman" w:hAnsi="Times New Roman" w:cs="Times New Roman"/>
            <w:bCs/>
            <w:noProof/>
            <w:webHidden/>
            <w:sz w:val="28"/>
            <w:szCs w:val="28"/>
          </w:rPr>
          <w:instrText xml:space="preserve"> PAGEREF _Toc161215750 \h </w:instrText>
        </w:r>
        <w:r w:rsidR="00DA4A81" w:rsidRPr="00DA4A81">
          <w:rPr>
            <w:rFonts w:ascii="Times New Roman" w:hAnsi="Times New Roman" w:cs="Times New Roman"/>
            <w:bCs/>
            <w:noProof/>
            <w:webHidden/>
            <w:sz w:val="28"/>
            <w:szCs w:val="28"/>
          </w:rPr>
        </w:r>
        <w:r w:rsidR="00DA4A81" w:rsidRPr="00DA4A81">
          <w:rPr>
            <w:rFonts w:ascii="Times New Roman" w:hAnsi="Times New Roman" w:cs="Times New Roman"/>
            <w:bCs/>
            <w:noProof/>
            <w:webHidden/>
            <w:sz w:val="28"/>
            <w:szCs w:val="28"/>
          </w:rPr>
          <w:fldChar w:fldCharType="separate"/>
        </w:r>
        <w:r w:rsidR="00B55F59">
          <w:rPr>
            <w:rFonts w:ascii="Times New Roman" w:hAnsi="Times New Roman" w:cs="Times New Roman"/>
            <w:bCs/>
            <w:noProof/>
            <w:webHidden/>
            <w:sz w:val="28"/>
            <w:szCs w:val="28"/>
          </w:rPr>
          <w:t>174</w:t>
        </w:r>
        <w:r w:rsidR="00DA4A81" w:rsidRPr="00DA4A81">
          <w:rPr>
            <w:rFonts w:ascii="Times New Roman" w:hAnsi="Times New Roman" w:cs="Times New Roman"/>
            <w:bCs/>
            <w:noProof/>
            <w:webHidden/>
            <w:sz w:val="28"/>
            <w:szCs w:val="28"/>
          </w:rPr>
          <w:fldChar w:fldCharType="end"/>
        </w:r>
      </w:hyperlink>
    </w:p>
    <w:p w14:paraId="34B820D0" w14:textId="29DC5CFA" w:rsidR="00DA4A81" w:rsidRDefault="00DA4A81" w:rsidP="00DA4A81">
      <w:pPr>
        <w:spacing w:line="276" w:lineRule="auto"/>
        <w:ind w:firstLine="709"/>
        <w:contextualSpacing/>
        <w:jc w:val="both"/>
        <w:rPr>
          <w:rFonts w:ascii="Times New Roman" w:hAnsi="Times New Roman" w:cs="Times New Roman"/>
          <w:bCs/>
          <w:sz w:val="28"/>
          <w:szCs w:val="28"/>
        </w:rPr>
      </w:pPr>
      <w:r w:rsidRPr="00DA4A81">
        <w:rPr>
          <w:rFonts w:ascii="Times New Roman" w:hAnsi="Times New Roman" w:cs="Times New Roman"/>
          <w:bCs/>
          <w:sz w:val="28"/>
          <w:szCs w:val="28"/>
        </w:rPr>
        <w:fldChar w:fldCharType="end"/>
      </w:r>
    </w:p>
    <w:p w14:paraId="05E7AAD5" w14:textId="77777777" w:rsidR="00E5336D" w:rsidRPr="00E957C5" w:rsidRDefault="00E5336D" w:rsidP="00DA4A81">
      <w:pPr>
        <w:spacing w:line="276" w:lineRule="auto"/>
        <w:ind w:firstLine="709"/>
        <w:contextualSpacing/>
        <w:jc w:val="both"/>
        <w:rPr>
          <w:rFonts w:ascii="Times New Roman" w:hAnsi="Times New Roman" w:cs="Times New Roman"/>
          <w:sz w:val="28"/>
          <w:szCs w:val="28"/>
        </w:rPr>
      </w:pPr>
    </w:p>
    <w:p w14:paraId="242145BB" w14:textId="71E3F4EC" w:rsidR="00D328D4" w:rsidRPr="009E352C" w:rsidRDefault="00D328D4" w:rsidP="003E792C">
      <w:pPr>
        <w:pStyle w:val="140"/>
        <w:shd w:val="clear" w:color="auto" w:fill="auto"/>
        <w:spacing w:before="0" w:after="0" w:line="276" w:lineRule="auto"/>
        <w:ind w:firstLine="709"/>
        <w:contextualSpacing/>
        <w:jc w:val="both"/>
        <w:outlineLvl w:val="0"/>
        <w:rPr>
          <w:sz w:val="28"/>
          <w:szCs w:val="28"/>
        </w:rPr>
      </w:pPr>
      <w:bookmarkStart w:id="0" w:name="bookmark2"/>
      <w:bookmarkStart w:id="1" w:name="_Toc161215704"/>
      <w:r w:rsidRPr="009E352C">
        <w:rPr>
          <w:sz w:val="28"/>
          <w:szCs w:val="28"/>
        </w:rPr>
        <w:lastRenderedPageBreak/>
        <w:t xml:space="preserve">Раздел 1. Сведения о внедрении стандарта развития конкуренции в </w:t>
      </w:r>
      <w:r w:rsidR="005F2EDB" w:rsidRPr="009E352C">
        <w:rPr>
          <w:sz w:val="28"/>
          <w:szCs w:val="28"/>
        </w:rPr>
        <w:t>Ивановской области</w:t>
      </w:r>
      <w:bookmarkEnd w:id="0"/>
      <w:bookmarkEnd w:id="1"/>
    </w:p>
    <w:p w14:paraId="2B7CCB3C" w14:textId="77777777" w:rsidR="003A7F32" w:rsidRPr="009E352C" w:rsidRDefault="003A7F32" w:rsidP="00062673">
      <w:pPr>
        <w:pStyle w:val="140"/>
        <w:shd w:val="clear" w:color="auto" w:fill="auto"/>
        <w:spacing w:before="0" w:after="0" w:line="276" w:lineRule="auto"/>
        <w:ind w:firstLine="709"/>
        <w:contextualSpacing/>
        <w:jc w:val="both"/>
        <w:rPr>
          <w:sz w:val="28"/>
          <w:szCs w:val="28"/>
        </w:rPr>
      </w:pPr>
    </w:p>
    <w:p w14:paraId="6D8D8E64" w14:textId="23620359" w:rsidR="00D328D4" w:rsidRPr="009E352C" w:rsidRDefault="00D328D4" w:rsidP="00E838A4">
      <w:pPr>
        <w:pStyle w:val="22"/>
        <w:keepNext/>
        <w:keepLines/>
        <w:numPr>
          <w:ilvl w:val="0"/>
          <w:numId w:val="1"/>
        </w:numPr>
        <w:shd w:val="clear" w:color="auto" w:fill="auto"/>
        <w:tabs>
          <w:tab w:val="left" w:pos="1480"/>
        </w:tabs>
        <w:spacing w:before="0" w:after="0" w:line="276" w:lineRule="auto"/>
        <w:ind w:firstLine="709"/>
        <w:contextualSpacing/>
        <w:rPr>
          <w:b/>
          <w:sz w:val="28"/>
          <w:szCs w:val="28"/>
        </w:rPr>
      </w:pPr>
      <w:bookmarkStart w:id="2" w:name="bookmark3"/>
      <w:bookmarkStart w:id="3" w:name="_Toc161215705"/>
      <w:r w:rsidRPr="009E352C">
        <w:rPr>
          <w:b/>
          <w:sz w:val="28"/>
          <w:szCs w:val="28"/>
        </w:rPr>
        <w:t xml:space="preserve">Решение высшего должностного лица субъекта Российской Федерации о внедрении стандарта развития конкуренции в </w:t>
      </w:r>
      <w:r w:rsidR="00587B1F" w:rsidRPr="009E352C">
        <w:rPr>
          <w:b/>
          <w:sz w:val="28"/>
          <w:szCs w:val="28"/>
        </w:rPr>
        <w:t>Ивановской области</w:t>
      </w:r>
      <w:bookmarkEnd w:id="2"/>
      <w:bookmarkEnd w:id="3"/>
    </w:p>
    <w:p w14:paraId="6A9C8B1C" w14:textId="77777777" w:rsidR="003A7F32" w:rsidRPr="009E352C" w:rsidRDefault="003A7F32" w:rsidP="00E838A4">
      <w:pPr>
        <w:pStyle w:val="ConsPlusNormal"/>
        <w:spacing w:line="276" w:lineRule="auto"/>
        <w:ind w:firstLine="709"/>
        <w:contextualSpacing/>
        <w:jc w:val="both"/>
        <w:rPr>
          <w:sz w:val="28"/>
          <w:szCs w:val="28"/>
        </w:rPr>
      </w:pPr>
      <w:bookmarkStart w:id="4" w:name="bookmark4"/>
    </w:p>
    <w:p w14:paraId="1291A9E2" w14:textId="0977B5D0" w:rsidR="003A7F32" w:rsidRPr="009E352C" w:rsidRDefault="003A7F32" w:rsidP="00E838A4">
      <w:pPr>
        <w:pStyle w:val="ConsPlusNormal"/>
        <w:spacing w:line="276" w:lineRule="auto"/>
        <w:ind w:firstLine="709"/>
        <w:contextualSpacing/>
        <w:jc w:val="both"/>
        <w:rPr>
          <w:sz w:val="28"/>
          <w:szCs w:val="28"/>
        </w:rPr>
      </w:pPr>
      <w:r w:rsidRPr="009E352C">
        <w:rPr>
          <w:sz w:val="28"/>
          <w:szCs w:val="28"/>
        </w:rPr>
        <w:t xml:space="preserve">Внедрение </w:t>
      </w:r>
      <w:r w:rsidR="00127018" w:rsidRPr="009E352C">
        <w:rPr>
          <w:sz w:val="28"/>
          <w:szCs w:val="28"/>
        </w:rPr>
        <w:t>с</w:t>
      </w:r>
      <w:r w:rsidRPr="009E352C">
        <w:rPr>
          <w:sz w:val="28"/>
          <w:szCs w:val="28"/>
        </w:rPr>
        <w:t xml:space="preserve">тандарта развития конкуренции в Ивановской области </w:t>
      </w:r>
      <w:r w:rsidR="00127018" w:rsidRPr="009E352C">
        <w:rPr>
          <w:sz w:val="28"/>
          <w:szCs w:val="28"/>
        </w:rPr>
        <w:t xml:space="preserve">(далее – Стандарт) </w:t>
      </w:r>
      <w:r w:rsidRPr="009E352C">
        <w:rPr>
          <w:sz w:val="28"/>
          <w:szCs w:val="28"/>
        </w:rPr>
        <w:t xml:space="preserve">осуществляется в соответствии с </w:t>
      </w:r>
      <w:r w:rsidR="00127018" w:rsidRPr="009E352C">
        <w:rPr>
          <w:sz w:val="28"/>
          <w:szCs w:val="28"/>
        </w:rPr>
        <w:t>р</w:t>
      </w:r>
      <w:r w:rsidRPr="009E352C">
        <w:rPr>
          <w:sz w:val="28"/>
          <w:szCs w:val="28"/>
        </w:rPr>
        <w:t xml:space="preserve">аспоряжением Губернатора Ивановской области от 15.07.2015 № 131-р </w:t>
      </w:r>
      <w:r w:rsidR="00B220DD" w:rsidRPr="009E352C">
        <w:rPr>
          <w:sz w:val="28"/>
          <w:szCs w:val="28"/>
        </w:rPr>
        <w:t>«</w:t>
      </w:r>
      <w:r w:rsidRPr="009E352C">
        <w:rPr>
          <w:sz w:val="28"/>
          <w:szCs w:val="28"/>
        </w:rPr>
        <w:t>О мерах по внедрению стандарта развития конкуренции в Ивановской области</w:t>
      </w:r>
      <w:r w:rsidR="00B220DD" w:rsidRPr="009E352C">
        <w:rPr>
          <w:sz w:val="28"/>
          <w:szCs w:val="28"/>
        </w:rPr>
        <w:t>»</w:t>
      </w:r>
      <w:r w:rsidRPr="009E352C">
        <w:rPr>
          <w:sz w:val="28"/>
          <w:szCs w:val="28"/>
        </w:rPr>
        <w:t>.</w:t>
      </w:r>
    </w:p>
    <w:p w14:paraId="792F0E7A" w14:textId="166F15EB" w:rsidR="003A7F32" w:rsidRPr="009E352C" w:rsidRDefault="003A7F32" w:rsidP="00E838A4">
      <w:pPr>
        <w:pStyle w:val="ConsPlusNormal"/>
        <w:spacing w:line="276" w:lineRule="auto"/>
        <w:ind w:firstLine="709"/>
        <w:contextualSpacing/>
        <w:jc w:val="both"/>
        <w:rPr>
          <w:sz w:val="28"/>
          <w:szCs w:val="28"/>
        </w:rPr>
      </w:pPr>
      <w:r w:rsidRPr="009E352C">
        <w:rPr>
          <w:sz w:val="28"/>
          <w:szCs w:val="28"/>
        </w:rPr>
        <w:t xml:space="preserve">Ссылка на документ в </w:t>
      </w:r>
      <w:r w:rsidR="00127018" w:rsidRPr="009E352C">
        <w:rPr>
          <w:sz w:val="28"/>
          <w:szCs w:val="28"/>
        </w:rPr>
        <w:t xml:space="preserve">информационно-телекоммуникационной </w:t>
      </w:r>
      <w:r w:rsidRPr="009E352C">
        <w:rPr>
          <w:sz w:val="28"/>
          <w:szCs w:val="28"/>
        </w:rPr>
        <w:t xml:space="preserve">сети </w:t>
      </w:r>
      <w:r w:rsidR="00B220DD" w:rsidRPr="009E352C">
        <w:rPr>
          <w:sz w:val="28"/>
          <w:szCs w:val="28"/>
        </w:rPr>
        <w:t>«</w:t>
      </w:r>
      <w:r w:rsidRPr="009E352C">
        <w:rPr>
          <w:sz w:val="28"/>
          <w:szCs w:val="28"/>
        </w:rPr>
        <w:t>Интернет</w:t>
      </w:r>
      <w:r w:rsidR="00B220DD" w:rsidRPr="009E352C">
        <w:rPr>
          <w:sz w:val="28"/>
          <w:szCs w:val="28"/>
        </w:rPr>
        <w:t>»</w:t>
      </w:r>
      <w:r w:rsidRPr="009E352C">
        <w:rPr>
          <w:sz w:val="28"/>
          <w:szCs w:val="28"/>
        </w:rPr>
        <w:t xml:space="preserve">: </w:t>
      </w:r>
      <w:hyperlink r:id="rId9" w:history="1">
        <w:r w:rsidR="00127018" w:rsidRPr="009E352C">
          <w:rPr>
            <w:rStyle w:val="a3"/>
            <w:sz w:val="28"/>
            <w:szCs w:val="28"/>
          </w:rPr>
          <w:t>http://derit.ivanovoobl.ru/deyatelnost/vnedrenie-standarta-razvitiya-konkurentsii/</w:t>
        </w:r>
      </w:hyperlink>
      <w:r w:rsidRPr="009E352C">
        <w:rPr>
          <w:sz w:val="28"/>
          <w:szCs w:val="28"/>
        </w:rPr>
        <w:t>.</w:t>
      </w:r>
    </w:p>
    <w:p w14:paraId="0E761815" w14:textId="77777777" w:rsidR="00C37D79" w:rsidRPr="009E352C" w:rsidRDefault="00C37D79" w:rsidP="00E838A4">
      <w:pPr>
        <w:pStyle w:val="ConsPlusNormal"/>
        <w:spacing w:line="276" w:lineRule="auto"/>
        <w:ind w:firstLine="709"/>
        <w:contextualSpacing/>
        <w:jc w:val="both"/>
        <w:rPr>
          <w:sz w:val="28"/>
          <w:szCs w:val="28"/>
        </w:rPr>
      </w:pPr>
    </w:p>
    <w:p w14:paraId="2CD27D0C" w14:textId="099BEC37" w:rsidR="00D328D4" w:rsidRPr="009E352C" w:rsidRDefault="00D328D4" w:rsidP="00E838A4">
      <w:pPr>
        <w:pStyle w:val="22"/>
        <w:keepNext/>
        <w:keepLines/>
        <w:numPr>
          <w:ilvl w:val="0"/>
          <w:numId w:val="1"/>
        </w:numPr>
        <w:shd w:val="clear" w:color="auto" w:fill="auto"/>
        <w:tabs>
          <w:tab w:val="left" w:pos="1485"/>
        </w:tabs>
        <w:spacing w:before="0" w:after="0" w:line="276" w:lineRule="auto"/>
        <w:ind w:firstLine="709"/>
        <w:contextualSpacing/>
        <w:rPr>
          <w:b/>
          <w:sz w:val="28"/>
          <w:szCs w:val="28"/>
        </w:rPr>
      </w:pPr>
      <w:bookmarkStart w:id="5" w:name="bookmark5"/>
      <w:bookmarkStart w:id="6" w:name="_Toc161215706"/>
      <w:bookmarkEnd w:id="4"/>
      <w:r w:rsidRPr="009E352C">
        <w:rPr>
          <w:b/>
          <w:sz w:val="28"/>
          <w:szCs w:val="28"/>
        </w:rPr>
        <w:t>Сведения об источниках финансовых средств, используемых для достижения целей Стандарта</w:t>
      </w:r>
      <w:bookmarkEnd w:id="5"/>
      <w:bookmarkEnd w:id="6"/>
    </w:p>
    <w:p w14:paraId="2213F221" w14:textId="77777777" w:rsidR="003A7F32" w:rsidRPr="000B4C4A" w:rsidRDefault="003A7F32" w:rsidP="00E838A4">
      <w:pPr>
        <w:pStyle w:val="151"/>
        <w:shd w:val="clear" w:color="auto" w:fill="auto"/>
        <w:spacing w:before="0" w:after="0" w:line="276" w:lineRule="auto"/>
        <w:ind w:firstLine="709"/>
        <w:contextualSpacing/>
        <w:rPr>
          <w:sz w:val="28"/>
          <w:szCs w:val="28"/>
        </w:rPr>
      </w:pPr>
    </w:p>
    <w:p w14:paraId="723C9B60" w14:textId="163E07E1" w:rsidR="00757184" w:rsidRPr="000B4C4A" w:rsidRDefault="003627AA" w:rsidP="00E838A4">
      <w:pPr>
        <w:pStyle w:val="151"/>
        <w:spacing w:before="0" w:after="0" w:line="276" w:lineRule="auto"/>
        <w:ind w:firstLine="709"/>
        <w:contextualSpacing/>
        <w:rPr>
          <w:i w:val="0"/>
          <w:sz w:val="28"/>
          <w:szCs w:val="28"/>
        </w:rPr>
      </w:pPr>
      <w:r w:rsidRPr="000B4C4A">
        <w:rPr>
          <w:i w:val="0"/>
          <w:sz w:val="28"/>
          <w:szCs w:val="28"/>
        </w:rPr>
        <w:t>В отчетном периоде в</w:t>
      </w:r>
      <w:r w:rsidR="005F2EDB" w:rsidRPr="000B4C4A">
        <w:rPr>
          <w:i w:val="0"/>
          <w:sz w:val="28"/>
          <w:szCs w:val="28"/>
        </w:rPr>
        <w:t xml:space="preserve"> рамках реализации </w:t>
      </w:r>
      <w:r w:rsidR="00127018" w:rsidRPr="000B4C4A">
        <w:rPr>
          <w:i w:val="0"/>
          <w:sz w:val="28"/>
          <w:szCs w:val="28"/>
        </w:rPr>
        <w:t>Стандарт</w:t>
      </w:r>
      <w:r w:rsidRPr="000B4C4A">
        <w:rPr>
          <w:i w:val="0"/>
          <w:sz w:val="28"/>
          <w:szCs w:val="28"/>
        </w:rPr>
        <w:t>а</w:t>
      </w:r>
      <w:r w:rsidR="005F2EDB" w:rsidRPr="000B4C4A">
        <w:rPr>
          <w:i w:val="0"/>
          <w:sz w:val="28"/>
          <w:szCs w:val="28"/>
        </w:rPr>
        <w:t xml:space="preserve"> дополнительных источников финансовых средств для достижения целей Стандарта не выделялось, в связи с тем</w:t>
      </w:r>
      <w:r w:rsidR="00062673" w:rsidRPr="000B4C4A">
        <w:rPr>
          <w:i w:val="0"/>
          <w:sz w:val="28"/>
          <w:szCs w:val="28"/>
        </w:rPr>
        <w:t>,</w:t>
      </w:r>
      <w:r w:rsidR="005F2EDB" w:rsidRPr="000B4C4A">
        <w:rPr>
          <w:i w:val="0"/>
          <w:sz w:val="28"/>
          <w:szCs w:val="28"/>
        </w:rPr>
        <w:t xml:space="preserve"> что д</w:t>
      </w:r>
      <w:r w:rsidR="00757184" w:rsidRPr="000B4C4A">
        <w:rPr>
          <w:i w:val="0"/>
          <w:sz w:val="28"/>
          <w:szCs w:val="28"/>
        </w:rPr>
        <w:t>оля присутствия частного бизнеса на</w:t>
      </w:r>
      <w:r w:rsidR="0097345D">
        <w:rPr>
          <w:i w:val="0"/>
          <w:sz w:val="28"/>
          <w:szCs w:val="28"/>
        </w:rPr>
        <w:t xml:space="preserve">                                    </w:t>
      </w:r>
      <w:r w:rsidR="005F2EDB" w:rsidRPr="000B4C4A">
        <w:rPr>
          <w:i w:val="0"/>
          <w:sz w:val="28"/>
          <w:szCs w:val="28"/>
        </w:rPr>
        <w:t xml:space="preserve"> </w:t>
      </w:r>
      <w:r w:rsidR="00047CB4" w:rsidRPr="000B4C4A">
        <w:rPr>
          <w:i w:val="0"/>
          <w:sz w:val="28"/>
          <w:szCs w:val="28"/>
        </w:rPr>
        <w:t>3</w:t>
      </w:r>
      <w:r w:rsidR="000B4C4A" w:rsidRPr="000B4C4A">
        <w:rPr>
          <w:i w:val="0"/>
          <w:sz w:val="28"/>
          <w:szCs w:val="28"/>
        </w:rPr>
        <w:t>1</w:t>
      </w:r>
      <w:r w:rsidR="00757184" w:rsidRPr="000B4C4A">
        <w:rPr>
          <w:i w:val="0"/>
          <w:sz w:val="28"/>
          <w:szCs w:val="28"/>
        </w:rPr>
        <w:t xml:space="preserve"> </w:t>
      </w:r>
      <w:r w:rsidR="005F2EDB" w:rsidRPr="000B4C4A">
        <w:rPr>
          <w:i w:val="0"/>
          <w:sz w:val="28"/>
          <w:szCs w:val="28"/>
        </w:rPr>
        <w:t xml:space="preserve">товарных </w:t>
      </w:r>
      <w:r w:rsidR="00757184" w:rsidRPr="000B4C4A">
        <w:rPr>
          <w:i w:val="0"/>
          <w:sz w:val="28"/>
          <w:szCs w:val="28"/>
        </w:rPr>
        <w:t>рынках</w:t>
      </w:r>
      <w:r w:rsidR="005F2EDB" w:rsidRPr="000B4C4A">
        <w:rPr>
          <w:i w:val="0"/>
          <w:sz w:val="28"/>
          <w:szCs w:val="28"/>
        </w:rPr>
        <w:t xml:space="preserve"> из 3</w:t>
      </w:r>
      <w:r w:rsidR="00EC296E" w:rsidRPr="000B4C4A">
        <w:rPr>
          <w:i w:val="0"/>
          <w:sz w:val="28"/>
          <w:szCs w:val="28"/>
        </w:rPr>
        <w:t>3</w:t>
      </w:r>
      <w:r w:rsidR="005F2EDB" w:rsidRPr="000B4C4A">
        <w:rPr>
          <w:i w:val="0"/>
          <w:sz w:val="28"/>
          <w:szCs w:val="28"/>
        </w:rPr>
        <w:t xml:space="preserve"> отобранных</w:t>
      </w:r>
      <w:r w:rsidR="00757184" w:rsidRPr="000B4C4A">
        <w:rPr>
          <w:i w:val="0"/>
          <w:sz w:val="28"/>
          <w:szCs w:val="28"/>
        </w:rPr>
        <w:t>, превышает установленные ключевые показатели конкуренции, что свидетельствует о высоком уровне развития конкуренции.</w:t>
      </w:r>
    </w:p>
    <w:p w14:paraId="1A21A558" w14:textId="3A3E0D98" w:rsidR="009D01AE" w:rsidRPr="009E352C" w:rsidRDefault="009D01AE" w:rsidP="00E838A4">
      <w:pPr>
        <w:pStyle w:val="40"/>
        <w:shd w:val="clear" w:color="auto" w:fill="auto"/>
        <w:tabs>
          <w:tab w:val="left" w:pos="1455"/>
        </w:tabs>
        <w:spacing w:line="276" w:lineRule="auto"/>
        <w:ind w:firstLine="709"/>
        <w:contextualSpacing/>
        <w:jc w:val="both"/>
        <w:rPr>
          <w:sz w:val="28"/>
          <w:szCs w:val="28"/>
        </w:rPr>
      </w:pPr>
    </w:p>
    <w:p w14:paraId="40EEB109" w14:textId="16EBEA98" w:rsidR="007347A4" w:rsidRPr="009E352C" w:rsidRDefault="00D328D4" w:rsidP="00E838A4">
      <w:pPr>
        <w:pStyle w:val="40"/>
        <w:numPr>
          <w:ilvl w:val="0"/>
          <w:numId w:val="1"/>
        </w:numPr>
        <w:shd w:val="clear" w:color="auto" w:fill="auto"/>
        <w:tabs>
          <w:tab w:val="left" w:pos="1460"/>
        </w:tabs>
        <w:spacing w:line="276" w:lineRule="auto"/>
        <w:ind w:firstLine="709"/>
        <w:contextualSpacing/>
        <w:jc w:val="both"/>
        <w:outlineLvl w:val="1"/>
        <w:rPr>
          <w:b/>
          <w:sz w:val="28"/>
          <w:szCs w:val="28"/>
        </w:rPr>
      </w:pPr>
      <w:bookmarkStart w:id="7" w:name="_Toc161215707"/>
      <w:r w:rsidRPr="009E352C">
        <w:rPr>
          <w:b/>
          <w:sz w:val="28"/>
          <w:szCs w:val="28"/>
        </w:rPr>
        <w:t xml:space="preserve">Информация об определенных в органах исполнительной власти </w:t>
      </w:r>
      <w:r w:rsidR="005E58F1" w:rsidRPr="009E352C">
        <w:rPr>
          <w:b/>
          <w:sz w:val="28"/>
          <w:szCs w:val="28"/>
        </w:rPr>
        <w:t xml:space="preserve">Ивановской области </w:t>
      </w:r>
      <w:r w:rsidRPr="009E352C">
        <w:rPr>
          <w:b/>
          <w:sz w:val="28"/>
          <w:szCs w:val="28"/>
        </w:rPr>
        <w:t>должностных лиц</w:t>
      </w:r>
      <w:r w:rsidR="005E58F1" w:rsidRPr="009E352C">
        <w:rPr>
          <w:b/>
          <w:sz w:val="28"/>
          <w:szCs w:val="28"/>
        </w:rPr>
        <w:t>ах</w:t>
      </w:r>
      <w:r w:rsidR="00197064" w:rsidRPr="009E352C">
        <w:rPr>
          <w:b/>
          <w:sz w:val="28"/>
          <w:szCs w:val="28"/>
        </w:rPr>
        <w:t xml:space="preserve">, </w:t>
      </w:r>
      <w:r w:rsidRPr="009E352C">
        <w:rPr>
          <w:b/>
          <w:sz w:val="28"/>
          <w:szCs w:val="28"/>
        </w:rPr>
        <w:t>ответственных за координацию вопросов содействи</w:t>
      </w:r>
      <w:r w:rsidR="00795FE8" w:rsidRPr="009E352C">
        <w:rPr>
          <w:b/>
          <w:sz w:val="28"/>
          <w:szCs w:val="28"/>
        </w:rPr>
        <w:t>ю</w:t>
      </w:r>
      <w:r w:rsidRPr="009E352C">
        <w:rPr>
          <w:b/>
          <w:sz w:val="28"/>
          <w:szCs w:val="28"/>
        </w:rPr>
        <w:t xml:space="preserve"> развитию конкуренции</w:t>
      </w:r>
      <w:bookmarkEnd w:id="7"/>
    </w:p>
    <w:p w14:paraId="200A7D6A" w14:textId="77777777" w:rsidR="00197064" w:rsidRPr="009E352C" w:rsidRDefault="00197064" w:rsidP="003E792C">
      <w:pPr>
        <w:spacing w:line="276" w:lineRule="auto"/>
        <w:ind w:firstLine="709"/>
        <w:contextualSpacing/>
        <w:jc w:val="both"/>
        <w:rPr>
          <w:rFonts w:ascii="Times New Roman" w:hAnsi="Times New Roman" w:cs="Times New Roman"/>
          <w:i/>
          <w:color w:val="auto"/>
          <w:sz w:val="28"/>
          <w:szCs w:val="28"/>
        </w:rPr>
      </w:pPr>
    </w:p>
    <w:p w14:paraId="20880F68" w14:textId="64EEDA6A" w:rsidR="007347A4" w:rsidRPr="00770816" w:rsidRDefault="00795FE8" w:rsidP="003E792C">
      <w:pPr>
        <w:pStyle w:val="151"/>
        <w:shd w:val="clear" w:color="auto" w:fill="auto"/>
        <w:spacing w:before="0" w:after="0" w:line="276" w:lineRule="auto"/>
        <w:ind w:firstLine="709"/>
        <w:contextualSpacing/>
        <w:rPr>
          <w:i w:val="0"/>
          <w:sz w:val="28"/>
          <w:szCs w:val="28"/>
        </w:rPr>
      </w:pPr>
      <w:r w:rsidRPr="00770816">
        <w:rPr>
          <w:i w:val="0"/>
          <w:sz w:val="28"/>
          <w:szCs w:val="28"/>
        </w:rPr>
        <w:t>В каждом Департаменте определены ответственные за координацию вопросов содействию развитию конкуренции Ивановской области.</w:t>
      </w:r>
    </w:p>
    <w:p w14:paraId="099E8A31" w14:textId="40498491" w:rsidR="00795FE8" w:rsidRPr="009E352C" w:rsidRDefault="00795FE8" w:rsidP="003E792C">
      <w:pPr>
        <w:pStyle w:val="151"/>
        <w:shd w:val="clear" w:color="auto" w:fill="auto"/>
        <w:spacing w:before="0" w:after="0" w:line="276" w:lineRule="auto"/>
        <w:ind w:firstLine="709"/>
        <w:contextualSpacing/>
        <w:rPr>
          <w:sz w:val="28"/>
          <w:szCs w:val="28"/>
        </w:rPr>
      </w:pPr>
    </w:p>
    <w:p w14:paraId="1EC3D31D" w14:textId="6B7AA257" w:rsidR="00D328D4" w:rsidRPr="009E352C" w:rsidRDefault="00D328D4" w:rsidP="003E792C">
      <w:pPr>
        <w:pStyle w:val="140"/>
        <w:shd w:val="clear" w:color="auto" w:fill="auto"/>
        <w:spacing w:before="0" w:after="0" w:line="276" w:lineRule="auto"/>
        <w:ind w:firstLine="709"/>
        <w:contextualSpacing/>
        <w:jc w:val="both"/>
        <w:outlineLvl w:val="0"/>
        <w:rPr>
          <w:sz w:val="28"/>
          <w:szCs w:val="28"/>
        </w:rPr>
      </w:pPr>
      <w:bookmarkStart w:id="8" w:name="bookmark6"/>
      <w:bookmarkStart w:id="9" w:name="_Toc161215708"/>
      <w:r w:rsidRPr="009E352C">
        <w:rPr>
          <w:sz w:val="28"/>
          <w:szCs w:val="28"/>
        </w:rPr>
        <w:t>Раздел 2. Сведения о реализации составляющих Стандарта</w:t>
      </w:r>
      <w:bookmarkEnd w:id="8"/>
      <w:bookmarkEnd w:id="9"/>
    </w:p>
    <w:p w14:paraId="5986BA34" w14:textId="77777777" w:rsidR="007347A4" w:rsidRPr="009E352C" w:rsidRDefault="007347A4" w:rsidP="00C0789F">
      <w:pPr>
        <w:pStyle w:val="40"/>
        <w:shd w:val="clear" w:color="auto" w:fill="auto"/>
        <w:spacing w:line="276" w:lineRule="auto"/>
        <w:ind w:firstLine="709"/>
        <w:contextualSpacing/>
        <w:jc w:val="both"/>
        <w:rPr>
          <w:sz w:val="28"/>
          <w:szCs w:val="28"/>
        </w:rPr>
      </w:pPr>
    </w:p>
    <w:p w14:paraId="20A23F59" w14:textId="3A961E71" w:rsidR="00D328D4" w:rsidRPr="009E352C" w:rsidRDefault="00D328D4" w:rsidP="003E792C">
      <w:pPr>
        <w:pStyle w:val="40"/>
        <w:shd w:val="clear" w:color="auto" w:fill="auto"/>
        <w:spacing w:line="276" w:lineRule="auto"/>
        <w:ind w:firstLine="709"/>
        <w:contextualSpacing/>
        <w:jc w:val="both"/>
        <w:outlineLvl w:val="1"/>
        <w:rPr>
          <w:b/>
          <w:sz w:val="28"/>
          <w:szCs w:val="28"/>
        </w:rPr>
      </w:pPr>
      <w:bookmarkStart w:id="10" w:name="_Toc161215709"/>
      <w:r w:rsidRPr="009E352C">
        <w:rPr>
          <w:b/>
          <w:sz w:val="28"/>
          <w:szCs w:val="28"/>
        </w:rPr>
        <w:t xml:space="preserve">2.1. Сведения о заключенных соглашениях (меморандумах) по внедрению Стандарта между органами исполнительной власти </w:t>
      </w:r>
      <w:r w:rsidR="001700E7" w:rsidRPr="009E352C">
        <w:rPr>
          <w:b/>
          <w:sz w:val="28"/>
          <w:szCs w:val="28"/>
        </w:rPr>
        <w:t>Ивановской области</w:t>
      </w:r>
      <w:r w:rsidRPr="009E352C">
        <w:rPr>
          <w:b/>
          <w:sz w:val="28"/>
          <w:szCs w:val="28"/>
        </w:rPr>
        <w:t xml:space="preserve"> и органами местного самоуправления </w:t>
      </w:r>
      <w:r w:rsidR="001700E7" w:rsidRPr="009E352C">
        <w:rPr>
          <w:b/>
          <w:sz w:val="28"/>
          <w:szCs w:val="28"/>
        </w:rPr>
        <w:t>Ивановской области</w:t>
      </w:r>
      <w:bookmarkEnd w:id="10"/>
    </w:p>
    <w:p w14:paraId="0B6506BD" w14:textId="77777777" w:rsidR="00241331" w:rsidRPr="009E352C" w:rsidRDefault="00241331" w:rsidP="003E792C">
      <w:pPr>
        <w:pStyle w:val="151"/>
        <w:shd w:val="clear" w:color="auto" w:fill="auto"/>
        <w:spacing w:before="0" w:after="0" w:line="276" w:lineRule="auto"/>
        <w:ind w:firstLine="709"/>
        <w:contextualSpacing/>
        <w:rPr>
          <w:sz w:val="28"/>
          <w:szCs w:val="28"/>
          <w:highlight w:val="yellow"/>
        </w:rPr>
      </w:pPr>
    </w:p>
    <w:p w14:paraId="3DC02620" w14:textId="6B8512E9" w:rsidR="003A7F32" w:rsidRPr="009E352C" w:rsidRDefault="003A7F32" w:rsidP="003E792C">
      <w:pPr>
        <w:spacing w:line="276" w:lineRule="auto"/>
        <w:ind w:firstLine="709"/>
        <w:contextualSpacing/>
        <w:jc w:val="both"/>
        <w:rPr>
          <w:rFonts w:ascii="Times New Roman" w:hAnsi="Times New Roman" w:cs="Times New Roman"/>
          <w:sz w:val="28"/>
          <w:szCs w:val="28"/>
        </w:rPr>
      </w:pPr>
      <w:r w:rsidRPr="009E352C">
        <w:rPr>
          <w:rFonts w:ascii="Times New Roman" w:hAnsi="Times New Roman" w:cs="Times New Roman"/>
          <w:color w:val="auto"/>
          <w:sz w:val="28"/>
          <w:szCs w:val="28"/>
        </w:rPr>
        <w:lastRenderedPageBreak/>
        <w:t xml:space="preserve">В Ивановской области 6 городских округов и 21 муниципальный район. </w:t>
      </w:r>
      <w:r w:rsidRPr="009E352C">
        <w:rPr>
          <w:rFonts w:ascii="Times New Roman" w:hAnsi="Times New Roman" w:cs="Times New Roman"/>
          <w:spacing w:val="1"/>
          <w:sz w:val="28"/>
          <w:szCs w:val="28"/>
        </w:rPr>
        <w:t>В целях исполнени</w:t>
      </w:r>
      <w:r w:rsidR="001700E7" w:rsidRPr="009E352C">
        <w:rPr>
          <w:rFonts w:ascii="Times New Roman" w:hAnsi="Times New Roman" w:cs="Times New Roman"/>
          <w:spacing w:val="1"/>
          <w:sz w:val="28"/>
          <w:szCs w:val="28"/>
        </w:rPr>
        <w:t>я</w:t>
      </w:r>
      <w:r w:rsidRPr="009E352C">
        <w:rPr>
          <w:rFonts w:ascii="Times New Roman" w:hAnsi="Times New Roman" w:cs="Times New Roman"/>
          <w:sz w:val="28"/>
          <w:szCs w:val="28"/>
        </w:rPr>
        <w:t xml:space="preserve"> п</w:t>
      </w:r>
      <w:r w:rsidR="001700E7" w:rsidRPr="009E352C">
        <w:rPr>
          <w:rFonts w:ascii="Times New Roman" w:hAnsi="Times New Roman" w:cs="Times New Roman"/>
          <w:sz w:val="28"/>
          <w:szCs w:val="28"/>
        </w:rPr>
        <w:t>ункта</w:t>
      </w:r>
      <w:r w:rsidRPr="009E352C">
        <w:rPr>
          <w:rFonts w:ascii="Times New Roman" w:hAnsi="Times New Roman" w:cs="Times New Roman"/>
          <w:sz w:val="28"/>
          <w:szCs w:val="28"/>
        </w:rPr>
        <w:t xml:space="preserve"> 4 Стандарта между Правительством Ивановской области и Совет</w:t>
      </w:r>
      <w:r w:rsidR="003A42CF" w:rsidRPr="009E352C">
        <w:rPr>
          <w:rFonts w:ascii="Times New Roman" w:hAnsi="Times New Roman" w:cs="Times New Roman"/>
          <w:sz w:val="28"/>
          <w:szCs w:val="28"/>
        </w:rPr>
        <w:t>ом</w:t>
      </w:r>
      <w:r w:rsidRPr="009E352C">
        <w:rPr>
          <w:rFonts w:ascii="Times New Roman" w:hAnsi="Times New Roman" w:cs="Times New Roman"/>
          <w:sz w:val="28"/>
          <w:szCs w:val="28"/>
        </w:rPr>
        <w:t xml:space="preserve"> муниципальных образований Ивановской области</w:t>
      </w:r>
      <w:r w:rsidR="003A42CF" w:rsidRPr="009E352C">
        <w:rPr>
          <w:rFonts w:ascii="Times New Roman" w:hAnsi="Times New Roman" w:cs="Times New Roman"/>
          <w:sz w:val="28"/>
          <w:szCs w:val="28"/>
        </w:rPr>
        <w:t xml:space="preserve"> </w:t>
      </w:r>
      <w:r w:rsidRPr="009E352C">
        <w:rPr>
          <w:rFonts w:ascii="Times New Roman" w:hAnsi="Times New Roman" w:cs="Times New Roman"/>
          <w:sz w:val="28"/>
          <w:szCs w:val="28"/>
        </w:rPr>
        <w:t xml:space="preserve">заключено соглашение </w:t>
      </w:r>
      <w:r w:rsidR="008C44D3" w:rsidRPr="009E352C">
        <w:rPr>
          <w:rFonts w:ascii="Times New Roman" w:hAnsi="Times New Roman" w:cs="Times New Roman"/>
          <w:color w:val="auto"/>
          <w:sz w:val="28"/>
          <w:szCs w:val="28"/>
        </w:rPr>
        <w:t xml:space="preserve">от 26.02.2016 </w:t>
      </w:r>
      <w:r w:rsidRPr="009E352C">
        <w:rPr>
          <w:rFonts w:ascii="Times New Roman" w:hAnsi="Times New Roman" w:cs="Times New Roman"/>
          <w:color w:val="auto"/>
          <w:sz w:val="28"/>
          <w:szCs w:val="28"/>
        </w:rPr>
        <w:t xml:space="preserve">№ 5-с </w:t>
      </w:r>
      <w:r w:rsidR="008C44D3" w:rsidRPr="009E352C">
        <w:rPr>
          <w:rFonts w:ascii="Times New Roman" w:hAnsi="Times New Roman" w:cs="Times New Roman"/>
          <w:sz w:val="28"/>
          <w:szCs w:val="28"/>
        </w:rPr>
        <w:t>по внедрению в Ивановской области Стандарта</w:t>
      </w:r>
      <w:r w:rsidRPr="009E352C">
        <w:rPr>
          <w:rFonts w:ascii="Times New Roman" w:hAnsi="Times New Roman" w:cs="Times New Roman"/>
          <w:sz w:val="28"/>
          <w:szCs w:val="28"/>
        </w:rPr>
        <w:t xml:space="preserve">. Соглашение призвано обеспечить единство подходов к деятельности по содействию развитию конкуренции, позволяющих реализовывать составляющие </w:t>
      </w:r>
      <w:r w:rsidR="00127018" w:rsidRPr="009E352C">
        <w:rPr>
          <w:rFonts w:ascii="Times New Roman" w:hAnsi="Times New Roman" w:cs="Times New Roman"/>
          <w:sz w:val="28"/>
          <w:szCs w:val="28"/>
        </w:rPr>
        <w:t>Стандарт</w:t>
      </w:r>
      <w:r w:rsidR="001700E7" w:rsidRPr="009E352C">
        <w:rPr>
          <w:rFonts w:ascii="Times New Roman" w:hAnsi="Times New Roman" w:cs="Times New Roman"/>
          <w:sz w:val="28"/>
          <w:szCs w:val="28"/>
        </w:rPr>
        <w:t>а</w:t>
      </w:r>
      <w:r w:rsidRPr="009E352C">
        <w:rPr>
          <w:rFonts w:ascii="Times New Roman" w:hAnsi="Times New Roman" w:cs="Times New Roman"/>
          <w:sz w:val="28"/>
          <w:szCs w:val="28"/>
        </w:rPr>
        <w:t xml:space="preserve">, достигать цели и соблюдать принципы внедрения </w:t>
      </w:r>
      <w:r w:rsidR="00127018" w:rsidRPr="009E352C">
        <w:rPr>
          <w:rFonts w:ascii="Times New Roman" w:hAnsi="Times New Roman" w:cs="Times New Roman"/>
          <w:sz w:val="28"/>
          <w:szCs w:val="28"/>
        </w:rPr>
        <w:t>Стандарт</w:t>
      </w:r>
      <w:r w:rsidR="001700E7" w:rsidRPr="009E352C">
        <w:rPr>
          <w:rFonts w:ascii="Times New Roman" w:hAnsi="Times New Roman" w:cs="Times New Roman"/>
          <w:sz w:val="28"/>
          <w:szCs w:val="28"/>
        </w:rPr>
        <w:t>а</w:t>
      </w:r>
      <w:r w:rsidRPr="009E352C">
        <w:rPr>
          <w:rFonts w:ascii="Times New Roman" w:hAnsi="Times New Roman" w:cs="Times New Roman"/>
          <w:sz w:val="28"/>
          <w:szCs w:val="28"/>
        </w:rPr>
        <w:t>.</w:t>
      </w:r>
    </w:p>
    <w:p w14:paraId="0F836C93" w14:textId="2AFFB882" w:rsidR="003A7F32" w:rsidRPr="009E352C" w:rsidRDefault="003A7F32" w:rsidP="003E792C">
      <w:pPr>
        <w:spacing w:line="276" w:lineRule="auto"/>
        <w:ind w:firstLine="709"/>
        <w:contextualSpacing/>
        <w:jc w:val="both"/>
        <w:rPr>
          <w:rFonts w:ascii="Times New Roman" w:hAnsi="Times New Roman" w:cs="Times New Roman"/>
          <w:sz w:val="28"/>
          <w:szCs w:val="28"/>
        </w:rPr>
      </w:pPr>
      <w:r w:rsidRPr="009E352C">
        <w:rPr>
          <w:rFonts w:ascii="Times New Roman" w:hAnsi="Times New Roman" w:cs="Times New Roman"/>
          <w:sz w:val="28"/>
          <w:szCs w:val="28"/>
        </w:rPr>
        <w:t>Распоряжением Правительства Ива</w:t>
      </w:r>
      <w:r w:rsidR="008C44D3" w:rsidRPr="009E352C">
        <w:rPr>
          <w:rFonts w:ascii="Times New Roman" w:hAnsi="Times New Roman" w:cs="Times New Roman"/>
          <w:sz w:val="28"/>
          <w:szCs w:val="28"/>
        </w:rPr>
        <w:t xml:space="preserve">новской области от 03.08.2016 </w:t>
      </w:r>
      <w:r w:rsidR="005577E4">
        <w:rPr>
          <w:rFonts w:ascii="Times New Roman" w:hAnsi="Times New Roman" w:cs="Times New Roman"/>
          <w:sz w:val="28"/>
          <w:szCs w:val="28"/>
        </w:rPr>
        <w:t xml:space="preserve">                   </w:t>
      </w:r>
      <w:r w:rsidR="008C44D3" w:rsidRPr="009E352C">
        <w:rPr>
          <w:rFonts w:ascii="Times New Roman" w:hAnsi="Times New Roman" w:cs="Times New Roman"/>
          <w:spacing w:val="60"/>
          <w:sz w:val="28"/>
          <w:szCs w:val="28"/>
        </w:rPr>
        <w:t>№</w:t>
      </w:r>
      <w:r w:rsidRPr="009E352C">
        <w:rPr>
          <w:rFonts w:ascii="Times New Roman" w:hAnsi="Times New Roman" w:cs="Times New Roman"/>
          <w:sz w:val="28"/>
          <w:szCs w:val="28"/>
        </w:rPr>
        <w:t xml:space="preserve">149-рп </w:t>
      </w:r>
      <w:r w:rsidR="00B220DD" w:rsidRPr="009E352C">
        <w:rPr>
          <w:rFonts w:ascii="Times New Roman" w:hAnsi="Times New Roman" w:cs="Times New Roman"/>
          <w:sz w:val="28"/>
          <w:szCs w:val="28"/>
        </w:rPr>
        <w:t>«</w:t>
      </w:r>
      <w:r w:rsidRPr="009E352C">
        <w:rPr>
          <w:rFonts w:ascii="Times New Roman" w:hAnsi="Times New Roman" w:cs="Times New Roman"/>
          <w:sz w:val="28"/>
          <w:szCs w:val="28"/>
        </w:rPr>
        <w:t xml:space="preserve">О взаимодействии между органами исполнительной власти Ивановской области и органами местного самоуправления Ивановской области по внедрению </w:t>
      </w:r>
      <w:r w:rsidR="00127018" w:rsidRPr="009E352C">
        <w:rPr>
          <w:rFonts w:ascii="Times New Roman" w:hAnsi="Times New Roman" w:cs="Times New Roman"/>
          <w:sz w:val="28"/>
          <w:szCs w:val="28"/>
        </w:rPr>
        <w:t>Стандарт</w:t>
      </w:r>
      <w:r w:rsidR="001700E7" w:rsidRPr="009E352C">
        <w:rPr>
          <w:rFonts w:ascii="Times New Roman" w:hAnsi="Times New Roman" w:cs="Times New Roman"/>
          <w:sz w:val="28"/>
          <w:szCs w:val="28"/>
        </w:rPr>
        <w:t>а развития конкуренции</w:t>
      </w:r>
      <w:r w:rsidR="00B220DD" w:rsidRPr="009E352C">
        <w:rPr>
          <w:rFonts w:ascii="Times New Roman" w:hAnsi="Times New Roman" w:cs="Times New Roman"/>
          <w:sz w:val="28"/>
          <w:szCs w:val="28"/>
        </w:rPr>
        <w:t>»</w:t>
      </w:r>
      <w:r w:rsidRPr="009E352C">
        <w:rPr>
          <w:rFonts w:ascii="Times New Roman" w:hAnsi="Times New Roman" w:cs="Times New Roman"/>
          <w:sz w:val="28"/>
          <w:szCs w:val="28"/>
        </w:rPr>
        <w:t xml:space="preserve"> утверждено типовое соглашение между Правительством Ивановской области и муниципальными образованиями Ивановской области о внедрении в Ивановской области </w:t>
      </w:r>
      <w:r w:rsidR="00127018" w:rsidRPr="009E352C">
        <w:rPr>
          <w:rFonts w:ascii="Times New Roman" w:hAnsi="Times New Roman" w:cs="Times New Roman"/>
          <w:sz w:val="28"/>
          <w:szCs w:val="28"/>
        </w:rPr>
        <w:t>Стандарт</w:t>
      </w:r>
      <w:r w:rsidR="001700E7" w:rsidRPr="009E352C">
        <w:rPr>
          <w:rFonts w:ascii="Times New Roman" w:hAnsi="Times New Roman" w:cs="Times New Roman"/>
          <w:sz w:val="28"/>
          <w:szCs w:val="28"/>
        </w:rPr>
        <w:t>а</w:t>
      </w:r>
      <w:r w:rsidRPr="009E352C">
        <w:rPr>
          <w:rFonts w:ascii="Times New Roman" w:hAnsi="Times New Roman" w:cs="Times New Roman"/>
          <w:sz w:val="28"/>
          <w:szCs w:val="28"/>
        </w:rPr>
        <w:t>. Указанные соглашения заключены со всеми муниципальными образованиями региона.</w:t>
      </w:r>
    </w:p>
    <w:p w14:paraId="3FE8F9CD" w14:textId="660566B0" w:rsidR="003A7F32" w:rsidRPr="009E352C" w:rsidRDefault="003A7F32" w:rsidP="003E792C">
      <w:pPr>
        <w:spacing w:line="276" w:lineRule="auto"/>
        <w:ind w:firstLine="709"/>
        <w:contextualSpacing/>
        <w:jc w:val="both"/>
        <w:rPr>
          <w:rFonts w:ascii="Times New Roman" w:hAnsi="Times New Roman" w:cs="Times New Roman"/>
          <w:color w:val="auto"/>
          <w:sz w:val="28"/>
          <w:szCs w:val="28"/>
        </w:rPr>
      </w:pPr>
      <w:r w:rsidRPr="009E352C">
        <w:rPr>
          <w:rFonts w:ascii="Times New Roman" w:hAnsi="Times New Roman" w:cs="Times New Roman"/>
          <w:color w:val="auto"/>
          <w:sz w:val="28"/>
          <w:szCs w:val="28"/>
        </w:rPr>
        <w:t xml:space="preserve">Ссылка на соглашения в </w:t>
      </w:r>
      <w:r w:rsidR="00C00982" w:rsidRPr="009E352C">
        <w:rPr>
          <w:rFonts w:ascii="Times New Roman" w:hAnsi="Times New Roman" w:cs="Times New Roman"/>
          <w:color w:val="auto"/>
          <w:sz w:val="28"/>
          <w:szCs w:val="28"/>
        </w:rPr>
        <w:t>и</w:t>
      </w:r>
      <w:r w:rsidR="00127018" w:rsidRPr="009E352C">
        <w:rPr>
          <w:rFonts w:ascii="Times New Roman" w:hAnsi="Times New Roman" w:cs="Times New Roman"/>
          <w:color w:val="auto"/>
          <w:sz w:val="28"/>
          <w:szCs w:val="28"/>
        </w:rPr>
        <w:t xml:space="preserve">нформационно-телекоммуникационной сети </w:t>
      </w:r>
      <w:r w:rsidR="00B220DD" w:rsidRPr="009E352C">
        <w:rPr>
          <w:rFonts w:ascii="Times New Roman" w:hAnsi="Times New Roman" w:cs="Times New Roman"/>
          <w:color w:val="auto"/>
          <w:sz w:val="28"/>
          <w:szCs w:val="28"/>
        </w:rPr>
        <w:t>«</w:t>
      </w:r>
      <w:r w:rsidR="00127018" w:rsidRPr="009E352C">
        <w:rPr>
          <w:rFonts w:ascii="Times New Roman" w:hAnsi="Times New Roman" w:cs="Times New Roman"/>
          <w:color w:val="auto"/>
          <w:sz w:val="28"/>
          <w:szCs w:val="28"/>
        </w:rPr>
        <w:t>Интернет</w:t>
      </w:r>
      <w:r w:rsidR="00B220DD" w:rsidRPr="009E352C">
        <w:rPr>
          <w:rFonts w:ascii="Times New Roman" w:hAnsi="Times New Roman" w:cs="Times New Roman"/>
          <w:color w:val="auto"/>
          <w:sz w:val="28"/>
          <w:szCs w:val="28"/>
        </w:rPr>
        <w:t>»</w:t>
      </w:r>
      <w:r w:rsidRPr="009E352C">
        <w:rPr>
          <w:rFonts w:ascii="Times New Roman" w:hAnsi="Times New Roman" w:cs="Times New Roman"/>
          <w:color w:val="auto"/>
          <w:sz w:val="28"/>
          <w:szCs w:val="28"/>
        </w:rPr>
        <w:t xml:space="preserve">: </w:t>
      </w:r>
      <w:hyperlink r:id="rId10" w:history="1">
        <w:r w:rsidRPr="009E352C">
          <w:rPr>
            <w:rFonts w:ascii="Times New Roman" w:hAnsi="Times New Roman" w:cs="Times New Roman"/>
            <w:color w:val="0000FF"/>
            <w:sz w:val="28"/>
            <w:szCs w:val="28"/>
            <w:u w:val="single"/>
          </w:rPr>
          <w:t>http://derit.ivanovoobl.ru/deyatelnost/vnedrenie-standarta-razvitiya-konkurentsii/</w:t>
        </w:r>
      </w:hyperlink>
      <w:r w:rsidRPr="009E352C">
        <w:rPr>
          <w:rFonts w:ascii="Times New Roman" w:hAnsi="Times New Roman" w:cs="Times New Roman"/>
          <w:color w:val="auto"/>
          <w:sz w:val="28"/>
          <w:szCs w:val="28"/>
        </w:rPr>
        <w:t>.</w:t>
      </w:r>
    </w:p>
    <w:p w14:paraId="67C4025D" w14:textId="6B507881" w:rsidR="003A7F32" w:rsidRPr="009E352C" w:rsidRDefault="00B11B70" w:rsidP="00C0789F">
      <w:pPr>
        <w:pStyle w:val="40"/>
        <w:shd w:val="clear" w:color="auto" w:fill="auto"/>
        <w:spacing w:line="276" w:lineRule="auto"/>
        <w:ind w:firstLine="709"/>
        <w:contextualSpacing/>
        <w:jc w:val="both"/>
        <w:rPr>
          <w:sz w:val="28"/>
          <w:szCs w:val="28"/>
        </w:rPr>
      </w:pPr>
      <w:r w:rsidRPr="009E352C">
        <w:rPr>
          <w:sz w:val="28"/>
          <w:szCs w:val="28"/>
        </w:rPr>
        <w:t>В рамках приведения в соответствие с</w:t>
      </w:r>
      <w:r w:rsidR="00830BBF" w:rsidRPr="009E352C">
        <w:rPr>
          <w:sz w:val="28"/>
          <w:szCs w:val="28"/>
        </w:rPr>
        <w:t>о</w:t>
      </w:r>
      <w:r w:rsidRPr="009E352C">
        <w:rPr>
          <w:sz w:val="28"/>
          <w:szCs w:val="28"/>
        </w:rPr>
        <w:t xml:space="preserve"> Стандартом развития конкуренции, утвержденным распоряжением Правительства Росс</w:t>
      </w:r>
      <w:r w:rsidR="00C00982" w:rsidRPr="009E352C">
        <w:rPr>
          <w:sz w:val="28"/>
          <w:szCs w:val="28"/>
        </w:rPr>
        <w:t>ийской Федерации от 17.04.2019</w:t>
      </w:r>
      <w:r w:rsidRPr="009E352C">
        <w:rPr>
          <w:sz w:val="28"/>
          <w:szCs w:val="28"/>
        </w:rPr>
        <w:t xml:space="preserve"> № 768-р</w:t>
      </w:r>
      <w:r w:rsidR="001700E7" w:rsidRPr="009E352C">
        <w:rPr>
          <w:sz w:val="28"/>
          <w:szCs w:val="28"/>
        </w:rPr>
        <w:t xml:space="preserve">, </w:t>
      </w:r>
      <w:r w:rsidRPr="009E352C">
        <w:rPr>
          <w:sz w:val="28"/>
          <w:szCs w:val="28"/>
        </w:rPr>
        <w:t>были заключены дополнительные соглашения</w:t>
      </w:r>
      <w:r w:rsidR="00830BBF" w:rsidRPr="009E352C">
        <w:rPr>
          <w:sz w:val="28"/>
          <w:szCs w:val="28"/>
        </w:rPr>
        <w:t xml:space="preserve"> к соглашениям</w:t>
      </w:r>
      <w:r w:rsidR="001700E7" w:rsidRPr="009E352C">
        <w:rPr>
          <w:sz w:val="28"/>
          <w:szCs w:val="28"/>
        </w:rPr>
        <w:t xml:space="preserve"> между Правительством Ивановской области и органами местного самоуправления муниципальных образований Ивановской области</w:t>
      </w:r>
      <w:r w:rsidRPr="009E352C">
        <w:rPr>
          <w:sz w:val="28"/>
          <w:szCs w:val="28"/>
        </w:rPr>
        <w:t>.</w:t>
      </w:r>
    </w:p>
    <w:p w14:paraId="659BA245" w14:textId="56E3D401" w:rsidR="0011432F" w:rsidRPr="009E352C" w:rsidRDefault="00B11B70" w:rsidP="00C0789F">
      <w:pPr>
        <w:pStyle w:val="40"/>
        <w:shd w:val="clear" w:color="auto" w:fill="auto"/>
        <w:spacing w:line="276" w:lineRule="auto"/>
        <w:ind w:firstLine="709"/>
        <w:contextualSpacing/>
        <w:jc w:val="both"/>
        <w:rPr>
          <w:rFonts w:eastAsia="Times New Roman"/>
          <w:sz w:val="28"/>
          <w:szCs w:val="28"/>
          <w:u w:val="single"/>
        </w:rPr>
      </w:pPr>
      <w:r w:rsidRPr="009E352C">
        <w:rPr>
          <w:rFonts w:eastAsia="Times New Roman"/>
          <w:sz w:val="28"/>
          <w:szCs w:val="28"/>
        </w:rPr>
        <w:t xml:space="preserve">Ссылка на дополнительные соглашения в </w:t>
      </w:r>
      <w:r w:rsidR="005577E4">
        <w:rPr>
          <w:rFonts w:eastAsia="Times New Roman"/>
          <w:sz w:val="28"/>
          <w:szCs w:val="28"/>
        </w:rPr>
        <w:t xml:space="preserve">                                       </w:t>
      </w:r>
      <w:r w:rsidR="00127018" w:rsidRPr="009E352C">
        <w:rPr>
          <w:rFonts w:eastAsia="Times New Roman"/>
          <w:sz w:val="28"/>
          <w:szCs w:val="28"/>
        </w:rPr>
        <w:t xml:space="preserve">информационно-телекоммуникационной </w:t>
      </w:r>
      <w:r w:rsidRPr="009E352C">
        <w:rPr>
          <w:rFonts w:eastAsia="Times New Roman"/>
          <w:sz w:val="28"/>
          <w:szCs w:val="28"/>
        </w:rPr>
        <w:t xml:space="preserve">сети </w:t>
      </w:r>
      <w:r w:rsidR="00B220DD" w:rsidRPr="009E352C">
        <w:rPr>
          <w:rFonts w:eastAsia="Times New Roman"/>
          <w:sz w:val="28"/>
          <w:szCs w:val="28"/>
        </w:rPr>
        <w:t>«</w:t>
      </w:r>
      <w:r w:rsidR="00127018" w:rsidRPr="009E352C">
        <w:rPr>
          <w:rFonts w:eastAsia="Times New Roman"/>
          <w:sz w:val="28"/>
          <w:szCs w:val="28"/>
        </w:rPr>
        <w:t>Интернет</w:t>
      </w:r>
      <w:r w:rsidR="00B220DD" w:rsidRPr="009E352C">
        <w:rPr>
          <w:rFonts w:eastAsia="Times New Roman"/>
          <w:sz w:val="28"/>
          <w:szCs w:val="28"/>
        </w:rPr>
        <w:t>»</w:t>
      </w:r>
      <w:r w:rsidRPr="009E352C">
        <w:rPr>
          <w:rFonts w:eastAsia="Times New Roman"/>
          <w:sz w:val="28"/>
          <w:szCs w:val="28"/>
        </w:rPr>
        <w:t xml:space="preserve">: </w:t>
      </w:r>
      <w:hyperlink r:id="rId11" w:history="1">
        <w:r w:rsidR="00830BBF" w:rsidRPr="009E352C">
          <w:rPr>
            <w:rStyle w:val="a3"/>
            <w:rFonts w:eastAsia="Times New Roman"/>
            <w:sz w:val="28"/>
            <w:szCs w:val="28"/>
          </w:rPr>
          <w:t>http://derit.ivanovoobl.ru/deyatelnost/vnedrenie-standarta-razvitiya-konkurentsii/</w:t>
        </w:r>
      </w:hyperlink>
      <w:r w:rsidR="005577E4">
        <w:rPr>
          <w:rStyle w:val="a3"/>
          <w:rFonts w:eastAsia="Times New Roman"/>
          <w:sz w:val="28"/>
          <w:szCs w:val="28"/>
        </w:rPr>
        <w:t>.</w:t>
      </w:r>
    </w:p>
    <w:p w14:paraId="1EAD0DE8" w14:textId="399AAE20" w:rsidR="00B11B70" w:rsidRPr="009E352C" w:rsidRDefault="00E622A7" w:rsidP="00C0789F">
      <w:pPr>
        <w:pStyle w:val="40"/>
        <w:shd w:val="clear" w:color="auto" w:fill="auto"/>
        <w:spacing w:line="276" w:lineRule="auto"/>
        <w:ind w:firstLine="709"/>
        <w:contextualSpacing/>
        <w:jc w:val="both"/>
        <w:rPr>
          <w:sz w:val="28"/>
          <w:szCs w:val="28"/>
        </w:rPr>
      </w:pPr>
      <w:r w:rsidRPr="009E352C">
        <w:rPr>
          <w:sz w:val="28"/>
          <w:szCs w:val="28"/>
        </w:rPr>
        <w:t xml:space="preserve">Соглашения и дополнительные соглашения с </w:t>
      </w:r>
      <w:r w:rsidR="00DD2E49" w:rsidRPr="009E352C">
        <w:rPr>
          <w:sz w:val="28"/>
          <w:szCs w:val="28"/>
        </w:rPr>
        <w:t xml:space="preserve">органами местного самоуправления муниципальных образований Ивановской области </w:t>
      </w:r>
      <w:r w:rsidRPr="009E352C">
        <w:rPr>
          <w:sz w:val="28"/>
          <w:szCs w:val="28"/>
        </w:rPr>
        <w:t>представлены в приложении к докладу.</w:t>
      </w:r>
    </w:p>
    <w:p w14:paraId="6FFB32C7" w14:textId="77777777" w:rsidR="00E622A7" w:rsidRPr="009E352C" w:rsidRDefault="00E622A7" w:rsidP="00C0789F">
      <w:pPr>
        <w:pStyle w:val="40"/>
        <w:shd w:val="clear" w:color="auto" w:fill="auto"/>
        <w:spacing w:line="276" w:lineRule="auto"/>
        <w:ind w:firstLine="709"/>
        <w:contextualSpacing/>
        <w:jc w:val="both"/>
        <w:rPr>
          <w:sz w:val="28"/>
          <w:szCs w:val="28"/>
          <w:highlight w:val="yellow"/>
        </w:rPr>
      </w:pPr>
    </w:p>
    <w:p w14:paraId="12D7F0A9" w14:textId="01C6E8D7" w:rsidR="00D328D4" w:rsidRPr="009E352C" w:rsidRDefault="00D328D4" w:rsidP="003E792C">
      <w:pPr>
        <w:pStyle w:val="40"/>
        <w:shd w:val="clear" w:color="auto" w:fill="auto"/>
        <w:spacing w:line="276" w:lineRule="auto"/>
        <w:ind w:firstLine="709"/>
        <w:contextualSpacing/>
        <w:jc w:val="both"/>
        <w:outlineLvl w:val="1"/>
        <w:rPr>
          <w:b/>
          <w:sz w:val="28"/>
          <w:szCs w:val="28"/>
        </w:rPr>
      </w:pPr>
      <w:bookmarkStart w:id="11" w:name="_Toc161215710"/>
      <w:r w:rsidRPr="009E352C">
        <w:rPr>
          <w:b/>
          <w:sz w:val="28"/>
          <w:szCs w:val="28"/>
        </w:rPr>
        <w:t xml:space="preserve">2.2. Определение органа исполнительной власти </w:t>
      </w:r>
      <w:r w:rsidR="001700E7" w:rsidRPr="009E352C">
        <w:rPr>
          <w:b/>
          <w:sz w:val="28"/>
          <w:szCs w:val="28"/>
        </w:rPr>
        <w:t>Ивановской области</w:t>
      </w:r>
      <w:r w:rsidRPr="009E352C">
        <w:rPr>
          <w:b/>
          <w:sz w:val="28"/>
          <w:szCs w:val="28"/>
        </w:rPr>
        <w:t xml:space="preserve">, уполномоченного содействовать развитию конкуренции в </w:t>
      </w:r>
      <w:r w:rsidR="002518BA" w:rsidRPr="009E352C">
        <w:rPr>
          <w:b/>
          <w:sz w:val="28"/>
          <w:szCs w:val="28"/>
        </w:rPr>
        <w:t>Ивановской области</w:t>
      </w:r>
      <w:r w:rsidRPr="009E352C">
        <w:rPr>
          <w:b/>
          <w:sz w:val="28"/>
          <w:szCs w:val="28"/>
        </w:rPr>
        <w:t xml:space="preserve"> в соответствии со Стандартом</w:t>
      </w:r>
      <w:bookmarkEnd w:id="11"/>
    </w:p>
    <w:p w14:paraId="01383A52" w14:textId="77777777" w:rsidR="00B11B70" w:rsidRPr="009E352C" w:rsidRDefault="00B11B70" w:rsidP="003E792C">
      <w:pPr>
        <w:spacing w:line="276" w:lineRule="auto"/>
        <w:ind w:firstLine="709"/>
        <w:contextualSpacing/>
        <w:jc w:val="both"/>
        <w:rPr>
          <w:rFonts w:ascii="Times New Roman" w:hAnsi="Times New Roman" w:cs="Times New Roman"/>
          <w:color w:val="auto"/>
          <w:sz w:val="28"/>
          <w:szCs w:val="28"/>
        </w:rPr>
      </w:pPr>
    </w:p>
    <w:p w14:paraId="652214BC" w14:textId="15256C4D" w:rsidR="00B11B70" w:rsidRPr="009E352C" w:rsidRDefault="00B11B70" w:rsidP="003E792C">
      <w:pPr>
        <w:spacing w:line="276" w:lineRule="auto"/>
        <w:ind w:firstLine="709"/>
        <w:contextualSpacing/>
        <w:jc w:val="both"/>
        <w:rPr>
          <w:rFonts w:ascii="Times New Roman" w:hAnsi="Times New Roman" w:cs="Times New Roman"/>
          <w:color w:val="auto"/>
          <w:sz w:val="28"/>
          <w:szCs w:val="28"/>
        </w:rPr>
      </w:pPr>
      <w:r w:rsidRPr="009E352C">
        <w:rPr>
          <w:rFonts w:ascii="Times New Roman" w:hAnsi="Times New Roman" w:cs="Times New Roman"/>
          <w:color w:val="auto"/>
          <w:sz w:val="28"/>
          <w:szCs w:val="28"/>
        </w:rPr>
        <w:t xml:space="preserve">Распоряжением Губернатора Ивановской области от 15.07.2015 № 131-р </w:t>
      </w:r>
      <w:r w:rsidR="00B220DD" w:rsidRPr="009E352C">
        <w:rPr>
          <w:rFonts w:ascii="Times New Roman" w:hAnsi="Times New Roman" w:cs="Times New Roman"/>
          <w:color w:val="auto"/>
          <w:sz w:val="28"/>
          <w:szCs w:val="28"/>
        </w:rPr>
        <w:t>«</w:t>
      </w:r>
      <w:r w:rsidRPr="009E352C">
        <w:rPr>
          <w:rFonts w:ascii="Times New Roman" w:hAnsi="Times New Roman" w:cs="Times New Roman"/>
          <w:color w:val="auto"/>
          <w:sz w:val="28"/>
          <w:szCs w:val="28"/>
        </w:rPr>
        <w:t>О мерах по внедрению стандарта развития конкуренции в Ивановской области</w:t>
      </w:r>
      <w:r w:rsidR="00B220DD" w:rsidRPr="009E352C">
        <w:rPr>
          <w:rFonts w:ascii="Times New Roman" w:hAnsi="Times New Roman" w:cs="Times New Roman"/>
          <w:color w:val="auto"/>
          <w:sz w:val="28"/>
          <w:szCs w:val="28"/>
        </w:rPr>
        <w:t>»</w:t>
      </w:r>
      <w:r w:rsidRPr="009E352C">
        <w:rPr>
          <w:rFonts w:ascii="Times New Roman" w:hAnsi="Times New Roman" w:cs="Times New Roman"/>
          <w:color w:val="auto"/>
          <w:sz w:val="28"/>
          <w:szCs w:val="28"/>
        </w:rPr>
        <w:t xml:space="preserve"> Департамент экономического развития и торговли Ивановской </w:t>
      </w:r>
      <w:r w:rsidRPr="009E352C">
        <w:rPr>
          <w:rFonts w:ascii="Times New Roman" w:hAnsi="Times New Roman" w:cs="Times New Roman"/>
          <w:color w:val="auto"/>
          <w:sz w:val="28"/>
          <w:szCs w:val="28"/>
        </w:rPr>
        <w:lastRenderedPageBreak/>
        <w:t xml:space="preserve">области (далее – ДЭРиТ Ивановской области) определен уполномоченным органом по внедрению </w:t>
      </w:r>
      <w:r w:rsidR="0027251E" w:rsidRPr="009E352C">
        <w:rPr>
          <w:rFonts w:ascii="Times New Roman" w:hAnsi="Times New Roman" w:cs="Times New Roman"/>
          <w:color w:val="auto"/>
          <w:sz w:val="28"/>
          <w:szCs w:val="28"/>
        </w:rPr>
        <w:t xml:space="preserve">в Ивановской области </w:t>
      </w:r>
      <w:r w:rsidR="00127018" w:rsidRPr="009E352C">
        <w:rPr>
          <w:rFonts w:ascii="Times New Roman" w:hAnsi="Times New Roman" w:cs="Times New Roman"/>
          <w:color w:val="auto"/>
          <w:sz w:val="28"/>
          <w:szCs w:val="28"/>
        </w:rPr>
        <w:t>Стандарт</w:t>
      </w:r>
      <w:r w:rsidR="00730ACE" w:rsidRPr="009E352C">
        <w:rPr>
          <w:rFonts w:ascii="Times New Roman" w:hAnsi="Times New Roman" w:cs="Times New Roman"/>
          <w:color w:val="auto"/>
          <w:sz w:val="28"/>
          <w:szCs w:val="28"/>
        </w:rPr>
        <w:t>а</w:t>
      </w:r>
      <w:r w:rsidRPr="009E352C">
        <w:rPr>
          <w:rFonts w:ascii="Times New Roman" w:hAnsi="Times New Roman" w:cs="Times New Roman"/>
          <w:color w:val="auto"/>
          <w:sz w:val="28"/>
          <w:szCs w:val="28"/>
        </w:rPr>
        <w:t>.</w:t>
      </w:r>
      <w:r w:rsidR="0011432F" w:rsidRPr="009E352C">
        <w:rPr>
          <w:rFonts w:ascii="Times New Roman" w:hAnsi="Times New Roman" w:cs="Times New Roman"/>
          <w:color w:val="auto"/>
          <w:sz w:val="28"/>
          <w:szCs w:val="28"/>
        </w:rPr>
        <w:t xml:space="preserve"> </w:t>
      </w:r>
    </w:p>
    <w:p w14:paraId="67824BEF" w14:textId="2DDE3BE0" w:rsidR="00951E73" w:rsidRPr="009E352C" w:rsidRDefault="00B11B70" w:rsidP="00411473">
      <w:pPr>
        <w:spacing w:line="276" w:lineRule="auto"/>
        <w:ind w:firstLine="709"/>
        <w:contextualSpacing/>
        <w:jc w:val="both"/>
        <w:rPr>
          <w:color w:val="auto"/>
        </w:rPr>
      </w:pPr>
      <w:r w:rsidRPr="009E352C">
        <w:rPr>
          <w:rFonts w:ascii="Times New Roman" w:hAnsi="Times New Roman" w:cs="Times New Roman"/>
          <w:color w:val="auto"/>
          <w:sz w:val="28"/>
          <w:szCs w:val="28"/>
        </w:rPr>
        <w:t>Ссылка на</w:t>
      </w:r>
      <w:r w:rsidR="0011432F" w:rsidRPr="009E352C">
        <w:rPr>
          <w:rFonts w:ascii="Times New Roman" w:hAnsi="Times New Roman" w:cs="Times New Roman"/>
          <w:color w:val="auto"/>
          <w:sz w:val="28"/>
          <w:szCs w:val="28"/>
        </w:rPr>
        <w:t xml:space="preserve"> актуальную редакцию</w:t>
      </w:r>
      <w:r w:rsidRPr="009E352C">
        <w:rPr>
          <w:rFonts w:ascii="Times New Roman" w:hAnsi="Times New Roman" w:cs="Times New Roman"/>
          <w:color w:val="auto"/>
          <w:sz w:val="28"/>
          <w:szCs w:val="28"/>
        </w:rPr>
        <w:t xml:space="preserve"> документ</w:t>
      </w:r>
      <w:r w:rsidR="0011432F" w:rsidRPr="009E352C">
        <w:rPr>
          <w:rFonts w:ascii="Times New Roman" w:hAnsi="Times New Roman" w:cs="Times New Roman"/>
          <w:color w:val="auto"/>
          <w:sz w:val="28"/>
          <w:szCs w:val="28"/>
        </w:rPr>
        <w:t>а</w:t>
      </w:r>
      <w:r w:rsidRPr="009E352C">
        <w:rPr>
          <w:rFonts w:ascii="Times New Roman" w:hAnsi="Times New Roman" w:cs="Times New Roman"/>
          <w:color w:val="auto"/>
          <w:sz w:val="28"/>
          <w:szCs w:val="28"/>
        </w:rPr>
        <w:t xml:space="preserve"> в  </w:t>
      </w:r>
      <w:r w:rsidR="005577E4">
        <w:rPr>
          <w:rFonts w:ascii="Times New Roman" w:hAnsi="Times New Roman" w:cs="Times New Roman"/>
          <w:color w:val="auto"/>
          <w:sz w:val="28"/>
          <w:szCs w:val="28"/>
        </w:rPr>
        <w:t xml:space="preserve">                                </w:t>
      </w:r>
      <w:r w:rsidR="0027251E" w:rsidRPr="009E352C">
        <w:rPr>
          <w:rFonts w:ascii="Times New Roman" w:hAnsi="Times New Roman" w:cs="Times New Roman"/>
          <w:color w:val="auto"/>
          <w:sz w:val="28"/>
          <w:szCs w:val="28"/>
        </w:rPr>
        <w:t>и</w:t>
      </w:r>
      <w:r w:rsidR="00127018" w:rsidRPr="009E352C">
        <w:rPr>
          <w:rFonts w:ascii="Times New Roman" w:hAnsi="Times New Roman" w:cs="Times New Roman"/>
          <w:color w:val="auto"/>
          <w:sz w:val="28"/>
          <w:szCs w:val="28"/>
        </w:rPr>
        <w:t xml:space="preserve">нформационно-телекоммуникационной сети </w:t>
      </w:r>
      <w:r w:rsidR="00B220DD" w:rsidRPr="009E352C">
        <w:rPr>
          <w:rFonts w:ascii="Times New Roman" w:hAnsi="Times New Roman" w:cs="Times New Roman"/>
          <w:color w:val="auto"/>
          <w:sz w:val="28"/>
          <w:szCs w:val="28"/>
        </w:rPr>
        <w:t>«</w:t>
      </w:r>
      <w:r w:rsidR="00127018" w:rsidRPr="009E352C">
        <w:rPr>
          <w:rFonts w:ascii="Times New Roman" w:hAnsi="Times New Roman" w:cs="Times New Roman"/>
          <w:color w:val="auto"/>
          <w:sz w:val="28"/>
          <w:szCs w:val="28"/>
        </w:rPr>
        <w:t>Интернет</w:t>
      </w:r>
      <w:r w:rsidR="00B220DD" w:rsidRPr="009E352C">
        <w:rPr>
          <w:rFonts w:ascii="Times New Roman" w:hAnsi="Times New Roman" w:cs="Times New Roman"/>
          <w:color w:val="auto"/>
          <w:sz w:val="28"/>
          <w:szCs w:val="28"/>
        </w:rPr>
        <w:t>»</w:t>
      </w:r>
      <w:r w:rsidRPr="009E352C">
        <w:rPr>
          <w:rFonts w:ascii="Times New Roman" w:hAnsi="Times New Roman" w:cs="Times New Roman"/>
          <w:color w:val="auto"/>
          <w:sz w:val="28"/>
          <w:szCs w:val="28"/>
        </w:rPr>
        <w:t xml:space="preserve">: </w:t>
      </w:r>
      <w:hyperlink r:id="rId12" w:history="1">
        <w:r w:rsidR="00951E73" w:rsidRPr="009E352C">
          <w:rPr>
            <w:rStyle w:val="a3"/>
            <w:rFonts w:ascii="Times New Roman" w:hAnsi="Times New Roman"/>
            <w:color w:val="auto"/>
            <w:sz w:val="28"/>
          </w:rPr>
          <w:t>http://pravo.gov.ru/proxy/ips/?searchres=&amp;bpas=r013700&amp;a3=&amp;a3type=1&amp;a3value=&amp;a6=&amp;a6type=1&amp;a6value=&amp;a15=&amp;a15type=1&amp;a15value=&amp;a7type=1&amp;a7from=&amp;a7to=&amp;a7date=15.07.2015&amp;a8=131-%F0&amp;a8type=1&amp;a1=&amp;a0=&amp;a16=&amp;a16type=1&amp;a16value=&amp;a17=&amp;a17type=1&amp;a17value=&amp;a4=&amp;a4type=1&amp;a4value=&amp;a23=&amp;a23type=1&amp;a23value=&amp;textpres=&amp;sort=7&amp;x=52&amp;y=13</w:t>
        </w:r>
      </w:hyperlink>
    </w:p>
    <w:p w14:paraId="2AFBF7A9" w14:textId="5B432082" w:rsidR="00254319" w:rsidRPr="009E352C" w:rsidRDefault="00B11B70" w:rsidP="00254319">
      <w:pPr>
        <w:spacing w:line="276" w:lineRule="auto"/>
        <w:ind w:firstLine="709"/>
        <w:contextualSpacing/>
        <w:jc w:val="both"/>
        <w:rPr>
          <w:rFonts w:ascii="Times New Roman" w:hAnsi="Times New Roman" w:cs="Times New Roman"/>
          <w:color w:val="auto"/>
          <w:sz w:val="28"/>
          <w:szCs w:val="28"/>
        </w:rPr>
      </w:pPr>
      <w:r w:rsidRPr="009E352C">
        <w:rPr>
          <w:rFonts w:ascii="Times New Roman" w:hAnsi="Times New Roman" w:cs="Times New Roman"/>
          <w:color w:val="auto"/>
          <w:sz w:val="28"/>
          <w:szCs w:val="28"/>
        </w:rPr>
        <w:t xml:space="preserve">Указанным распоряжением также определен перечень исполнительных органов государственной власти Ивановской области, обеспечивающих содействие ДЭРиТ Ивановской области в реализации мер по внедрению </w:t>
      </w:r>
      <w:r w:rsidR="0027251E" w:rsidRPr="009E352C">
        <w:rPr>
          <w:rFonts w:ascii="Times New Roman" w:hAnsi="Times New Roman" w:cs="Times New Roman"/>
          <w:color w:val="auto"/>
          <w:sz w:val="28"/>
          <w:szCs w:val="28"/>
        </w:rPr>
        <w:t xml:space="preserve">в регионе </w:t>
      </w:r>
      <w:r w:rsidR="00127018" w:rsidRPr="009E352C">
        <w:rPr>
          <w:rFonts w:ascii="Times New Roman" w:hAnsi="Times New Roman" w:cs="Times New Roman"/>
          <w:color w:val="auto"/>
          <w:sz w:val="28"/>
          <w:szCs w:val="28"/>
        </w:rPr>
        <w:t>Стандарт</w:t>
      </w:r>
      <w:r w:rsidR="00730ACE" w:rsidRPr="009E352C">
        <w:rPr>
          <w:rFonts w:ascii="Times New Roman" w:hAnsi="Times New Roman" w:cs="Times New Roman"/>
          <w:color w:val="auto"/>
          <w:sz w:val="28"/>
          <w:szCs w:val="28"/>
        </w:rPr>
        <w:t>а</w:t>
      </w:r>
      <w:r w:rsidRPr="009E352C">
        <w:rPr>
          <w:rFonts w:ascii="Times New Roman" w:hAnsi="Times New Roman" w:cs="Times New Roman"/>
          <w:color w:val="auto"/>
          <w:sz w:val="28"/>
          <w:szCs w:val="28"/>
        </w:rPr>
        <w:t>.</w:t>
      </w:r>
    </w:p>
    <w:p w14:paraId="234B52F2" w14:textId="15167584" w:rsidR="00D328D4" w:rsidRPr="009E352C" w:rsidRDefault="00EC27D9" w:rsidP="00254319">
      <w:pPr>
        <w:spacing w:line="276" w:lineRule="auto"/>
        <w:ind w:firstLine="709"/>
        <w:contextualSpacing/>
        <w:jc w:val="both"/>
        <w:rPr>
          <w:rFonts w:ascii="Times New Roman" w:hAnsi="Times New Roman" w:cs="Times New Roman"/>
          <w:color w:val="auto"/>
          <w:sz w:val="28"/>
          <w:szCs w:val="28"/>
        </w:rPr>
      </w:pPr>
      <w:r w:rsidRPr="009E352C">
        <w:rPr>
          <w:rFonts w:ascii="Times New Roman" w:hAnsi="Times New Roman" w:cs="Times New Roman"/>
          <w:sz w:val="28"/>
          <w:szCs w:val="28"/>
        </w:rPr>
        <w:t xml:space="preserve">Лицом, </w:t>
      </w:r>
      <w:r w:rsidR="00D328D4" w:rsidRPr="009E352C">
        <w:rPr>
          <w:rFonts w:ascii="Times New Roman" w:hAnsi="Times New Roman" w:cs="Times New Roman"/>
          <w:sz w:val="28"/>
          <w:szCs w:val="28"/>
        </w:rPr>
        <w:t>ответственн</w:t>
      </w:r>
      <w:r w:rsidRPr="009E352C">
        <w:rPr>
          <w:rFonts w:ascii="Times New Roman" w:hAnsi="Times New Roman" w:cs="Times New Roman"/>
          <w:sz w:val="28"/>
          <w:szCs w:val="28"/>
        </w:rPr>
        <w:t>ым</w:t>
      </w:r>
      <w:r w:rsidR="00D328D4" w:rsidRPr="009E352C">
        <w:rPr>
          <w:rFonts w:ascii="Times New Roman" w:hAnsi="Times New Roman" w:cs="Times New Roman"/>
          <w:sz w:val="28"/>
          <w:szCs w:val="28"/>
        </w:rPr>
        <w:t xml:space="preserve"> за координацию вопросов </w:t>
      </w:r>
      <w:r w:rsidRPr="009E352C">
        <w:rPr>
          <w:rFonts w:ascii="Times New Roman" w:hAnsi="Times New Roman" w:cs="Times New Roman"/>
          <w:sz w:val="28"/>
          <w:szCs w:val="28"/>
        </w:rPr>
        <w:t>содействия раз</w:t>
      </w:r>
      <w:r w:rsidR="00E838A4" w:rsidRPr="009E352C">
        <w:rPr>
          <w:rFonts w:ascii="Times New Roman" w:hAnsi="Times New Roman" w:cs="Times New Roman"/>
          <w:sz w:val="28"/>
          <w:szCs w:val="28"/>
        </w:rPr>
        <w:t>вити</w:t>
      </w:r>
      <w:r w:rsidR="00062673" w:rsidRPr="009E352C">
        <w:rPr>
          <w:rFonts w:ascii="Times New Roman" w:hAnsi="Times New Roman" w:cs="Times New Roman"/>
          <w:sz w:val="28"/>
          <w:szCs w:val="28"/>
        </w:rPr>
        <w:t>ю</w:t>
      </w:r>
      <w:r w:rsidR="00E838A4" w:rsidRPr="009E352C">
        <w:rPr>
          <w:rFonts w:ascii="Times New Roman" w:hAnsi="Times New Roman" w:cs="Times New Roman"/>
          <w:sz w:val="28"/>
          <w:szCs w:val="28"/>
        </w:rPr>
        <w:t xml:space="preserve"> конкуренции в ДЭРиТ</w:t>
      </w:r>
      <w:r w:rsidR="00DD2E49" w:rsidRPr="009E352C">
        <w:rPr>
          <w:rFonts w:ascii="Times New Roman" w:hAnsi="Times New Roman" w:cs="Times New Roman"/>
          <w:sz w:val="28"/>
          <w:szCs w:val="28"/>
        </w:rPr>
        <w:t xml:space="preserve"> Ивановской области</w:t>
      </w:r>
      <w:r w:rsidRPr="009E352C">
        <w:rPr>
          <w:rFonts w:ascii="Times New Roman" w:hAnsi="Times New Roman" w:cs="Times New Roman"/>
          <w:sz w:val="28"/>
          <w:szCs w:val="28"/>
        </w:rPr>
        <w:t xml:space="preserve"> является </w:t>
      </w:r>
      <w:r w:rsidR="009E352C" w:rsidRPr="009E352C">
        <w:rPr>
          <w:rFonts w:ascii="Times New Roman" w:hAnsi="Times New Roman" w:cs="Times New Roman"/>
          <w:sz w:val="28"/>
          <w:szCs w:val="28"/>
        </w:rPr>
        <w:t>Тугушев Дмитрий Кябирович</w:t>
      </w:r>
      <w:r w:rsidR="00BF349C" w:rsidRPr="009E352C">
        <w:rPr>
          <w:rFonts w:ascii="Times New Roman" w:hAnsi="Times New Roman" w:cs="Times New Roman"/>
          <w:sz w:val="28"/>
          <w:szCs w:val="28"/>
        </w:rPr>
        <w:t xml:space="preserve"> – член Правительства Ивановской области - директор Департамента</w:t>
      </w:r>
      <w:r w:rsidR="00E838A4" w:rsidRPr="009E352C">
        <w:rPr>
          <w:rFonts w:ascii="Times New Roman" w:hAnsi="Times New Roman" w:cs="Times New Roman"/>
          <w:sz w:val="28"/>
          <w:szCs w:val="28"/>
        </w:rPr>
        <w:t xml:space="preserve">.   </w:t>
      </w:r>
    </w:p>
    <w:p w14:paraId="1BB9D46D" w14:textId="77777777" w:rsidR="00EC27D9" w:rsidRPr="009E352C" w:rsidRDefault="00EC27D9" w:rsidP="00EC27D9">
      <w:pPr>
        <w:pStyle w:val="151"/>
        <w:shd w:val="clear" w:color="auto" w:fill="auto"/>
        <w:tabs>
          <w:tab w:val="left" w:pos="1029"/>
        </w:tabs>
        <w:spacing w:before="0" w:after="0" w:line="276" w:lineRule="auto"/>
        <w:contextualSpacing/>
        <w:rPr>
          <w:sz w:val="28"/>
          <w:szCs w:val="28"/>
        </w:rPr>
      </w:pPr>
    </w:p>
    <w:p w14:paraId="6C100200" w14:textId="6F9E0C34" w:rsidR="00D328D4" w:rsidRPr="009E352C" w:rsidRDefault="00D328D4" w:rsidP="00B55F59">
      <w:pPr>
        <w:pStyle w:val="40"/>
        <w:shd w:val="clear" w:color="auto" w:fill="auto"/>
        <w:spacing w:line="276" w:lineRule="auto"/>
        <w:ind w:firstLine="709"/>
        <w:contextualSpacing/>
        <w:jc w:val="both"/>
        <w:outlineLvl w:val="2"/>
        <w:rPr>
          <w:b/>
          <w:sz w:val="28"/>
          <w:szCs w:val="28"/>
        </w:rPr>
      </w:pPr>
      <w:bookmarkStart w:id="12" w:name="_Toc161215711"/>
      <w:r w:rsidRPr="00B55F59">
        <w:rPr>
          <w:b/>
          <w:sz w:val="28"/>
          <w:szCs w:val="28"/>
        </w:rPr>
        <w:t xml:space="preserve">2.2.1. </w:t>
      </w:r>
      <w:bookmarkStart w:id="13" w:name="_Toc161215712"/>
      <w:bookmarkEnd w:id="12"/>
      <w:r w:rsidRPr="00B55F59">
        <w:rPr>
          <w:b/>
          <w:sz w:val="28"/>
          <w:szCs w:val="28"/>
        </w:rPr>
        <w:t>Формирование</w:t>
      </w:r>
      <w:r w:rsidRPr="009E352C">
        <w:rPr>
          <w:b/>
          <w:sz w:val="28"/>
          <w:szCs w:val="28"/>
        </w:rPr>
        <w:t xml:space="preserve"> рейтинга муниципальных образований по содействию развитию конкуренции и обеспечению условий для формирования благоприятного инвестиционного климата</w:t>
      </w:r>
      <w:bookmarkEnd w:id="13"/>
      <w:r w:rsidRPr="009E352C">
        <w:rPr>
          <w:b/>
          <w:sz w:val="28"/>
          <w:szCs w:val="28"/>
        </w:rPr>
        <w:t xml:space="preserve"> </w:t>
      </w:r>
    </w:p>
    <w:p w14:paraId="3D29A812" w14:textId="77777777" w:rsidR="00241331" w:rsidRPr="009E352C" w:rsidRDefault="00241331" w:rsidP="003E792C">
      <w:pPr>
        <w:pStyle w:val="151"/>
        <w:shd w:val="clear" w:color="auto" w:fill="auto"/>
        <w:spacing w:before="0" w:after="0" w:line="276" w:lineRule="auto"/>
        <w:ind w:firstLine="709"/>
        <w:contextualSpacing/>
        <w:rPr>
          <w:sz w:val="28"/>
          <w:szCs w:val="28"/>
        </w:rPr>
      </w:pPr>
    </w:p>
    <w:p w14:paraId="02218DF0" w14:textId="78709602" w:rsidR="00484223" w:rsidRPr="009E352C" w:rsidRDefault="009538E9" w:rsidP="000B2280">
      <w:pPr>
        <w:spacing w:line="276" w:lineRule="auto"/>
        <w:ind w:firstLine="709"/>
        <w:contextualSpacing/>
        <w:jc w:val="both"/>
        <w:rPr>
          <w:rFonts w:ascii="Times New Roman" w:hAnsi="Times New Roman" w:cs="Times New Roman"/>
          <w:color w:val="auto"/>
          <w:sz w:val="28"/>
          <w:szCs w:val="28"/>
          <w:lang w:eastAsia="en-US"/>
        </w:rPr>
      </w:pPr>
      <w:r w:rsidRPr="009E352C">
        <w:rPr>
          <w:rFonts w:ascii="Times New Roman" w:hAnsi="Times New Roman" w:cs="Times New Roman"/>
          <w:color w:val="auto"/>
          <w:sz w:val="28"/>
          <w:szCs w:val="28"/>
          <w:lang w:eastAsia="en-US"/>
        </w:rPr>
        <w:t>М</w:t>
      </w:r>
      <w:r w:rsidR="00484223" w:rsidRPr="009E352C">
        <w:rPr>
          <w:rFonts w:ascii="Times New Roman" w:hAnsi="Times New Roman" w:cs="Times New Roman"/>
          <w:color w:val="auto"/>
          <w:sz w:val="28"/>
          <w:szCs w:val="28"/>
          <w:lang w:eastAsia="en-US"/>
        </w:rPr>
        <w:t>етодика оценки деятельности муниципальных образований Ивановской области по содействию развитию конкуренции и обеспечению условий для благопр</w:t>
      </w:r>
      <w:r w:rsidR="00F671C8" w:rsidRPr="009E352C">
        <w:rPr>
          <w:rFonts w:ascii="Times New Roman" w:hAnsi="Times New Roman" w:cs="Times New Roman"/>
          <w:color w:val="auto"/>
          <w:sz w:val="28"/>
          <w:szCs w:val="28"/>
          <w:lang w:eastAsia="en-US"/>
        </w:rPr>
        <w:t>иятного инвестиционного климата (далее – Методика)</w:t>
      </w:r>
      <w:r w:rsidR="00484223" w:rsidRPr="009E352C">
        <w:rPr>
          <w:rFonts w:ascii="Times New Roman" w:hAnsi="Times New Roman" w:cs="Times New Roman"/>
          <w:color w:val="auto"/>
          <w:sz w:val="28"/>
          <w:szCs w:val="28"/>
          <w:lang w:eastAsia="en-US"/>
        </w:rPr>
        <w:t xml:space="preserve"> утвержден</w:t>
      </w:r>
      <w:r w:rsidR="00F671C8" w:rsidRPr="009E352C">
        <w:rPr>
          <w:rFonts w:ascii="Times New Roman" w:hAnsi="Times New Roman" w:cs="Times New Roman"/>
          <w:color w:val="auto"/>
          <w:sz w:val="28"/>
          <w:szCs w:val="28"/>
          <w:lang w:eastAsia="en-US"/>
        </w:rPr>
        <w:t>а</w:t>
      </w:r>
      <w:r w:rsidR="00484223" w:rsidRPr="009E352C">
        <w:rPr>
          <w:rFonts w:ascii="Times New Roman" w:hAnsi="Times New Roman" w:cs="Times New Roman"/>
          <w:color w:val="auto"/>
          <w:sz w:val="28"/>
          <w:szCs w:val="28"/>
          <w:lang w:eastAsia="en-US"/>
        </w:rPr>
        <w:t xml:space="preserve"> </w:t>
      </w:r>
      <w:r w:rsidR="00F671C8" w:rsidRPr="009E352C">
        <w:rPr>
          <w:rFonts w:ascii="Times New Roman" w:hAnsi="Times New Roman" w:cs="Times New Roman"/>
          <w:color w:val="auto"/>
          <w:sz w:val="28"/>
          <w:szCs w:val="28"/>
          <w:lang w:eastAsia="en-US"/>
        </w:rPr>
        <w:t>р</w:t>
      </w:r>
      <w:r w:rsidR="00484223" w:rsidRPr="009E352C">
        <w:rPr>
          <w:rFonts w:ascii="Times New Roman" w:hAnsi="Times New Roman" w:cs="Times New Roman"/>
          <w:color w:val="auto"/>
          <w:sz w:val="28"/>
          <w:szCs w:val="28"/>
          <w:lang w:eastAsia="en-US"/>
        </w:rPr>
        <w:t xml:space="preserve">аспоряжением </w:t>
      </w:r>
      <w:r w:rsidR="00F671C8" w:rsidRPr="009E352C">
        <w:rPr>
          <w:rFonts w:ascii="Times New Roman" w:hAnsi="Times New Roman" w:cs="Times New Roman"/>
          <w:sz w:val="28"/>
          <w:szCs w:val="28"/>
        </w:rPr>
        <w:t>ДЭРиТ Ивановской области</w:t>
      </w:r>
      <w:r w:rsidR="00484223" w:rsidRPr="009E352C">
        <w:rPr>
          <w:rFonts w:ascii="Times New Roman" w:hAnsi="Times New Roman" w:cs="Times New Roman"/>
          <w:color w:val="auto"/>
          <w:sz w:val="28"/>
          <w:szCs w:val="28"/>
          <w:lang w:eastAsia="en-US"/>
        </w:rPr>
        <w:t xml:space="preserve"> </w:t>
      </w:r>
      <w:r w:rsidR="00F671C8" w:rsidRPr="009E352C">
        <w:rPr>
          <w:rFonts w:ascii="Times New Roman" w:hAnsi="Times New Roman" w:cs="Times New Roman"/>
          <w:color w:val="auto"/>
          <w:sz w:val="28"/>
          <w:szCs w:val="28"/>
          <w:lang w:eastAsia="en-US"/>
        </w:rPr>
        <w:t xml:space="preserve">от 24.01.2020 </w:t>
      </w:r>
      <w:r w:rsidR="00484223" w:rsidRPr="009E352C">
        <w:rPr>
          <w:rFonts w:ascii="Times New Roman" w:hAnsi="Times New Roman" w:cs="Times New Roman"/>
          <w:color w:val="auto"/>
          <w:sz w:val="28"/>
          <w:szCs w:val="28"/>
          <w:lang w:eastAsia="en-US"/>
        </w:rPr>
        <w:t xml:space="preserve">№ 15-р </w:t>
      </w:r>
      <w:r w:rsidR="005577E4">
        <w:rPr>
          <w:rFonts w:ascii="Times New Roman" w:hAnsi="Times New Roman" w:cs="Times New Roman"/>
          <w:color w:val="auto"/>
          <w:sz w:val="28"/>
          <w:szCs w:val="28"/>
          <w:lang w:eastAsia="en-US"/>
        </w:rPr>
        <w:t xml:space="preserve">                                        </w:t>
      </w:r>
      <w:r w:rsidR="00B220DD" w:rsidRPr="009E352C">
        <w:rPr>
          <w:rFonts w:ascii="Times New Roman" w:hAnsi="Times New Roman" w:cs="Times New Roman"/>
          <w:color w:val="auto"/>
          <w:sz w:val="28"/>
          <w:szCs w:val="28"/>
          <w:lang w:eastAsia="en-US"/>
        </w:rPr>
        <w:t>«</w:t>
      </w:r>
      <w:r w:rsidR="00484223" w:rsidRPr="009E352C">
        <w:rPr>
          <w:rFonts w:ascii="Times New Roman" w:hAnsi="Times New Roman" w:cs="Times New Roman"/>
          <w:color w:val="auto"/>
          <w:sz w:val="28"/>
          <w:szCs w:val="28"/>
          <w:lang w:eastAsia="en-US"/>
        </w:rPr>
        <w:t>О формировании рейтинга городских округов и муниципальных районов Ивановской области в части их деятельности по содействию развитию конкуренции и обеспечению условий для благоприятного инвестиционного климата</w:t>
      </w:r>
      <w:r w:rsidR="00B220DD" w:rsidRPr="009E352C">
        <w:rPr>
          <w:rFonts w:ascii="Times New Roman" w:hAnsi="Times New Roman" w:cs="Times New Roman"/>
          <w:color w:val="auto"/>
          <w:sz w:val="28"/>
          <w:szCs w:val="28"/>
          <w:lang w:eastAsia="en-US"/>
        </w:rPr>
        <w:t>»</w:t>
      </w:r>
      <w:r w:rsidR="00484223" w:rsidRPr="009E352C">
        <w:rPr>
          <w:rFonts w:ascii="Times New Roman" w:hAnsi="Times New Roman" w:cs="Times New Roman"/>
          <w:color w:val="auto"/>
          <w:sz w:val="28"/>
          <w:szCs w:val="28"/>
          <w:lang w:eastAsia="en-US"/>
        </w:rPr>
        <w:t xml:space="preserve">. </w:t>
      </w:r>
    </w:p>
    <w:p w14:paraId="5A751770" w14:textId="255B078B" w:rsidR="00484223" w:rsidRPr="009E352C" w:rsidRDefault="00484223" w:rsidP="005577E4">
      <w:pPr>
        <w:spacing w:line="276" w:lineRule="auto"/>
        <w:ind w:firstLine="709"/>
        <w:contextualSpacing/>
        <w:jc w:val="both"/>
        <w:rPr>
          <w:rFonts w:ascii="Times New Roman" w:hAnsi="Times New Roman" w:cs="Times New Roman"/>
          <w:color w:val="auto"/>
          <w:sz w:val="28"/>
          <w:szCs w:val="28"/>
          <w:u w:val="single"/>
          <w:lang w:eastAsia="en-US"/>
        </w:rPr>
      </w:pPr>
      <w:r w:rsidRPr="009E352C">
        <w:rPr>
          <w:rFonts w:ascii="Times New Roman" w:hAnsi="Times New Roman" w:cs="Times New Roman"/>
          <w:color w:val="auto"/>
          <w:sz w:val="28"/>
          <w:szCs w:val="28"/>
          <w:lang w:eastAsia="en-US"/>
        </w:rPr>
        <w:t xml:space="preserve">Ссылка на документ в </w:t>
      </w:r>
      <w:r w:rsidR="00F671C8" w:rsidRPr="009E352C">
        <w:rPr>
          <w:rFonts w:ascii="Times New Roman" w:hAnsi="Times New Roman" w:cs="Times New Roman"/>
          <w:color w:val="auto"/>
          <w:sz w:val="28"/>
          <w:szCs w:val="28"/>
          <w:lang w:eastAsia="en-US"/>
        </w:rPr>
        <w:t>и</w:t>
      </w:r>
      <w:r w:rsidR="00127018" w:rsidRPr="009E352C">
        <w:rPr>
          <w:rFonts w:ascii="Times New Roman" w:hAnsi="Times New Roman" w:cs="Times New Roman"/>
          <w:color w:val="auto"/>
          <w:sz w:val="28"/>
          <w:szCs w:val="28"/>
          <w:lang w:eastAsia="en-US"/>
        </w:rPr>
        <w:t xml:space="preserve">нформационно-телекоммуникационной сети </w:t>
      </w:r>
      <w:r w:rsidR="00B220DD" w:rsidRPr="009E352C">
        <w:rPr>
          <w:rFonts w:ascii="Times New Roman" w:hAnsi="Times New Roman" w:cs="Times New Roman"/>
          <w:color w:val="auto"/>
          <w:sz w:val="28"/>
          <w:szCs w:val="28"/>
          <w:lang w:eastAsia="en-US"/>
        </w:rPr>
        <w:t>«</w:t>
      </w:r>
      <w:r w:rsidR="00127018" w:rsidRPr="009E352C">
        <w:rPr>
          <w:rFonts w:ascii="Times New Roman" w:hAnsi="Times New Roman" w:cs="Times New Roman"/>
          <w:color w:val="auto"/>
          <w:sz w:val="28"/>
          <w:szCs w:val="28"/>
          <w:lang w:eastAsia="en-US"/>
        </w:rPr>
        <w:t>Интернет</w:t>
      </w:r>
      <w:r w:rsidR="00B220DD" w:rsidRPr="009E352C">
        <w:rPr>
          <w:rFonts w:ascii="Times New Roman" w:hAnsi="Times New Roman" w:cs="Times New Roman"/>
          <w:color w:val="auto"/>
          <w:sz w:val="28"/>
          <w:szCs w:val="28"/>
          <w:lang w:eastAsia="en-US"/>
        </w:rPr>
        <w:t>»</w:t>
      </w:r>
      <w:r w:rsidRPr="009E352C">
        <w:rPr>
          <w:rFonts w:ascii="Times New Roman" w:hAnsi="Times New Roman" w:cs="Times New Roman"/>
          <w:color w:val="auto"/>
          <w:sz w:val="28"/>
          <w:szCs w:val="28"/>
          <w:lang w:eastAsia="en-US"/>
        </w:rPr>
        <w:t>:</w:t>
      </w:r>
      <w:r w:rsidR="005577E4">
        <w:rPr>
          <w:rFonts w:ascii="Times New Roman" w:hAnsi="Times New Roman" w:cs="Times New Roman"/>
          <w:color w:val="auto"/>
          <w:sz w:val="28"/>
          <w:szCs w:val="28"/>
          <w:lang w:eastAsia="en-US"/>
        </w:rPr>
        <w:t xml:space="preserve"> </w:t>
      </w:r>
      <w:r w:rsidRPr="009E352C">
        <w:rPr>
          <w:rFonts w:ascii="Times New Roman" w:hAnsi="Times New Roman" w:cs="Times New Roman"/>
          <w:color w:val="auto"/>
          <w:sz w:val="28"/>
          <w:szCs w:val="28"/>
          <w:u w:val="single"/>
          <w:lang w:eastAsia="en-US"/>
        </w:rPr>
        <w:t>http://derit.ivanovoobl.ru/deyatelnost/vnedrenie-standarta-razvitiya-konkurentsii/</w:t>
      </w:r>
      <w:r w:rsidRPr="009E352C">
        <w:rPr>
          <w:rFonts w:ascii="Times New Roman" w:hAnsi="Times New Roman" w:cs="Times New Roman"/>
          <w:color w:val="auto"/>
          <w:sz w:val="28"/>
          <w:szCs w:val="28"/>
          <w:lang w:eastAsia="en-US"/>
        </w:rPr>
        <w:t>.</w:t>
      </w:r>
    </w:p>
    <w:p w14:paraId="59110F0F" w14:textId="362F4B1D" w:rsidR="00484223" w:rsidRPr="009E352C" w:rsidRDefault="00484223" w:rsidP="000B2280">
      <w:pPr>
        <w:spacing w:line="276" w:lineRule="auto"/>
        <w:ind w:firstLine="709"/>
        <w:contextualSpacing/>
        <w:jc w:val="both"/>
        <w:rPr>
          <w:rFonts w:ascii="Times New Roman" w:hAnsi="Times New Roman" w:cs="Times New Roman"/>
          <w:color w:val="auto"/>
          <w:sz w:val="28"/>
          <w:szCs w:val="28"/>
          <w:lang w:eastAsia="en-US"/>
        </w:rPr>
      </w:pPr>
      <w:r w:rsidRPr="009E352C">
        <w:rPr>
          <w:rFonts w:ascii="Times New Roman" w:hAnsi="Times New Roman" w:cs="Times New Roman"/>
          <w:color w:val="auto"/>
          <w:sz w:val="28"/>
          <w:szCs w:val="28"/>
          <w:lang w:eastAsia="en-US"/>
        </w:rPr>
        <w:t xml:space="preserve">В соответствии с Методикой были рассчитаны показатели эффективности деятельности органов местного самоуправления городских округов и муниципальных районов Ивановской области и сформирован </w:t>
      </w:r>
      <w:r w:rsidR="008E16A9" w:rsidRPr="009E352C">
        <w:rPr>
          <w:rFonts w:ascii="Times New Roman" w:hAnsi="Times New Roman" w:cs="Times New Roman"/>
          <w:color w:val="auto"/>
          <w:sz w:val="28"/>
          <w:szCs w:val="28"/>
          <w:lang w:eastAsia="en-US"/>
        </w:rPr>
        <w:t>р</w:t>
      </w:r>
      <w:r w:rsidRPr="009E352C">
        <w:rPr>
          <w:rFonts w:ascii="Times New Roman" w:hAnsi="Times New Roman" w:cs="Times New Roman"/>
          <w:color w:val="auto"/>
          <w:sz w:val="28"/>
          <w:szCs w:val="28"/>
          <w:lang w:eastAsia="en-US"/>
        </w:rPr>
        <w:t xml:space="preserve">ейтинг </w:t>
      </w:r>
      <w:r w:rsidR="001D4DA4" w:rsidRPr="009E352C">
        <w:rPr>
          <w:rFonts w:ascii="Times New Roman" w:hAnsi="Times New Roman" w:cs="Times New Roman"/>
          <w:color w:val="auto"/>
          <w:sz w:val="28"/>
          <w:szCs w:val="28"/>
          <w:lang w:eastAsia="en-US"/>
        </w:rPr>
        <w:t>муниципальных образований</w:t>
      </w:r>
      <w:r w:rsidR="00EC296E" w:rsidRPr="009E352C">
        <w:rPr>
          <w:rFonts w:ascii="Times New Roman" w:hAnsi="Times New Roman" w:cs="Times New Roman"/>
          <w:color w:val="auto"/>
          <w:sz w:val="28"/>
          <w:szCs w:val="28"/>
          <w:lang w:eastAsia="en-US"/>
        </w:rPr>
        <w:t xml:space="preserve"> Ивановской области за 202</w:t>
      </w:r>
      <w:r w:rsidR="009E352C" w:rsidRPr="009E352C">
        <w:rPr>
          <w:rFonts w:ascii="Times New Roman" w:hAnsi="Times New Roman" w:cs="Times New Roman"/>
          <w:color w:val="auto"/>
          <w:sz w:val="28"/>
          <w:szCs w:val="28"/>
          <w:lang w:eastAsia="en-US"/>
        </w:rPr>
        <w:t>3</w:t>
      </w:r>
      <w:r w:rsidRPr="009E352C">
        <w:rPr>
          <w:rFonts w:ascii="Times New Roman" w:hAnsi="Times New Roman" w:cs="Times New Roman"/>
          <w:color w:val="auto"/>
          <w:sz w:val="28"/>
          <w:szCs w:val="28"/>
          <w:lang w:eastAsia="en-US"/>
        </w:rPr>
        <w:t xml:space="preserve"> год. Итоговый рейтинг </w:t>
      </w:r>
      <w:r w:rsidR="001D4DA4" w:rsidRPr="009E352C">
        <w:rPr>
          <w:rFonts w:ascii="Times New Roman" w:hAnsi="Times New Roman" w:cs="Times New Roman"/>
          <w:color w:val="auto"/>
          <w:sz w:val="28"/>
          <w:szCs w:val="28"/>
          <w:lang w:eastAsia="en-US"/>
        </w:rPr>
        <w:t xml:space="preserve">городских округов и муниципальных районов Ивановской области </w:t>
      </w:r>
      <w:r w:rsidRPr="009E352C">
        <w:rPr>
          <w:rFonts w:ascii="Times New Roman" w:hAnsi="Times New Roman" w:cs="Times New Roman"/>
          <w:color w:val="auto"/>
          <w:sz w:val="28"/>
          <w:szCs w:val="28"/>
          <w:lang w:eastAsia="en-US"/>
        </w:rPr>
        <w:t>за 20</w:t>
      </w:r>
      <w:r w:rsidR="00EC296E" w:rsidRPr="009E352C">
        <w:rPr>
          <w:rFonts w:ascii="Times New Roman" w:hAnsi="Times New Roman" w:cs="Times New Roman"/>
          <w:color w:val="auto"/>
          <w:sz w:val="28"/>
          <w:szCs w:val="28"/>
          <w:lang w:eastAsia="en-US"/>
        </w:rPr>
        <w:t>2</w:t>
      </w:r>
      <w:r w:rsidR="009E352C" w:rsidRPr="009E352C">
        <w:rPr>
          <w:rFonts w:ascii="Times New Roman" w:hAnsi="Times New Roman" w:cs="Times New Roman"/>
          <w:color w:val="auto"/>
          <w:sz w:val="28"/>
          <w:szCs w:val="28"/>
          <w:lang w:eastAsia="en-US"/>
        </w:rPr>
        <w:t>3</w:t>
      </w:r>
      <w:r w:rsidRPr="009E352C">
        <w:rPr>
          <w:rFonts w:ascii="Times New Roman" w:hAnsi="Times New Roman" w:cs="Times New Roman"/>
          <w:color w:val="auto"/>
          <w:sz w:val="28"/>
          <w:szCs w:val="28"/>
          <w:lang w:eastAsia="en-US"/>
        </w:rPr>
        <w:t xml:space="preserve"> год опубликован на сайте </w:t>
      </w:r>
      <w:r w:rsidR="00004FCB" w:rsidRPr="009E352C">
        <w:rPr>
          <w:rFonts w:ascii="Times New Roman" w:hAnsi="Times New Roman" w:cs="Times New Roman"/>
          <w:sz w:val="28"/>
          <w:szCs w:val="28"/>
        </w:rPr>
        <w:t>ДЭРиТ Ивановской области</w:t>
      </w:r>
      <w:r w:rsidRPr="009E352C">
        <w:rPr>
          <w:rFonts w:ascii="Times New Roman" w:hAnsi="Times New Roman" w:cs="Times New Roman"/>
          <w:color w:val="auto"/>
          <w:sz w:val="28"/>
          <w:szCs w:val="28"/>
          <w:lang w:eastAsia="en-US"/>
        </w:rPr>
        <w:t xml:space="preserve">. </w:t>
      </w:r>
    </w:p>
    <w:p w14:paraId="7E7B9773" w14:textId="54530C5A" w:rsidR="00484223" w:rsidRPr="009E352C" w:rsidRDefault="00484223" w:rsidP="009E352C">
      <w:pPr>
        <w:pStyle w:val="151"/>
        <w:shd w:val="clear" w:color="auto" w:fill="auto"/>
        <w:spacing w:before="0" w:after="0" w:line="276" w:lineRule="auto"/>
        <w:ind w:firstLine="709"/>
        <w:contextualSpacing/>
        <w:rPr>
          <w:i w:val="0"/>
          <w:iCs w:val="0"/>
          <w:sz w:val="28"/>
          <w:szCs w:val="28"/>
          <w:u w:val="single"/>
        </w:rPr>
      </w:pPr>
      <w:r w:rsidRPr="009E352C">
        <w:rPr>
          <w:i w:val="0"/>
          <w:iCs w:val="0"/>
          <w:sz w:val="28"/>
          <w:szCs w:val="28"/>
        </w:rPr>
        <w:lastRenderedPageBreak/>
        <w:t xml:space="preserve">Ссылка на документ в </w:t>
      </w:r>
      <w:r w:rsidR="00004FCB" w:rsidRPr="009E352C">
        <w:rPr>
          <w:i w:val="0"/>
          <w:iCs w:val="0"/>
          <w:sz w:val="28"/>
          <w:szCs w:val="28"/>
        </w:rPr>
        <w:t>и</w:t>
      </w:r>
      <w:r w:rsidR="00127018" w:rsidRPr="009E352C">
        <w:rPr>
          <w:i w:val="0"/>
          <w:iCs w:val="0"/>
          <w:sz w:val="28"/>
          <w:szCs w:val="28"/>
        </w:rPr>
        <w:t xml:space="preserve">нформационно-телекоммуникационной сети </w:t>
      </w:r>
      <w:r w:rsidR="00B220DD" w:rsidRPr="009E352C">
        <w:rPr>
          <w:i w:val="0"/>
          <w:iCs w:val="0"/>
          <w:sz w:val="28"/>
          <w:szCs w:val="28"/>
        </w:rPr>
        <w:t>«</w:t>
      </w:r>
      <w:r w:rsidR="00127018" w:rsidRPr="009E352C">
        <w:rPr>
          <w:i w:val="0"/>
          <w:iCs w:val="0"/>
          <w:sz w:val="28"/>
          <w:szCs w:val="28"/>
        </w:rPr>
        <w:t>Интернет</w:t>
      </w:r>
      <w:r w:rsidR="00B220DD" w:rsidRPr="009E352C">
        <w:rPr>
          <w:i w:val="0"/>
          <w:iCs w:val="0"/>
          <w:sz w:val="28"/>
          <w:szCs w:val="28"/>
        </w:rPr>
        <w:t>»</w:t>
      </w:r>
      <w:r w:rsidRPr="009E352C">
        <w:rPr>
          <w:i w:val="0"/>
          <w:iCs w:val="0"/>
          <w:sz w:val="28"/>
          <w:szCs w:val="28"/>
        </w:rPr>
        <w:t xml:space="preserve">: </w:t>
      </w:r>
      <w:hyperlink r:id="rId13" w:history="1">
        <w:r w:rsidR="009E352C" w:rsidRPr="009E352C">
          <w:rPr>
            <w:rStyle w:val="a3"/>
            <w:i w:val="0"/>
            <w:iCs w:val="0"/>
            <w:sz w:val="28"/>
            <w:szCs w:val="28"/>
          </w:rPr>
          <w:t>http://derit.ivanovoobl.ru/deyatelnost/vnedrenie-standarta-razvitiya-konkurentsii/</w:t>
        </w:r>
      </w:hyperlink>
      <w:r w:rsidR="009E352C" w:rsidRPr="009E352C">
        <w:rPr>
          <w:i w:val="0"/>
          <w:iCs w:val="0"/>
          <w:sz w:val="28"/>
          <w:szCs w:val="28"/>
          <w:u w:val="single"/>
        </w:rPr>
        <w:t xml:space="preserve"> </w:t>
      </w:r>
      <w:r w:rsidRPr="009E352C">
        <w:rPr>
          <w:i w:val="0"/>
          <w:iCs w:val="0"/>
          <w:sz w:val="28"/>
          <w:szCs w:val="28"/>
        </w:rPr>
        <w:t>.</w:t>
      </w:r>
    </w:p>
    <w:p w14:paraId="666E1148" w14:textId="77777777" w:rsidR="00241331" w:rsidRPr="009E352C" w:rsidRDefault="00241331" w:rsidP="003E792C">
      <w:pPr>
        <w:pStyle w:val="151"/>
        <w:shd w:val="clear" w:color="auto" w:fill="auto"/>
        <w:tabs>
          <w:tab w:val="left" w:pos="999"/>
        </w:tabs>
        <w:spacing w:before="0" w:after="0" w:line="276" w:lineRule="auto"/>
        <w:ind w:firstLine="709"/>
        <w:contextualSpacing/>
        <w:rPr>
          <w:sz w:val="28"/>
          <w:szCs w:val="28"/>
        </w:rPr>
      </w:pPr>
    </w:p>
    <w:p w14:paraId="2799F6C3" w14:textId="34D3E560" w:rsidR="00D328D4" w:rsidRPr="009E352C" w:rsidRDefault="00D328D4" w:rsidP="00AB5FC7">
      <w:pPr>
        <w:pStyle w:val="40"/>
        <w:numPr>
          <w:ilvl w:val="0"/>
          <w:numId w:val="2"/>
        </w:numPr>
        <w:shd w:val="clear" w:color="auto" w:fill="auto"/>
        <w:tabs>
          <w:tab w:val="left" w:pos="1508"/>
        </w:tabs>
        <w:spacing w:line="276" w:lineRule="auto"/>
        <w:ind w:firstLine="709"/>
        <w:contextualSpacing/>
        <w:jc w:val="both"/>
        <w:outlineLvl w:val="2"/>
        <w:rPr>
          <w:b/>
          <w:sz w:val="28"/>
          <w:szCs w:val="28"/>
        </w:rPr>
      </w:pPr>
      <w:bookmarkStart w:id="14" w:name="_Toc161215713"/>
      <w:r w:rsidRPr="009E352C">
        <w:rPr>
          <w:b/>
          <w:sz w:val="28"/>
          <w:szCs w:val="28"/>
        </w:rPr>
        <w:t xml:space="preserve">Формирование коллегиального органа при высшем должностном лице </w:t>
      </w:r>
      <w:r w:rsidR="007B0FD6" w:rsidRPr="009E352C">
        <w:rPr>
          <w:b/>
          <w:sz w:val="28"/>
          <w:szCs w:val="28"/>
        </w:rPr>
        <w:t>Ивановской области</w:t>
      </w:r>
      <w:r w:rsidRPr="009E352C">
        <w:rPr>
          <w:b/>
          <w:sz w:val="28"/>
          <w:szCs w:val="28"/>
        </w:rPr>
        <w:t xml:space="preserve"> по вопросам содействия развитию конкуренци</w:t>
      </w:r>
      <w:r w:rsidR="008E16A9" w:rsidRPr="009E352C">
        <w:rPr>
          <w:b/>
          <w:sz w:val="28"/>
          <w:szCs w:val="28"/>
        </w:rPr>
        <w:t>и</w:t>
      </w:r>
      <w:bookmarkEnd w:id="14"/>
      <w:r w:rsidRPr="009E352C">
        <w:rPr>
          <w:b/>
          <w:sz w:val="28"/>
          <w:szCs w:val="28"/>
        </w:rPr>
        <w:t xml:space="preserve"> </w:t>
      </w:r>
    </w:p>
    <w:p w14:paraId="589C5721" w14:textId="77777777" w:rsidR="00241331" w:rsidRPr="009E352C" w:rsidRDefault="00241331" w:rsidP="003E792C">
      <w:pPr>
        <w:pStyle w:val="151"/>
        <w:shd w:val="clear" w:color="auto" w:fill="auto"/>
        <w:spacing w:before="0" w:after="0" w:line="276" w:lineRule="auto"/>
        <w:ind w:firstLine="709"/>
        <w:contextualSpacing/>
        <w:rPr>
          <w:sz w:val="28"/>
          <w:szCs w:val="28"/>
        </w:rPr>
      </w:pPr>
    </w:p>
    <w:p w14:paraId="00C760FD" w14:textId="447712B5" w:rsidR="00484223" w:rsidRPr="009E352C" w:rsidRDefault="00484223" w:rsidP="007B0FD6">
      <w:pPr>
        <w:spacing w:line="276" w:lineRule="auto"/>
        <w:ind w:firstLine="709"/>
        <w:contextualSpacing/>
        <w:jc w:val="both"/>
        <w:rPr>
          <w:rFonts w:ascii="Times New Roman" w:hAnsi="Times New Roman" w:cs="Times New Roman"/>
          <w:color w:val="auto"/>
          <w:sz w:val="28"/>
          <w:szCs w:val="28"/>
        </w:rPr>
      </w:pPr>
      <w:r w:rsidRPr="009E352C">
        <w:rPr>
          <w:rFonts w:ascii="Times New Roman" w:hAnsi="Times New Roman" w:cs="Times New Roman"/>
          <w:color w:val="auto"/>
          <w:sz w:val="28"/>
          <w:szCs w:val="28"/>
        </w:rPr>
        <w:t>Указом Губернатора Ивановской области от 24.07.2015 № 126-уг создан совет по содействию развитию конкуренции в Ивановской области</w:t>
      </w:r>
      <w:r w:rsidR="008E16A9" w:rsidRPr="009E352C">
        <w:rPr>
          <w:rFonts w:ascii="Times New Roman" w:hAnsi="Times New Roman" w:cs="Times New Roman"/>
          <w:color w:val="auto"/>
          <w:sz w:val="28"/>
          <w:szCs w:val="28"/>
        </w:rPr>
        <w:t xml:space="preserve"> (далее</w:t>
      </w:r>
      <w:r w:rsidR="001953F7" w:rsidRPr="009E352C">
        <w:rPr>
          <w:rFonts w:ascii="Times New Roman" w:hAnsi="Times New Roman" w:cs="Times New Roman"/>
          <w:color w:val="auto"/>
          <w:sz w:val="28"/>
          <w:szCs w:val="28"/>
        </w:rPr>
        <w:t xml:space="preserve"> </w:t>
      </w:r>
      <w:r w:rsidR="008E16A9" w:rsidRPr="009E352C">
        <w:rPr>
          <w:rFonts w:ascii="Times New Roman" w:hAnsi="Times New Roman" w:cs="Times New Roman"/>
          <w:color w:val="auto"/>
          <w:sz w:val="28"/>
          <w:szCs w:val="28"/>
        </w:rPr>
        <w:t>- Совет)</w:t>
      </w:r>
      <w:r w:rsidR="001953F7" w:rsidRPr="009E352C">
        <w:rPr>
          <w:rFonts w:ascii="Times New Roman" w:hAnsi="Times New Roman" w:cs="Times New Roman"/>
          <w:color w:val="auto"/>
          <w:sz w:val="28"/>
          <w:szCs w:val="28"/>
        </w:rPr>
        <w:t>, утверждены</w:t>
      </w:r>
      <w:r w:rsidRPr="009E352C">
        <w:rPr>
          <w:rFonts w:ascii="Times New Roman" w:hAnsi="Times New Roman" w:cs="Times New Roman"/>
          <w:color w:val="auto"/>
          <w:sz w:val="28"/>
          <w:szCs w:val="28"/>
        </w:rPr>
        <w:t xml:space="preserve"> положение о </w:t>
      </w:r>
      <w:r w:rsidR="008E16A9" w:rsidRPr="009E352C">
        <w:rPr>
          <w:rFonts w:ascii="Times New Roman" w:hAnsi="Times New Roman" w:cs="Times New Roman"/>
          <w:color w:val="auto"/>
          <w:sz w:val="28"/>
          <w:szCs w:val="28"/>
        </w:rPr>
        <w:t>С</w:t>
      </w:r>
      <w:r w:rsidRPr="009E352C">
        <w:rPr>
          <w:rFonts w:ascii="Times New Roman" w:hAnsi="Times New Roman" w:cs="Times New Roman"/>
          <w:color w:val="auto"/>
          <w:sz w:val="28"/>
          <w:szCs w:val="28"/>
        </w:rPr>
        <w:t>овете и его состав.</w:t>
      </w:r>
    </w:p>
    <w:p w14:paraId="7BE06EC6" w14:textId="3CB439B1" w:rsidR="00484223" w:rsidRPr="009E352C" w:rsidRDefault="00484223" w:rsidP="009E352C">
      <w:pPr>
        <w:spacing w:line="276" w:lineRule="auto"/>
        <w:ind w:firstLine="709"/>
        <w:contextualSpacing/>
        <w:jc w:val="both"/>
        <w:rPr>
          <w:rFonts w:ascii="Times New Roman" w:hAnsi="Times New Roman" w:cs="Times New Roman"/>
          <w:sz w:val="28"/>
          <w:szCs w:val="28"/>
          <w:u w:val="single"/>
        </w:rPr>
      </w:pPr>
      <w:r w:rsidRPr="009E352C">
        <w:rPr>
          <w:rFonts w:ascii="Times New Roman" w:hAnsi="Times New Roman" w:cs="Times New Roman"/>
          <w:color w:val="auto"/>
          <w:sz w:val="28"/>
          <w:szCs w:val="28"/>
        </w:rPr>
        <w:t xml:space="preserve">Ссылка на документ в </w:t>
      </w:r>
      <w:r w:rsidR="0041110F" w:rsidRPr="009E352C">
        <w:rPr>
          <w:rFonts w:ascii="Times New Roman" w:hAnsi="Times New Roman" w:cs="Times New Roman"/>
          <w:color w:val="auto"/>
          <w:sz w:val="28"/>
          <w:szCs w:val="28"/>
        </w:rPr>
        <w:t>и</w:t>
      </w:r>
      <w:r w:rsidR="00127018" w:rsidRPr="009E352C">
        <w:rPr>
          <w:rFonts w:ascii="Times New Roman" w:hAnsi="Times New Roman" w:cs="Times New Roman"/>
          <w:color w:val="auto"/>
          <w:sz w:val="28"/>
          <w:szCs w:val="28"/>
        </w:rPr>
        <w:t xml:space="preserve">нформационно-телекоммуникационной сети </w:t>
      </w:r>
      <w:r w:rsidR="00B220DD" w:rsidRPr="009E352C">
        <w:rPr>
          <w:rFonts w:ascii="Times New Roman" w:hAnsi="Times New Roman" w:cs="Times New Roman"/>
          <w:color w:val="auto"/>
          <w:sz w:val="28"/>
          <w:szCs w:val="28"/>
        </w:rPr>
        <w:t>«</w:t>
      </w:r>
      <w:r w:rsidR="00127018" w:rsidRPr="009E352C">
        <w:rPr>
          <w:rFonts w:ascii="Times New Roman" w:hAnsi="Times New Roman" w:cs="Times New Roman"/>
          <w:color w:val="auto"/>
          <w:sz w:val="28"/>
          <w:szCs w:val="28"/>
        </w:rPr>
        <w:t>Интернет</w:t>
      </w:r>
      <w:r w:rsidR="00B220DD" w:rsidRPr="009E352C">
        <w:rPr>
          <w:rFonts w:ascii="Times New Roman" w:hAnsi="Times New Roman" w:cs="Times New Roman"/>
          <w:color w:val="auto"/>
          <w:sz w:val="28"/>
          <w:szCs w:val="28"/>
        </w:rPr>
        <w:t>»</w:t>
      </w:r>
      <w:r w:rsidRPr="009E352C">
        <w:rPr>
          <w:rFonts w:ascii="Times New Roman" w:hAnsi="Times New Roman" w:cs="Times New Roman"/>
          <w:color w:val="auto"/>
          <w:sz w:val="28"/>
          <w:szCs w:val="28"/>
        </w:rPr>
        <w:t>:</w:t>
      </w:r>
      <w:r w:rsidR="00DA4A81">
        <w:rPr>
          <w:rFonts w:ascii="Times New Roman" w:hAnsi="Times New Roman" w:cs="Times New Roman"/>
          <w:color w:val="auto"/>
          <w:sz w:val="28"/>
          <w:szCs w:val="28"/>
        </w:rPr>
        <w:t xml:space="preserve"> </w:t>
      </w:r>
      <w:hyperlink r:id="rId14" w:history="1">
        <w:r w:rsidR="008D5AA4" w:rsidRPr="00C52F29">
          <w:rPr>
            <w:rStyle w:val="a3"/>
            <w:rFonts w:ascii="Times New Roman" w:hAnsi="Times New Roman"/>
            <w:sz w:val="28"/>
            <w:szCs w:val="28"/>
          </w:rPr>
          <w:t>http://pravo.gov.ru/proxy/ips/?searchres=&amp;bpas=r013700&amp;a3=&amp;a3type=1&amp;a3value=&amp;a6=&amp;a6type=1&amp;a6value=&amp;a15=&amp;a15type=1&amp;a15value=&amp;a7type=1&amp;a7from=&amp;a7to=&amp;a7date=24.07.2015&amp;a8=126-%F3%E3&amp;a8type=1&amp;a1=&amp;a0=&amp;a16=&amp;a16type=1&amp;a16value=&amp;a17=&amp;a17type=1&amp;a17value=&amp;a4=&amp;a4type=1&amp;a4value=&amp;a23=&amp;a23type=1&amp;a23value=&amp;textpres=&amp;sort=7&amp;x=93&amp;y=23</w:t>
        </w:r>
      </w:hyperlink>
      <w:r w:rsidRPr="009E352C">
        <w:rPr>
          <w:rFonts w:ascii="Times New Roman" w:hAnsi="Times New Roman" w:cs="Times New Roman"/>
          <w:color w:val="auto"/>
          <w:sz w:val="28"/>
          <w:szCs w:val="28"/>
        </w:rPr>
        <w:t>.</w:t>
      </w:r>
    </w:p>
    <w:p w14:paraId="6C0689DB" w14:textId="78BBCCE2" w:rsidR="00484223" w:rsidRPr="009E352C" w:rsidRDefault="00484223" w:rsidP="007B0FD6">
      <w:pPr>
        <w:spacing w:line="276" w:lineRule="auto"/>
        <w:ind w:firstLine="709"/>
        <w:contextualSpacing/>
        <w:jc w:val="both"/>
        <w:rPr>
          <w:rFonts w:ascii="Times New Roman" w:hAnsi="Times New Roman" w:cs="Times New Roman"/>
          <w:color w:val="auto"/>
          <w:sz w:val="28"/>
          <w:szCs w:val="28"/>
        </w:rPr>
      </w:pPr>
      <w:r w:rsidRPr="009E352C">
        <w:rPr>
          <w:rFonts w:ascii="Times New Roman" w:hAnsi="Times New Roman" w:cs="Times New Roman"/>
          <w:color w:val="auto"/>
          <w:sz w:val="28"/>
          <w:szCs w:val="28"/>
        </w:rPr>
        <w:t xml:space="preserve">Совет является коллегиальным консультативным органом, созданным при Губернаторе Ивановской области для рассмотрения вопросов содействия развитию конкуренции в Ивановской области, организации консультационно-методического обеспечения работ, связанных с внедрением </w:t>
      </w:r>
      <w:r w:rsidR="00127018" w:rsidRPr="009E352C">
        <w:rPr>
          <w:rFonts w:ascii="Times New Roman" w:hAnsi="Times New Roman" w:cs="Times New Roman"/>
          <w:color w:val="auto"/>
          <w:sz w:val="28"/>
          <w:szCs w:val="28"/>
        </w:rPr>
        <w:t>Стандарт</w:t>
      </w:r>
      <w:r w:rsidR="00F34642" w:rsidRPr="009E352C">
        <w:rPr>
          <w:rFonts w:ascii="Times New Roman" w:hAnsi="Times New Roman" w:cs="Times New Roman"/>
          <w:color w:val="auto"/>
          <w:sz w:val="28"/>
          <w:szCs w:val="28"/>
        </w:rPr>
        <w:t>а</w:t>
      </w:r>
      <w:r w:rsidRPr="009E352C">
        <w:rPr>
          <w:rFonts w:ascii="Times New Roman" w:hAnsi="Times New Roman" w:cs="Times New Roman"/>
          <w:color w:val="auto"/>
          <w:sz w:val="28"/>
          <w:szCs w:val="28"/>
        </w:rPr>
        <w:t>, а также подготовки предложений, направленных на создание условий для развития конкуренции на товарных рынках Ивановской области.</w:t>
      </w:r>
    </w:p>
    <w:p w14:paraId="114998CF" w14:textId="6455832F" w:rsidR="00F34642" w:rsidRPr="009E352C" w:rsidRDefault="00F34642" w:rsidP="007B0FD6">
      <w:pPr>
        <w:spacing w:line="276" w:lineRule="auto"/>
        <w:ind w:firstLine="709"/>
        <w:contextualSpacing/>
        <w:jc w:val="both"/>
        <w:rPr>
          <w:rFonts w:ascii="Times New Roman" w:hAnsi="Times New Roman" w:cs="Times New Roman"/>
          <w:color w:val="auto"/>
          <w:sz w:val="28"/>
          <w:szCs w:val="28"/>
        </w:rPr>
      </w:pPr>
      <w:r w:rsidRPr="009E352C">
        <w:rPr>
          <w:rFonts w:ascii="Times New Roman" w:hAnsi="Times New Roman" w:cs="Times New Roman"/>
          <w:color w:val="auto"/>
          <w:sz w:val="28"/>
          <w:szCs w:val="28"/>
        </w:rPr>
        <w:t>Совет возглавляет Губернатор Ивановской области.</w:t>
      </w:r>
    </w:p>
    <w:p w14:paraId="51E3798A" w14:textId="607D22D2" w:rsidR="00484223" w:rsidRPr="009E352C" w:rsidRDefault="00992EA0" w:rsidP="007B0FD6">
      <w:pPr>
        <w:pStyle w:val="151"/>
        <w:shd w:val="clear" w:color="auto" w:fill="auto"/>
        <w:spacing w:before="0" w:after="0" w:line="276" w:lineRule="auto"/>
        <w:ind w:firstLine="709"/>
        <w:contextualSpacing/>
        <w:rPr>
          <w:i w:val="0"/>
          <w:sz w:val="28"/>
          <w:szCs w:val="28"/>
        </w:rPr>
      </w:pPr>
      <w:r w:rsidRPr="009E352C">
        <w:rPr>
          <w:i w:val="0"/>
          <w:sz w:val="28"/>
          <w:szCs w:val="28"/>
        </w:rPr>
        <w:t xml:space="preserve">В Совет включены представители следующих </w:t>
      </w:r>
      <w:r w:rsidR="00F34642" w:rsidRPr="009E352C">
        <w:rPr>
          <w:i w:val="0"/>
          <w:sz w:val="28"/>
          <w:szCs w:val="28"/>
        </w:rPr>
        <w:t xml:space="preserve">исполнительных органов государственной власти Ивановской области и иных </w:t>
      </w:r>
      <w:r w:rsidRPr="009E352C">
        <w:rPr>
          <w:i w:val="0"/>
          <w:sz w:val="28"/>
          <w:szCs w:val="28"/>
        </w:rPr>
        <w:t>организаций:</w:t>
      </w:r>
    </w:p>
    <w:p w14:paraId="1EBA7B07" w14:textId="075A5467"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Департамент внутренней политики Ивановской области</w:t>
      </w:r>
      <w:r w:rsidR="00F34642" w:rsidRPr="009E352C">
        <w:rPr>
          <w:i w:val="0"/>
          <w:sz w:val="28"/>
          <w:szCs w:val="28"/>
        </w:rPr>
        <w:t>;</w:t>
      </w:r>
    </w:p>
    <w:p w14:paraId="730E717D" w14:textId="464BEF5E"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Департамент дорожного хозяйства и транспорта Ивановской области</w:t>
      </w:r>
      <w:r w:rsidR="00F34642" w:rsidRPr="009E352C">
        <w:rPr>
          <w:i w:val="0"/>
          <w:sz w:val="28"/>
          <w:szCs w:val="28"/>
        </w:rPr>
        <w:t>;</w:t>
      </w:r>
    </w:p>
    <w:p w14:paraId="0C24C039" w14:textId="6A2AC95B"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Департамент жилищно-коммунального хозяйства Ивановской области</w:t>
      </w:r>
      <w:r w:rsidR="00F34642" w:rsidRPr="009E352C">
        <w:rPr>
          <w:i w:val="0"/>
          <w:sz w:val="28"/>
          <w:szCs w:val="28"/>
        </w:rPr>
        <w:t>;</w:t>
      </w:r>
    </w:p>
    <w:p w14:paraId="78EF0F43" w14:textId="067B8A98"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Департамент здравоохранения Ивановской области</w:t>
      </w:r>
      <w:r w:rsidR="00F34642" w:rsidRPr="009E352C">
        <w:rPr>
          <w:i w:val="0"/>
          <w:sz w:val="28"/>
          <w:szCs w:val="28"/>
        </w:rPr>
        <w:t>;</w:t>
      </w:r>
    </w:p>
    <w:p w14:paraId="06298543" w14:textId="7C3653C6"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Департамент конкурсов и аукционов Ивановской области</w:t>
      </w:r>
      <w:r w:rsidR="00F34642" w:rsidRPr="009E352C">
        <w:rPr>
          <w:i w:val="0"/>
          <w:sz w:val="28"/>
          <w:szCs w:val="28"/>
        </w:rPr>
        <w:t>;</w:t>
      </w:r>
    </w:p>
    <w:p w14:paraId="01EA2200" w14:textId="4E209468"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Департамент культуры Ивановской области</w:t>
      </w:r>
      <w:r w:rsidR="00F34642" w:rsidRPr="009E352C">
        <w:rPr>
          <w:i w:val="0"/>
          <w:sz w:val="28"/>
          <w:szCs w:val="28"/>
        </w:rPr>
        <w:t>;</w:t>
      </w:r>
    </w:p>
    <w:p w14:paraId="0E27187E" w14:textId="7731D761"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Департамент образования </w:t>
      </w:r>
      <w:r w:rsidR="00B55F59">
        <w:rPr>
          <w:i w:val="0"/>
          <w:sz w:val="28"/>
          <w:szCs w:val="28"/>
        </w:rPr>
        <w:t xml:space="preserve">и науки </w:t>
      </w:r>
      <w:r w:rsidRPr="009E352C">
        <w:rPr>
          <w:i w:val="0"/>
          <w:sz w:val="28"/>
          <w:szCs w:val="28"/>
        </w:rPr>
        <w:t>Ивановской области</w:t>
      </w:r>
      <w:r w:rsidR="00F34642" w:rsidRPr="009E352C">
        <w:rPr>
          <w:i w:val="0"/>
          <w:sz w:val="28"/>
          <w:szCs w:val="28"/>
        </w:rPr>
        <w:t>;</w:t>
      </w:r>
    </w:p>
    <w:p w14:paraId="0CE35FFD" w14:textId="5D0E7C46"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Департамент природных ресурсов и экологии Ивановской области</w:t>
      </w:r>
      <w:r w:rsidR="00F34642" w:rsidRPr="009E352C">
        <w:rPr>
          <w:i w:val="0"/>
          <w:sz w:val="28"/>
          <w:szCs w:val="28"/>
        </w:rPr>
        <w:t>;</w:t>
      </w:r>
    </w:p>
    <w:p w14:paraId="09E61899" w14:textId="0FC27016"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Департамент развития информационного общества Ивановской области</w:t>
      </w:r>
      <w:r w:rsidR="00F34642" w:rsidRPr="009E352C">
        <w:rPr>
          <w:i w:val="0"/>
          <w:sz w:val="28"/>
          <w:szCs w:val="28"/>
        </w:rPr>
        <w:t>;</w:t>
      </w:r>
    </w:p>
    <w:p w14:paraId="5B4A5516" w14:textId="3152A9A0" w:rsidR="00992EA0" w:rsidRPr="009E352C" w:rsidRDefault="00851B98"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lastRenderedPageBreak/>
        <w:t xml:space="preserve"> </w:t>
      </w:r>
      <w:r w:rsidR="00992EA0" w:rsidRPr="009E352C">
        <w:rPr>
          <w:i w:val="0"/>
          <w:sz w:val="28"/>
          <w:szCs w:val="28"/>
        </w:rPr>
        <w:t>Департамент сельского хозяйства и продовольствия Ивановской области</w:t>
      </w:r>
      <w:r w:rsidR="00F34642" w:rsidRPr="009E352C">
        <w:rPr>
          <w:i w:val="0"/>
          <w:sz w:val="28"/>
          <w:szCs w:val="28"/>
        </w:rPr>
        <w:t>;</w:t>
      </w:r>
    </w:p>
    <w:p w14:paraId="4DAF0CFA" w14:textId="4B422A5A" w:rsidR="00992EA0" w:rsidRPr="009E352C" w:rsidRDefault="00851B98"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w:t>
      </w:r>
      <w:r w:rsidR="00992EA0" w:rsidRPr="009E352C">
        <w:rPr>
          <w:i w:val="0"/>
          <w:sz w:val="28"/>
          <w:szCs w:val="28"/>
        </w:rPr>
        <w:t>Департамент социальной защиты населения Ивановской области</w:t>
      </w:r>
      <w:r w:rsidR="00F34642" w:rsidRPr="009E352C">
        <w:rPr>
          <w:i w:val="0"/>
          <w:sz w:val="28"/>
          <w:szCs w:val="28"/>
        </w:rPr>
        <w:t>;</w:t>
      </w:r>
    </w:p>
    <w:p w14:paraId="4F91A072" w14:textId="445FA69F" w:rsidR="00992EA0" w:rsidRPr="009E352C" w:rsidRDefault="00851B98"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w:t>
      </w:r>
      <w:r w:rsidR="00992EA0" w:rsidRPr="009E352C">
        <w:rPr>
          <w:i w:val="0"/>
          <w:sz w:val="28"/>
          <w:szCs w:val="28"/>
        </w:rPr>
        <w:t>Департамент спорта Ивановской области</w:t>
      </w:r>
      <w:r w:rsidR="00F34642" w:rsidRPr="009E352C">
        <w:rPr>
          <w:i w:val="0"/>
          <w:sz w:val="28"/>
          <w:szCs w:val="28"/>
        </w:rPr>
        <w:t>;</w:t>
      </w:r>
    </w:p>
    <w:p w14:paraId="20C51626" w14:textId="2487F921" w:rsidR="00992EA0" w:rsidRPr="009E352C" w:rsidRDefault="00851B98"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w:t>
      </w:r>
      <w:r w:rsidR="00992EA0" w:rsidRPr="009E352C">
        <w:rPr>
          <w:i w:val="0"/>
          <w:sz w:val="28"/>
          <w:szCs w:val="28"/>
        </w:rPr>
        <w:t>Департамент строительства и архитектуры Ивановской области</w:t>
      </w:r>
      <w:r w:rsidR="00F34642" w:rsidRPr="009E352C">
        <w:rPr>
          <w:i w:val="0"/>
          <w:sz w:val="28"/>
          <w:szCs w:val="28"/>
        </w:rPr>
        <w:t>;</w:t>
      </w:r>
    </w:p>
    <w:p w14:paraId="43EF7663" w14:textId="0F6D38E3" w:rsidR="00992EA0" w:rsidRPr="009E352C" w:rsidRDefault="00851B98"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w:t>
      </w:r>
      <w:r w:rsidR="00992EA0" w:rsidRPr="009E352C">
        <w:rPr>
          <w:i w:val="0"/>
          <w:sz w:val="28"/>
          <w:szCs w:val="28"/>
        </w:rPr>
        <w:t>Департамент управления имуществом Ивановской области</w:t>
      </w:r>
      <w:r w:rsidR="00F34642" w:rsidRPr="009E352C">
        <w:rPr>
          <w:i w:val="0"/>
          <w:sz w:val="28"/>
          <w:szCs w:val="28"/>
        </w:rPr>
        <w:t>;</w:t>
      </w:r>
    </w:p>
    <w:p w14:paraId="549D91D9" w14:textId="6C2C2465" w:rsidR="00992EA0" w:rsidRPr="009E352C" w:rsidRDefault="00851B98"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w:t>
      </w:r>
      <w:r w:rsidR="00992EA0" w:rsidRPr="009E352C">
        <w:rPr>
          <w:i w:val="0"/>
          <w:sz w:val="28"/>
          <w:szCs w:val="28"/>
        </w:rPr>
        <w:t>Департамент финансов Ивановской области</w:t>
      </w:r>
      <w:r w:rsidR="00F34642" w:rsidRPr="009E352C">
        <w:rPr>
          <w:i w:val="0"/>
          <w:sz w:val="28"/>
          <w:szCs w:val="28"/>
        </w:rPr>
        <w:t>;</w:t>
      </w:r>
    </w:p>
    <w:p w14:paraId="3BF12286" w14:textId="747D1EEA" w:rsidR="00992EA0" w:rsidRPr="009E352C" w:rsidRDefault="00851B98"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w:t>
      </w:r>
      <w:r w:rsidR="00992EA0" w:rsidRPr="009E352C">
        <w:rPr>
          <w:i w:val="0"/>
          <w:sz w:val="28"/>
          <w:szCs w:val="28"/>
        </w:rPr>
        <w:t>Департамент экономического развития и торговли Ивановской области</w:t>
      </w:r>
      <w:r w:rsidR="00F34642" w:rsidRPr="009E352C">
        <w:rPr>
          <w:i w:val="0"/>
          <w:sz w:val="28"/>
          <w:szCs w:val="28"/>
        </w:rPr>
        <w:t>;</w:t>
      </w:r>
    </w:p>
    <w:p w14:paraId="2CC64FB7" w14:textId="7F17EA52" w:rsidR="00992EA0" w:rsidRPr="009E352C" w:rsidRDefault="00851B98"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w:t>
      </w:r>
      <w:r w:rsidR="00992EA0" w:rsidRPr="009E352C">
        <w:rPr>
          <w:i w:val="0"/>
          <w:sz w:val="28"/>
          <w:szCs w:val="28"/>
        </w:rPr>
        <w:t>Департамент энергетики и тарифов Ивановской области</w:t>
      </w:r>
      <w:r w:rsidR="00F34642" w:rsidRPr="009E352C">
        <w:rPr>
          <w:i w:val="0"/>
          <w:sz w:val="28"/>
          <w:szCs w:val="28"/>
        </w:rPr>
        <w:t>;</w:t>
      </w:r>
    </w:p>
    <w:p w14:paraId="4EECDB93" w14:textId="54631042" w:rsidR="00992EA0" w:rsidRPr="009E352C" w:rsidRDefault="00851B98"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w:t>
      </w:r>
      <w:r w:rsidR="00992EA0" w:rsidRPr="009E352C">
        <w:rPr>
          <w:i w:val="0"/>
          <w:sz w:val="28"/>
          <w:szCs w:val="28"/>
        </w:rPr>
        <w:t>Некоммерческая микрок</w:t>
      </w:r>
      <w:r w:rsidR="00BF349C" w:rsidRPr="009E352C">
        <w:rPr>
          <w:i w:val="0"/>
          <w:sz w:val="28"/>
          <w:szCs w:val="28"/>
        </w:rPr>
        <w:t xml:space="preserve">редитная компания </w:t>
      </w:r>
      <w:r w:rsidR="00B220DD" w:rsidRPr="009E352C">
        <w:rPr>
          <w:i w:val="0"/>
          <w:sz w:val="28"/>
          <w:szCs w:val="28"/>
        </w:rPr>
        <w:t>«</w:t>
      </w:r>
      <w:r w:rsidR="00BF349C" w:rsidRPr="009E352C">
        <w:rPr>
          <w:i w:val="0"/>
          <w:sz w:val="28"/>
          <w:szCs w:val="28"/>
        </w:rPr>
        <w:t xml:space="preserve">Ивановский </w:t>
      </w:r>
      <w:r w:rsidR="00992EA0" w:rsidRPr="009E352C">
        <w:rPr>
          <w:i w:val="0"/>
          <w:sz w:val="28"/>
          <w:szCs w:val="28"/>
        </w:rPr>
        <w:t>фонд поддер</w:t>
      </w:r>
      <w:r w:rsidR="00062673" w:rsidRPr="009E352C">
        <w:rPr>
          <w:i w:val="0"/>
          <w:sz w:val="28"/>
          <w:szCs w:val="28"/>
        </w:rPr>
        <w:t>жки предпринимательства</w:t>
      </w:r>
      <w:r w:rsidR="00B220DD" w:rsidRPr="009E352C">
        <w:rPr>
          <w:i w:val="0"/>
          <w:sz w:val="28"/>
          <w:szCs w:val="28"/>
        </w:rPr>
        <w:t>»</w:t>
      </w:r>
      <w:r w:rsidR="00F34642" w:rsidRPr="009E352C">
        <w:rPr>
          <w:i w:val="0"/>
          <w:sz w:val="28"/>
          <w:szCs w:val="28"/>
        </w:rPr>
        <w:t>;</w:t>
      </w:r>
    </w:p>
    <w:p w14:paraId="6FB063CD" w14:textId="7FE4CE9D" w:rsidR="00992EA0" w:rsidRPr="009E352C" w:rsidRDefault="00851B98"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w:t>
      </w:r>
      <w:r w:rsidR="00992EA0" w:rsidRPr="009E352C">
        <w:rPr>
          <w:i w:val="0"/>
          <w:sz w:val="28"/>
          <w:szCs w:val="28"/>
        </w:rPr>
        <w:t xml:space="preserve">Ивановское региональное отделение Общероссийской общественной организации малого и среднего предпринимательства </w:t>
      </w:r>
      <w:r w:rsidR="00B220DD" w:rsidRPr="009E352C">
        <w:rPr>
          <w:i w:val="0"/>
          <w:sz w:val="28"/>
          <w:szCs w:val="28"/>
        </w:rPr>
        <w:t>«</w:t>
      </w:r>
      <w:r w:rsidR="00992EA0" w:rsidRPr="009E352C">
        <w:rPr>
          <w:i w:val="0"/>
          <w:sz w:val="28"/>
          <w:szCs w:val="28"/>
        </w:rPr>
        <w:t>Опора России</w:t>
      </w:r>
      <w:r w:rsidR="00B220DD" w:rsidRPr="009E352C">
        <w:rPr>
          <w:i w:val="0"/>
          <w:sz w:val="28"/>
          <w:szCs w:val="28"/>
        </w:rPr>
        <w:t>»</w:t>
      </w:r>
      <w:r w:rsidR="00F34642" w:rsidRPr="009E352C">
        <w:rPr>
          <w:i w:val="0"/>
          <w:sz w:val="28"/>
          <w:szCs w:val="28"/>
        </w:rPr>
        <w:t>;</w:t>
      </w:r>
    </w:p>
    <w:p w14:paraId="5CF1A1A9" w14:textId="7394B310"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Общественная палата Ивановской области</w:t>
      </w:r>
      <w:r w:rsidR="00F34642" w:rsidRPr="009E352C">
        <w:rPr>
          <w:i w:val="0"/>
          <w:sz w:val="28"/>
          <w:szCs w:val="28"/>
        </w:rPr>
        <w:t>;</w:t>
      </w:r>
    </w:p>
    <w:p w14:paraId="3CD3C9B4" w14:textId="6BA1FFDA"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Агропромышленн</w:t>
      </w:r>
      <w:r w:rsidR="00851B98" w:rsidRPr="009E352C">
        <w:rPr>
          <w:i w:val="0"/>
          <w:sz w:val="28"/>
          <w:szCs w:val="28"/>
        </w:rPr>
        <w:t>ая ассоциация</w:t>
      </w:r>
      <w:r w:rsidRPr="009E352C">
        <w:rPr>
          <w:i w:val="0"/>
          <w:sz w:val="28"/>
          <w:szCs w:val="28"/>
        </w:rPr>
        <w:t xml:space="preserve"> Ивановской области (региональное объединение работодателей)</w:t>
      </w:r>
      <w:r w:rsidR="00F34642" w:rsidRPr="009E352C">
        <w:rPr>
          <w:i w:val="0"/>
          <w:sz w:val="28"/>
          <w:szCs w:val="28"/>
        </w:rPr>
        <w:t>;</w:t>
      </w:r>
    </w:p>
    <w:p w14:paraId="23EDDB27" w14:textId="40E14FE5"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Совет муниципальных образований Ивановской области</w:t>
      </w:r>
      <w:r w:rsidR="00F34642" w:rsidRPr="009E352C">
        <w:rPr>
          <w:i w:val="0"/>
          <w:sz w:val="28"/>
          <w:szCs w:val="28"/>
        </w:rPr>
        <w:t>;</w:t>
      </w:r>
    </w:p>
    <w:p w14:paraId="76FD3C0F" w14:textId="095AE245"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Союз </w:t>
      </w:r>
      <w:r w:rsidR="00B220DD" w:rsidRPr="009E352C">
        <w:rPr>
          <w:i w:val="0"/>
          <w:sz w:val="28"/>
          <w:szCs w:val="28"/>
        </w:rPr>
        <w:t>«</w:t>
      </w:r>
      <w:r w:rsidRPr="009E352C">
        <w:rPr>
          <w:i w:val="0"/>
          <w:sz w:val="28"/>
          <w:szCs w:val="28"/>
        </w:rPr>
        <w:t>Торгово-промышленная палата Ивановской области</w:t>
      </w:r>
      <w:r w:rsidR="00B220DD" w:rsidRPr="009E352C">
        <w:rPr>
          <w:i w:val="0"/>
          <w:sz w:val="28"/>
          <w:szCs w:val="28"/>
        </w:rPr>
        <w:t>»</w:t>
      </w:r>
      <w:r w:rsidR="00F34642" w:rsidRPr="009E352C">
        <w:rPr>
          <w:i w:val="0"/>
          <w:sz w:val="28"/>
          <w:szCs w:val="28"/>
        </w:rPr>
        <w:t>;</w:t>
      </w:r>
    </w:p>
    <w:p w14:paraId="6BF603EE" w14:textId="64F61053" w:rsidR="00992EA0" w:rsidRPr="009E352C" w:rsidRDefault="00BF3237"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Ф</w:t>
      </w:r>
      <w:r w:rsidR="00992EA0" w:rsidRPr="009E352C">
        <w:rPr>
          <w:i w:val="0"/>
          <w:sz w:val="28"/>
          <w:szCs w:val="28"/>
        </w:rPr>
        <w:t>едерально</w:t>
      </w:r>
      <w:r w:rsidRPr="009E352C">
        <w:rPr>
          <w:i w:val="0"/>
          <w:sz w:val="28"/>
          <w:szCs w:val="28"/>
        </w:rPr>
        <w:t>е</w:t>
      </w:r>
      <w:r w:rsidR="00992EA0" w:rsidRPr="009E352C">
        <w:rPr>
          <w:i w:val="0"/>
          <w:sz w:val="28"/>
          <w:szCs w:val="28"/>
        </w:rPr>
        <w:t xml:space="preserve"> государственн</w:t>
      </w:r>
      <w:r w:rsidRPr="009E352C">
        <w:rPr>
          <w:i w:val="0"/>
          <w:sz w:val="28"/>
          <w:szCs w:val="28"/>
        </w:rPr>
        <w:t>ое бюджетное</w:t>
      </w:r>
      <w:r w:rsidR="00992EA0" w:rsidRPr="009E352C">
        <w:rPr>
          <w:i w:val="0"/>
          <w:sz w:val="28"/>
          <w:szCs w:val="28"/>
        </w:rPr>
        <w:t xml:space="preserve"> образовательно</w:t>
      </w:r>
      <w:r w:rsidRPr="009E352C">
        <w:rPr>
          <w:i w:val="0"/>
          <w:sz w:val="28"/>
          <w:szCs w:val="28"/>
        </w:rPr>
        <w:t>е</w:t>
      </w:r>
      <w:r w:rsidR="00992EA0" w:rsidRPr="009E352C">
        <w:rPr>
          <w:i w:val="0"/>
          <w:sz w:val="28"/>
          <w:szCs w:val="28"/>
        </w:rPr>
        <w:t xml:space="preserve"> учреждени</w:t>
      </w:r>
      <w:r w:rsidRPr="009E352C">
        <w:rPr>
          <w:i w:val="0"/>
          <w:sz w:val="28"/>
          <w:szCs w:val="28"/>
        </w:rPr>
        <w:t>е</w:t>
      </w:r>
      <w:r w:rsidR="00992EA0" w:rsidRPr="009E352C">
        <w:rPr>
          <w:i w:val="0"/>
          <w:sz w:val="28"/>
          <w:szCs w:val="28"/>
        </w:rPr>
        <w:t xml:space="preserve"> высшего образования </w:t>
      </w:r>
      <w:r w:rsidR="00B220DD" w:rsidRPr="009E352C">
        <w:rPr>
          <w:i w:val="0"/>
          <w:sz w:val="28"/>
          <w:szCs w:val="28"/>
        </w:rPr>
        <w:t>«</w:t>
      </w:r>
      <w:r w:rsidR="00992EA0" w:rsidRPr="009E352C">
        <w:rPr>
          <w:i w:val="0"/>
          <w:sz w:val="28"/>
          <w:szCs w:val="28"/>
        </w:rPr>
        <w:t>Ивановский государственный политехнический университет</w:t>
      </w:r>
      <w:r w:rsidR="00B220DD" w:rsidRPr="009E352C">
        <w:rPr>
          <w:i w:val="0"/>
          <w:sz w:val="28"/>
          <w:szCs w:val="28"/>
        </w:rPr>
        <w:t>»</w:t>
      </w:r>
      <w:r w:rsidR="00F34642" w:rsidRPr="009E352C">
        <w:rPr>
          <w:i w:val="0"/>
          <w:sz w:val="28"/>
          <w:szCs w:val="28"/>
        </w:rPr>
        <w:t>;</w:t>
      </w:r>
    </w:p>
    <w:p w14:paraId="5801C4A9" w14:textId="14EB5864"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w:t>
      </w:r>
      <w:r w:rsidR="00BF3237" w:rsidRPr="009E352C">
        <w:rPr>
          <w:i w:val="0"/>
          <w:sz w:val="28"/>
          <w:szCs w:val="28"/>
        </w:rPr>
        <w:t>Т</w:t>
      </w:r>
      <w:r w:rsidRPr="009E352C">
        <w:rPr>
          <w:i w:val="0"/>
          <w:sz w:val="28"/>
          <w:szCs w:val="28"/>
        </w:rPr>
        <w:t>ерриториальн</w:t>
      </w:r>
      <w:r w:rsidR="00BF3237" w:rsidRPr="009E352C">
        <w:rPr>
          <w:i w:val="0"/>
          <w:sz w:val="28"/>
          <w:szCs w:val="28"/>
        </w:rPr>
        <w:t>ый</w:t>
      </w:r>
      <w:r w:rsidRPr="009E352C">
        <w:rPr>
          <w:i w:val="0"/>
          <w:sz w:val="28"/>
          <w:szCs w:val="28"/>
        </w:rPr>
        <w:t xml:space="preserve"> орган Федеральной службы государственной с</w:t>
      </w:r>
      <w:r w:rsidR="00062673" w:rsidRPr="009E352C">
        <w:rPr>
          <w:i w:val="0"/>
          <w:sz w:val="28"/>
          <w:szCs w:val="28"/>
        </w:rPr>
        <w:t>татистики по Ивановской области</w:t>
      </w:r>
      <w:r w:rsidR="00F34642" w:rsidRPr="009E352C">
        <w:rPr>
          <w:i w:val="0"/>
          <w:sz w:val="28"/>
          <w:szCs w:val="28"/>
        </w:rPr>
        <w:t>;</w:t>
      </w:r>
    </w:p>
    <w:p w14:paraId="56E26355" w14:textId="23AAC388" w:rsidR="00992EA0" w:rsidRPr="009E352C" w:rsidRDefault="00BF3237"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Управление </w:t>
      </w:r>
      <w:r w:rsidR="00992EA0" w:rsidRPr="009E352C">
        <w:rPr>
          <w:i w:val="0"/>
          <w:sz w:val="28"/>
          <w:szCs w:val="28"/>
        </w:rPr>
        <w:t>Федеральной налоговой службы по Ивановской области</w:t>
      </w:r>
      <w:r w:rsidR="00F34642" w:rsidRPr="009E352C">
        <w:rPr>
          <w:i w:val="0"/>
          <w:sz w:val="28"/>
          <w:szCs w:val="28"/>
        </w:rPr>
        <w:t>;</w:t>
      </w:r>
    </w:p>
    <w:p w14:paraId="460988D9" w14:textId="691BEBA8" w:rsidR="00992EA0" w:rsidRPr="009E352C" w:rsidRDefault="00BF3237"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У</w:t>
      </w:r>
      <w:r w:rsidR="00992EA0" w:rsidRPr="009E352C">
        <w:rPr>
          <w:i w:val="0"/>
          <w:sz w:val="28"/>
          <w:szCs w:val="28"/>
        </w:rPr>
        <w:t>правлени</w:t>
      </w:r>
      <w:r w:rsidRPr="009E352C">
        <w:rPr>
          <w:i w:val="0"/>
          <w:sz w:val="28"/>
          <w:szCs w:val="28"/>
        </w:rPr>
        <w:t>е</w:t>
      </w:r>
      <w:r w:rsidR="00992EA0" w:rsidRPr="009E352C">
        <w:rPr>
          <w:i w:val="0"/>
          <w:sz w:val="28"/>
          <w:szCs w:val="28"/>
        </w:rPr>
        <w:t xml:space="preserve"> Федеральной службы по надзору в сфере защиты прав потребителей и благополучия человека по Ивановской области</w:t>
      </w:r>
      <w:r w:rsidR="00F34642" w:rsidRPr="009E352C">
        <w:rPr>
          <w:i w:val="0"/>
          <w:sz w:val="28"/>
          <w:szCs w:val="28"/>
        </w:rPr>
        <w:t>;</w:t>
      </w:r>
    </w:p>
    <w:p w14:paraId="355CC773" w14:textId="36B3DF5C"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Союз промышленников и предпринимателей Ивановской области (Ивановское региональное отделение РСПП</w:t>
      </w:r>
      <w:r w:rsidR="00F34642" w:rsidRPr="009E352C">
        <w:rPr>
          <w:i w:val="0"/>
          <w:sz w:val="28"/>
          <w:szCs w:val="28"/>
        </w:rPr>
        <w:t>);</w:t>
      </w:r>
    </w:p>
    <w:p w14:paraId="435C6304" w14:textId="2D62768F"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Уполномоченный по защите прав предпринимателей в Ивановской области</w:t>
      </w:r>
      <w:r w:rsidR="00F34642" w:rsidRPr="009E352C">
        <w:rPr>
          <w:i w:val="0"/>
          <w:sz w:val="28"/>
          <w:szCs w:val="28"/>
        </w:rPr>
        <w:t>;</w:t>
      </w:r>
    </w:p>
    <w:p w14:paraId="3E355D85" w14:textId="356B09D7" w:rsidR="00F34642"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Уполномоченный по правам человека в Ивановской области</w:t>
      </w:r>
      <w:r w:rsidR="00F34642" w:rsidRPr="009E352C">
        <w:rPr>
          <w:i w:val="0"/>
          <w:sz w:val="28"/>
          <w:szCs w:val="28"/>
        </w:rPr>
        <w:t>;</w:t>
      </w:r>
    </w:p>
    <w:p w14:paraId="61604B6E" w14:textId="58F91142" w:rsidR="003B7733" w:rsidRPr="009E352C" w:rsidRDefault="00BF3237"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О</w:t>
      </w:r>
      <w:r w:rsidR="00992EA0" w:rsidRPr="009E352C">
        <w:rPr>
          <w:i w:val="0"/>
          <w:sz w:val="28"/>
          <w:szCs w:val="28"/>
        </w:rPr>
        <w:t>тделение по Ивановской области Главного управления Центрального банка Российской Федерации по Центральному федеральному округу</w:t>
      </w:r>
      <w:r w:rsidR="00F34642" w:rsidRPr="009E352C">
        <w:rPr>
          <w:i w:val="0"/>
          <w:sz w:val="28"/>
          <w:szCs w:val="28"/>
        </w:rPr>
        <w:t>;</w:t>
      </w:r>
    </w:p>
    <w:p w14:paraId="463A952D" w14:textId="6617ECE9" w:rsidR="003B7733" w:rsidRPr="009E352C" w:rsidRDefault="003B7733" w:rsidP="00AB5FC7">
      <w:pPr>
        <w:pStyle w:val="151"/>
        <w:numPr>
          <w:ilvl w:val="0"/>
          <w:numId w:val="5"/>
        </w:numPr>
        <w:tabs>
          <w:tab w:val="left" w:pos="1134"/>
        </w:tabs>
        <w:autoSpaceDE w:val="0"/>
        <w:autoSpaceDN w:val="0"/>
        <w:adjustRightInd w:val="0"/>
        <w:spacing w:before="0" w:after="0" w:line="276" w:lineRule="auto"/>
        <w:ind w:left="0" w:firstLine="709"/>
        <w:contextualSpacing/>
        <w:rPr>
          <w:i w:val="0"/>
          <w:sz w:val="28"/>
          <w:szCs w:val="28"/>
        </w:rPr>
      </w:pPr>
      <w:r w:rsidRPr="009E352C">
        <w:rPr>
          <w:bCs/>
          <w:i w:val="0"/>
          <w:sz w:val="28"/>
          <w:szCs w:val="28"/>
        </w:rPr>
        <w:t>Управление Федеральной антимонопольной службы по Ивановской области</w:t>
      </w:r>
      <w:r w:rsidR="00F34642" w:rsidRPr="009E352C">
        <w:rPr>
          <w:bCs/>
          <w:i w:val="0"/>
          <w:sz w:val="28"/>
          <w:szCs w:val="28"/>
        </w:rPr>
        <w:t>.</w:t>
      </w:r>
    </w:p>
    <w:p w14:paraId="1D773C0C" w14:textId="72F7864A" w:rsidR="00D214B9" w:rsidRPr="005577E4" w:rsidRDefault="00F34642" w:rsidP="00D214B9">
      <w:pPr>
        <w:pStyle w:val="151"/>
        <w:spacing w:before="0" w:after="0" w:line="264" w:lineRule="auto"/>
        <w:ind w:firstLine="709"/>
        <w:contextualSpacing/>
        <w:rPr>
          <w:i w:val="0"/>
          <w:iCs w:val="0"/>
          <w:sz w:val="28"/>
          <w:szCs w:val="28"/>
        </w:rPr>
      </w:pPr>
      <w:r w:rsidRPr="005577E4">
        <w:rPr>
          <w:bCs/>
          <w:i w:val="0"/>
          <w:sz w:val="28"/>
          <w:szCs w:val="28"/>
        </w:rPr>
        <w:t>В 202</w:t>
      </w:r>
      <w:r w:rsidR="009E352C" w:rsidRPr="005577E4">
        <w:rPr>
          <w:bCs/>
          <w:i w:val="0"/>
          <w:sz w:val="28"/>
          <w:szCs w:val="28"/>
        </w:rPr>
        <w:t>3</w:t>
      </w:r>
      <w:r w:rsidRPr="005577E4">
        <w:rPr>
          <w:bCs/>
          <w:i w:val="0"/>
          <w:sz w:val="28"/>
          <w:szCs w:val="28"/>
        </w:rPr>
        <w:t xml:space="preserve"> году были приняты следующие п</w:t>
      </w:r>
      <w:r w:rsidR="00851B98" w:rsidRPr="005577E4">
        <w:rPr>
          <w:bCs/>
          <w:i w:val="0"/>
          <w:sz w:val="28"/>
          <w:szCs w:val="28"/>
        </w:rPr>
        <w:t>ротокольные решения заседани</w:t>
      </w:r>
      <w:r w:rsidR="00D214B9" w:rsidRPr="005577E4">
        <w:rPr>
          <w:bCs/>
          <w:i w:val="0"/>
          <w:sz w:val="28"/>
          <w:szCs w:val="28"/>
        </w:rPr>
        <w:t>я</w:t>
      </w:r>
      <w:r w:rsidR="00851B98" w:rsidRPr="005577E4">
        <w:rPr>
          <w:bCs/>
          <w:i w:val="0"/>
          <w:sz w:val="28"/>
          <w:szCs w:val="28"/>
        </w:rPr>
        <w:t xml:space="preserve"> Совета</w:t>
      </w:r>
      <w:r w:rsidR="00D214B9" w:rsidRPr="005577E4">
        <w:rPr>
          <w:bCs/>
          <w:i w:val="0"/>
          <w:sz w:val="28"/>
          <w:szCs w:val="28"/>
        </w:rPr>
        <w:t xml:space="preserve"> </w:t>
      </w:r>
      <w:r w:rsidR="00D214B9" w:rsidRPr="005577E4">
        <w:rPr>
          <w:i w:val="0"/>
          <w:sz w:val="28"/>
          <w:szCs w:val="28"/>
        </w:rPr>
        <w:t>от</w:t>
      </w:r>
      <w:r w:rsidR="00BF349C" w:rsidRPr="005577E4">
        <w:rPr>
          <w:i w:val="0"/>
          <w:sz w:val="28"/>
          <w:szCs w:val="28"/>
        </w:rPr>
        <w:t xml:space="preserve"> </w:t>
      </w:r>
      <w:r w:rsidR="00D214B9" w:rsidRPr="005577E4">
        <w:rPr>
          <w:i w:val="0"/>
          <w:iCs w:val="0"/>
          <w:sz w:val="28"/>
          <w:szCs w:val="28"/>
        </w:rPr>
        <w:t>2</w:t>
      </w:r>
      <w:r w:rsidR="001168C7" w:rsidRPr="005577E4">
        <w:rPr>
          <w:i w:val="0"/>
          <w:iCs w:val="0"/>
          <w:sz w:val="28"/>
          <w:szCs w:val="28"/>
        </w:rPr>
        <w:t>3</w:t>
      </w:r>
      <w:r w:rsidR="00B17D08" w:rsidRPr="005577E4">
        <w:rPr>
          <w:i w:val="0"/>
          <w:iCs w:val="0"/>
          <w:sz w:val="28"/>
          <w:szCs w:val="28"/>
        </w:rPr>
        <w:t>.0</w:t>
      </w:r>
      <w:r w:rsidR="00D214B9" w:rsidRPr="005577E4">
        <w:rPr>
          <w:i w:val="0"/>
          <w:iCs w:val="0"/>
          <w:sz w:val="28"/>
          <w:szCs w:val="28"/>
        </w:rPr>
        <w:t>3</w:t>
      </w:r>
      <w:r w:rsidR="00B17D08" w:rsidRPr="005577E4">
        <w:rPr>
          <w:i w:val="0"/>
          <w:iCs w:val="0"/>
          <w:sz w:val="28"/>
          <w:szCs w:val="28"/>
        </w:rPr>
        <w:t>.202</w:t>
      </w:r>
      <w:r w:rsidR="001168C7" w:rsidRPr="005577E4">
        <w:rPr>
          <w:i w:val="0"/>
          <w:iCs w:val="0"/>
          <w:sz w:val="28"/>
          <w:szCs w:val="28"/>
        </w:rPr>
        <w:t>3 №1</w:t>
      </w:r>
      <w:r w:rsidR="00D214B9" w:rsidRPr="005577E4">
        <w:rPr>
          <w:i w:val="0"/>
          <w:iCs w:val="0"/>
          <w:sz w:val="28"/>
          <w:szCs w:val="28"/>
        </w:rPr>
        <w:t>:</w:t>
      </w:r>
    </w:p>
    <w:p w14:paraId="7F1F75BD" w14:textId="77777777" w:rsidR="001168C7" w:rsidRPr="001168C7" w:rsidRDefault="001168C7" w:rsidP="001168C7">
      <w:pPr>
        <w:spacing w:line="276" w:lineRule="auto"/>
        <w:ind w:firstLine="709"/>
        <w:contextualSpacing/>
        <w:jc w:val="both"/>
        <w:rPr>
          <w:rFonts w:ascii="Times New Roman" w:hAnsi="Times New Roman" w:cs="Times New Roman"/>
          <w:color w:val="000000" w:themeColor="text1"/>
          <w:sz w:val="28"/>
          <w:szCs w:val="28"/>
        </w:rPr>
      </w:pPr>
      <w:r w:rsidRPr="001168C7">
        <w:rPr>
          <w:rFonts w:ascii="Times New Roman" w:hAnsi="Times New Roman" w:cs="Times New Roman"/>
          <w:color w:val="000000" w:themeColor="text1"/>
          <w:sz w:val="28"/>
          <w:szCs w:val="28"/>
        </w:rPr>
        <w:lastRenderedPageBreak/>
        <w:t xml:space="preserve">1. Принять к сведению информацию о результатах достижения ключевых показателей развития конкуренции на товарных рынках Ивановской области, а также информацию о причинах недостижении ключевых показателей развития конкуренции на рынках </w:t>
      </w:r>
      <w:bookmarkStart w:id="15" w:name="_Hlk158968491"/>
      <w:r w:rsidRPr="001168C7">
        <w:rPr>
          <w:rFonts w:ascii="Times New Roman" w:eastAsia="Calibri" w:hAnsi="Times New Roman" w:cs="Times New Roman"/>
          <w:sz w:val="28"/>
          <w:szCs w:val="28"/>
        </w:rPr>
        <w:t>услуг дошкольного образования, дополнительного образования детей</w:t>
      </w:r>
      <w:r w:rsidRPr="001168C7">
        <w:rPr>
          <w:rFonts w:ascii="Times New Roman" w:hAnsi="Times New Roman" w:cs="Times New Roman"/>
          <w:color w:val="000000" w:themeColor="text1"/>
          <w:sz w:val="28"/>
          <w:szCs w:val="28"/>
        </w:rPr>
        <w:t xml:space="preserve"> и медицинских услуг.</w:t>
      </w:r>
    </w:p>
    <w:bookmarkEnd w:id="15"/>
    <w:p w14:paraId="74F4C7CC" w14:textId="77777777" w:rsidR="001168C7" w:rsidRPr="001168C7" w:rsidRDefault="001168C7" w:rsidP="001168C7">
      <w:pPr>
        <w:spacing w:line="276" w:lineRule="auto"/>
        <w:ind w:firstLine="709"/>
        <w:contextualSpacing/>
        <w:jc w:val="both"/>
        <w:rPr>
          <w:rFonts w:ascii="Times New Roman" w:hAnsi="Times New Roman" w:cs="Times New Roman"/>
          <w:sz w:val="28"/>
          <w:szCs w:val="28"/>
        </w:rPr>
      </w:pPr>
      <w:r w:rsidRPr="001168C7">
        <w:rPr>
          <w:rFonts w:ascii="Times New Roman" w:hAnsi="Times New Roman" w:cs="Times New Roman"/>
          <w:sz w:val="28"/>
          <w:szCs w:val="28"/>
        </w:rPr>
        <w:t xml:space="preserve">2. Департаменту образования Ивановской области и Департаменту здравоохранения Ивановской области принять исчерпывающие меры по достижению значений плановых ключевых показателей рынков </w:t>
      </w:r>
      <w:r w:rsidRPr="001168C7">
        <w:rPr>
          <w:rFonts w:ascii="Times New Roman" w:eastAsia="Calibri" w:hAnsi="Times New Roman" w:cs="Times New Roman"/>
          <w:sz w:val="28"/>
          <w:szCs w:val="28"/>
        </w:rPr>
        <w:t>услуг дошкольного образования, дополнительного образования детей</w:t>
      </w:r>
      <w:r w:rsidRPr="001168C7">
        <w:rPr>
          <w:rFonts w:ascii="Times New Roman" w:hAnsi="Times New Roman" w:cs="Times New Roman"/>
          <w:sz w:val="28"/>
          <w:szCs w:val="28"/>
        </w:rPr>
        <w:t xml:space="preserve"> и медицинских услуг, установленных на 2023 год.</w:t>
      </w:r>
    </w:p>
    <w:p w14:paraId="6DA1CBED" w14:textId="77777777" w:rsidR="001168C7" w:rsidRPr="001168C7" w:rsidRDefault="001168C7" w:rsidP="001168C7">
      <w:pPr>
        <w:spacing w:line="276" w:lineRule="auto"/>
        <w:ind w:firstLine="709"/>
        <w:contextualSpacing/>
        <w:jc w:val="both"/>
        <w:rPr>
          <w:rFonts w:ascii="Times New Roman" w:hAnsi="Times New Roman" w:cs="Times New Roman"/>
          <w:sz w:val="28"/>
          <w:szCs w:val="28"/>
        </w:rPr>
      </w:pPr>
      <w:r w:rsidRPr="001168C7">
        <w:rPr>
          <w:rFonts w:ascii="Times New Roman" w:hAnsi="Times New Roman" w:cs="Times New Roman"/>
          <w:sz w:val="28"/>
          <w:szCs w:val="28"/>
        </w:rPr>
        <w:t>3. Департаменту здравоохранения Ивановской области проанализировать динамику выдаваемых лицензий и реестра частных медицинских организаций, в том числе количество впервые включенных и количество исключенных из реестра частных медицинских организаций по годам 2020-2022 годов. По итогам представить предложения по достижению показателя плана мероприятий («дорожной карты») по содействию развитию конкуренции в Ивановской области, не достигнутого по итогам 2022 года. Срок – 07.04.2023.</w:t>
      </w:r>
    </w:p>
    <w:p w14:paraId="731935CF" w14:textId="7D4A2863" w:rsidR="001168C7" w:rsidRDefault="001168C7" w:rsidP="001168C7">
      <w:pPr>
        <w:spacing w:line="276" w:lineRule="auto"/>
        <w:ind w:firstLine="709"/>
        <w:contextualSpacing/>
        <w:jc w:val="both"/>
        <w:rPr>
          <w:rFonts w:ascii="Times New Roman" w:hAnsi="Times New Roman" w:cs="Times New Roman"/>
          <w:sz w:val="28"/>
          <w:szCs w:val="28"/>
        </w:rPr>
      </w:pPr>
      <w:r w:rsidRPr="001168C7">
        <w:rPr>
          <w:rFonts w:ascii="Times New Roman" w:hAnsi="Times New Roman" w:cs="Times New Roman"/>
          <w:sz w:val="28"/>
          <w:szCs w:val="28"/>
        </w:rPr>
        <w:t xml:space="preserve">4. Департаменту здравоохранения Ивановской области провести совещание с участием уполномоченного по защите прав предпринимателей в Ивановской области, </w:t>
      </w:r>
      <w:r w:rsidRPr="001168C7">
        <w:rPr>
          <w:rFonts w:ascii="Times New Roman" w:hAnsi="Times New Roman" w:cs="Times New Roman"/>
          <w:bCs/>
          <w:sz w:val="28"/>
          <w:szCs w:val="28"/>
        </w:rPr>
        <w:t>Управления Федеральной службы по надзору в сфере защиты прав потребителей и благополучия человека по Ивановской области</w:t>
      </w:r>
      <w:r w:rsidRPr="001168C7">
        <w:rPr>
          <w:rFonts w:ascii="Times New Roman" w:hAnsi="Times New Roman" w:cs="Times New Roman"/>
          <w:sz w:val="28"/>
          <w:szCs w:val="28"/>
        </w:rPr>
        <w:t xml:space="preserve"> и УФАС по Ивановской области по вопросу снижения административных барьеров при получении лицензий организациями здравоохранения частной формы собственности.</w:t>
      </w:r>
    </w:p>
    <w:p w14:paraId="666198DC" w14:textId="22EAD4BB" w:rsidR="001168C7" w:rsidRPr="001168C7" w:rsidRDefault="001168C7" w:rsidP="001168C7">
      <w:pPr>
        <w:spacing w:line="276" w:lineRule="auto"/>
        <w:ind w:firstLine="709"/>
        <w:contextualSpacing/>
        <w:jc w:val="both"/>
        <w:rPr>
          <w:rFonts w:ascii="Times New Roman" w:hAnsi="Times New Roman" w:cs="Times New Roman"/>
          <w:sz w:val="28"/>
          <w:szCs w:val="28"/>
        </w:rPr>
      </w:pPr>
      <w:r w:rsidRPr="001168C7">
        <w:rPr>
          <w:rFonts w:ascii="Times New Roman" w:hAnsi="Times New Roman" w:cs="Times New Roman"/>
          <w:sz w:val="28"/>
          <w:szCs w:val="28"/>
        </w:rPr>
        <w:t xml:space="preserve">5. Департаменту образования Ивановской области подготовить аналитическую справку о потребности мест в дошкольных образовательных организациях Ивановской области на 2023-2025 года и направить в Департамент строительства и архитектуры Ивановской области. </w:t>
      </w:r>
    </w:p>
    <w:p w14:paraId="49320FAE" w14:textId="0C368722" w:rsidR="001168C7" w:rsidRPr="001168C7" w:rsidRDefault="001168C7" w:rsidP="001168C7">
      <w:pPr>
        <w:spacing w:line="276" w:lineRule="auto"/>
        <w:ind w:firstLine="709"/>
        <w:contextualSpacing/>
        <w:jc w:val="both"/>
        <w:rPr>
          <w:rFonts w:ascii="Times New Roman" w:hAnsi="Times New Roman" w:cs="Times New Roman"/>
          <w:sz w:val="28"/>
          <w:szCs w:val="28"/>
        </w:rPr>
      </w:pPr>
      <w:r w:rsidRPr="001168C7">
        <w:rPr>
          <w:rFonts w:ascii="Times New Roman" w:hAnsi="Times New Roman" w:cs="Times New Roman"/>
          <w:sz w:val="28"/>
          <w:szCs w:val="28"/>
        </w:rPr>
        <w:t>6. Исполнительным органам государственной власти Ивановской области направить в адрес Департамента экономического развития и торговли Ивановской области предложения по актуализации плана мероприятий («дорожной карты») по содействию развитию конкуренции в Ивановской области на 2023 год</w:t>
      </w:r>
      <w:r w:rsidR="0079093C">
        <w:rPr>
          <w:rFonts w:ascii="Times New Roman" w:hAnsi="Times New Roman" w:cs="Times New Roman"/>
          <w:sz w:val="28"/>
          <w:szCs w:val="28"/>
        </w:rPr>
        <w:t>.</w:t>
      </w:r>
    </w:p>
    <w:p w14:paraId="470CE053" w14:textId="1C809DF4" w:rsidR="00951E73" w:rsidRPr="009E352C" w:rsidRDefault="00951E73" w:rsidP="004A1786">
      <w:pPr>
        <w:pStyle w:val="151"/>
        <w:shd w:val="clear" w:color="auto" w:fill="auto"/>
        <w:tabs>
          <w:tab w:val="left" w:pos="1023"/>
        </w:tabs>
        <w:spacing w:before="0" w:after="0" w:line="276" w:lineRule="auto"/>
        <w:ind w:firstLine="709"/>
        <w:contextualSpacing/>
        <w:rPr>
          <w:sz w:val="28"/>
          <w:szCs w:val="28"/>
          <w:highlight w:val="yellow"/>
        </w:rPr>
      </w:pPr>
    </w:p>
    <w:p w14:paraId="2063738C" w14:textId="4ACA8449" w:rsidR="00D328D4" w:rsidRPr="006A7BD4" w:rsidRDefault="00D328D4" w:rsidP="003E792C">
      <w:pPr>
        <w:pStyle w:val="40"/>
        <w:shd w:val="clear" w:color="auto" w:fill="auto"/>
        <w:spacing w:line="276" w:lineRule="auto"/>
        <w:ind w:firstLine="709"/>
        <w:contextualSpacing/>
        <w:jc w:val="both"/>
        <w:outlineLvl w:val="1"/>
        <w:rPr>
          <w:b/>
          <w:sz w:val="28"/>
          <w:szCs w:val="28"/>
        </w:rPr>
      </w:pPr>
      <w:bookmarkStart w:id="16" w:name="_Toc34039653"/>
      <w:bookmarkStart w:id="17" w:name="_Toc161215714"/>
      <w:r w:rsidRPr="006A7BD4">
        <w:rPr>
          <w:b/>
          <w:sz w:val="28"/>
          <w:szCs w:val="28"/>
        </w:rPr>
        <w:t xml:space="preserve">2.3. Результаты ежегодного мониторинга состояния и развития конкуренции на товарных рынках </w:t>
      </w:r>
      <w:r w:rsidR="002518BA" w:rsidRPr="006A7BD4">
        <w:rPr>
          <w:b/>
          <w:sz w:val="28"/>
          <w:szCs w:val="28"/>
        </w:rPr>
        <w:t>Ивановской области</w:t>
      </w:r>
      <w:bookmarkEnd w:id="16"/>
      <w:bookmarkEnd w:id="17"/>
    </w:p>
    <w:p w14:paraId="225496E8" w14:textId="77777777" w:rsidR="00241331" w:rsidRPr="006A7BD4" w:rsidRDefault="00241331" w:rsidP="008D5AA4">
      <w:pPr>
        <w:pStyle w:val="151"/>
        <w:shd w:val="clear" w:color="auto" w:fill="auto"/>
        <w:spacing w:before="0" w:after="0" w:line="276" w:lineRule="auto"/>
        <w:ind w:firstLine="709"/>
        <w:contextualSpacing/>
        <w:rPr>
          <w:sz w:val="28"/>
          <w:szCs w:val="28"/>
        </w:rPr>
      </w:pPr>
    </w:p>
    <w:p w14:paraId="27CE3288" w14:textId="77777777" w:rsidR="004A6AC7" w:rsidRPr="006A7BD4" w:rsidRDefault="004A6AC7" w:rsidP="008D5AA4">
      <w:pPr>
        <w:spacing w:line="276" w:lineRule="auto"/>
        <w:ind w:firstLine="709"/>
        <w:jc w:val="both"/>
        <w:rPr>
          <w:rFonts w:ascii="Times New Roman" w:hAnsi="Times New Roman" w:cs="Times New Roman"/>
          <w:color w:val="auto"/>
          <w:sz w:val="28"/>
          <w:szCs w:val="28"/>
        </w:rPr>
      </w:pPr>
      <w:r w:rsidRPr="006A7BD4">
        <w:rPr>
          <w:rFonts w:ascii="Times New Roman" w:hAnsi="Times New Roman" w:cs="Times New Roman"/>
          <w:color w:val="auto"/>
          <w:sz w:val="28"/>
          <w:szCs w:val="28"/>
        </w:rPr>
        <w:t xml:space="preserve">В целях определения перечня приоритетных и социально значимых рынков, нуждающихся в развитии </w:t>
      </w:r>
      <w:r w:rsidRPr="006A7BD4">
        <w:rPr>
          <w:rFonts w:ascii="Times New Roman" w:hAnsi="Times New Roman" w:cs="Times New Roman"/>
          <w:sz w:val="28"/>
          <w:szCs w:val="28"/>
        </w:rPr>
        <w:t xml:space="preserve">конкуренции, и выработки мероприятий по развитию конкуренции в Ивановской области, </w:t>
      </w:r>
      <w:r w:rsidRPr="006A7BD4">
        <w:rPr>
          <w:rFonts w:ascii="Times New Roman" w:hAnsi="Times New Roman" w:cs="Times New Roman"/>
          <w:color w:val="auto"/>
          <w:sz w:val="28"/>
          <w:szCs w:val="28"/>
        </w:rPr>
        <w:t xml:space="preserve">ДЭРиТ Ивановской области </w:t>
      </w:r>
      <w:r w:rsidRPr="006A7BD4">
        <w:rPr>
          <w:rFonts w:ascii="Times New Roman" w:hAnsi="Times New Roman" w:cs="Times New Roman"/>
          <w:sz w:val="28"/>
          <w:szCs w:val="28"/>
        </w:rPr>
        <w:lastRenderedPageBreak/>
        <w:t>совместно с исполнительными органами государственной власти и органами местного самоуправления был проведен мониторинг состояния и развития конкурентной среды на рынках товаров, работ и услуг в Ивановской области.</w:t>
      </w:r>
    </w:p>
    <w:p w14:paraId="2C7554B0" w14:textId="2659EA87" w:rsidR="004A6AC7" w:rsidRPr="006A7BD4" w:rsidRDefault="004A6AC7" w:rsidP="008D5AA4">
      <w:pPr>
        <w:spacing w:line="276" w:lineRule="auto"/>
        <w:ind w:firstLine="709"/>
        <w:jc w:val="both"/>
        <w:rPr>
          <w:rFonts w:ascii="Times New Roman" w:hAnsi="Times New Roman" w:cs="Times New Roman"/>
          <w:sz w:val="28"/>
          <w:szCs w:val="28"/>
        </w:rPr>
      </w:pPr>
      <w:r w:rsidRPr="006A7BD4">
        <w:rPr>
          <w:rFonts w:ascii="Times New Roman" w:hAnsi="Times New Roman" w:cs="Times New Roman"/>
          <w:sz w:val="28"/>
          <w:szCs w:val="28"/>
        </w:rPr>
        <w:t>Экономическое положение Ивановской области за январь - декабрь 202</w:t>
      </w:r>
      <w:r w:rsidR="006A7BD4" w:rsidRPr="006A7BD4">
        <w:rPr>
          <w:rFonts w:ascii="Times New Roman" w:hAnsi="Times New Roman" w:cs="Times New Roman"/>
          <w:sz w:val="28"/>
          <w:szCs w:val="28"/>
        </w:rPr>
        <w:t>3</w:t>
      </w:r>
      <w:r w:rsidRPr="006A7BD4">
        <w:rPr>
          <w:rFonts w:ascii="Times New Roman" w:hAnsi="Times New Roman" w:cs="Times New Roman"/>
          <w:sz w:val="28"/>
          <w:szCs w:val="28"/>
        </w:rPr>
        <w:t xml:space="preserve"> года характеризуется следующими тенденциями.</w:t>
      </w:r>
    </w:p>
    <w:p w14:paraId="2C90B2BA" w14:textId="3B426117" w:rsidR="00053729" w:rsidRDefault="00053729" w:rsidP="008D5AA4">
      <w:pPr>
        <w:spacing w:line="276" w:lineRule="auto"/>
        <w:ind w:firstLine="709"/>
        <w:jc w:val="both"/>
        <w:rPr>
          <w:rFonts w:ascii="Times New Roman" w:hAnsi="Times New Roman"/>
          <w:sz w:val="28"/>
        </w:rPr>
      </w:pPr>
      <w:r>
        <w:rPr>
          <w:rFonts w:ascii="Times New Roman" w:hAnsi="Times New Roman"/>
          <w:sz w:val="28"/>
        </w:rPr>
        <w:t>Среди положительных результатов необходимо отметить, что по сравнен</w:t>
      </w:r>
      <w:r>
        <w:rPr>
          <w:rStyle w:val="1b"/>
          <w:rFonts w:ascii="Times New Roman" w:hAnsi="Times New Roman"/>
          <w:sz w:val="28"/>
        </w:rPr>
        <w:t xml:space="preserve">ию с 2022 годом отмечен рост введенного жилья на 30,5%, продукции сельского хозяйства на 5,1%, индекса промышленного производства – на 2,4%, объема платных услуг населению – на 2,2%, оборота розничной торговли – </w:t>
      </w:r>
      <w:r w:rsidR="008D5AA4">
        <w:rPr>
          <w:rStyle w:val="1b"/>
          <w:rFonts w:ascii="Times New Roman" w:hAnsi="Times New Roman"/>
          <w:sz w:val="28"/>
        </w:rPr>
        <w:t xml:space="preserve">                        </w:t>
      </w:r>
      <w:r>
        <w:rPr>
          <w:rStyle w:val="1b"/>
          <w:rFonts w:ascii="Times New Roman" w:hAnsi="Times New Roman"/>
          <w:sz w:val="28"/>
        </w:rPr>
        <w:t>на 2,0%.</w:t>
      </w:r>
    </w:p>
    <w:p w14:paraId="46256210" w14:textId="77777777" w:rsidR="00053729" w:rsidRDefault="00053729" w:rsidP="008D5AA4">
      <w:pPr>
        <w:spacing w:line="276" w:lineRule="auto"/>
        <w:ind w:firstLine="709"/>
        <w:jc w:val="both"/>
        <w:rPr>
          <w:rFonts w:ascii="Times New Roman" w:hAnsi="Times New Roman"/>
          <w:sz w:val="28"/>
        </w:rPr>
      </w:pPr>
      <w:r>
        <w:rPr>
          <w:rFonts w:ascii="Times New Roman" w:hAnsi="Times New Roman"/>
          <w:sz w:val="28"/>
        </w:rPr>
        <w:t>Уровень безработицы по отношению к экономически активному населению по состоянию на 31.12.2023 снизился до 0,3% (на 31.12.2022 – 0,5%).</w:t>
      </w:r>
    </w:p>
    <w:p w14:paraId="72A7E308" w14:textId="77777777" w:rsidR="00B55F59" w:rsidRPr="00B55F59" w:rsidRDefault="00B55F59" w:rsidP="00B55F59">
      <w:pPr>
        <w:spacing w:line="276" w:lineRule="auto"/>
        <w:ind w:firstLine="709"/>
        <w:jc w:val="both"/>
        <w:rPr>
          <w:rFonts w:ascii="Times New Roman" w:hAnsi="Times New Roman"/>
          <w:sz w:val="28"/>
        </w:rPr>
      </w:pPr>
      <w:r w:rsidRPr="00B55F59">
        <w:rPr>
          <w:rFonts w:ascii="Times New Roman" w:hAnsi="Times New Roman"/>
          <w:sz w:val="28"/>
        </w:rPr>
        <w:t>Среднемесячная номинальная заработная плата в 2023 году выросла на 14% и составила почти 42 тыс. рублей. Реальная заработная плата выросла на 8,1%.</w:t>
      </w:r>
    </w:p>
    <w:p w14:paraId="1979325D" w14:textId="6EA16F64" w:rsidR="00B55F59" w:rsidRDefault="00B55F59" w:rsidP="00B55F59">
      <w:pPr>
        <w:spacing w:line="276" w:lineRule="auto"/>
        <w:ind w:firstLine="709"/>
        <w:jc w:val="both"/>
        <w:rPr>
          <w:rFonts w:ascii="Times New Roman" w:hAnsi="Times New Roman"/>
          <w:sz w:val="28"/>
        </w:rPr>
      </w:pPr>
      <w:r w:rsidRPr="00B55F59">
        <w:rPr>
          <w:rFonts w:ascii="Times New Roman" w:hAnsi="Times New Roman"/>
          <w:sz w:val="28"/>
        </w:rPr>
        <w:t xml:space="preserve">За январь-декабрь 2023 года объем инвестиций в основной капитал достиг 67,5 млрд рублей, что составило 97,8% к уровню 2022 года в сопоставимых ценах. По индексу физического объема регион занимает 14 место в ЦФО и </w:t>
      </w:r>
      <w:r w:rsidR="00E5336D">
        <w:rPr>
          <w:rFonts w:ascii="Times New Roman" w:hAnsi="Times New Roman"/>
          <w:sz w:val="28"/>
        </w:rPr>
        <w:t xml:space="preserve">         </w:t>
      </w:r>
      <w:r w:rsidRPr="00B55F59">
        <w:rPr>
          <w:rFonts w:ascii="Times New Roman" w:hAnsi="Times New Roman"/>
          <w:sz w:val="28"/>
        </w:rPr>
        <w:t xml:space="preserve">69 - в Российской Федерации. </w:t>
      </w:r>
    </w:p>
    <w:p w14:paraId="0ABF9101" w14:textId="061CD370" w:rsidR="00053729" w:rsidRDefault="00053729" w:rsidP="008D5AA4">
      <w:pPr>
        <w:spacing w:line="276" w:lineRule="auto"/>
        <w:ind w:firstLine="709"/>
        <w:jc w:val="both"/>
        <w:rPr>
          <w:rFonts w:ascii="Times New Roman" w:hAnsi="Times New Roman"/>
          <w:sz w:val="28"/>
        </w:rPr>
      </w:pPr>
      <w:r>
        <w:rPr>
          <w:rFonts w:ascii="Times New Roman" w:hAnsi="Times New Roman"/>
          <w:sz w:val="28"/>
        </w:rPr>
        <w:t>При этом ухудшились такие показатели, как: объем работ, выполненных по виду деятельности «строительство», - на 6,8% и оборот общественного питания - на 6,2%.</w:t>
      </w:r>
    </w:p>
    <w:p w14:paraId="722A91ED" w14:textId="1DAF90B9" w:rsidR="00053729" w:rsidRDefault="00053729" w:rsidP="008D5AA4">
      <w:pPr>
        <w:spacing w:line="276" w:lineRule="auto"/>
        <w:ind w:firstLine="709"/>
        <w:jc w:val="both"/>
        <w:rPr>
          <w:rFonts w:ascii="Times New Roman" w:hAnsi="Times New Roman"/>
          <w:sz w:val="28"/>
        </w:rPr>
      </w:pPr>
      <w:r>
        <w:rPr>
          <w:rFonts w:ascii="Times New Roman" w:hAnsi="Times New Roman"/>
          <w:sz w:val="28"/>
        </w:rPr>
        <w:t>Индекс промышленного производства (далее – ИПП) за январь – декабрь 2023 года составил 102,4%.</w:t>
      </w:r>
      <w:r>
        <w:rPr>
          <w:rStyle w:val="1b"/>
          <w:rFonts w:ascii="Times New Roman" w:hAnsi="Times New Roman"/>
          <w:sz w:val="28"/>
        </w:rPr>
        <w:t xml:space="preserve"> Рост ИПП связан с ростом производства в обрабатывающих отраслях (на 3,5%) и ростом производства по добыче полезных ископаемых (на 11,2%), доля которых занимает 89,0% в промышленности региона.</w:t>
      </w:r>
    </w:p>
    <w:p w14:paraId="662D24A3" w14:textId="77777777" w:rsidR="00053729" w:rsidRDefault="00053729" w:rsidP="008D5AA4">
      <w:pPr>
        <w:spacing w:line="276" w:lineRule="auto"/>
        <w:ind w:firstLine="709"/>
        <w:jc w:val="both"/>
        <w:rPr>
          <w:rFonts w:ascii="Times New Roman" w:hAnsi="Times New Roman"/>
          <w:sz w:val="28"/>
        </w:rPr>
      </w:pPr>
      <w:r>
        <w:rPr>
          <w:rStyle w:val="1b"/>
          <w:rFonts w:ascii="Times New Roman" w:hAnsi="Times New Roman"/>
          <w:sz w:val="28"/>
        </w:rPr>
        <w:t>При этом наблюдалось снижение производства по двум основным видам экономической деятельности промышленности: по обеспечению электрической энергией, газом и паром; кондиционированию воздуха – на 3,8% и водоснабжению; водоотведению, организации сбора и утилизации отходов, деятельности по ликвидации загрязнений – на 0,4% (удельный вес данных производств в промышленности 11,0%).</w:t>
      </w:r>
    </w:p>
    <w:p w14:paraId="51C85110" w14:textId="77777777" w:rsidR="0097345D" w:rsidRDefault="00053729" w:rsidP="008D5AA4">
      <w:pPr>
        <w:spacing w:line="276" w:lineRule="auto"/>
        <w:ind w:firstLine="709"/>
        <w:jc w:val="both"/>
        <w:rPr>
          <w:rStyle w:val="1b"/>
          <w:rFonts w:ascii="Times New Roman" w:hAnsi="Times New Roman"/>
          <w:sz w:val="28"/>
        </w:rPr>
      </w:pPr>
      <w:r>
        <w:rPr>
          <w:rStyle w:val="1b"/>
          <w:rFonts w:ascii="Times New Roman" w:hAnsi="Times New Roman"/>
          <w:sz w:val="28"/>
        </w:rPr>
        <w:t xml:space="preserve">Наибольший рост индекса производства отмечен в отдельных отраслях обрабатывающих производств: </w:t>
      </w:r>
    </w:p>
    <w:p w14:paraId="053A9653" w14:textId="77777777" w:rsidR="0097345D" w:rsidRDefault="00053729" w:rsidP="000A3111">
      <w:pPr>
        <w:pStyle w:val="ad"/>
        <w:numPr>
          <w:ilvl w:val="0"/>
          <w:numId w:val="19"/>
        </w:numPr>
        <w:tabs>
          <w:tab w:val="left" w:pos="709"/>
          <w:tab w:val="left" w:pos="851"/>
          <w:tab w:val="left" w:pos="993"/>
          <w:tab w:val="left" w:pos="1276"/>
        </w:tabs>
        <w:spacing w:line="276" w:lineRule="auto"/>
        <w:ind w:left="0" w:firstLine="851"/>
        <w:jc w:val="both"/>
        <w:rPr>
          <w:rStyle w:val="1b"/>
          <w:rFonts w:ascii="Times New Roman" w:hAnsi="Times New Roman"/>
          <w:sz w:val="28"/>
        </w:rPr>
      </w:pPr>
      <w:r w:rsidRPr="0097345D">
        <w:rPr>
          <w:rStyle w:val="1b"/>
          <w:rFonts w:ascii="Times New Roman" w:hAnsi="Times New Roman"/>
          <w:sz w:val="28"/>
        </w:rPr>
        <w:t xml:space="preserve">в металлургическом – на 36,0%, </w:t>
      </w:r>
    </w:p>
    <w:p w14:paraId="6DBFE838" w14:textId="77777777" w:rsidR="0097345D" w:rsidRDefault="00053729" w:rsidP="000A3111">
      <w:pPr>
        <w:pStyle w:val="ad"/>
        <w:numPr>
          <w:ilvl w:val="0"/>
          <w:numId w:val="19"/>
        </w:numPr>
        <w:tabs>
          <w:tab w:val="left" w:pos="993"/>
          <w:tab w:val="left" w:pos="1276"/>
        </w:tabs>
        <w:spacing w:line="276" w:lineRule="auto"/>
        <w:ind w:left="1276" w:hanging="425"/>
        <w:jc w:val="both"/>
        <w:rPr>
          <w:rStyle w:val="1b"/>
          <w:rFonts w:ascii="Times New Roman" w:hAnsi="Times New Roman"/>
          <w:sz w:val="28"/>
        </w:rPr>
      </w:pPr>
      <w:r w:rsidRPr="0097345D">
        <w:rPr>
          <w:rStyle w:val="1b"/>
          <w:rFonts w:ascii="Times New Roman" w:hAnsi="Times New Roman"/>
          <w:sz w:val="28"/>
        </w:rPr>
        <w:t xml:space="preserve">в производстве компьютеров, электронных и оптических изделий – на 14,3%, </w:t>
      </w:r>
    </w:p>
    <w:p w14:paraId="4C833A8E" w14:textId="77777777" w:rsidR="0097345D" w:rsidRDefault="0097345D" w:rsidP="000A3111">
      <w:pPr>
        <w:pStyle w:val="ad"/>
        <w:numPr>
          <w:ilvl w:val="0"/>
          <w:numId w:val="19"/>
        </w:numPr>
        <w:tabs>
          <w:tab w:val="left" w:pos="709"/>
          <w:tab w:val="left" w:pos="851"/>
          <w:tab w:val="left" w:pos="993"/>
          <w:tab w:val="left" w:pos="1276"/>
        </w:tabs>
        <w:spacing w:line="276" w:lineRule="auto"/>
        <w:ind w:left="0" w:firstLine="851"/>
        <w:jc w:val="both"/>
        <w:rPr>
          <w:rStyle w:val="1b"/>
          <w:rFonts w:ascii="Times New Roman" w:hAnsi="Times New Roman"/>
          <w:sz w:val="28"/>
        </w:rPr>
      </w:pPr>
      <w:r>
        <w:rPr>
          <w:rStyle w:val="1b"/>
          <w:rFonts w:ascii="Times New Roman" w:hAnsi="Times New Roman"/>
          <w:sz w:val="28"/>
        </w:rPr>
        <w:t xml:space="preserve">в </w:t>
      </w:r>
      <w:r w:rsidR="00053729" w:rsidRPr="0097345D">
        <w:rPr>
          <w:rStyle w:val="1b"/>
          <w:rFonts w:ascii="Times New Roman" w:hAnsi="Times New Roman"/>
          <w:sz w:val="28"/>
        </w:rPr>
        <w:t xml:space="preserve">производстве резиновых и пластмассовых изделий – на 13,6%, </w:t>
      </w:r>
    </w:p>
    <w:p w14:paraId="42D367CE" w14:textId="77777777" w:rsidR="0097345D" w:rsidRDefault="00053729" w:rsidP="000A3111">
      <w:pPr>
        <w:pStyle w:val="ad"/>
        <w:numPr>
          <w:ilvl w:val="0"/>
          <w:numId w:val="19"/>
        </w:numPr>
        <w:tabs>
          <w:tab w:val="left" w:pos="709"/>
          <w:tab w:val="left" w:pos="851"/>
          <w:tab w:val="left" w:pos="993"/>
          <w:tab w:val="left" w:pos="1276"/>
        </w:tabs>
        <w:spacing w:line="276" w:lineRule="auto"/>
        <w:ind w:left="0" w:firstLine="851"/>
        <w:jc w:val="both"/>
        <w:rPr>
          <w:rStyle w:val="1b"/>
          <w:rFonts w:ascii="Times New Roman" w:hAnsi="Times New Roman"/>
          <w:sz w:val="28"/>
        </w:rPr>
      </w:pPr>
      <w:r w:rsidRPr="0097345D">
        <w:rPr>
          <w:rStyle w:val="1b"/>
          <w:rFonts w:ascii="Times New Roman" w:hAnsi="Times New Roman"/>
          <w:sz w:val="28"/>
        </w:rPr>
        <w:t xml:space="preserve">прочей неметаллической минеральной продукции – на 12,2%, </w:t>
      </w:r>
    </w:p>
    <w:p w14:paraId="592C0EDE" w14:textId="77777777" w:rsidR="0097345D" w:rsidRDefault="00053729" w:rsidP="000A3111">
      <w:pPr>
        <w:pStyle w:val="ad"/>
        <w:numPr>
          <w:ilvl w:val="0"/>
          <w:numId w:val="19"/>
        </w:numPr>
        <w:tabs>
          <w:tab w:val="left" w:pos="709"/>
          <w:tab w:val="left" w:pos="851"/>
          <w:tab w:val="left" w:pos="993"/>
          <w:tab w:val="left" w:pos="1276"/>
        </w:tabs>
        <w:spacing w:line="276" w:lineRule="auto"/>
        <w:ind w:left="0" w:firstLine="851"/>
        <w:jc w:val="both"/>
        <w:rPr>
          <w:rStyle w:val="1b"/>
          <w:rFonts w:ascii="Times New Roman" w:hAnsi="Times New Roman"/>
          <w:sz w:val="28"/>
        </w:rPr>
      </w:pPr>
      <w:r w:rsidRPr="0097345D">
        <w:rPr>
          <w:rStyle w:val="1b"/>
          <w:rFonts w:ascii="Times New Roman" w:hAnsi="Times New Roman"/>
          <w:sz w:val="28"/>
        </w:rPr>
        <w:lastRenderedPageBreak/>
        <w:t xml:space="preserve">мебели – на 9,0%, </w:t>
      </w:r>
    </w:p>
    <w:p w14:paraId="4F80AE3C" w14:textId="77777777" w:rsidR="0097345D" w:rsidRDefault="00053729" w:rsidP="000A3111">
      <w:pPr>
        <w:pStyle w:val="ad"/>
        <w:numPr>
          <w:ilvl w:val="0"/>
          <w:numId w:val="19"/>
        </w:numPr>
        <w:tabs>
          <w:tab w:val="left" w:pos="709"/>
          <w:tab w:val="left" w:pos="851"/>
          <w:tab w:val="left" w:pos="993"/>
          <w:tab w:val="left" w:pos="1276"/>
        </w:tabs>
        <w:spacing w:line="276" w:lineRule="auto"/>
        <w:ind w:left="0" w:firstLine="851"/>
        <w:jc w:val="both"/>
        <w:rPr>
          <w:rStyle w:val="1b"/>
          <w:rFonts w:ascii="Times New Roman" w:hAnsi="Times New Roman"/>
          <w:sz w:val="28"/>
        </w:rPr>
      </w:pPr>
      <w:r w:rsidRPr="0097345D">
        <w:rPr>
          <w:rStyle w:val="1b"/>
          <w:rFonts w:ascii="Times New Roman" w:hAnsi="Times New Roman"/>
          <w:sz w:val="28"/>
        </w:rPr>
        <w:t xml:space="preserve">бумаги и бумажных изделий – на 7,8%, </w:t>
      </w:r>
    </w:p>
    <w:p w14:paraId="7214CE80" w14:textId="77777777" w:rsidR="0097345D" w:rsidRDefault="00053729" w:rsidP="000A3111">
      <w:pPr>
        <w:pStyle w:val="ad"/>
        <w:numPr>
          <w:ilvl w:val="0"/>
          <w:numId w:val="19"/>
        </w:numPr>
        <w:tabs>
          <w:tab w:val="left" w:pos="709"/>
          <w:tab w:val="left" w:pos="851"/>
          <w:tab w:val="left" w:pos="993"/>
          <w:tab w:val="left" w:pos="1276"/>
        </w:tabs>
        <w:spacing w:line="276" w:lineRule="auto"/>
        <w:ind w:left="0" w:firstLine="851"/>
        <w:jc w:val="both"/>
        <w:rPr>
          <w:rStyle w:val="1b"/>
          <w:rFonts w:ascii="Times New Roman" w:hAnsi="Times New Roman"/>
          <w:sz w:val="28"/>
        </w:rPr>
      </w:pPr>
      <w:r w:rsidRPr="0097345D">
        <w:rPr>
          <w:rStyle w:val="1b"/>
          <w:rFonts w:ascii="Times New Roman" w:hAnsi="Times New Roman"/>
          <w:sz w:val="28"/>
        </w:rPr>
        <w:t xml:space="preserve">автотранспортных средств, прицепов и полуприцепов – на 7,5%, </w:t>
      </w:r>
    </w:p>
    <w:p w14:paraId="6CE35EA6" w14:textId="07D81D8E" w:rsidR="00053729" w:rsidRPr="0097345D" w:rsidRDefault="00053729" w:rsidP="000A3111">
      <w:pPr>
        <w:pStyle w:val="ad"/>
        <w:numPr>
          <w:ilvl w:val="0"/>
          <w:numId w:val="19"/>
        </w:numPr>
        <w:tabs>
          <w:tab w:val="left" w:pos="709"/>
          <w:tab w:val="left" w:pos="851"/>
          <w:tab w:val="left" w:pos="993"/>
          <w:tab w:val="left" w:pos="1276"/>
        </w:tabs>
        <w:spacing w:line="276" w:lineRule="auto"/>
        <w:ind w:left="0" w:firstLine="851"/>
        <w:jc w:val="both"/>
        <w:rPr>
          <w:rFonts w:ascii="Times New Roman" w:hAnsi="Times New Roman"/>
          <w:sz w:val="28"/>
        </w:rPr>
      </w:pPr>
      <w:r w:rsidRPr="0097345D">
        <w:rPr>
          <w:rStyle w:val="1b"/>
          <w:rFonts w:ascii="Times New Roman" w:hAnsi="Times New Roman"/>
          <w:sz w:val="28"/>
        </w:rPr>
        <w:t>электрического оборудования и прочих готовых изделий – на 6,9%.</w:t>
      </w:r>
    </w:p>
    <w:p w14:paraId="0A2C7120" w14:textId="77777777" w:rsidR="00FF44CC" w:rsidRDefault="00053729" w:rsidP="008D5AA4">
      <w:pPr>
        <w:spacing w:line="276" w:lineRule="auto"/>
        <w:ind w:firstLine="709"/>
        <w:jc w:val="both"/>
        <w:rPr>
          <w:rStyle w:val="1b"/>
          <w:rFonts w:ascii="Times New Roman" w:hAnsi="Times New Roman"/>
          <w:sz w:val="28"/>
        </w:rPr>
      </w:pPr>
      <w:r>
        <w:rPr>
          <w:rStyle w:val="1b"/>
          <w:rFonts w:ascii="Times New Roman" w:hAnsi="Times New Roman"/>
          <w:sz w:val="28"/>
        </w:rPr>
        <w:t xml:space="preserve">В традиционных для региона отраслях индекс производства составил: </w:t>
      </w:r>
    </w:p>
    <w:p w14:paraId="035D8123" w14:textId="77777777" w:rsidR="00FF44CC" w:rsidRPr="00FF44CC" w:rsidRDefault="00053729" w:rsidP="000A3111">
      <w:pPr>
        <w:pStyle w:val="ad"/>
        <w:numPr>
          <w:ilvl w:val="0"/>
          <w:numId w:val="20"/>
        </w:numPr>
        <w:spacing w:line="276" w:lineRule="auto"/>
        <w:ind w:left="1276"/>
        <w:jc w:val="both"/>
        <w:rPr>
          <w:rStyle w:val="1b"/>
          <w:rFonts w:ascii="Times New Roman" w:hAnsi="Times New Roman"/>
          <w:sz w:val="28"/>
        </w:rPr>
      </w:pPr>
      <w:r w:rsidRPr="00FF44CC">
        <w:rPr>
          <w:rStyle w:val="1b"/>
          <w:rFonts w:ascii="Times New Roman" w:hAnsi="Times New Roman"/>
          <w:sz w:val="28"/>
        </w:rPr>
        <w:t xml:space="preserve">в производстве текстильных изделий – 104,6%, </w:t>
      </w:r>
    </w:p>
    <w:p w14:paraId="69B2F38C" w14:textId="03698D47" w:rsidR="00053729" w:rsidRPr="00FF44CC" w:rsidRDefault="00053729" w:rsidP="000A3111">
      <w:pPr>
        <w:pStyle w:val="ad"/>
        <w:numPr>
          <w:ilvl w:val="0"/>
          <w:numId w:val="20"/>
        </w:numPr>
        <w:spacing w:line="276" w:lineRule="auto"/>
        <w:ind w:left="1276"/>
        <w:jc w:val="both"/>
        <w:rPr>
          <w:rFonts w:ascii="Times New Roman" w:hAnsi="Times New Roman"/>
          <w:sz w:val="28"/>
        </w:rPr>
      </w:pPr>
      <w:r w:rsidRPr="00FF44CC">
        <w:rPr>
          <w:rStyle w:val="1b"/>
          <w:rFonts w:ascii="Times New Roman" w:hAnsi="Times New Roman"/>
          <w:sz w:val="28"/>
        </w:rPr>
        <w:t>в производстве одежды – 98,4%.</w:t>
      </w:r>
    </w:p>
    <w:p w14:paraId="11363BC5" w14:textId="77777777" w:rsidR="00053729" w:rsidRDefault="00053729" w:rsidP="008D5AA4">
      <w:pPr>
        <w:spacing w:line="276" w:lineRule="auto"/>
        <w:ind w:firstLine="709"/>
        <w:jc w:val="both"/>
        <w:rPr>
          <w:rFonts w:ascii="Times New Roman" w:hAnsi="Times New Roman"/>
          <w:sz w:val="28"/>
        </w:rPr>
      </w:pPr>
      <w:r>
        <w:rPr>
          <w:rStyle w:val="1b"/>
          <w:rFonts w:ascii="Times New Roman" w:hAnsi="Times New Roman"/>
          <w:sz w:val="28"/>
        </w:rPr>
        <w:t>В структуре обрабатывающих производств наибольший удельный вес занимали легкая промышленность (44,1%), машиностроительный комплекс (29,3%), производство пищевых продуктов и напитков (6,0%). Удельный вес этих отраслей составил 79,4% от общего объема отгруженных товаров обрабатывающих производств.</w:t>
      </w:r>
    </w:p>
    <w:p w14:paraId="689FBC58" w14:textId="21A21D6F" w:rsidR="00053729" w:rsidRDefault="00053729" w:rsidP="008D5AA4">
      <w:pPr>
        <w:spacing w:line="276" w:lineRule="auto"/>
        <w:ind w:firstLine="709"/>
        <w:jc w:val="both"/>
        <w:rPr>
          <w:rFonts w:ascii="Times New Roman" w:hAnsi="Times New Roman"/>
          <w:sz w:val="28"/>
        </w:rPr>
      </w:pPr>
      <w:r>
        <w:rPr>
          <w:rStyle w:val="1b"/>
          <w:rFonts w:ascii="Times New Roman" w:hAnsi="Times New Roman"/>
          <w:sz w:val="28"/>
        </w:rPr>
        <w:t>Среднегодовой индекс потребительских цен (далее ИПЦ) за 2023 год вырос на 5,3% к уровню 2022 года, непродовольственные товары подорожали на 3,8%, продовольственные товары - на 3,3%, цены на услуги выросли на 11,6%. Среднегодовая инфляция за 2023 год сложилась значительно ниже, чем годом ранее (116,0%).</w:t>
      </w:r>
    </w:p>
    <w:p w14:paraId="53097C9F" w14:textId="1E48245A" w:rsidR="00053729" w:rsidRDefault="00053729" w:rsidP="008D5AA4">
      <w:pPr>
        <w:spacing w:line="276" w:lineRule="auto"/>
        <w:ind w:right="-1" w:firstLine="709"/>
        <w:jc w:val="both"/>
        <w:rPr>
          <w:rStyle w:val="1b"/>
          <w:rFonts w:ascii="Times New Roman" w:hAnsi="Times New Roman"/>
          <w:sz w:val="28"/>
        </w:rPr>
      </w:pPr>
      <w:r>
        <w:rPr>
          <w:rStyle w:val="1b"/>
          <w:rFonts w:ascii="Times New Roman" w:hAnsi="Times New Roman"/>
          <w:sz w:val="28"/>
        </w:rPr>
        <w:t>В структуре розничного товарооборота преобладала доля продовольственных товаров – 52,5%, непродовольственные товары составили соответственно – 47,5%. Наибольшая доля товарооборота Ивановской области приходилась на торгующие организации и индивидуальных предпринимателей, реализующие товары вне рынка - 98,8%, на розничные рынки и ярмарки приходилось 1,2%.</w:t>
      </w:r>
    </w:p>
    <w:p w14:paraId="50A7649D" w14:textId="77777777" w:rsidR="00FF44CC" w:rsidRDefault="00FF44CC" w:rsidP="008D5AA4">
      <w:pPr>
        <w:spacing w:line="276" w:lineRule="auto"/>
        <w:ind w:right="-1" w:firstLine="709"/>
        <w:jc w:val="both"/>
        <w:rPr>
          <w:rFonts w:ascii="Times New Roman" w:hAnsi="Times New Roman"/>
          <w:sz w:val="28"/>
        </w:rPr>
      </w:pPr>
    </w:p>
    <w:p w14:paraId="1F6E02C4" w14:textId="77777777" w:rsidR="00053729" w:rsidRDefault="00053729" w:rsidP="008D5AA4">
      <w:pPr>
        <w:spacing w:line="276" w:lineRule="auto"/>
        <w:ind w:firstLine="709"/>
        <w:jc w:val="center"/>
        <w:rPr>
          <w:rFonts w:ascii="Times New Roman" w:hAnsi="Times New Roman"/>
          <w:sz w:val="28"/>
        </w:rPr>
      </w:pPr>
      <w:r>
        <w:rPr>
          <w:rFonts w:ascii="Times New Roman" w:hAnsi="Times New Roman"/>
          <w:sz w:val="28"/>
        </w:rPr>
        <w:t>Основные экономические показатели Ивановской области</w:t>
      </w:r>
      <w:r>
        <w:br/>
      </w:r>
      <w:r>
        <w:rPr>
          <w:rFonts w:ascii="Times New Roman" w:hAnsi="Times New Roman"/>
          <w:sz w:val="28"/>
        </w:rPr>
        <w:t>по итогам января - декабря 2023 года</w:t>
      </w:r>
    </w:p>
    <w:tbl>
      <w:tblPr>
        <w:tblW w:w="9682" w:type="dxa"/>
        <w:tblLayout w:type="fixed"/>
        <w:tblCellMar>
          <w:left w:w="0" w:type="dxa"/>
          <w:right w:w="0" w:type="dxa"/>
        </w:tblCellMar>
        <w:tblLook w:val="04A0" w:firstRow="1" w:lastRow="0" w:firstColumn="1" w:lastColumn="0" w:noHBand="0" w:noVBand="1"/>
      </w:tblPr>
      <w:tblGrid>
        <w:gridCol w:w="6223"/>
        <w:gridCol w:w="1665"/>
        <w:gridCol w:w="1794"/>
      </w:tblGrid>
      <w:tr w:rsidR="00053729" w:rsidRPr="008D5AA4" w14:paraId="50F3D53E" w14:textId="77777777" w:rsidTr="00FF44CC">
        <w:trPr>
          <w:trHeight w:val="775"/>
          <w:tblHeader/>
        </w:trPr>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221433F0" w14:textId="77777777" w:rsidR="00053729" w:rsidRPr="008D5AA4" w:rsidRDefault="00053729" w:rsidP="00FF44CC">
            <w:pPr>
              <w:jc w:val="center"/>
              <w:rPr>
                <w:rFonts w:ascii="Times New Roman" w:hAnsi="Times New Roman" w:cs="Times New Roman"/>
              </w:rPr>
            </w:pPr>
            <w:r w:rsidRPr="008D5AA4">
              <w:rPr>
                <w:rStyle w:val="afd"/>
                <w:rFonts w:ascii="Times New Roman" w:hAnsi="Times New Roman" w:cs="Times New Roman"/>
              </w:rPr>
              <w:t>Показатели</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7C1942AB" w14:textId="77777777" w:rsidR="00053729" w:rsidRPr="008D5AA4" w:rsidRDefault="00053729" w:rsidP="00FF44CC">
            <w:pPr>
              <w:jc w:val="center"/>
              <w:rPr>
                <w:rStyle w:val="afd"/>
                <w:rFonts w:ascii="Times New Roman" w:hAnsi="Times New Roman" w:cs="Times New Roman"/>
                <w:b w:val="0"/>
              </w:rPr>
            </w:pPr>
            <w:r w:rsidRPr="008D5AA4">
              <w:rPr>
                <w:rStyle w:val="afd"/>
                <w:rFonts w:ascii="Times New Roman" w:hAnsi="Times New Roman" w:cs="Times New Roman"/>
              </w:rPr>
              <w:t>январь - декабрь</w:t>
            </w:r>
          </w:p>
          <w:p w14:paraId="701F9B12" w14:textId="77777777" w:rsidR="00053729" w:rsidRPr="008D5AA4" w:rsidRDefault="00053729" w:rsidP="00FF44CC">
            <w:pPr>
              <w:jc w:val="center"/>
              <w:rPr>
                <w:rFonts w:ascii="Times New Roman" w:hAnsi="Times New Roman" w:cs="Times New Roman"/>
              </w:rPr>
            </w:pPr>
            <w:r w:rsidRPr="008D5AA4">
              <w:rPr>
                <w:rStyle w:val="afd"/>
                <w:rFonts w:ascii="Times New Roman" w:hAnsi="Times New Roman" w:cs="Times New Roman"/>
              </w:rPr>
              <w:t>2023 года</w:t>
            </w:r>
          </w:p>
        </w:tc>
        <w:tc>
          <w:tcPr>
            <w:tcW w:w="1794"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78CF29C" w14:textId="77777777" w:rsidR="00053729" w:rsidRPr="008D5AA4" w:rsidRDefault="00053729" w:rsidP="00FF44CC">
            <w:pPr>
              <w:jc w:val="center"/>
              <w:rPr>
                <w:rStyle w:val="afd"/>
                <w:rFonts w:ascii="Times New Roman" w:hAnsi="Times New Roman" w:cs="Times New Roman"/>
                <w:b w:val="0"/>
              </w:rPr>
            </w:pPr>
            <w:r w:rsidRPr="008D5AA4">
              <w:rPr>
                <w:rStyle w:val="afd"/>
                <w:rFonts w:ascii="Times New Roman" w:hAnsi="Times New Roman" w:cs="Times New Roman"/>
              </w:rPr>
              <w:t>в %</w:t>
            </w:r>
          </w:p>
          <w:p w14:paraId="454401E5" w14:textId="77777777" w:rsidR="00053729" w:rsidRPr="008D5AA4" w:rsidRDefault="00053729" w:rsidP="00FF44CC">
            <w:pPr>
              <w:jc w:val="center"/>
              <w:rPr>
                <w:rStyle w:val="afd"/>
                <w:rFonts w:ascii="Times New Roman" w:hAnsi="Times New Roman" w:cs="Times New Roman"/>
                <w:b w:val="0"/>
              </w:rPr>
            </w:pPr>
            <w:r w:rsidRPr="008D5AA4">
              <w:rPr>
                <w:rStyle w:val="afd"/>
                <w:rFonts w:ascii="Times New Roman" w:hAnsi="Times New Roman" w:cs="Times New Roman"/>
              </w:rPr>
              <w:t>к январю – декабрю</w:t>
            </w:r>
          </w:p>
          <w:p w14:paraId="5D098302" w14:textId="77777777" w:rsidR="00053729" w:rsidRPr="008D5AA4" w:rsidRDefault="00053729" w:rsidP="00FF44CC">
            <w:pPr>
              <w:jc w:val="center"/>
              <w:rPr>
                <w:rFonts w:ascii="Times New Roman" w:hAnsi="Times New Roman" w:cs="Times New Roman"/>
              </w:rPr>
            </w:pPr>
            <w:r w:rsidRPr="008D5AA4">
              <w:rPr>
                <w:rStyle w:val="afd"/>
                <w:rFonts w:ascii="Times New Roman" w:hAnsi="Times New Roman" w:cs="Times New Roman"/>
              </w:rPr>
              <w:t>2022 года</w:t>
            </w:r>
          </w:p>
        </w:tc>
      </w:tr>
      <w:tr w:rsidR="00053729" w:rsidRPr="008D5AA4" w14:paraId="560186C1" w14:textId="77777777" w:rsidTr="00FF44CC">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35488C7B" w14:textId="77777777" w:rsidR="00053729" w:rsidRPr="008D5AA4" w:rsidRDefault="00053729" w:rsidP="00FF44CC">
            <w:pPr>
              <w:rPr>
                <w:rFonts w:ascii="Times New Roman" w:hAnsi="Times New Roman" w:cs="Times New Roman"/>
              </w:rPr>
            </w:pPr>
            <w:r w:rsidRPr="008D5AA4">
              <w:rPr>
                <w:rStyle w:val="afd"/>
                <w:rFonts w:ascii="Times New Roman" w:hAnsi="Times New Roman" w:cs="Times New Roman"/>
              </w:rPr>
              <w:t>Индекс промышленного производства</w:t>
            </w:r>
            <w:r w:rsidRPr="008D5AA4">
              <w:rPr>
                <w:rFonts w:ascii="Times New Roman" w:hAnsi="Times New Roman" w:cs="Times New Roman"/>
              </w:rPr>
              <w:t>, %</w:t>
            </w:r>
          </w:p>
          <w:p w14:paraId="3B42262C" w14:textId="77777777" w:rsidR="00053729" w:rsidRPr="008D5AA4" w:rsidRDefault="00053729" w:rsidP="00FF44CC">
            <w:pPr>
              <w:rPr>
                <w:rFonts w:ascii="Times New Roman" w:hAnsi="Times New Roman" w:cs="Times New Roman"/>
              </w:rPr>
            </w:pPr>
            <w:r w:rsidRPr="008D5AA4">
              <w:rPr>
                <w:rFonts w:ascii="Times New Roman" w:hAnsi="Times New Roman" w:cs="Times New Roman"/>
              </w:rPr>
              <w:t xml:space="preserve">в том числе: </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73BF3781" w14:textId="77777777" w:rsidR="00053729" w:rsidRPr="008D5AA4" w:rsidRDefault="00053729" w:rsidP="00FF44CC">
            <w:pPr>
              <w:jc w:val="center"/>
              <w:rPr>
                <w:rFonts w:ascii="Times New Roman" w:hAnsi="Times New Roman" w:cs="Times New Roman"/>
              </w:rPr>
            </w:pPr>
            <w:r w:rsidRPr="008D5AA4">
              <w:rPr>
                <w:rFonts w:ascii="Times New Roman" w:hAnsi="Times New Roman" w:cs="Times New Roman"/>
              </w:rPr>
              <w:t>-</w:t>
            </w:r>
          </w:p>
        </w:tc>
        <w:tc>
          <w:tcPr>
            <w:tcW w:w="1794"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9C141AF" w14:textId="77777777" w:rsidR="00053729" w:rsidRPr="008D5AA4" w:rsidRDefault="00053729" w:rsidP="00FF44CC">
            <w:pPr>
              <w:jc w:val="center"/>
              <w:rPr>
                <w:rFonts w:ascii="Times New Roman" w:hAnsi="Times New Roman" w:cs="Times New Roman"/>
                <w:b/>
              </w:rPr>
            </w:pPr>
            <w:r w:rsidRPr="008D5AA4">
              <w:rPr>
                <w:rFonts w:ascii="Times New Roman" w:hAnsi="Times New Roman" w:cs="Times New Roman"/>
                <w:b/>
              </w:rPr>
              <w:t>102,4</w:t>
            </w:r>
          </w:p>
        </w:tc>
      </w:tr>
      <w:tr w:rsidR="00053729" w:rsidRPr="008D5AA4" w14:paraId="529C3A13" w14:textId="77777777" w:rsidTr="00FF44CC">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139B6C16" w14:textId="77777777" w:rsidR="00053729" w:rsidRPr="008D5AA4" w:rsidRDefault="00053729" w:rsidP="00FF44CC">
            <w:pPr>
              <w:rPr>
                <w:rFonts w:ascii="Times New Roman" w:hAnsi="Times New Roman" w:cs="Times New Roman"/>
              </w:rPr>
            </w:pPr>
            <w:r w:rsidRPr="008D5AA4">
              <w:rPr>
                <w:rFonts w:ascii="Times New Roman" w:hAnsi="Times New Roman" w:cs="Times New Roman"/>
              </w:rPr>
              <w:t xml:space="preserve">   добыча полезных ископаемых, %</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4C8E56E4" w14:textId="77777777" w:rsidR="00053729" w:rsidRPr="008D5AA4" w:rsidRDefault="00053729" w:rsidP="00FF44CC">
            <w:pPr>
              <w:jc w:val="center"/>
              <w:rPr>
                <w:rFonts w:ascii="Times New Roman" w:hAnsi="Times New Roman" w:cs="Times New Roman"/>
              </w:rPr>
            </w:pPr>
            <w:r w:rsidRPr="008D5AA4">
              <w:rPr>
                <w:rFonts w:ascii="Times New Roman" w:hAnsi="Times New Roman" w:cs="Times New Roman"/>
              </w:rPr>
              <w:t>-</w:t>
            </w:r>
          </w:p>
        </w:tc>
        <w:tc>
          <w:tcPr>
            <w:tcW w:w="1794"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BA84CF0" w14:textId="77777777" w:rsidR="00053729" w:rsidRPr="008D5AA4" w:rsidRDefault="00053729" w:rsidP="00FF44CC">
            <w:pPr>
              <w:jc w:val="center"/>
              <w:rPr>
                <w:rFonts w:ascii="Times New Roman" w:hAnsi="Times New Roman" w:cs="Times New Roman"/>
                <w:b/>
              </w:rPr>
            </w:pPr>
            <w:r w:rsidRPr="008D5AA4">
              <w:rPr>
                <w:rFonts w:ascii="Times New Roman" w:hAnsi="Times New Roman" w:cs="Times New Roman"/>
                <w:b/>
              </w:rPr>
              <w:t>111,2</w:t>
            </w:r>
          </w:p>
        </w:tc>
      </w:tr>
      <w:tr w:rsidR="00053729" w:rsidRPr="008D5AA4" w14:paraId="330B0F7F" w14:textId="77777777" w:rsidTr="00FF44CC">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4E6CCF28" w14:textId="77777777" w:rsidR="00053729" w:rsidRPr="008D5AA4" w:rsidRDefault="00053729" w:rsidP="00FF44CC">
            <w:pPr>
              <w:rPr>
                <w:rFonts w:ascii="Times New Roman" w:hAnsi="Times New Roman" w:cs="Times New Roman"/>
              </w:rPr>
            </w:pPr>
            <w:r w:rsidRPr="008D5AA4">
              <w:rPr>
                <w:rFonts w:ascii="Times New Roman" w:hAnsi="Times New Roman" w:cs="Times New Roman"/>
              </w:rPr>
              <w:t xml:space="preserve">   обрабатывающие производства, %</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3F540CB8" w14:textId="77777777" w:rsidR="00053729" w:rsidRPr="008D5AA4" w:rsidRDefault="00053729" w:rsidP="00FF44CC">
            <w:pPr>
              <w:jc w:val="center"/>
              <w:rPr>
                <w:rFonts w:ascii="Times New Roman" w:hAnsi="Times New Roman" w:cs="Times New Roman"/>
              </w:rPr>
            </w:pPr>
            <w:r w:rsidRPr="008D5AA4">
              <w:rPr>
                <w:rFonts w:ascii="Times New Roman" w:hAnsi="Times New Roman" w:cs="Times New Roman"/>
              </w:rPr>
              <w:t>-</w:t>
            </w:r>
          </w:p>
        </w:tc>
        <w:tc>
          <w:tcPr>
            <w:tcW w:w="1794"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1678CADC" w14:textId="77777777" w:rsidR="00053729" w:rsidRPr="008D5AA4" w:rsidRDefault="00053729" w:rsidP="00FF44CC">
            <w:pPr>
              <w:jc w:val="center"/>
              <w:rPr>
                <w:rFonts w:ascii="Times New Roman" w:hAnsi="Times New Roman" w:cs="Times New Roman"/>
                <w:b/>
              </w:rPr>
            </w:pPr>
            <w:r w:rsidRPr="008D5AA4">
              <w:rPr>
                <w:rFonts w:ascii="Times New Roman" w:hAnsi="Times New Roman" w:cs="Times New Roman"/>
                <w:b/>
              </w:rPr>
              <w:t>103,5</w:t>
            </w:r>
          </w:p>
        </w:tc>
      </w:tr>
      <w:tr w:rsidR="00053729" w:rsidRPr="008D5AA4" w14:paraId="6815D74D" w14:textId="77777777" w:rsidTr="00FF44CC">
        <w:trPr>
          <w:trHeight w:val="508"/>
        </w:trPr>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4A5E501B" w14:textId="77777777" w:rsidR="00053729" w:rsidRPr="008D5AA4" w:rsidRDefault="00053729" w:rsidP="00FF44CC">
            <w:pPr>
              <w:rPr>
                <w:rFonts w:ascii="Times New Roman" w:hAnsi="Times New Roman" w:cs="Times New Roman"/>
              </w:rPr>
            </w:pPr>
            <w:r w:rsidRPr="008D5AA4">
              <w:rPr>
                <w:rFonts w:ascii="Times New Roman" w:hAnsi="Times New Roman" w:cs="Times New Roman"/>
              </w:rPr>
              <w:t xml:space="preserve">   обеспечение электрической энергией, газом и паром; кондиционирование воздуха, %</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1F33F4E7" w14:textId="77777777" w:rsidR="00053729" w:rsidRPr="008D5AA4" w:rsidRDefault="00053729" w:rsidP="00FF44CC">
            <w:pPr>
              <w:jc w:val="center"/>
              <w:rPr>
                <w:rFonts w:ascii="Times New Roman" w:hAnsi="Times New Roman" w:cs="Times New Roman"/>
              </w:rPr>
            </w:pPr>
            <w:r w:rsidRPr="008D5AA4">
              <w:rPr>
                <w:rFonts w:ascii="Times New Roman" w:hAnsi="Times New Roman" w:cs="Times New Roman"/>
              </w:rPr>
              <w:t>-</w:t>
            </w:r>
          </w:p>
        </w:tc>
        <w:tc>
          <w:tcPr>
            <w:tcW w:w="1794"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2746F446" w14:textId="77777777" w:rsidR="00053729" w:rsidRPr="008D5AA4" w:rsidRDefault="00053729" w:rsidP="00FF44CC">
            <w:pPr>
              <w:jc w:val="center"/>
              <w:rPr>
                <w:rFonts w:ascii="Times New Roman" w:hAnsi="Times New Roman" w:cs="Times New Roman"/>
              </w:rPr>
            </w:pPr>
            <w:r w:rsidRPr="008D5AA4">
              <w:rPr>
                <w:rFonts w:ascii="Times New Roman" w:hAnsi="Times New Roman" w:cs="Times New Roman"/>
              </w:rPr>
              <w:t>96,2</w:t>
            </w:r>
          </w:p>
        </w:tc>
      </w:tr>
      <w:tr w:rsidR="00053729" w:rsidRPr="008D5AA4" w14:paraId="07EB63EA" w14:textId="77777777" w:rsidTr="00FF44CC">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28F195D1" w14:textId="77777777" w:rsidR="00053729" w:rsidRPr="008D5AA4" w:rsidRDefault="00053729" w:rsidP="00FF44CC">
            <w:pPr>
              <w:rPr>
                <w:rFonts w:ascii="Times New Roman" w:hAnsi="Times New Roman" w:cs="Times New Roman"/>
              </w:rPr>
            </w:pPr>
            <w:r w:rsidRPr="008D5AA4">
              <w:rPr>
                <w:rFonts w:ascii="Times New Roman" w:hAnsi="Times New Roman" w:cs="Times New Roman"/>
              </w:rPr>
              <w:t xml:space="preserve">   водоснабжение; водоотведение, организация сбора и утилизации отходов, деятельность по ликвидации загрязнений, %</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570D3B88" w14:textId="77777777" w:rsidR="00053729" w:rsidRPr="008D5AA4" w:rsidRDefault="00053729" w:rsidP="00FF44CC">
            <w:pPr>
              <w:jc w:val="center"/>
              <w:rPr>
                <w:rFonts w:ascii="Times New Roman" w:hAnsi="Times New Roman" w:cs="Times New Roman"/>
              </w:rPr>
            </w:pPr>
            <w:r w:rsidRPr="008D5AA4">
              <w:rPr>
                <w:rFonts w:ascii="Times New Roman" w:hAnsi="Times New Roman" w:cs="Times New Roman"/>
              </w:rPr>
              <w:t>-</w:t>
            </w:r>
          </w:p>
        </w:tc>
        <w:tc>
          <w:tcPr>
            <w:tcW w:w="1794"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31B1AA9F" w14:textId="77777777" w:rsidR="00053729" w:rsidRPr="008D5AA4" w:rsidRDefault="00053729" w:rsidP="00FF44CC">
            <w:pPr>
              <w:jc w:val="center"/>
              <w:rPr>
                <w:rFonts w:ascii="Times New Roman" w:hAnsi="Times New Roman" w:cs="Times New Roman"/>
              </w:rPr>
            </w:pPr>
            <w:r w:rsidRPr="008D5AA4">
              <w:rPr>
                <w:rFonts w:ascii="Times New Roman" w:hAnsi="Times New Roman" w:cs="Times New Roman"/>
              </w:rPr>
              <w:t>99,6</w:t>
            </w:r>
          </w:p>
        </w:tc>
      </w:tr>
      <w:tr w:rsidR="00053729" w:rsidRPr="008D5AA4" w14:paraId="77B103CE" w14:textId="77777777" w:rsidTr="00FF44CC">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6C64CCCA" w14:textId="77777777" w:rsidR="00053729" w:rsidRPr="008D5AA4" w:rsidRDefault="00053729" w:rsidP="00FF44CC">
            <w:pPr>
              <w:rPr>
                <w:rFonts w:ascii="Times New Roman" w:hAnsi="Times New Roman" w:cs="Times New Roman"/>
              </w:rPr>
            </w:pPr>
            <w:r w:rsidRPr="008D5AA4">
              <w:rPr>
                <w:rStyle w:val="afd"/>
                <w:rFonts w:ascii="Times New Roman" w:hAnsi="Times New Roman" w:cs="Times New Roman"/>
              </w:rPr>
              <w:t xml:space="preserve">Ввод в действие общей площади домов, </w:t>
            </w:r>
            <w:r w:rsidRPr="008D5AA4">
              <w:rPr>
                <w:rFonts w:ascii="Times New Roman" w:hAnsi="Times New Roman" w:cs="Times New Roman"/>
              </w:rPr>
              <w:t>тыс. кв. м</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721157D7" w14:textId="77777777" w:rsidR="00053729" w:rsidRPr="008D5AA4" w:rsidRDefault="00053729" w:rsidP="00FF44CC">
            <w:pPr>
              <w:jc w:val="center"/>
              <w:rPr>
                <w:rFonts w:ascii="Times New Roman" w:hAnsi="Times New Roman" w:cs="Times New Roman"/>
              </w:rPr>
            </w:pPr>
            <w:r w:rsidRPr="008D5AA4">
              <w:rPr>
                <w:rFonts w:ascii="Times New Roman" w:hAnsi="Times New Roman" w:cs="Times New Roman"/>
              </w:rPr>
              <w:t>511,9</w:t>
            </w:r>
          </w:p>
        </w:tc>
        <w:tc>
          <w:tcPr>
            <w:tcW w:w="1794"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1E63DA0E" w14:textId="77777777" w:rsidR="00053729" w:rsidRPr="008D5AA4" w:rsidRDefault="00053729" w:rsidP="00FF44CC">
            <w:pPr>
              <w:jc w:val="center"/>
              <w:rPr>
                <w:rFonts w:ascii="Times New Roman" w:hAnsi="Times New Roman" w:cs="Times New Roman"/>
                <w:b/>
              </w:rPr>
            </w:pPr>
            <w:r w:rsidRPr="008D5AA4">
              <w:rPr>
                <w:rFonts w:ascii="Times New Roman" w:hAnsi="Times New Roman" w:cs="Times New Roman"/>
                <w:b/>
              </w:rPr>
              <w:t>113,8</w:t>
            </w:r>
          </w:p>
        </w:tc>
      </w:tr>
      <w:tr w:rsidR="00053729" w:rsidRPr="008D5AA4" w14:paraId="783AF616" w14:textId="77777777" w:rsidTr="00FF44CC">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5CEBE2EE" w14:textId="77777777" w:rsidR="00053729" w:rsidRPr="008D5AA4" w:rsidRDefault="00053729" w:rsidP="00FF44CC">
            <w:pPr>
              <w:rPr>
                <w:rFonts w:ascii="Times New Roman" w:hAnsi="Times New Roman" w:cs="Times New Roman"/>
              </w:rPr>
            </w:pPr>
            <w:r w:rsidRPr="008D5AA4">
              <w:rPr>
                <w:rStyle w:val="afd"/>
                <w:rFonts w:ascii="Times New Roman" w:hAnsi="Times New Roman" w:cs="Times New Roman"/>
              </w:rPr>
              <w:lastRenderedPageBreak/>
              <w:t>Объём работ, выполненных по виду деятельности «строительство»</w:t>
            </w:r>
            <w:r w:rsidRPr="008D5AA4">
              <w:rPr>
                <w:rFonts w:ascii="Times New Roman" w:hAnsi="Times New Roman" w:cs="Times New Roman"/>
              </w:rPr>
              <w:t>, млн рублей</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606DB048" w14:textId="77777777" w:rsidR="00053729" w:rsidRPr="008D5AA4" w:rsidRDefault="00053729" w:rsidP="00FF44CC">
            <w:pPr>
              <w:jc w:val="center"/>
              <w:rPr>
                <w:rFonts w:ascii="Times New Roman" w:hAnsi="Times New Roman" w:cs="Times New Roman"/>
              </w:rPr>
            </w:pPr>
            <w:r w:rsidRPr="008D5AA4">
              <w:rPr>
                <w:rFonts w:ascii="Times New Roman" w:hAnsi="Times New Roman" w:cs="Times New Roman"/>
              </w:rPr>
              <w:t>60 397,4</w:t>
            </w:r>
          </w:p>
        </w:tc>
        <w:tc>
          <w:tcPr>
            <w:tcW w:w="1794"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6B10A29B" w14:textId="77777777" w:rsidR="00053729" w:rsidRPr="008D5AA4" w:rsidRDefault="00053729" w:rsidP="00FF44CC">
            <w:pPr>
              <w:jc w:val="center"/>
              <w:rPr>
                <w:rFonts w:ascii="Times New Roman" w:hAnsi="Times New Roman" w:cs="Times New Roman"/>
              </w:rPr>
            </w:pPr>
            <w:r w:rsidRPr="008D5AA4">
              <w:rPr>
                <w:rFonts w:ascii="Times New Roman" w:hAnsi="Times New Roman" w:cs="Times New Roman"/>
              </w:rPr>
              <w:t>93,2</w:t>
            </w:r>
          </w:p>
        </w:tc>
      </w:tr>
      <w:tr w:rsidR="00053729" w:rsidRPr="008D5AA4" w14:paraId="126FD49C" w14:textId="77777777" w:rsidTr="00FF44CC">
        <w:trPr>
          <w:trHeight w:val="694"/>
        </w:trPr>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8FFABD9" w14:textId="77777777" w:rsidR="00053729" w:rsidRPr="008D5AA4" w:rsidRDefault="00053729" w:rsidP="00FF44CC">
            <w:pPr>
              <w:rPr>
                <w:rStyle w:val="afd"/>
                <w:rFonts w:ascii="Times New Roman" w:hAnsi="Times New Roman" w:cs="Times New Roman"/>
                <w:b w:val="0"/>
                <w:highlight w:val="yellow"/>
              </w:rPr>
            </w:pPr>
            <w:r w:rsidRPr="008D5AA4">
              <w:rPr>
                <w:rStyle w:val="afd"/>
                <w:rFonts w:ascii="Times New Roman" w:hAnsi="Times New Roman" w:cs="Times New Roman"/>
              </w:rPr>
              <w:t xml:space="preserve">Объем инвестиций в основной капитал, </w:t>
            </w:r>
            <w:r w:rsidRPr="008D5AA4">
              <w:rPr>
                <w:rFonts w:ascii="Times New Roman" w:hAnsi="Times New Roman" w:cs="Times New Roman"/>
              </w:rPr>
              <w:t>млн рублей</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1696119A" w14:textId="423B41D2" w:rsidR="00053729" w:rsidRPr="008D5AA4" w:rsidRDefault="00E4095F" w:rsidP="00E4095F">
            <w:pPr>
              <w:jc w:val="center"/>
              <w:rPr>
                <w:rFonts w:ascii="Times New Roman" w:hAnsi="Times New Roman" w:cs="Times New Roman"/>
              </w:rPr>
            </w:pPr>
            <w:r>
              <w:rPr>
                <w:rFonts w:ascii="Times New Roman" w:hAnsi="Times New Roman" w:cs="Times New Roman"/>
              </w:rPr>
              <w:t>67</w:t>
            </w:r>
            <w:r w:rsidR="00E5336D">
              <w:rPr>
                <w:rFonts w:ascii="Times New Roman" w:hAnsi="Times New Roman" w:cs="Times New Roman"/>
              </w:rPr>
              <w:t xml:space="preserve"> </w:t>
            </w:r>
            <w:r>
              <w:rPr>
                <w:rFonts w:ascii="Times New Roman" w:hAnsi="Times New Roman" w:cs="Times New Roman"/>
              </w:rPr>
              <w:t>501,8</w:t>
            </w:r>
          </w:p>
        </w:tc>
        <w:tc>
          <w:tcPr>
            <w:tcW w:w="1794"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7AE731D6" w14:textId="24B5775D" w:rsidR="00053729" w:rsidRPr="008D5AA4" w:rsidRDefault="00E4095F" w:rsidP="00E4095F">
            <w:pPr>
              <w:jc w:val="center"/>
              <w:rPr>
                <w:rFonts w:ascii="Times New Roman" w:hAnsi="Times New Roman" w:cs="Times New Roman"/>
                <w:b/>
              </w:rPr>
            </w:pPr>
            <w:r>
              <w:rPr>
                <w:rFonts w:ascii="Times New Roman" w:hAnsi="Times New Roman" w:cs="Times New Roman"/>
                <w:b/>
              </w:rPr>
              <w:t>97</w:t>
            </w:r>
            <w:r w:rsidR="00053729" w:rsidRPr="008D5AA4">
              <w:rPr>
                <w:rFonts w:ascii="Times New Roman" w:hAnsi="Times New Roman" w:cs="Times New Roman"/>
                <w:b/>
              </w:rPr>
              <w:t>,8</w:t>
            </w:r>
          </w:p>
        </w:tc>
      </w:tr>
      <w:tr w:rsidR="00053729" w:rsidRPr="008D5AA4" w14:paraId="2834E78D" w14:textId="77777777" w:rsidTr="00FF44CC">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673C0D81" w14:textId="77777777" w:rsidR="00053729" w:rsidRPr="008D5AA4" w:rsidRDefault="00053729" w:rsidP="00FF44CC">
            <w:pPr>
              <w:rPr>
                <w:rFonts w:ascii="Times New Roman" w:hAnsi="Times New Roman" w:cs="Times New Roman"/>
                <w:highlight w:val="yellow"/>
              </w:rPr>
            </w:pPr>
            <w:r w:rsidRPr="008D5AA4">
              <w:rPr>
                <w:rFonts w:ascii="Times New Roman" w:hAnsi="Times New Roman" w:cs="Times New Roman"/>
                <w:b/>
              </w:rPr>
              <w:t>Объем производства продукции сельского хозяйства в хозяйствах всех категорий</w:t>
            </w:r>
            <w:r w:rsidRPr="008D5AA4">
              <w:rPr>
                <w:rFonts w:ascii="Times New Roman" w:hAnsi="Times New Roman" w:cs="Times New Roman"/>
              </w:rPr>
              <w:t>, млн рублей</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5DF0DD8" w14:textId="77777777" w:rsidR="00053729" w:rsidRPr="008D5AA4" w:rsidRDefault="00053729" w:rsidP="00FF44CC">
            <w:pPr>
              <w:jc w:val="center"/>
              <w:rPr>
                <w:rFonts w:ascii="Times New Roman" w:hAnsi="Times New Roman" w:cs="Times New Roman"/>
              </w:rPr>
            </w:pPr>
            <w:r w:rsidRPr="008D5AA4">
              <w:rPr>
                <w:rFonts w:ascii="Times New Roman" w:hAnsi="Times New Roman" w:cs="Times New Roman"/>
              </w:rPr>
              <w:t>25 448,8</w:t>
            </w:r>
          </w:p>
        </w:tc>
        <w:tc>
          <w:tcPr>
            <w:tcW w:w="1794"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5922D43C" w14:textId="77777777" w:rsidR="00053729" w:rsidRPr="008D5AA4" w:rsidRDefault="00053729" w:rsidP="00FF44CC">
            <w:pPr>
              <w:jc w:val="center"/>
              <w:rPr>
                <w:rFonts w:ascii="Times New Roman" w:hAnsi="Times New Roman" w:cs="Times New Roman"/>
                <w:b/>
              </w:rPr>
            </w:pPr>
            <w:r w:rsidRPr="008D5AA4">
              <w:rPr>
                <w:rFonts w:ascii="Times New Roman" w:hAnsi="Times New Roman" w:cs="Times New Roman"/>
                <w:b/>
              </w:rPr>
              <w:t>105,1</w:t>
            </w:r>
          </w:p>
        </w:tc>
      </w:tr>
      <w:tr w:rsidR="00053729" w:rsidRPr="008D5AA4" w14:paraId="639FF784" w14:textId="77777777" w:rsidTr="00FF44CC">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10A3D954" w14:textId="77777777" w:rsidR="00053729" w:rsidRPr="008D5AA4" w:rsidRDefault="00053729" w:rsidP="00FF44CC">
            <w:pPr>
              <w:rPr>
                <w:rFonts w:ascii="Times New Roman" w:hAnsi="Times New Roman" w:cs="Times New Roman"/>
              </w:rPr>
            </w:pPr>
            <w:r w:rsidRPr="008D5AA4">
              <w:rPr>
                <w:rStyle w:val="afd"/>
                <w:rFonts w:ascii="Times New Roman" w:hAnsi="Times New Roman" w:cs="Times New Roman"/>
              </w:rPr>
              <w:t>Оборот розничной торговли</w:t>
            </w:r>
            <w:r w:rsidRPr="008D5AA4">
              <w:rPr>
                <w:rFonts w:ascii="Times New Roman" w:hAnsi="Times New Roman" w:cs="Times New Roman"/>
              </w:rPr>
              <w:t>, млн рублей</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78D51B77" w14:textId="77777777" w:rsidR="00053729" w:rsidRPr="008D5AA4" w:rsidRDefault="00053729" w:rsidP="00FF44CC">
            <w:pPr>
              <w:jc w:val="center"/>
              <w:rPr>
                <w:rFonts w:ascii="Times New Roman" w:hAnsi="Times New Roman" w:cs="Times New Roman"/>
              </w:rPr>
            </w:pPr>
            <w:r w:rsidRPr="008D5AA4">
              <w:rPr>
                <w:rFonts w:ascii="Times New Roman" w:hAnsi="Times New Roman" w:cs="Times New Roman"/>
              </w:rPr>
              <w:t>258 787,3</w:t>
            </w:r>
          </w:p>
        </w:tc>
        <w:tc>
          <w:tcPr>
            <w:tcW w:w="1794"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228BAE07" w14:textId="77777777" w:rsidR="00053729" w:rsidRPr="008D5AA4" w:rsidRDefault="00053729" w:rsidP="00FF44CC">
            <w:pPr>
              <w:jc w:val="center"/>
              <w:rPr>
                <w:rFonts w:ascii="Times New Roman" w:hAnsi="Times New Roman" w:cs="Times New Roman"/>
                <w:b/>
              </w:rPr>
            </w:pPr>
            <w:r w:rsidRPr="008D5AA4">
              <w:rPr>
                <w:rFonts w:ascii="Times New Roman" w:hAnsi="Times New Roman" w:cs="Times New Roman"/>
                <w:b/>
              </w:rPr>
              <w:t>102,0</w:t>
            </w:r>
          </w:p>
        </w:tc>
      </w:tr>
      <w:tr w:rsidR="00053729" w:rsidRPr="008D5AA4" w14:paraId="1198FF2A" w14:textId="77777777" w:rsidTr="00FF44CC">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AE76CE8" w14:textId="77777777" w:rsidR="00053729" w:rsidRPr="008D5AA4" w:rsidRDefault="00053729" w:rsidP="00FF44CC">
            <w:pPr>
              <w:rPr>
                <w:rStyle w:val="afd"/>
                <w:rFonts w:ascii="Times New Roman" w:hAnsi="Times New Roman" w:cs="Times New Roman"/>
                <w:b w:val="0"/>
              </w:rPr>
            </w:pPr>
            <w:r w:rsidRPr="008D5AA4">
              <w:rPr>
                <w:rStyle w:val="afd"/>
                <w:rFonts w:ascii="Times New Roman" w:hAnsi="Times New Roman" w:cs="Times New Roman"/>
              </w:rPr>
              <w:t>Объем платных услуг, оказанных населению области, млн рублей</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6B49AD9C" w14:textId="77777777" w:rsidR="00053729" w:rsidRPr="008D5AA4" w:rsidRDefault="00053729" w:rsidP="00FF44CC">
            <w:pPr>
              <w:jc w:val="center"/>
              <w:rPr>
                <w:rFonts w:ascii="Times New Roman" w:hAnsi="Times New Roman" w:cs="Times New Roman"/>
              </w:rPr>
            </w:pPr>
            <w:r w:rsidRPr="008D5AA4">
              <w:rPr>
                <w:rFonts w:ascii="Times New Roman" w:hAnsi="Times New Roman" w:cs="Times New Roman"/>
              </w:rPr>
              <w:t>58 854,1</w:t>
            </w:r>
          </w:p>
        </w:tc>
        <w:tc>
          <w:tcPr>
            <w:tcW w:w="1794"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49635C2" w14:textId="77777777" w:rsidR="00053729" w:rsidRPr="008D5AA4" w:rsidRDefault="00053729" w:rsidP="00FF44CC">
            <w:pPr>
              <w:jc w:val="center"/>
              <w:rPr>
                <w:rFonts w:ascii="Times New Roman" w:hAnsi="Times New Roman" w:cs="Times New Roman"/>
                <w:b/>
              </w:rPr>
            </w:pPr>
            <w:r w:rsidRPr="008D5AA4">
              <w:rPr>
                <w:rFonts w:ascii="Times New Roman" w:hAnsi="Times New Roman" w:cs="Times New Roman"/>
                <w:b/>
              </w:rPr>
              <w:t>102,2</w:t>
            </w:r>
          </w:p>
        </w:tc>
      </w:tr>
      <w:tr w:rsidR="00053729" w:rsidRPr="008D5AA4" w14:paraId="1737A987" w14:textId="77777777" w:rsidTr="00FF44CC">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35819DC3" w14:textId="77777777" w:rsidR="00053729" w:rsidRPr="008D5AA4" w:rsidRDefault="00053729" w:rsidP="00FF44CC">
            <w:pPr>
              <w:rPr>
                <w:rFonts w:ascii="Times New Roman" w:hAnsi="Times New Roman" w:cs="Times New Roman"/>
              </w:rPr>
            </w:pPr>
            <w:r w:rsidRPr="008D5AA4">
              <w:rPr>
                <w:rStyle w:val="afd"/>
                <w:rFonts w:ascii="Times New Roman" w:hAnsi="Times New Roman" w:cs="Times New Roman"/>
              </w:rPr>
              <w:t>Оборот общественного питания</w:t>
            </w:r>
            <w:r w:rsidRPr="008D5AA4">
              <w:rPr>
                <w:rFonts w:ascii="Times New Roman" w:hAnsi="Times New Roman" w:cs="Times New Roman"/>
              </w:rPr>
              <w:t>, млн рублей</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488E21D3" w14:textId="77777777" w:rsidR="00053729" w:rsidRPr="008D5AA4" w:rsidRDefault="00053729" w:rsidP="00FF44CC">
            <w:pPr>
              <w:jc w:val="center"/>
              <w:rPr>
                <w:rFonts w:ascii="Times New Roman" w:hAnsi="Times New Roman" w:cs="Times New Roman"/>
              </w:rPr>
            </w:pPr>
            <w:r w:rsidRPr="008D5AA4">
              <w:rPr>
                <w:rFonts w:ascii="Times New Roman" w:hAnsi="Times New Roman" w:cs="Times New Roman"/>
              </w:rPr>
              <w:t>7 976,7</w:t>
            </w:r>
          </w:p>
        </w:tc>
        <w:tc>
          <w:tcPr>
            <w:tcW w:w="1794"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FB46948" w14:textId="77777777" w:rsidR="00053729" w:rsidRPr="008D5AA4" w:rsidRDefault="00053729" w:rsidP="00FF44CC">
            <w:pPr>
              <w:jc w:val="center"/>
              <w:rPr>
                <w:rFonts w:ascii="Times New Roman" w:hAnsi="Times New Roman" w:cs="Times New Roman"/>
              </w:rPr>
            </w:pPr>
            <w:r w:rsidRPr="008D5AA4">
              <w:rPr>
                <w:rFonts w:ascii="Times New Roman" w:hAnsi="Times New Roman" w:cs="Times New Roman"/>
              </w:rPr>
              <w:t>93,8</w:t>
            </w:r>
          </w:p>
        </w:tc>
      </w:tr>
      <w:tr w:rsidR="00053729" w:rsidRPr="008D5AA4" w14:paraId="2E3CA8E8" w14:textId="77777777" w:rsidTr="00FF44CC">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4D6F66A0" w14:textId="77777777" w:rsidR="00053729" w:rsidRPr="008D5AA4" w:rsidRDefault="00053729" w:rsidP="00FF44CC">
            <w:pPr>
              <w:rPr>
                <w:rStyle w:val="afd"/>
                <w:rFonts w:ascii="Times New Roman" w:hAnsi="Times New Roman" w:cs="Times New Roman"/>
                <w:b w:val="0"/>
              </w:rPr>
            </w:pPr>
            <w:r w:rsidRPr="008D5AA4">
              <w:rPr>
                <w:rStyle w:val="afd"/>
                <w:rFonts w:ascii="Times New Roman" w:hAnsi="Times New Roman" w:cs="Times New Roman"/>
              </w:rPr>
              <w:t>Индекс потребительских цен среднегодовой</w:t>
            </w:r>
            <w:r w:rsidRPr="008D5AA4">
              <w:rPr>
                <w:rFonts w:ascii="Times New Roman" w:hAnsi="Times New Roman" w:cs="Times New Roman"/>
              </w:rPr>
              <w:br/>
            </w:r>
            <w:r w:rsidRPr="008D5AA4">
              <w:rPr>
                <w:rStyle w:val="afd"/>
                <w:rFonts w:ascii="Times New Roman" w:hAnsi="Times New Roman" w:cs="Times New Roman"/>
              </w:rPr>
              <w:t>(к январю - декабрю 2022 года), %</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45C0E603" w14:textId="77777777" w:rsidR="00053729" w:rsidRPr="008D5AA4" w:rsidRDefault="00053729" w:rsidP="00FF44CC">
            <w:pPr>
              <w:jc w:val="center"/>
              <w:rPr>
                <w:rFonts w:ascii="Times New Roman" w:hAnsi="Times New Roman" w:cs="Times New Roman"/>
              </w:rPr>
            </w:pPr>
            <w:r w:rsidRPr="008D5AA4">
              <w:rPr>
                <w:rFonts w:ascii="Times New Roman" w:hAnsi="Times New Roman" w:cs="Times New Roman"/>
              </w:rPr>
              <w:t>-</w:t>
            </w:r>
          </w:p>
        </w:tc>
        <w:tc>
          <w:tcPr>
            <w:tcW w:w="1794"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1444CB6C" w14:textId="77777777" w:rsidR="00053729" w:rsidRPr="008D5AA4" w:rsidRDefault="00053729" w:rsidP="00FF44CC">
            <w:pPr>
              <w:jc w:val="center"/>
              <w:rPr>
                <w:rFonts w:ascii="Times New Roman" w:hAnsi="Times New Roman" w:cs="Times New Roman"/>
                <w:b/>
              </w:rPr>
            </w:pPr>
            <w:r w:rsidRPr="008D5AA4">
              <w:rPr>
                <w:rFonts w:ascii="Times New Roman" w:hAnsi="Times New Roman" w:cs="Times New Roman"/>
                <w:b/>
              </w:rPr>
              <w:t>105,3</w:t>
            </w:r>
          </w:p>
        </w:tc>
      </w:tr>
      <w:tr w:rsidR="00053729" w:rsidRPr="008D5AA4" w14:paraId="62F551B5" w14:textId="77777777" w:rsidTr="00FF44CC">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6828885F" w14:textId="77777777" w:rsidR="00053729" w:rsidRPr="008D5AA4" w:rsidRDefault="00053729" w:rsidP="00FF44CC">
            <w:pPr>
              <w:rPr>
                <w:rStyle w:val="afd"/>
                <w:rFonts w:ascii="Times New Roman" w:hAnsi="Times New Roman" w:cs="Times New Roman"/>
                <w:b w:val="0"/>
              </w:rPr>
            </w:pPr>
            <w:r w:rsidRPr="008D5AA4">
              <w:rPr>
                <w:rStyle w:val="afd"/>
                <w:rFonts w:ascii="Times New Roman" w:hAnsi="Times New Roman" w:cs="Times New Roman"/>
              </w:rPr>
              <w:t>Индекс потребительских цен</w:t>
            </w:r>
            <w:r w:rsidRPr="008D5AA4">
              <w:rPr>
                <w:rStyle w:val="apple-converted-space"/>
                <w:rFonts w:ascii="Times New Roman" w:hAnsi="Times New Roman" w:cs="Times New Roman"/>
              </w:rPr>
              <w:t xml:space="preserve"> </w:t>
            </w:r>
            <w:r w:rsidRPr="008D5AA4">
              <w:rPr>
                <w:rFonts w:ascii="Times New Roman" w:hAnsi="Times New Roman" w:cs="Times New Roman"/>
              </w:rPr>
              <w:t>(декабрь 2023 к декабрю 2022 года), %</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76049846" w14:textId="77777777" w:rsidR="00053729" w:rsidRPr="008D5AA4" w:rsidRDefault="00053729" w:rsidP="00FF44CC">
            <w:pPr>
              <w:jc w:val="center"/>
              <w:rPr>
                <w:rFonts w:ascii="Times New Roman" w:hAnsi="Times New Roman" w:cs="Times New Roman"/>
              </w:rPr>
            </w:pPr>
            <w:r w:rsidRPr="008D5AA4">
              <w:rPr>
                <w:rFonts w:ascii="Times New Roman" w:hAnsi="Times New Roman" w:cs="Times New Roman"/>
              </w:rPr>
              <w:t>-</w:t>
            </w:r>
          </w:p>
        </w:tc>
        <w:tc>
          <w:tcPr>
            <w:tcW w:w="1794"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2952A79F" w14:textId="77777777" w:rsidR="00053729" w:rsidRPr="008D5AA4" w:rsidRDefault="00053729" w:rsidP="00FF44CC">
            <w:pPr>
              <w:jc w:val="center"/>
              <w:rPr>
                <w:rFonts w:ascii="Times New Roman" w:hAnsi="Times New Roman" w:cs="Times New Roman"/>
              </w:rPr>
            </w:pPr>
            <w:r w:rsidRPr="008D5AA4">
              <w:rPr>
                <w:rFonts w:ascii="Times New Roman" w:hAnsi="Times New Roman" w:cs="Times New Roman"/>
              </w:rPr>
              <w:t>107,6</w:t>
            </w:r>
          </w:p>
        </w:tc>
      </w:tr>
      <w:tr w:rsidR="00053729" w:rsidRPr="008D5AA4" w14:paraId="359F2848" w14:textId="77777777" w:rsidTr="00FF44CC">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784C6983" w14:textId="77777777" w:rsidR="00053729" w:rsidRPr="008D5AA4" w:rsidRDefault="00053729" w:rsidP="00FF44CC">
            <w:pPr>
              <w:rPr>
                <w:rStyle w:val="afd"/>
                <w:rFonts w:ascii="Times New Roman" w:hAnsi="Times New Roman" w:cs="Times New Roman"/>
                <w:b w:val="0"/>
              </w:rPr>
            </w:pPr>
            <w:r w:rsidRPr="008D5AA4">
              <w:rPr>
                <w:rStyle w:val="afd"/>
                <w:rFonts w:ascii="Times New Roman" w:hAnsi="Times New Roman" w:cs="Times New Roman"/>
              </w:rPr>
              <w:t xml:space="preserve">Среднемесячная заработная плата, </w:t>
            </w:r>
            <w:r w:rsidRPr="008D5AA4">
              <w:rPr>
                <w:rFonts w:ascii="Times New Roman" w:hAnsi="Times New Roman" w:cs="Times New Roman"/>
              </w:rPr>
              <w:t>рублей</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1B17408" w14:textId="7658DDBE" w:rsidR="00053729" w:rsidRPr="008D5AA4" w:rsidRDefault="00B55F59" w:rsidP="00FF44CC">
            <w:pPr>
              <w:jc w:val="center"/>
              <w:rPr>
                <w:rFonts w:ascii="Times New Roman" w:hAnsi="Times New Roman" w:cs="Times New Roman"/>
              </w:rPr>
            </w:pPr>
            <w:r>
              <w:rPr>
                <w:rFonts w:ascii="Times New Roman" w:hAnsi="Times New Roman" w:cs="Times New Roman"/>
              </w:rPr>
              <w:t>41</w:t>
            </w:r>
            <w:r w:rsidR="00E5336D">
              <w:rPr>
                <w:rFonts w:ascii="Times New Roman" w:hAnsi="Times New Roman" w:cs="Times New Roman"/>
              </w:rPr>
              <w:t xml:space="preserve"> </w:t>
            </w:r>
            <w:r>
              <w:rPr>
                <w:rFonts w:ascii="Times New Roman" w:hAnsi="Times New Roman" w:cs="Times New Roman"/>
              </w:rPr>
              <w:t>922,4</w:t>
            </w:r>
          </w:p>
        </w:tc>
        <w:tc>
          <w:tcPr>
            <w:tcW w:w="1794"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63C27213" w14:textId="2D778A69" w:rsidR="00053729" w:rsidRPr="008D5AA4" w:rsidRDefault="00053729" w:rsidP="00B55F59">
            <w:pPr>
              <w:jc w:val="center"/>
              <w:rPr>
                <w:rFonts w:ascii="Times New Roman" w:hAnsi="Times New Roman" w:cs="Times New Roman"/>
              </w:rPr>
            </w:pPr>
            <w:r w:rsidRPr="008D5AA4">
              <w:rPr>
                <w:rFonts w:ascii="Times New Roman" w:hAnsi="Times New Roman" w:cs="Times New Roman"/>
                <w:b/>
              </w:rPr>
              <w:t>1</w:t>
            </w:r>
            <w:r w:rsidR="00B55F59">
              <w:rPr>
                <w:rFonts w:ascii="Times New Roman" w:hAnsi="Times New Roman" w:cs="Times New Roman"/>
                <w:b/>
              </w:rPr>
              <w:t>14,0</w:t>
            </w:r>
          </w:p>
        </w:tc>
      </w:tr>
      <w:tr w:rsidR="00053729" w:rsidRPr="008D5AA4" w14:paraId="2F6D587F" w14:textId="77777777" w:rsidTr="00FF44CC">
        <w:trPr>
          <w:trHeight w:val="979"/>
        </w:trPr>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35D922C8" w14:textId="77777777" w:rsidR="00053729" w:rsidRPr="008D5AA4" w:rsidRDefault="00053729" w:rsidP="00FF44CC">
            <w:pPr>
              <w:rPr>
                <w:rStyle w:val="afd"/>
                <w:rFonts w:ascii="Times New Roman" w:hAnsi="Times New Roman" w:cs="Times New Roman"/>
                <w:b w:val="0"/>
              </w:rPr>
            </w:pPr>
            <w:r w:rsidRPr="008D5AA4">
              <w:rPr>
                <w:rStyle w:val="afd"/>
                <w:rFonts w:ascii="Times New Roman" w:hAnsi="Times New Roman" w:cs="Times New Roman"/>
              </w:rPr>
              <w:t>Реальная заработная плата, %</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66181737" w14:textId="77777777" w:rsidR="00053729" w:rsidRPr="008D5AA4" w:rsidRDefault="00053729" w:rsidP="00FF44CC">
            <w:pPr>
              <w:jc w:val="center"/>
              <w:rPr>
                <w:rFonts w:ascii="Times New Roman" w:hAnsi="Times New Roman" w:cs="Times New Roman"/>
              </w:rPr>
            </w:pPr>
            <w:r w:rsidRPr="008D5AA4">
              <w:rPr>
                <w:rFonts w:ascii="Times New Roman" w:hAnsi="Times New Roman" w:cs="Times New Roman"/>
              </w:rPr>
              <w:t>-</w:t>
            </w:r>
          </w:p>
        </w:tc>
        <w:tc>
          <w:tcPr>
            <w:tcW w:w="1794"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2F4CC6A4" w14:textId="502A8901" w:rsidR="00053729" w:rsidRPr="008D5AA4" w:rsidRDefault="00053729" w:rsidP="00B55F59">
            <w:pPr>
              <w:jc w:val="center"/>
              <w:rPr>
                <w:rFonts w:ascii="Times New Roman" w:hAnsi="Times New Roman" w:cs="Times New Roman"/>
              </w:rPr>
            </w:pPr>
            <w:r w:rsidRPr="008D5AA4">
              <w:rPr>
                <w:rFonts w:ascii="Times New Roman" w:hAnsi="Times New Roman" w:cs="Times New Roman"/>
                <w:b/>
              </w:rPr>
              <w:t>10</w:t>
            </w:r>
            <w:r w:rsidR="00B55F59">
              <w:rPr>
                <w:rFonts w:ascii="Times New Roman" w:hAnsi="Times New Roman" w:cs="Times New Roman"/>
                <w:b/>
              </w:rPr>
              <w:t>8,1</w:t>
            </w:r>
          </w:p>
        </w:tc>
      </w:tr>
      <w:tr w:rsidR="00053729" w:rsidRPr="008D5AA4" w14:paraId="00C32EAB" w14:textId="77777777" w:rsidTr="00FF44CC">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10E8CE97" w14:textId="77777777" w:rsidR="00053729" w:rsidRPr="008D5AA4" w:rsidRDefault="00053729" w:rsidP="00FF44CC">
            <w:pPr>
              <w:rPr>
                <w:rStyle w:val="afd"/>
                <w:rFonts w:ascii="Times New Roman" w:hAnsi="Times New Roman" w:cs="Times New Roman"/>
                <w:b w:val="0"/>
              </w:rPr>
            </w:pPr>
            <w:r w:rsidRPr="008D5AA4">
              <w:rPr>
                <w:rStyle w:val="afd"/>
                <w:rFonts w:ascii="Times New Roman" w:hAnsi="Times New Roman" w:cs="Times New Roman"/>
              </w:rPr>
              <w:t xml:space="preserve">Уровень безработицы к экономически активному населению </w:t>
            </w:r>
            <w:r w:rsidRPr="008D5AA4">
              <w:rPr>
                <w:rFonts w:ascii="Times New Roman" w:hAnsi="Times New Roman" w:cs="Times New Roman"/>
              </w:rPr>
              <w:t>на конец декабря, %</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4E4A3126" w14:textId="77777777" w:rsidR="00053729" w:rsidRPr="008D5AA4" w:rsidRDefault="00053729" w:rsidP="00FF44CC">
            <w:pPr>
              <w:jc w:val="center"/>
              <w:rPr>
                <w:rFonts w:ascii="Times New Roman" w:hAnsi="Times New Roman" w:cs="Times New Roman"/>
                <w:b/>
              </w:rPr>
            </w:pPr>
            <w:r w:rsidRPr="008D5AA4">
              <w:rPr>
                <w:rFonts w:ascii="Times New Roman" w:hAnsi="Times New Roman" w:cs="Times New Roman"/>
                <w:b/>
              </w:rPr>
              <w:t>0,3</w:t>
            </w:r>
          </w:p>
        </w:tc>
        <w:tc>
          <w:tcPr>
            <w:tcW w:w="1794"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F4C64C9" w14:textId="77777777" w:rsidR="00053729" w:rsidRPr="008D5AA4" w:rsidRDefault="00053729" w:rsidP="00FF44CC">
            <w:pPr>
              <w:jc w:val="center"/>
              <w:rPr>
                <w:rFonts w:ascii="Times New Roman" w:hAnsi="Times New Roman" w:cs="Times New Roman"/>
              </w:rPr>
            </w:pPr>
            <w:r w:rsidRPr="008D5AA4">
              <w:rPr>
                <w:rFonts w:ascii="Times New Roman" w:hAnsi="Times New Roman" w:cs="Times New Roman"/>
              </w:rPr>
              <w:t>-</w:t>
            </w:r>
          </w:p>
        </w:tc>
      </w:tr>
    </w:tbl>
    <w:p w14:paraId="158F63B2" w14:textId="2E4B92FA" w:rsidR="004A6AC7" w:rsidRPr="00BD6E98" w:rsidRDefault="004A6AC7" w:rsidP="004A6AC7">
      <w:pPr>
        <w:spacing w:line="276" w:lineRule="auto"/>
        <w:ind w:firstLine="709"/>
        <w:contextualSpacing/>
        <w:jc w:val="both"/>
        <w:rPr>
          <w:rFonts w:ascii="Times New Roman" w:eastAsia="Times New Roman" w:hAnsi="Times New Roman" w:cs="Times New Roman"/>
          <w:color w:val="auto"/>
          <w:sz w:val="28"/>
          <w:szCs w:val="28"/>
        </w:rPr>
      </w:pPr>
    </w:p>
    <w:p w14:paraId="73A6E95F" w14:textId="6600430C" w:rsidR="00D328D4" w:rsidRPr="00BD6E98" w:rsidRDefault="00D328D4" w:rsidP="00AB5FC7">
      <w:pPr>
        <w:pStyle w:val="40"/>
        <w:numPr>
          <w:ilvl w:val="0"/>
          <w:numId w:val="3"/>
        </w:numPr>
        <w:shd w:val="clear" w:color="auto" w:fill="auto"/>
        <w:tabs>
          <w:tab w:val="left" w:pos="1701"/>
        </w:tabs>
        <w:spacing w:line="276" w:lineRule="auto"/>
        <w:ind w:firstLine="709"/>
        <w:contextualSpacing/>
        <w:jc w:val="both"/>
        <w:outlineLvl w:val="2"/>
        <w:rPr>
          <w:b/>
          <w:sz w:val="28"/>
          <w:szCs w:val="28"/>
        </w:rPr>
      </w:pPr>
      <w:bookmarkStart w:id="18" w:name="_Toc161215715"/>
      <w:r w:rsidRPr="00BD6E98">
        <w:rPr>
          <w:b/>
          <w:sz w:val="28"/>
          <w:szCs w:val="28"/>
        </w:rPr>
        <w:t xml:space="preserve">Результаты анализа ситуации на товарных рынках для содействия развитию конкуренции в </w:t>
      </w:r>
      <w:r w:rsidR="00CF624B" w:rsidRPr="00BD6E98">
        <w:rPr>
          <w:b/>
          <w:sz w:val="28"/>
          <w:szCs w:val="28"/>
        </w:rPr>
        <w:t>Ивановской области</w:t>
      </w:r>
      <w:r w:rsidRPr="00BD6E98">
        <w:rPr>
          <w:b/>
          <w:sz w:val="28"/>
          <w:szCs w:val="28"/>
        </w:rPr>
        <w:t xml:space="preserve">, утвержденных </w:t>
      </w:r>
      <w:r w:rsidR="00B220DD" w:rsidRPr="00BD6E98">
        <w:rPr>
          <w:b/>
          <w:sz w:val="28"/>
          <w:szCs w:val="28"/>
        </w:rPr>
        <w:t>«</w:t>
      </w:r>
      <w:r w:rsidR="00CF624B" w:rsidRPr="00BD6E98">
        <w:rPr>
          <w:b/>
          <w:sz w:val="28"/>
          <w:szCs w:val="28"/>
        </w:rPr>
        <w:t>дорожной картой</w:t>
      </w:r>
      <w:r w:rsidR="00B220DD" w:rsidRPr="00BD6E98">
        <w:rPr>
          <w:b/>
          <w:sz w:val="28"/>
          <w:szCs w:val="28"/>
        </w:rPr>
        <w:t>»</w:t>
      </w:r>
      <w:bookmarkEnd w:id="18"/>
      <w:r w:rsidR="00B220DD" w:rsidRPr="00BD6E98">
        <w:rPr>
          <w:b/>
          <w:sz w:val="28"/>
          <w:szCs w:val="28"/>
        </w:rPr>
        <w:t xml:space="preserve"> </w:t>
      </w:r>
    </w:p>
    <w:p w14:paraId="4860FEA5" w14:textId="77777777" w:rsidR="00931EC8" w:rsidRPr="00BD6E98" w:rsidRDefault="00931EC8" w:rsidP="002A5510">
      <w:pPr>
        <w:pStyle w:val="40"/>
        <w:shd w:val="clear" w:color="auto" w:fill="auto"/>
        <w:tabs>
          <w:tab w:val="left" w:pos="2066"/>
        </w:tabs>
        <w:spacing w:line="300" w:lineRule="auto"/>
        <w:ind w:firstLine="0"/>
        <w:contextualSpacing/>
        <w:jc w:val="both"/>
        <w:rPr>
          <w:b/>
          <w:sz w:val="28"/>
          <w:szCs w:val="28"/>
        </w:rPr>
      </w:pPr>
    </w:p>
    <w:p w14:paraId="5F20AE8D" w14:textId="5DD0A0C7" w:rsidR="00AE4E2A" w:rsidRPr="00F023CF" w:rsidRDefault="00AE4E2A" w:rsidP="000A3111">
      <w:pPr>
        <w:pStyle w:val="ad"/>
        <w:numPr>
          <w:ilvl w:val="0"/>
          <w:numId w:val="10"/>
        </w:numPr>
        <w:spacing w:line="276" w:lineRule="auto"/>
        <w:contextualSpacing/>
        <w:jc w:val="both"/>
        <w:rPr>
          <w:rFonts w:ascii="Times New Roman" w:hAnsi="Times New Roman" w:cs="Times New Roman"/>
          <w:i/>
          <w:sz w:val="28"/>
          <w:szCs w:val="28"/>
        </w:rPr>
      </w:pPr>
      <w:r w:rsidRPr="00F023CF">
        <w:rPr>
          <w:rFonts w:ascii="Times New Roman" w:hAnsi="Times New Roman" w:cs="Times New Roman"/>
          <w:i/>
          <w:sz w:val="28"/>
          <w:szCs w:val="28"/>
        </w:rPr>
        <w:t>Рынок услуг дошкольного образования</w:t>
      </w:r>
    </w:p>
    <w:p w14:paraId="52113FC2" w14:textId="1C3E3834" w:rsidR="00BD6E98" w:rsidRPr="00F023CF" w:rsidRDefault="00BD6E98" w:rsidP="00F023CF">
      <w:pPr>
        <w:spacing w:line="276" w:lineRule="auto"/>
        <w:ind w:firstLine="709"/>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sz w:val="28"/>
          <w:szCs w:val="28"/>
        </w:rPr>
        <w:t>По состоянию на 01.01.</w:t>
      </w:r>
      <w:r w:rsidR="00F023CF">
        <w:rPr>
          <w:rFonts w:ascii="Times New Roman" w:eastAsia="Times New Roman" w:hAnsi="Times New Roman" w:cs="Times New Roman"/>
          <w:sz w:val="28"/>
          <w:szCs w:val="28"/>
        </w:rPr>
        <w:t>20</w:t>
      </w:r>
      <w:r w:rsidRPr="00F023CF">
        <w:rPr>
          <w:rFonts w:ascii="Times New Roman" w:eastAsia="Times New Roman" w:hAnsi="Times New Roman" w:cs="Times New Roman"/>
          <w:sz w:val="28"/>
          <w:szCs w:val="28"/>
        </w:rPr>
        <w:t xml:space="preserve">24 в Ивановской области </w:t>
      </w:r>
      <w:r w:rsidRPr="00F023CF">
        <w:rPr>
          <w:rFonts w:ascii="Times New Roman" w:hAnsi="Times New Roman" w:cs="Times New Roman"/>
          <w:sz w:val="28"/>
          <w:szCs w:val="28"/>
        </w:rPr>
        <w:t xml:space="preserve">функционирует </w:t>
      </w:r>
      <w:r w:rsidR="008D5AA4">
        <w:rPr>
          <w:rFonts w:ascii="Times New Roman" w:hAnsi="Times New Roman" w:cs="Times New Roman"/>
          <w:sz w:val="28"/>
          <w:szCs w:val="28"/>
        </w:rPr>
        <w:t xml:space="preserve">                   </w:t>
      </w:r>
      <w:r w:rsidRPr="00F023CF">
        <w:rPr>
          <w:rFonts w:ascii="Times New Roman" w:eastAsia="Times New Roman" w:hAnsi="Times New Roman" w:cs="Times New Roman"/>
          <w:color w:val="auto"/>
          <w:sz w:val="28"/>
          <w:szCs w:val="28"/>
        </w:rPr>
        <w:t>397 образовательных организаций, в том числе 352 детских сада.</w:t>
      </w:r>
    </w:p>
    <w:p w14:paraId="7AC7E69D" w14:textId="51A3689D" w:rsidR="00BD6E98" w:rsidRPr="00F023CF" w:rsidRDefault="00BD6E98" w:rsidP="00F023CF">
      <w:pPr>
        <w:spacing w:line="276" w:lineRule="auto"/>
        <w:ind w:firstLine="709"/>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t xml:space="preserve">Дошкольное образование в разных форматах получают 41,8 тыс. детей </w:t>
      </w:r>
      <w:r w:rsidR="008D5AA4">
        <w:rPr>
          <w:rFonts w:ascii="Times New Roman" w:eastAsia="Times New Roman" w:hAnsi="Times New Roman" w:cs="Times New Roman"/>
          <w:color w:val="auto"/>
          <w:sz w:val="28"/>
          <w:szCs w:val="28"/>
        </w:rPr>
        <w:t xml:space="preserve">                 </w:t>
      </w:r>
      <w:r w:rsidRPr="00F023CF">
        <w:rPr>
          <w:rFonts w:ascii="Times New Roman" w:eastAsia="Times New Roman" w:hAnsi="Times New Roman" w:cs="Times New Roman"/>
          <w:color w:val="auto"/>
          <w:sz w:val="28"/>
          <w:szCs w:val="28"/>
        </w:rPr>
        <w:t>(в 2022 году – 44,7 тыс. детей, в 2021 году – 46,4 тыс. детей).</w:t>
      </w:r>
    </w:p>
    <w:p w14:paraId="61E71FE0" w14:textId="4A3FB4AA" w:rsidR="00BD6E98" w:rsidRPr="00F023CF" w:rsidRDefault="00BD6E98" w:rsidP="00F023CF">
      <w:pPr>
        <w:spacing w:line="276" w:lineRule="auto"/>
        <w:ind w:firstLine="709"/>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t>По итогам 2023 года доступность дошкольного образования для всех возрастов детей составила 100% (в 2022 году – 100%, 2021 году – 97,36%).</w:t>
      </w:r>
    </w:p>
    <w:p w14:paraId="7ABEC48A" w14:textId="39D707AF" w:rsidR="00BD6E98" w:rsidRPr="00F023CF" w:rsidRDefault="00770816" w:rsidP="00F023CF">
      <w:pPr>
        <w:spacing w:line="276" w:lineRule="auto"/>
        <w:ind w:firstLine="709"/>
        <w:jc w:val="both"/>
        <w:rPr>
          <w:rFonts w:ascii="Times New Roman" w:eastAsia="Calibri" w:hAnsi="Times New Roman" w:cs="Times New Roman"/>
          <w:color w:val="auto"/>
          <w:sz w:val="28"/>
          <w:szCs w:val="28"/>
        </w:rPr>
      </w:pPr>
      <w:r>
        <w:rPr>
          <w:rFonts w:ascii="Times New Roman" w:eastAsia="Times New Roman" w:hAnsi="Times New Roman" w:cs="Times New Roman"/>
          <w:color w:val="auto"/>
          <w:sz w:val="28"/>
          <w:szCs w:val="28"/>
        </w:rPr>
        <w:t xml:space="preserve">По состоянию на 01.01.2024 </w:t>
      </w:r>
      <w:r w:rsidRPr="00770816">
        <w:rPr>
          <w:rFonts w:ascii="Times New Roman" w:eastAsia="Times New Roman" w:hAnsi="Times New Roman" w:cs="Times New Roman"/>
          <w:color w:val="auto"/>
          <w:spacing w:val="60"/>
          <w:sz w:val="28"/>
          <w:szCs w:val="28"/>
        </w:rPr>
        <w:t>7</w:t>
      </w:r>
      <w:r w:rsidR="00BD6E98" w:rsidRPr="00F023CF">
        <w:rPr>
          <w:rFonts w:ascii="Times New Roman" w:eastAsia="Times New Roman" w:hAnsi="Times New Roman" w:cs="Times New Roman"/>
          <w:color w:val="auto"/>
          <w:sz w:val="28"/>
          <w:szCs w:val="28"/>
        </w:rPr>
        <w:t>635 детей от 2-х месяцев до 3-х лет поставлены на учет для получения места в дошкольном учреждении, в том числе</w:t>
      </w:r>
      <w:r>
        <w:rPr>
          <w:rFonts w:ascii="Times New Roman" w:eastAsia="Times New Roman" w:hAnsi="Times New Roman" w:cs="Times New Roman"/>
          <w:color w:val="auto"/>
          <w:sz w:val="28"/>
          <w:szCs w:val="28"/>
        </w:rPr>
        <w:t xml:space="preserve"> в возрасте от 1,5 до 3 лет – </w:t>
      </w:r>
      <w:r w:rsidRPr="00770816">
        <w:rPr>
          <w:rFonts w:ascii="Times New Roman" w:eastAsia="Times New Roman" w:hAnsi="Times New Roman" w:cs="Times New Roman"/>
          <w:color w:val="auto"/>
          <w:spacing w:val="60"/>
          <w:sz w:val="28"/>
          <w:szCs w:val="28"/>
        </w:rPr>
        <w:t>1</w:t>
      </w:r>
      <w:r w:rsidR="00BD6E98" w:rsidRPr="00F023CF">
        <w:rPr>
          <w:rFonts w:ascii="Times New Roman" w:eastAsia="Times New Roman" w:hAnsi="Times New Roman" w:cs="Times New Roman"/>
          <w:color w:val="auto"/>
          <w:sz w:val="28"/>
          <w:szCs w:val="28"/>
        </w:rPr>
        <w:t>680 детей.</w:t>
      </w:r>
      <w:r w:rsidR="00BD6E98" w:rsidRPr="00F023CF">
        <w:rPr>
          <w:rFonts w:ascii="Times New Roman" w:eastAsia="Calibri" w:hAnsi="Times New Roman" w:cs="Times New Roman"/>
          <w:color w:val="auto"/>
          <w:sz w:val="28"/>
          <w:szCs w:val="28"/>
        </w:rPr>
        <w:t xml:space="preserve"> </w:t>
      </w:r>
    </w:p>
    <w:p w14:paraId="0386DF1E" w14:textId="6B58C7E3" w:rsidR="00BD6E98" w:rsidRPr="00F023CF" w:rsidRDefault="00BD6E98" w:rsidP="00F023CF">
      <w:pPr>
        <w:spacing w:line="276" w:lineRule="auto"/>
        <w:ind w:firstLine="709"/>
        <w:jc w:val="both"/>
        <w:rPr>
          <w:rFonts w:ascii="Times New Roman" w:eastAsia="Calibri" w:hAnsi="Times New Roman" w:cs="Times New Roman"/>
          <w:color w:val="auto"/>
          <w:sz w:val="28"/>
          <w:szCs w:val="28"/>
        </w:rPr>
      </w:pPr>
      <w:r w:rsidRPr="00F023CF">
        <w:rPr>
          <w:rFonts w:ascii="Times New Roman" w:eastAsia="Calibri" w:hAnsi="Times New Roman" w:cs="Times New Roman"/>
          <w:color w:val="auto"/>
          <w:sz w:val="28"/>
          <w:szCs w:val="28"/>
        </w:rPr>
        <w:lastRenderedPageBreak/>
        <w:t>В рамках исполнения обязательств Ивановской области, предусмотренных соглашением между Министерством просвещения Российской Федерации и Правительством Ивановской области, путем зав</w:t>
      </w:r>
      <w:r w:rsidR="00770816">
        <w:rPr>
          <w:rFonts w:ascii="Times New Roman" w:eastAsia="Calibri" w:hAnsi="Times New Roman" w:cs="Times New Roman"/>
          <w:color w:val="auto"/>
          <w:sz w:val="28"/>
          <w:szCs w:val="28"/>
        </w:rPr>
        <w:t xml:space="preserve">ершения строительства созданы </w:t>
      </w:r>
      <w:r w:rsidR="00770816" w:rsidRPr="00770816">
        <w:rPr>
          <w:rFonts w:ascii="Times New Roman" w:eastAsia="Calibri" w:hAnsi="Times New Roman" w:cs="Times New Roman"/>
          <w:color w:val="auto"/>
          <w:spacing w:val="60"/>
          <w:sz w:val="28"/>
          <w:szCs w:val="28"/>
        </w:rPr>
        <w:t>1</w:t>
      </w:r>
      <w:r w:rsidRPr="00F023CF">
        <w:rPr>
          <w:rFonts w:ascii="Times New Roman" w:eastAsia="Calibri" w:hAnsi="Times New Roman" w:cs="Times New Roman"/>
          <w:color w:val="auto"/>
          <w:sz w:val="28"/>
          <w:szCs w:val="28"/>
        </w:rPr>
        <w:t>157 мест. Обязательства Ивановской области исполнены в полном объеме.</w:t>
      </w:r>
    </w:p>
    <w:p w14:paraId="682A3479" w14:textId="118A574C" w:rsidR="00BD6E98" w:rsidRPr="00F023CF" w:rsidRDefault="00BD6E98" w:rsidP="00F023CF">
      <w:pPr>
        <w:tabs>
          <w:tab w:val="left" w:pos="567"/>
        </w:tabs>
        <w:spacing w:line="276" w:lineRule="auto"/>
        <w:jc w:val="both"/>
        <w:rPr>
          <w:rFonts w:ascii="Times New Roman" w:hAnsi="Times New Roman" w:cs="Times New Roman"/>
          <w:sz w:val="28"/>
          <w:szCs w:val="28"/>
        </w:rPr>
      </w:pPr>
      <w:r w:rsidRPr="00F023CF">
        <w:rPr>
          <w:rFonts w:ascii="Times New Roman" w:eastAsia="Times New Roman" w:hAnsi="Times New Roman" w:cs="Times New Roman"/>
          <w:sz w:val="28"/>
          <w:szCs w:val="28"/>
        </w:rPr>
        <w:tab/>
        <w:t xml:space="preserve">Лицензию на реализацию программы дошкольного образования имеют </w:t>
      </w:r>
      <w:r w:rsidR="008D5AA4">
        <w:rPr>
          <w:rFonts w:ascii="Times New Roman" w:eastAsia="Times New Roman" w:hAnsi="Times New Roman" w:cs="Times New Roman"/>
          <w:sz w:val="28"/>
          <w:szCs w:val="28"/>
        </w:rPr>
        <w:t xml:space="preserve">               </w:t>
      </w:r>
      <w:r w:rsidRPr="00F023CF">
        <w:rPr>
          <w:rFonts w:ascii="Times New Roman" w:eastAsia="Times New Roman" w:hAnsi="Times New Roman" w:cs="Times New Roman"/>
          <w:sz w:val="28"/>
          <w:szCs w:val="28"/>
        </w:rPr>
        <w:t xml:space="preserve">3 частные общеобразовательные организации («Исток», «Наследник», «Гармония»), частный детский сад «ВундерКинд», частное дошкольное учреждение «Развитие», частное учреждение «Академия детской культуры и творчества» в г. Иванове, детский сад «Развивай-ка» в г. Тейково. </w:t>
      </w:r>
      <w:r w:rsidR="00F023CF">
        <w:rPr>
          <w:rFonts w:ascii="Times New Roman" w:hAnsi="Times New Roman" w:cs="Times New Roman"/>
          <w:sz w:val="28"/>
          <w:szCs w:val="28"/>
        </w:rPr>
        <w:t>По данным мониторинга Департамента образования Ивановской области, у</w:t>
      </w:r>
      <w:r w:rsidRPr="00F023CF">
        <w:rPr>
          <w:rFonts w:ascii="Times New Roman" w:eastAsia="Times New Roman" w:hAnsi="Times New Roman" w:cs="Times New Roman"/>
          <w:sz w:val="28"/>
          <w:szCs w:val="28"/>
        </w:rPr>
        <w:t>слуги присмотра и ухода за детьми дошкольного возраста без оказания образовательных услуг оказывают 25 индивидуальных предпринимателей.</w:t>
      </w:r>
    </w:p>
    <w:p w14:paraId="362BF71A" w14:textId="1AB64AB3" w:rsidR="00BD6E98" w:rsidRPr="00F023CF" w:rsidRDefault="00BD6E98" w:rsidP="00F023CF">
      <w:pPr>
        <w:tabs>
          <w:tab w:val="left" w:pos="567"/>
        </w:tabs>
        <w:spacing w:line="276" w:lineRule="auto"/>
        <w:jc w:val="both"/>
        <w:rPr>
          <w:rFonts w:ascii="Times New Roman" w:hAnsi="Times New Roman" w:cs="Times New Roman"/>
          <w:sz w:val="28"/>
          <w:szCs w:val="28"/>
        </w:rPr>
      </w:pPr>
      <w:r w:rsidRPr="00F023CF">
        <w:rPr>
          <w:rFonts w:ascii="Times New Roman" w:hAnsi="Times New Roman" w:cs="Times New Roman"/>
          <w:sz w:val="28"/>
          <w:szCs w:val="28"/>
        </w:rPr>
        <w:tab/>
      </w:r>
      <w:r w:rsidRPr="00F023CF">
        <w:rPr>
          <w:rFonts w:ascii="Times New Roman" w:hAnsi="Times New Roman" w:cs="Times New Roman"/>
          <w:sz w:val="28"/>
          <w:szCs w:val="28"/>
        </w:rPr>
        <w:tab/>
        <w:t>По состоянию на 01.01.2024 значение показателя доли обучающихся дошкольного возраста в частных образовательных организациях, у индивидуальных предпринимателей, реализующих основные общеобразовательные программы - образовательные программы дошкольного образования, в общей численности обучающихся дошкольного возраста в образовательных организациях, у индивидуальных предпринимателей, реализующих основные общеобразовательные программы - образовательные программы дошкольного образования, составляет 2,12 % (888  детей</w:t>
      </w:r>
      <w:r w:rsidR="00F023CF">
        <w:rPr>
          <w:rFonts w:ascii="Times New Roman" w:hAnsi="Times New Roman" w:cs="Times New Roman"/>
          <w:sz w:val="28"/>
          <w:szCs w:val="28"/>
        </w:rPr>
        <w:t xml:space="preserve"> – </w:t>
      </w:r>
      <w:r w:rsidR="008D5AA4">
        <w:rPr>
          <w:rFonts w:ascii="Times New Roman" w:hAnsi="Times New Roman" w:cs="Times New Roman"/>
          <w:sz w:val="28"/>
          <w:szCs w:val="28"/>
        </w:rPr>
        <w:t xml:space="preserve">                         </w:t>
      </w:r>
      <w:r w:rsidRPr="00F023CF">
        <w:rPr>
          <w:rFonts w:ascii="Times New Roman" w:hAnsi="Times New Roman" w:cs="Times New Roman"/>
          <w:sz w:val="28"/>
          <w:szCs w:val="28"/>
        </w:rPr>
        <w:t>296  детей посещают частные детские сады  и</w:t>
      </w:r>
      <w:r w:rsidR="00F023CF">
        <w:rPr>
          <w:rFonts w:ascii="Times New Roman" w:hAnsi="Times New Roman" w:cs="Times New Roman"/>
          <w:sz w:val="28"/>
          <w:szCs w:val="28"/>
        </w:rPr>
        <w:t xml:space="preserve"> </w:t>
      </w:r>
      <w:r w:rsidRPr="00F023CF">
        <w:rPr>
          <w:rFonts w:ascii="Times New Roman" w:hAnsi="Times New Roman" w:cs="Times New Roman"/>
          <w:sz w:val="28"/>
          <w:szCs w:val="28"/>
        </w:rPr>
        <w:t>592 ребенка посещают группы присмотра и ухода у индивидуальных предпринимателей).</w:t>
      </w:r>
    </w:p>
    <w:p w14:paraId="4FB35E8F" w14:textId="77777777" w:rsidR="00BD6E98" w:rsidRPr="00F023CF" w:rsidRDefault="00BD6E98" w:rsidP="00F023CF">
      <w:pPr>
        <w:tabs>
          <w:tab w:val="left" w:pos="567"/>
        </w:tabs>
        <w:spacing w:line="276" w:lineRule="auto"/>
        <w:ind w:firstLine="708"/>
        <w:jc w:val="both"/>
        <w:rPr>
          <w:rFonts w:ascii="Times New Roman" w:hAnsi="Times New Roman" w:cs="Times New Roman"/>
          <w:sz w:val="28"/>
          <w:szCs w:val="28"/>
        </w:rPr>
      </w:pPr>
      <w:r w:rsidRPr="00F023CF">
        <w:rPr>
          <w:rFonts w:ascii="Times New Roman" w:hAnsi="Times New Roman" w:cs="Times New Roman"/>
          <w:sz w:val="28"/>
          <w:szCs w:val="28"/>
        </w:rPr>
        <w:t xml:space="preserve">Снижение количества </w:t>
      </w:r>
      <w:r w:rsidRPr="00F023CF">
        <w:rPr>
          <w:rFonts w:ascii="Times New Roman" w:eastAsia="Times New Roman" w:hAnsi="Times New Roman" w:cs="Times New Roman"/>
          <w:sz w:val="28"/>
          <w:szCs w:val="28"/>
        </w:rPr>
        <w:t xml:space="preserve">индивидуальных предпринимателей, оказывающих услуги присмотра и ухода за детьми дошкольного возраста без образовательных услуг, </w:t>
      </w:r>
      <w:r w:rsidRPr="00F023CF">
        <w:rPr>
          <w:rFonts w:ascii="Times New Roman" w:hAnsi="Times New Roman" w:cs="Times New Roman"/>
          <w:sz w:val="28"/>
          <w:szCs w:val="28"/>
        </w:rPr>
        <w:t>обусловлено следующими факторами:</w:t>
      </w:r>
    </w:p>
    <w:p w14:paraId="2F3F840B" w14:textId="77777777" w:rsidR="00BD6E98" w:rsidRPr="00F023CF" w:rsidRDefault="00BD6E98" w:rsidP="00F023CF">
      <w:pPr>
        <w:tabs>
          <w:tab w:val="left" w:pos="567"/>
        </w:tabs>
        <w:spacing w:line="276" w:lineRule="auto"/>
        <w:ind w:firstLine="708"/>
        <w:jc w:val="both"/>
        <w:rPr>
          <w:rFonts w:ascii="Times New Roman" w:hAnsi="Times New Roman" w:cs="Times New Roman"/>
          <w:sz w:val="28"/>
          <w:szCs w:val="28"/>
        </w:rPr>
      </w:pPr>
      <w:r w:rsidRPr="00F023CF">
        <w:rPr>
          <w:rFonts w:ascii="Times New Roman" w:hAnsi="Times New Roman" w:cs="Times New Roman"/>
          <w:sz w:val="28"/>
          <w:szCs w:val="28"/>
        </w:rPr>
        <w:t>- особенностью демографической ситуации в регионе, связанной со снижением рождаемости;</w:t>
      </w:r>
    </w:p>
    <w:p w14:paraId="32B969A5" w14:textId="34CEBB74" w:rsidR="00BD6E98" w:rsidRPr="00F023CF" w:rsidRDefault="00BD6E98" w:rsidP="00F023CF">
      <w:pPr>
        <w:tabs>
          <w:tab w:val="left" w:pos="567"/>
        </w:tabs>
        <w:spacing w:line="276" w:lineRule="auto"/>
        <w:ind w:firstLine="708"/>
        <w:jc w:val="both"/>
        <w:rPr>
          <w:rFonts w:ascii="Times New Roman" w:hAnsi="Times New Roman" w:cs="Times New Roman"/>
          <w:sz w:val="28"/>
          <w:szCs w:val="28"/>
        </w:rPr>
      </w:pPr>
      <w:r w:rsidRPr="00F023CF">
        <w:rPr>
          <w:rFonts w:ascii="Times New Roman" w:hAnsi="Times New Roman" w:cs="Times New Roman"/>
          <w:sz w:val="28"/>
          <w:szCs w:val="28"/>
        </w:rPr>
        <w:t>- созданием дополнительных мест путем строительства детских садов-новостроек при реализации мероприятий национального проекта «Демография» федерального проекта «Содействие занятости»;</w:t>
      </w:r>
    </w:p>
    <w:p w14:paraId="0E16BC01" w14:textId="77777777" w:rsidR="00BD6E98" w:rsidRPr="00F023CF" w:rsidRDefault="00BD6E98" w:rsidP="00F023CF">
      <w:pPr>
        <w:tabs>
          <w:tab w:val="left" w:pos="567"/>
        </w:tabs>
        <w:spacing w:line="276" w:lineRule="auto"/>
        <w:ind w:firstLine="708"/>
        <w:jc w:val="both"/>
        <w:rPr>
          <w:rFonts w:ascii="Times New Roman" w:hAnsi="Times New Roman" w:cs="Times New Roman"/>
          <w:sz w:val="28"/>
          <w:szCs w:val="28"/>
        </w:rPr>
      </w:pPr>
      <w:r w:rsidRPr="00F023CF">
        <w:rPr>
          <w:rFonts w:ascii="Times New Roman" w:hAnsi="Times New Roman" w:cs="Times New Roman"/>
          <w:sz w:val="28"/>
          <w:szCs w:val="28"/>
        </w:rPr>
        <w:t>- сокращением количества частных дошкольных учреждений по причине высокой стоимости родительской платы при низкой платёжеспособности населения: в муниципальном детском саду родительская плата составляет в среднем 2,3 тыс. руб., а средняя стоимость услуг негосударственного детского сада колеблется от 10 до 23 тыс. руб. в месяц.</w:t>
      </w:r>
    </w:p>
    <w:p w14:paraId="19373CC5" w14:textId="1905E1AD" w:rsidR="00BD6E98" w:rsidRPr="00F023CF" w:rsidRDefault="00BD6E98" w:rsidP="00F023CF">
      <w:pPr>
        <w:spacing w:line="276" w:lineRule="auto"/>
        <w:ind w:firstLine="709"/>
        <w:jc w:val="both"/>
        <w:rPr>
          <w:rFonts w:ascii="Times New Roman" w:eastAsia="Calibri" w:hAnsi="Times New Roman" w:cs="Times New Roman"/>
          <w:color w:val="auto"/>
          <w:sz w:val="28"/>
          <w:szCs w:val="28"/>
          <w:lang w:eastAsia="en-US"/>
        </w:rPr>
      </w:pPr>
      <w:r w:rsidRPr="00F023CF">
        <w:rPr>
          <w:rFonts w:ascii="Times New Roman" w:eastAsia="Calibri" w:hAnsi="Times New Roman" w:cs="Times New Roman"/>
          <w:color w:val="auto"/>
          <w:sz w:val="28"/>
          <w:szCs w:val="28"/>
          <w:lang w:eastAsia="en-US"/>
        </w:rPr>
        <w:t xml:space="preserve">Проанализировав данную ситуацию, учитывая позицию Ассоциации частных дошкольных учреждений Ивановской области, </w:t>
      </w:r>
      <w:r w:rsidR="00F023CF">
        <w:rPr>
          <w:rFonts w:ascii="Times New Roman" w:hAnsi="Times New Roman" w:cs="Times New Roman"/>
          <w:sz w:val="28"/>
          <w:szCs w:val="28"/>
        </w:rPr>
        <w:t xml:space="preserve">Департамент образования </w:t>
      </w:r>
      <w:r w:rsidR="00E4095F">
        <w:rPr>
          <w:rFonts w:ascii="Times New Roman" w:hAnsi="Times New Roman" w:cs="Times New Roman"/>
          <w:sz w:val="28"/>
          <w:szCs w:val="28"/>
        </w:rPr>
        <w:t xml:space="preserve">и науки </w:t>
      </w:r>
      <w:r w:rsidR="00F023CF">
        <w:rPr>
          <w:rFonts w:ascii="Times New Roman" w:hAnsi="Times New Roman" w:cs="Times New Roman"/>
          <w:sz w:val="28"/>
          <w:szCs w:val="28"/>
        </w:rPr>
        <w:t>Ивановской области</w:t>
      </w:r>
      <w:r w:rsidR="00F023CF" w:rsidRPr="00F023CF">
        <w:rPr>
          <w:rFonts w:ascii="Times New Roman" w:eastAsia="Calibri" w:hAnsi="Times New Roman" w:cs="Times New Roman"/>
          <w:color w:val="auto"/>
          <w:sz w:val="28"/>
          <w:szCs w:val="28"/>
          <w:lang w:eastAsia="en-US"/>
        </w:rPr>
        <w:t xml:space="preserve"> </w:t>
      </w:r>
      <w:r w:rsidRPr="00F023CF">
        <w:rPr>
          <w:rFonts w:ascii="Times New Roman" w:eastAsia="Calibri" w:hAnsi="Times New Roman" w:cs="Times New Roman"/>
          <w:color w:val="auto"/>
          <w:sz w:val="28"/>
          <w:szCs w:val="28"/>
          <w:lang w:eastAsia="en-US"/>
        </w:rPr>
        <w:t xml:space="preserve">считает, что увеличение значения </w:t>
      </w:r>
      <w:r w:rsidRPr="00F023CF">
        <w:rPr>
          <w:rFonts w:ascii="Times New Roman" w:eastAsia="Calibri" w:hAnsi="Times New Roman" w:cs="Times New Roman"/>
          <w:color w:val="auto"/>
          <w:sz w:val="28"/>
          <w:szCs w:val="28"/>
          <w:lang w:eastAsia="en-US"/>
        </w:rPr>
        <w:lastRenderedPageBreak/>
        <w:t xml:space="preserve">данного показателя в условиях современной ситуации не представляется возможным.  </w:t>
      </w:r>
    </w:p>
    <w:p w14:paraId="21380303" w14:textId="77777777" w:rsidR="00BD6E98" w:rsidRPr="00F023CF" w:rsidRDefault="00BD6E98" w:rsidP="00F023CF">
      <w:pPr>
        <w:spacing w:line="276" w:lineRule="auto"/>
        <w:ind w:firstLine="709"/>
        <w:jc w:val="both"/>
        <w:rPr>
          <w:rFonts w:ascii="Times New Roman" w:eastAsia="Calibri" w:hAnsi="Times New Roman" w:cs="Times New Roman"/>
          <w:color w:val="auto"/>
          <w:sz w:val="28"/>
          <w:szCs w:val="28"/>
          <w:lang w:eastAsia="en-US"/>
        </w:rPr>
      </w:pPr>
    </w:p>
    <w:p w14:paraId="20B2B027" w14:textId="6D0D9E6B" w:rsidR="00AE1EC7" w:rsidRPr="00F023CF" w:rsidRDefault="0040572C" w:rsidP="000A3111">
      <w:pPr>
        <w:pStyle w:val="ad"/>
        <w:numPr>
          <w:ilvl w:val="0"/>
          <w:numId w:val="10"/>
        </w:numPr>
        <w:spacing w:line="276" w:lineRule="auto"/>
        <w:contextualSpacing/>
        <w:jc w:val="both"/>
        <w:rPr>
          <w:rFonts w:ascii="Times New Roman" w:hAnsi="Times New Roman" w:cs="Times New Roman"/>
          <w:i/>
          <w:iCs/>
          <w:sz w:val="28"/>
          <w:szCs w:val="28"/>
        </w:rPr>
      </w:pPr>
      <w:r w:rsidRPr="00F023CF">
        <w:rPr>
          <w:rFonts w:ascii="Times New Roman" w:hAnsi="Times New Roman" w:cs="Times New Roman"/>
          <w:i/>
          <w:iCs/>
          <w:sz w:val="28"/>
          <w:szCs w:val="28"/>
        </w:rPr>
        <w:t xml:space="preserve">Рынок услуг среднего профессионального образования </w:t>
      </w:r>
    </w:p>
    <w:p w14:paraId="73CB3532" w14:textId="77777777" w:rsidR="00BD6E98" w:rsidRPr="00F023CF" w:rsidRDefault="00BD6E98" w:rsidP="00F023CF">
      <w:pPr>
        <w:spacing w:line="276" w:lineRule="auto"/>
        <w:ind w:firstLine="708"/>
        <w:jc w:val="both"/>
        <w:rPr>
          <w:rFonts w:ascii="Times New Roman" w:hAnsi="Times New Roman" w:cs="Times New Roman"/>
          <w:color w:val="auto"/>
          <w:sz w:val="28"/>
          <w:szCs w:val="28"/>
        </w:rPr>
      </w:pPr>
      <w:r w:rsidRPr="00F023CF">
        <w:rPr>
          <w:rFonts w:ascii="Times New Roman" w:hAnsi="Times New Roman" w:cs="Times New Roman"/>
          <w:color w:val="auto"/>
          <w:sz w:val="28"/>
          <w:szCs w:val="28"/>
        </w:rPr>
        <w:t>В 2023-2024 учебном году в системе среднего профессионального образования (далее – СПО) Ивановской области образовательную деятельность осуществляют 39 профессиональных образовательных организаций на территории 12 муниципальных образований, в том числе:</w:t>
      </w:r>
    </w:p>
    <w:p w14:paraId="55C4A271" w14:textId="0902B44E" w:rsidR="00BD6E98" w:rsidRPr="00FF44CC" w:rsidRDefault="00BD6E98" w:rsidP="000A3111">
      <w:pPr>
        <w:pStyle w:val="ad"/>
        <w:numPr>
          <w:ilvl w:val="0"/>
          <w:numId w:val="21"/>
        </w:numPr>
        <w:tabs>
          <w:tab w:val="left" w:pos="993"/>
        </w:tabs>
        <w:spacing w:line="276" w:lineRule="auto"/>
        <w:ind w:left="0" w:firstLine="709"/>
        <w:jc w:val="both"/>
        <w:rPr>
          <w:rFonts w:ascii="Times New Roman" w:hAnsi="Times New Roman" w:cs="Times New Roman"/>
          <w:color w:val="auto"/>
          <w:sz w:val="28"/>
          <w:szCs w:val="28"/>
        </w:rPr>
      </w:pPr>
      <w:r w:rsidRPr="00FF44CC">
        <w:rPr>
          <w:rFonts w:ascii="Times New Roman" w:hAnsi="Times New Roman" w:cs="Times New Roman"/>
          <w:color w:val="auto"/>
          <w:sz w:val="28"/>
          <w:szCs w:val="28"/>
        </w:rPr>
        <w:t>24 профессиональные образовательные организации, подведомственные Департаменту образования</w:t>
      </w:r>
      <w:r w:rsidR="00E4095F">
        <w:rPr>
          <w:rFonts w:ascii="Times New Roman" w:hAnsi="Times New Roman" w:cs="Times New Roman"/>
          <w:color w:val="auto"/>
          <w:sz w:val="28"/>
          <w:szCs w:val="28"/>
        </w:rPr>
        <w:t xml:space="preserve"> и науки </w:t>
      </w:r>
      <w:r w:rsidRPr="00FF44CC">
        <w:rPr>
          <w:rFonts w:ascii="Times New Roman" w:hAnsi="Times New Roman" w:cs="Times New Roman"/>
          <w:color w:val="auto"/>
          <w:sz w:val="28"/>
          <w:szCs w:val="28"/>
        </w:rPr>
        <w:t>Ивановской области;</w:t>
      </w:r>
    </w:p>
    <w:p w14:paraId="7398BCD0" w14:textId="094EA589" w:rsidR="00BD6E98" w:rsidRPr="00FF44CC" w:rsidRDefault="00BD6E98" w:rsidP="000A3111">
      <w:pPr>
        <w:pStyle w:val="ad"/>
        <w:numPr>
          <w:ilvl w:val="0"/>
          <w:numId w:val="21"/>
        </w:numPr>
        <w:tabs>
          <w:tab w:val="left" w:pos="993"/>
        </w:tabs>
        <w:spacing w:line="276" w:lineRule="auto"/>
        <w:ind w:left="0" w:firstLine="709"/>
        <w:jc w:val="both"/>
        <w:rPr>
          <w:rFonts w:ascii="Times New Roman" w:hAnsi="Times New Roman" w:cs="Times New Roman"/>
          <w:color w:val="auto"/>
          <w:sz w:val="28"/>
          <w:szCs w:val="28"/>
        </w:rPr>
      </w:pPr>
      <w:r w:rsidRPr="00FF44CC">
        <w:rPr>
          <w:rFonts w:ascii="Times New Roman" w:hAnsi="Times New Roman" w:cs="Times New Roman"/>
          <w:color w:val="auto"/>
          <w:sz w:val="28"/>
          <w:szCs w:val="28"/>
        </w:rPr>
        <w:t>3 профессиональные образовательные организации, подведомственные Департаменту культуры Ивановской области;</w:t>
      </w:r>
    </w:p>
    <w:p w14:paraId="459069C1" w14:textId="77777777" w:rsidR="00BD6E98" w:rsidRPr="00FF44CC" w:rsidRDefault="00BD6E98" w:rsidP="000A3111">
      <w:pPr>
        <w:pStyle w:val="ad"/>
        <w:numPr>
          <w:ilvl w:val="0"/>
          <w:numId w:val="21"/>
        </w:numPr>
        <w:tabs>
          <w:tab w:val="left" w:pos="993"/>
        </w:tabs>
        <w:spacing w:line="276" w:lineRule="auto"/>
        <w:ind w:left="0" w:firstLine="709"/>
        <w:jc w:val="both"/>
        <w:rPr>
          <w:rFonts w:ascii="Times New Roman" w:hAnsi="Times New Roman" w:cs="Times New Roman"/>
          <w:color w:val="auto"/>
          <w:sz w:val="28"/>
          <w:szCs w:val="28"/>
        </w:rPr>
      </w:pPr>
      <w:r w:rsidRPr="00FF44CC">
        <w:rPr>
          <w:rFonts w:ascii="Times New Roman" w:hAnsi="Times New Roman" w:cs="Times New Roman"/>
          <w:color w:val="auto"/>
          <w:sz w:val="28"/>
          <w:szCs w:val="28"/>
        </w:rPr>
        <w:t>2 профессиональные образовательные организации, подведомственные Департаменту здравоохранения Ивановской области;</w:t>
      </w:r>
    </w:p>
    <w:p w14:paraId="5035E40F" w14:textId="77777777" w:rsidR="00BD6E98" w:rsidRPr="00FF44CC" w:rsidRDefault="00BD6E98" w:rsidP="000A3111">
      <w:pPr>
        <w:pStyle w:val="ad"/>
        <w:numPr>
          <w:ilvl w:val="0"/>
          <w:numId w:val="21"/>
        </w:numPr>
        <w:tabs>
          <w:tab w:val="left" w:pos="993"/>
        </w:tabs>
        <w:spacing w:line="276" w:lineRule="auto"/>
        <w:ind w:left="0" w:firstLine="709"/>
        <w:jc w:val="both"/>
        <w:rPr>
          <w:rFonts w:ascii="Times New Roman" w:hAnsi="Times New Roman" w:cs="Times New Roman"/>
          <w:color w:val="auto"/>
          <w:sz w:val="28"/>
          <w:szCs w:val="28"/>
        </w:rPr>
      </w:pPr>
      <w:r w:rsidRPr="00FF44CC">
        <w:rPr>
          <w:rFonts w:ascii="Times New Roman" w:hAnsi="Times New Roman" w:cs="Times New Roman"/>
          <w:color w:val="auto"/>
          <w:sz w:val="28"/>
          <w:szCs w:val="28"/>
        </w:rPr>
        <w:t xml:space="preserve">3 федеральные профессиональные образовательные организации; </w:t>
      </w:r>
    </w:p>
    <w:p w14:paraId="3E7AF036" w14:textId="77777777" w:rsidR="00BD6E98" w:rsidRPr="00FF44CC" w:rsidRDefault="00BD6E98" w:rsidP="000A3111">
      <w:pPr>
        <w:pStyle w:val="ad"/>
        <w:numPr>
          <w:ilvl w:val="0"/>
          <w:numId w:val="21"/>
        </w:numPr>
        <w:tabs>
          <w:tab w:val="left" w:pos="993"/>
        </w:tabs>
        <w:spacing w:line="276" w:lineRule="auto"/>
        <w:ind w:left="0" w:firstLine="709"/>
        <w:jc w:val="both"/>
        <w:rPr>
          <w:rFonts w:ascii="Times New Roman" w:hAnsi="Times New Roman" w:cs="Times New Roman"/>
          <w:color w:val="auto"/>
          <w:sz w:val="28"/>
          <w:szCs w:val="28"/>
        </w:rPr>
      </w:pPr>
      <w:r w:rsidRPr="00FF44CC">
        <w:rPr>
          <w:rFonts w:ascii="Times New Roman" w:hAnsi="Times New Roman" w:cs="Times New Roman"/>
          <w:color w:val="auto"/>
          <w:sz w:val="28"/>
          <w:szCs w:val="28"/>
        </w:rPr>
        <w:t>5 частных профессиональных образовательных организаций;</w:t>
      </w:r>
    </w:p>
    <w:p w14:paraId="0D5E1C84" w14:textId="77777777" w:rsidR="00BD6E98" w:rsidRPr="00FF44CC" w:rsidRDefault="00BD6E98" w:rsidP="000A3111">
      <w:pPr>
        <w:pStyle w:val="ad"/>
        <w:numPr>
          <w:ilvl w:val="0"/>
          <w:numId w:val="21"/>
        </w:numPr>
        <w:tabs>
          <w:tab w:val="left" w:pos="993"/>
        </w:tabs>
        <w:spacing w:line="276" w:lineRule="auto"/>
        <w:ind w:left="0" w:firstLine="709"/>
        <w:jc w:val="both"/>
        <w:rPr>
          <w:rFonts w:ascii="Times New Roman" w:hAnsi="Times New Roman" w:cs="Times New Roman"/>
          <w:color w:val="auto"/>
          <w:sz w:val="28"/>
          <w:szCs w:val="28"/>
        </w:rPr>
      </w:pPr>
      <w:r w:rsidRPr="00FF44CC">
        <w:rPr>
          <w:rFonts w:ascii="Times New Roman" w:hAnsi="Times New Roman" w:cs="Times New Roman"/>
          <w:color w:val="auto"/>
          <w:sz w:val="28"/>
          <w:szCs w:val="28"/>
        </w:rPr>
        <w:t>2 образовательные организации на базе учреждений высшего образования.</w:t>
      </w:r>
    </w:p>
    <w:p w14:paraId="6E789FB5" w14:textId="77777777" w:rsidR="00BD6E98" w:rsidRPr="00F023CF" w:rsidRDefault="00BD6E98" w:rsidP="00F023CF">
      <w:pPr>
        <w:spacing w:line="276" w:lineRule="auto"/>
        <w:ind w:firstLine="708"/>
        <w:jc w:val="both"/>
        <w:rPr>
          <w:rFonts w:ascii="Times New Roman" w:hAnsi="Times New Roman" w:cs="Times New Roman"/>
          <w:color w:val="auto"/>
          <w:sz w:val="28"/>
          <w:szCs w:val="28"/>
        </w:rPr>
      </w:pPr>
      <w:r w:rsidRPr="00F023CF">
        <w:rPr>
          <w:rFonts w:ascii="Times New Roman" w:hAnsi="Times New Roman" w:cs="Times New Roman"/>
          <w:color w:val="auto"/>
          <w:sz w:val="28"/>
          <w:szCs w:val="28"/>
        </w:rPr>
        <w:t>В учреждениях реализуются программы подготовки квалифицированных рабочих, служащих, специалистов среднего звена и программы профессионального обучения по различным направлениям.</w:t>
      </w:r>
    </w:p>
    <w:p w14:paraId="4BBD6714" w14:textId="77777777" w:rsidR="00B268FD" w:rsidRDefault="00BD6E98" w:rsidP="00F023CF">
      <w:pPr>
        <w:spacing w:line="276" w:lineRule="auto"/>
        <w:ind w:firstLine="708"/>
        <w:jc w:val="both"/>
        <w:rPr>
          <w:rFonts w:ascii="Times New Roman" w:hAnsi="Times New Roman" w:cs="Times New Roman"/>
          <w:color w:val="auto"/>
          <w:sz w:val="28"/>
          <w:szCs w:val="28"/>
        </w:rPr>
      </w:pPr>
      <w:r w:rsidRPr="00F023CF">
        <w:rPr>
          <w:rFonts w:ascii="Times New Roman" w:hAnsi="Times New Roman" w:cs="Times New Roman"/>
          <w:color w:val="auto"/>
          <w:sz w:val="28"/>
          <w:szCs w:val="28"/>
        </w:rPr>
        <w:t xml:space="preserve">На территории региона функционируют 5 частных профессиональных образовательных организаций: </w:t>
      </w:r>
    </w:p>
    <w:p w14:paraId="5EC520E3" w14:textId="77777777" w:rsidR="00B268FD" w:rsidRDefault="00B268FD" w:rsidP="00F023CF">
      <w:pPr>
        <w:spacing w:line="276" w:lineRule="auto"/>
        <w:ind w:firstLine="708"/>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 </w:t>
      </w:r>
      <w:r w:rsidR="00BD6E98" w:rsidRPr="00F023CF">
        <w:rPr>
          <w:rFonts w:ascii="Times New Roman" w:hAnsi="Times New Roman" w:cs="Times New Roman"/>
          <w:color w:val="auto"/>
          <w:sz w:val="28"/>
          <w:szCs w:val="28"/>
        </w:rPr>
        <w:t xml:space="preserve">ПОЧУ «Ивановский кооперативный техникум», </w:t>
      </w:r>
    </w:p>
    <w:p w14:paraId="27B523FE" w14:textId="77777777" w:rsidR="00B268FD" w:rsidRDefault="00B268FD" w:rsidP="00F023CF">
      <w:pPr>
        <w:spacing w:line="276" w:lineRule="auto"/>
        <w:ind w:firstLine="708"/>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 </w:t>
      </w:r>
      <w:r w:rsidR="00BD6E98" w:rsidRPr="00F023CF">
        <w:rPr>
          <w:rFonts w:ascii="Times New Roman" w:hAnsi="Times New Roman" w:cs="Times New Roman"/>
          <w:color w:val="auto"/>
          <w:sz w:val="28"/>
          <w:szCs w:val="28"/>
        </w:rPr>
        <w:t xml:space="preserve">ЧПОУ Ивановский юридический колледж, </w:t>
      </w:r>
    </w:p>
    <w:p w14:paraId="28570EFE" w14:textId="77777777" w:rsidR="00B268FD" w:rsidRDefault="00B268FD" w:rsidP="00F023CF">
      <w:pPr>
        <w:spacing w:line="276" w:lineRule="auto"/>
        <w:ind w:firstLine="708"/>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 </w:t>
      </w:r>
      <w:r w:rsidR="00BD6E98" w:rsidRPr="00F023CF">
        <w:rPr>
          <w:rFonts w:ascii="Times New Roman" w:hAnsi="Times New Roman" w:cs="Times New Roman"/>
          <w:color w:val="auto"/>
          <w:sz w:val="28"/>
          <w:szCs w:val="28"/>
        </w:rPr>
        <w:t xml:space="preserve">ЧПОУ Ивановский фармацевтический колледж, </w:t>
      </w:r>
    </w:p>
    <w:p w14:paraId="67204624" w14:textId="6F13292B" w:rsidR="00B268FD" w:rsidRDefault="00B268FD" w:rsidP="00F023CF">
      <w:pPr>
        <w:spacing w:line="276" w:lineRule="auto"/>
        <w:ind w:firstLine="708"/>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 </w:t>
      </w:r>
      <w:r w:rsidR="00BD6E98" w:rsidRPr="00F023CF">
        <w:rPr>
          <w:rFonts w:ascii="Times New Roman" w:hAnsi="Times New Roman" w:cs="Times New Roman"/>
          <w:color w:val="auto"/>
          <w:sz w:val="28"/>
          <w:szCs w:val="28"/>
        </w:rPr>
        <w:t xml:space="preserve">ЧПОУ «Ивановский гуманитарно-технический колледж», </w:t>
      </w:r>
    </w:p>
    <w:p w14:paraId="471065DD" w14:textId="77777777" w:rsidR="00B268FD" w:rsidRDefault="00B268FD" w:rsidP="00F023CF">
      <w:pPr>
        <w:spacing w:line="276" w:lineRule="auto"/>
        <w:ind w:firstLine="708"/>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 </w:t>
      </w:r>
      <w:r w:rsidR="00BD6E98" w:rsidRPr="00F023CF">
        <w:rPr>
          <w:rFonts w:ascii="Times New Roman" w:hAnsi="Times New Roman" w:cs="Times New Roman"/>
          <w:color w:val="auto"/>
          <w:sz w:val="28"/>
          <w:szCs w:val="28"/>
        </w:rPr>
        <w:t xml:space="preserve">ЧПОУ «Ивановский колледж управления и права». </w:t>
      </w:r>
    </w:p>
    <w:p w14:paraId="2493E5F5" w14:textId="4D1F5BC5" w:rsidR="00BD6E98" w:rsidRPr="00F023CF" w:rsidRDefault="00BD6E98" w:rsidP="00F023CF">
      <w:pPr>
        <w:spacing w:line="276" w:lineRule="auto"/>
        <w:ind w:firstLine="708"/>
        <w:jc w:val="both"/>
        <w:rPr>
          <w:rFonts w:ascii="Times New Roman" w:hAnsi="Times New Roman" w:cs="Times New Roman"/>
          <w:color w:val="auto"/>
          <w:sz w:val="28"/>
          <w:szCs w:val="28"/>
        </w:rPr>
      </w:pPr>
      <w:r w:rsidRPr="00F023CF">
        <w:rPr>
          <w:rFonts w:ascii="Times New Roman" w:hAnsi="Times New Roman" w:cs="Times New Roman"/>
          <w:color w:val="auto"/>
          <w:sz w:val="28"/>
          <w:szCs w:val="28"/>
        </w:rPr>
        <w:t>Данные учреждения также осуществляют обучение для различных отраслей экономики и социальной сферы, таких как информационные технологии, сельское хозяйство, общественное питание, здравоохранение, экономика и управление, образование, юриспруденция, сервис и туризм.</w:t>
      </w:r>
    </w:p>
    <w:p w14:paraId="58E99D94" w14:textId="7EBD8EFF" w:rsidR="00BD6E98" w:rsidRPr="00F023CF" w:rsidRDefault="00BD6E98" w:rsidP="00F023CF">
      <w:pPr>
        <w:spacing w:line="276" w:lineRule="auto"/>
        <w:ind w:firstLine="709"/>
        <w:jc w:val="both"/>
        <w:rPr>
          <w:rFonts w:ascii="Times New Roman" w:hAnsi="Times New Roman" w:cs="Times New Roman"/>
          <w:color w:val="auto"/>
          <w:sz w:val="28"/>
          <w:szCs w:val="28"/>
        </w:rPr>
      </w:pPr>
      <w:r w:rsidRPr="00F023CF">
        <w:rPr>
          <w:rFonts w:ascii="Times New Roman" w:hAnsi="Times New Roman" w:cs="Times New Roman"/>
          <w:color w:val="auto"/>
          <w:sz w:val="28"/>
          <w:szCs w:val="28"/>
        </w:rPr>
        <w:t xml:space="preserve">В 2023-2024 году в указанных колледжах обучаются 2698 студентов по </w:t>
      </w:r>
      <w:r w:rsidR="008D5AA4">
        <w:rPr>
          <w:rFonts w:ascii="Times New Roman" w:hAnsi="Times New Roman" w:cs="Times New Roman"/>
          <w:color w:val="auto"/>
          <w:sz w:val="28"/>
          <w:szCs w:val="28"/>
        </w:rPr>
        <w:t xml:space="preserve">        </w:t>
      </w:r>
      <w:r w:rsidRPr="00F023CF">
        <w:rPr>
          <w:rFonts w:ascii="Times New Roman" w:hAnsi="Times New Roman" w:cs="Times New Roman"/>
          <w:color w:val="auto"/>
          <w:sz w:val="28"/>
          <w:szCs w:val="28"/>
        </w:rPr>
        <w:t>19 специальностям.</w:t>
      </w:r>
    </w:p>
    <w:p w14:paraId="154F0BBD" w14:textId="77777777" w:rsidR="00BD6E98" w:rsidRPr="00F023CF" w:rsidRDefault="00BD6E98" w:rsidP="00F023CF">
      <w:pPr>
        <w:spacing w:line="276" w:lineRule="auto"/>
        <w:ind w:firstLine="709"/>
        <w:jc w:val="both"/>
        <w:rPr>
          <w:rFonts w:ascii="Times New Roman" w:hAnsi="Times New Roman" w:cs="Times New Roman"/>
          <w:color w:val="auto"/>
          <w:sz w:val="28"/>
          <w:szCs w:val="28"/>
        </w:rPr>
      </w:pPr>
      <w:r w:rsidRPr="00F023CF">
        <w:rPr>
          <w:rFonts w:ascii="Times New Roman" w:hAnsi="Times New Roman" w:cs="Times New Roman"/>
          <w:color w:val="auto"/>
          <w:sz w:val="28"/>
          <w:szCs w:val="28"/>
        </w:rPr>
        <w:t xml:space="preserve">Согласно методике расчета показателя доля обучающихся в частных образовательных организациях, реализующих основные профессиональные образовательные программы, в общем числе обучающихся в образовательных организациях, реализующих основные профессиональные образовательные программы, составляет 12,7%. </w:t>
      </w:r>
    </w:p>
    <w:p w14:paraId="14820464" w14:textId="77777777" w:rsidR="00BD6E98" w:rsidRPr="00F023CF" w:rsidRDefault="00BD6E98" w:rsidP="00F023CF">
      <w:pPr>
        <w:tabs>
          <w:tab w:val="left" w:pos="567"/>
        </w:tabs>
        <w:spacing w:line="276" w:lineRule="auto"/>
        <w:ind w:firstLine="708"/>
        <w:jc w:val="both"/>
        <w:rPr>
          <w:rFonts w:ascii="Times New Roman" w:hAnsi="Times New Roman" w:cs="Times New Roman"/>
          <w:color w:val="auto"/>
          <w:sz w:val="28"/>
          <w:szCs w:val="28"/>
        </w:rPr>
      </w:pPr>
      <w:r w:rsidRPr="00F023CF">
        <w:rPr>
          <w:rFonts w:ascii="Times New Roman" w:hAnsi="Times New Roman" w:cs="Times New Roman"/>
          <w:color w:val="auto"/>
          <w:sz w:val="28"/>
          <w:szCs w:val="28"/>
        </w:rPr>
        <w:lastRenderedPageBreak/>
        <w:t xml:space="preserve">Причинами недостаточного роста частного сектора в сфере профобразования являются: </w:t>
      </w:r>
    </w:p>
    <w:p w14:paraId="5AEF22AE" w14:textId="77777777" w:rsidR="00BD6E98" w:rsidRPr="00F023CF" w:rsidRDefault="00BD6E98" w:rsidP="00F023CF">
      <w:pPr>
        <w:spacing w:line="276" w:lineRule="auto"/>
        <w:ind w:firstLine="709"/>
        <w:jc w:val="both"/>
        <w:rPr>
          <w:rFonts w:ascii="Times New Roman" w:hAnsi="Times New Roman" w:cs="Times New Roman"/>
          <w:color w:val="auto"/>
          <w:sz w:val="28"/>
          <w:szCs w:val="28"/>
        </w:rPr>
      </w:pPr>
      <w:r w:rsidRPr="00F023CF">
        <w:rPr>
          <w:rFonts w:ascii="Times New Roman" w:hAnsi="Times New Roman" w:cs="Times New Roman"/>
          <w:color w:val="auto"/>
          <w:sz w:val="28"/>
          <w:szCs w:val="28"/>
        </w:rPr>
        <w:t>- отсутствие общежитий в частных профессиональных образовательных организациях, расположенных на территории города Иваново;</w:t>
      </w:r>
    </w:p>
    <w:p w14:paraId="23124973" w14:textId="77777777" w:rsidR="00BD6E98" w:rsidRPr="00F023CF" w:rsidRDefault="00BD6E98" w:rsidP="00F023CF">
      <w:pPr>
        <w:tabs>
          <w:tab w:val="left" w:pos="567"/>
        </w:tabs>
        <w:spacing w:line="276" w:lineRule="auto"/>
        <w:ind w:firstLine="708"/>
        <w:jc w:val="both"/>
        <w:rPr>
          <w:rFonts w:ascii="Times New Roman" w:hAnsi="Times New Roman" w:cs="Times New Roman"/>
          <w:color w:val="auto"/>
          <w:sz w:val="28"/>
          <w:szCs w:val="28"/>
        </w:rPr>
      </w:pPr>
      <w:r w:rsidRPr="00F023CF">
        <w:rPr>
          <w:rFonts w:ascii="Times New Roman" w:hAnsi="Times New Roman" w:cs="Times New Roman"/>
          <w:color w:val="auto"/>
          <w:sz w:val="28"/>
          <w:szCs w:val="28"/>
        </w:rPr>
        <w:t>- ориентированность населения на получение образования за счет бюджетных средств в связи с недостаточной платёжеспособностью;</w:t>
      </w:r>
    </w:p>
    <w:p w14:paraId="0F988B42" w14:textId="77777777" w:rsidR="00BD6E98" w:rsidRPr="00F023CF" w:rsidRDefault="00BD6E98" w:rsidP="00F023CF">
      <w:pPr>
        <w:spacing w:line="276" w:lineRule="auto"/>
        <w:ind w:firstLine="709"/>
        <w:jc w:val="both"/>
        <w:rPr>
          <w:rFonts w:ascii="Times New Roman" w:hAnsi="Times New Roman" w:cs="Times New Roman"/>
          <w:color w:val="auto"/>
          <w:sz w:val="28"/>
          <w:szCs w:val="28"/>
        </w:rPr>
      </w:pPr>
      <w:r w:rsidRPr="00F023CF">
        <w:rPr>
          <w:rFonts w:ascii="Times New Roman" w:hAnsi="Times New Roman" w:cs="Times New Roman"/>
          <w:color w:val="auto"/>
          <w:sz w:val="28"/>
          <w:szCs w:val="28"/>
        </w:rPr>
        <w:t xml:space="preserve">- прием на обучение в частные профессиональные образовательные организации до 2020 года осуществлялся по договорам об оказании платных образовательных услуг. </w:t>
      </w:r>
    </w:p>
    <w:p w14:paraId="6A232B94" w14:textId="5B20AC32" w:rsidR="00BD6E98" w:rsidRPr="00F023CF" w:rsidRDefault="00BD6E98" w:rsidP="00F023CF">
      <w:pPr>
        <w:spacing w:line="276" w:lineRule="auto"/>
        <w:ind w:firstLine="709"/>
        <w:jc w:val="both"/>
        <w:rPr>
          <w:rFonts w:ascii="Times New Roman" w:hAnsi="Times New Roman" w:cs="Times New Roman"/>
          <w:color w:val="auto"/>
          <w:sz w:val="28"/>
          <w:szCs w:val="28"/>
        </w:rPr>
      </w:pPr>
      <w:r w:rsidRPr="00F023CF">
        <w:rPr>
          <w:rFonts w:ascii="Times New Roman" w:hAnsi="Times New Roman" w:cs="Times New Roman"/>
          <w:color w:val="auto"/>
          <w:sz w:val="28"/>
          <w:szCs w:val="28"/>
        </w:rPr>
        <w:t>По результатам конкурсного отбора на распределение бюджетных мест одной частной профессиональной образовательной организации установлены контрольные цифры приема для приема на обучение по образовательным программам среднего профессионального образования в 2023-2024 учебном году в количестве 50 бюджетных мест. В 2022-2023 учебном году доля обучающихся за счет бюджетных средств составила 7,0 % контингента частных организаций.</w:t>
      </w:r>
    </w:p>
    <w:p w14:paraId="4093A031" w14:textId="77777777" w:rsidR="00BD6E98" w:rsidRPr="00F023CF" w:rsidRDefault="00BD6E98" w:rsidP="00F023CF">
      <w:pPr>
        <w:spacing w:line="276" w:lineRule="auto"/>
        <w:contextualSpacing/>
        <w:jc w:val="both"/>
        <w:rPr>
          <w:rFonts w:ascii="Times New Roman" w:hAnsi="Times New Roman" w:cs="Times New Roman"/>
          <w:i/>
          <w:iCs/>
          <w:sz w:val="28"/>
          <w:szCs w:val="28"/>
        </w:rPr>
      </w:pPr>
    </w:p>
    <w:p w14:paraId="0F35174F" w14:textId="637436EA" w:rsidR="00BD493D" w:rsidRPr="00F023CF" w:rsidRDefault="00AE4E2A" w:rsidP="000A3111">
      <w:pPr>
        <w:pStyle w:val="ad"/>
        <w:numPr>
          <w:ilvl w:val="0"/>
          <w:numId w:val="10"/>
        </w:numPr>
        <w:spacing w:line="276" w:lineRule="auto"/>
        <w:contextualSpacing/>
        <w:jc w:val="both"/>
        <w:rPr>
          <w:rFonts w:ascii="Times New Roman" w:hAnsi="Times New Roman" w:cs="Times New Roman"/>
          <w:i/>
          <w:sz w:val="28"/>
          <w:szCs w:val="28"/>
        </w:rPr>
      </w:pPr>
      <w:r w:rsidRPr="00F023CF">
        <w:rPr>
          <w:rFonts w:ascii="Times New Roman" w:hAnsi="Times New Roman" w:cs="Times New Roman"/>
          <w:i/>
          <w:sz w:val="28"/>
          <w:szCs w:val="28"/>
        </w:rPr>
        <w:t>Рынок услуг дополнительного образования детей</w:t>
      </w:r>
    </w:p>
    <w:p w14:paraId="58B6B324" w14:textId="77777777" w:rsidR="00920B0B" w:rsidRPr="00F023CF" w:rsidRDefault="00920B0B" w:rsidP="00F023CF">
      <w:pPr>
        <w:spacing w:line="276" w:lineRule="auto"/>
        <w:ind w:firstLine="708"/>
        <w:jc w:val="both"/>
        <w:rPr>
          <w:rFonts w:ascii="Times New Roman" w:hAnsi="Times New Roman" w:cs="Times New Roman"/>
          <w:sz w:val="28"/>
          <w:szCs w:val="28"/>
        </w:rPr>
      </w:pPr>
      <w:r w:rsidRPr="00F023CF">
        <w:rPr>
          <w:rFonts w:ascii="Times New Roman" w:hAnsi="Times New Roman" w:cs="Times New Roman"/>
          <w:sz w:val="28"/>
          <w:szCs w:val="28"/>
        </w:rPr>
        <w:t xml:space="preserve">Региональная система дополнительного образования детей в Ивановской области по состоянию на 01.01.2024 включает в себя: 114 учреждений дополнительного образования детей, в том числе: в сфере образования – 50, в сфере культуры – 30, в сфере спорта – 17, </w:t>
      </w:r>
      <w:r w:rsidRPr="00F023CF">
        <w:rPr>
          <w:rFonts w:ascii="Times New Roman" w:eastAsia="Times New Roman" w:hAnsi="Times New Roman" w:cs="Times New Roman"/>
          <w:sz w:val="28"/>
          <w:szCs w:val="28"/>
        </w:rPr>
        <w:t xml:space="preserve">частных - 13. </w:t>
      </w:r>
    </w:p>
    <w:p w14:paraId="74035593" w14:textId="77777777" w:rsidR="00920B0B" w:rsidRPr="00F023CF" w:rsidRDefault="00920B0B" w:rsidP="00F023CF">
      <w:pPr>
        <w:spacing w:line="276" w:lineRule="auto"/>
        <w:ind w:firstLine="708"/>
        <w:jc w:val="both"/>
        <w:rPr>
          <w:rFonts w:ascii="Times New Roman" w:eastAsia="Times New Roman" w:hAnsi="Times New Roman" w:cs="Times New Roman"/>
          <w:sz w:val="28"/>
          <w:szCs w:val="28"/>
        </w:rPr>
      </w:pPr>
      <w:r w:rsidRPr="00F023CF">
        <w:rPr>
          <w:rFonts w:ascii="Times New Roman" w:eastAsia="Times New Roman" w:hAnsi="Times New Roman" w:cs="Times New Roman"/>
          <w:sz w:val="28"/>
          <w:szCs w:val="28"/>
        </w:rPr>
        <w:t xml:space="preserve">1 автономная некоммерческая организация: </w:t>
      </w:r>
    </w:p>
    <w:p w14:paraId="3EF6DF04" w14:textId="1E975E00" w:rsidR="00920B0B" w:rsidRPr="00FF44CC" w:rsidRDefault="00920B0B" w:rsidP="000A3111">
      <w:pPr>
        <w:pStyle w:val="ad"/>
        <w:numPr>
          <w:ilvl w:val="0"/>
          <w:numId w:val="23"/>
        </w:numPr>
        <w:spacing w:line="276" w:lineRule="auto"/>
        <w:jc w:val="both"/>
        <w:rPr>
          <w:rFonts w:ascii="Times New Roman" w:eastAsia="Times New Roman" w:hAnsi="Times New Roman" w:cs="Times New Roman"/>
          <w:sz w:val="28"/>
          <w:szCs w:val="28"/>
        </w:rPr>
      </w:pPr>
      <w:r w:rsidRPr="00FF44CC">
        <w:rPr>
          <w:rFonts w:ascii="Times New Roman" w:eastAsia="Times New Roman" w:hAnsi="Times New Roman" w:cs="Times New Roman"/>
          <w:sz w:val="28"/>
          <w:szCs w:val="28"/>
        </w:rPr>
        <w:t>АНО Центр дополнительного творческого и гуманитарного образования «Элита»;</w:t>
      </w:r>
    </w:p>
    <w:p w14:paraId="1FD6649D" w14:textId="77777777" w:rsidR="00920B0B" w:rsidRPr="00F023CF" w:rsidRDefault="00920B0B" w:rsidP="00F023CF">
      <w:pPr>
        <w:spacing w:line="276" w:lineRule="auto"/>
        <w:ind w:firstLine="708"/>
        <w:jc w:val="both"/>
        <w:rPr>
          <w:rFonts w:ascii="Times New Roman" w:eastAsia="Times New Roman" w:hAnsi="Times New Roman" w:cs="Times New Roman"/>
          <w:sz w:val="28"/>
          <w:szCs w:val="28"/>
        </w:rPr>
      </w:pPr>
      <w:r w:rsidRPr="00F023CF">
        <w:rPr>
          <w:rFonts w:ascii="Times New Roman" w:eastAsia="Times New Roman" w:hAnsi="Times New Roman" w:cs="Times New Roman"/>
          <w:sz w:val="28"/>
          <w:szCs w:val="28"/>
        </w:rPr>
        <w:t>9 частных образовательных учреждений дополнительного образования:</w:t>
      </w:r>
    </w:p>
    <w:p w14:paraId="7EDE8B6F" w14:textId="77777777" w:rsidR="00920B0B" w:rsidRPr="00FF44CC" w:rsidRDefault="00920B0B" w:rsidP="000A3111">
      <w:pPr>
        <w:pStyle w:val="ad"/>
        <w:numPr>
          <w:ilvl w:val="0"/>
          <w:numId w:val="22"/>
        </w:numPr>
        <w:spacing w:line="276" w:lineRule="auto"/>
        <w:jc w:val="both"/>
        <w:rPr>
          <w:rFonts w:ascii="Times New Roman" w:eastAsia="Times New Roman" w:hAnsi="Times New Roman" w:cs="Times New Roman"/>
          <w:sz w:val="28"/>
          <w:szCs w:val="28"/>
        </w:rPr>
      </w:pPr>
      <w:r w:rsidRPr="00FF44CC">
        <w:rPr>
          <w:rFonts w:ascii="Times New Roman" w:eastAsia="Times New Roman" w:hAnsi="Times New Roman" w:cs="Times New Roman"/>
          <w:sz w:val="28"/>
          <w:szCs w:val="28"/>
        </w:rPr>
        <w:t>ЧОУ ДО «Альбион плюс»,</w:t>
      </w:r>
    </w:p>
    <w:p w14:paraId="3A982E91" w14:textId="77777777" w:rsidR="00920B0B" w:rsidRPr="00FF44CC" w:rsidRDefault="00920B0B" w:rsidP="000A3111">
      <w:pPr>
        <w:pStyle w:val="ad"/>
        <w:numPr>
          <w:ilvl w:val="0"/>
          <w:numId w:val="22"/>
        </w:numPr>
        <w:spacing w:line="276" w:lineRule="auto"/>
        <w:jc w:val="both"/>
        <w:rPr>
          <w:rFonts w:ascii="Times New Roman" w:eastAsia="Times New Roman" w:hAnsi="Times New Roman" w:cs="Times New Roman"/>
          <w:sz w:val="28"/>
          <w:szCs w:val="28"/>
        </w:rPr>
      </w:pPr>
      <w:r w:rsidRPr="00FF44CC">
        <w:rPr>
          <w:rFonts w:ascii="Times New Roman" w:eastAsia="Times New Roman" w:hAnsi="Times New Roman" w:cs="Times New Roman"/>
          <w:sz w:val="28"/>
          <w:szCs w:val="28"/>
        </w:rPr>
        <w:t>ЧОУ ДО «Ивановский образовательный центр»,</w:t>
      </w:r>
    </w:p>
    <w:p w14:paraId="7B3F3349" w14:textId="77777777" w:rsidR="00920B0B" w:rsidRPr="00FF44CC" w:rsidRDefault="00920B0B" w:rsidP="000A3111">
      <w:pPr>
        <w:pStyle w:val="ad"/>
        <w:numPr>
          <w:ilvl w:val="0"/>
          <w:numId w:val="22"/>
        </w:numPr>
        <w:spacing w:line="276" w:lineRule="auto"/>
        <w:jc w:val="both"/>
        <w:rPr>
          <w:rFonts w:ascii="Times New Roman" w:eastAsia="Times New Roman" w:hAnsi="Times New Roman" w:cs="Times New Roman"/>
          <w:sz w:val="28"/>
          <w:szCs w:val="28"/>
        </w:rPr>
      </w:pPr>
      <w:r w:rsidRPr="00FF44CC">
        <w:rPr>
          <w:rFonts w:ascii="Times New Roman" w:eastAsia="Times New Roman" w:hAnsi="Times New Roman" w:cs="Times New Roman"/>
          <w:sz w:val="28"/>
          <w:szCs w:val="28"/>
        </w:rPr>
        <w:t>ЧОУ ДО «ЛИНГВА-ЦЕНТР»,</w:t>
      </w:r>
    </w:p>
    <w:p w14:paraId="429F63B7" w14:textId="77777777" w:rsidR="00920B0B" w:rsidRPr="00FF44CC" w:rsidRDefault="00920B0B" w:rsidP="000A3111">
      <w:pPr>
        <w:pStyle w:val="ad"/>
        <w:numPr>
          <w:ilvl w:val="0"/>
          <w:numId w:val="22"/>
        </w:numPr>
        <w:spacing w:line="276" w:lineRule="auto"/>
        <w:jc w:val="both"/>
        <w:rPr>
          <w:rFonts w:ascii="Times New Roman" w:eastAsia="Times New Roman" w:hAnsi="Times New Roman" w:cs="Times New Roman"/>
          <w:sz w:val="28"/>
          <w:szCs w:val="28"/>
        </w:rPr>
      </w:pPr>
      <w:r w:rsidRPr="00FF44CC">
        <w:rPr>
          <w:rFonts w:ascii="Times New Roman" w:eastAsia="Times New Roman" w:hAnsi="Times New Roman" w:cs="Times New Roman"/>
          <w:sz w:val="28"/>
          <w:szCs w:val="28"/>
        </w:rPr>
        <w:t>ЧУДО «Образовательный центр ГЛОБУС»;</w:t>
      </w:r>
    </w:p>
    <w:p w14:paraId="77C14868" w14:textId="588BF62A" w:rsidR="00920B0B" w:rsidRPr="00FF44CC" w:rsidRDefault="00920B0B" w:rsidP="000A3111">
      <w:pPr>
        <w:pStyle w:val="ad"/>
        <w:numPr>
          <w:ilvl w:val="0"/>
          <w:numId w:val="22"/>
        </w:numPr>
        <w:spacing w:line="276" w:lineRule="auto"/>
        <w:jc w:val="both"/>
        <w:rPr>
          <w:rFonts w:ascii="Times New Roman" w:eastAsia="Times New Roman" w:hAnsi="Times New Roman" w:cs="Times New Roman"/>
          <w:sz w:val="28"/>
          <w:szCs w:val="28"/>
        </w:rPr>
      </w:pPr>
      <w:r w:rsidRPr="00F368FA">
        <w:rPr>
          <w:rFonts w:ascii="Times New Roman" w:hAnsi="Times New Roman" w:cs="Times New Roman"/>
          <w:sz w:val="28"/>
          <w:szCs w:val="28"/>
        </w:rPr>
        <w:t>ЧОУДО «Академия детской культуры и творчества»</w:t>
      </w:r>
      <w:r w:rsidRPr="00FF44CC">
        <w:rPr>
          <w:rFonts w:ascii="Times New Roman" w:eastAsia="Times New Roman" w:hAnsi="Times New Roman" w:cs="Times New Roman"/>
          <w:sz w:val="28"/>
          <w:szCs w:val="28"/>
        </w:rPr>
        <w:t>;</w:t>
      </w:r>
    </w:p>
    <w:p w14:paraId="4D03B152" w14:textId="77777777" w:rsidR="00920B0B" w:rsidRPr="00FF44CC" w:rsidRDefault="00920B0B" w:rsidP="000A3111">
      <w:pPr>
        <w:pStyle w:val="ad"/>
        <w:numPr>
          <w:ilvl w:val="0"/>
          <w:numId w:val="22"/>
        </w:numPr>
        <w:spacing w:line="276" w:lineRule="auto"/>
        <w:jc w:val="both"/>
        <w:rPr>
          <w:rFonts w:ascii="Times New Roman" w:eastAsia="Times New Roman" w:hAnsi="Times New Roman" w:cs="Times New Roman"/>
          <w:sz w:val="28"/>
          <w:szCs w:val="28"/>
        </w:rPr>
      </w:pPr>
      <w:r w:rsidRPr="00FF44CC">
        <w:rPr>
          <w:rFonts w:ascii="Times New Roman" w:eastAsia="Times New Roman" w:hAnsi="Times New Roman" w:cs="Times New Roman"/>
          <w:sz w:val="28"/>
          <w:szCs w:val="28"/>
        </w:rPr>
        <w:t>ЧОУ ДО «Школа иностранных языков «Эверест»;</w:t>
      </w:r>
    </w:p>
    <w:p w14:paraId="21B6743A" w14:textId="77777777" w:rsidR="00920B0B" w:rsidRPr="00FF44CC" w:rsidRDefault="00920B0B" w:rsidP="000A3111">
      <w:pPr>
        <w:pStyle w:val="ad"/>
        <w:numPr>
          <w:ilvl w:val="0"/>
          <w:numId w:val="22"/>
        </w:numPr>
        <w:spacing w:line="276" w:lineRule="auto"/>
        <w:jc w:val="both"/>
        <w:rPr>
          <w:rFonts w:ascii="Times New Roman" w:eastAsia="Times New Roman" w:hAnsi="Times New Roman" w:cs="Times New Roman"/>
          <w:sz w:val="28"/>
          <w:szCs w:val="28"/>
        </w:rPr>
      </w:pPr>
      <w:r w:rsidRPr="00FF44CC">
        <w:rPr>
          <w:rFonts w:ascii="Times New Roman" w:eastAsia="Times New Roman" w:hAnsi="Times New Roman" w:cs="Times New Roman"/>
          <w:sz w:val="28"/>
          <w:szCs w:val="28"/>
        </w:rPr>
        <w:t>ЧОУ ДО Школа «Инглиш.ру»;</w:t>
      </w:r>
    </w:p>
    <w:p w14:paraId="6F959BF3" w14:textId="77777777" w:rsidR="00920B0B" w:rsidRPr="00FF44CC" w:rsidRDefault="00920B0B" w:rsidP="000A3111">
      <w:pPr>
        <w:pStyle w:val="ad"/>
        <w:numPr>
          <w:ilvl w:val="0"/>
          <w:numId w:val="22"/>
        </w:numPr>
        <w:spacing w:line="276" w:lineRule="auto"/>
        <w:jc w:val="both"/>
        <w:rPr>
          <w:rFonts w:ascii="Times New Roman" w:eastAsia="Times New Roman" w:hAnsi="Times New Roman" w:cs="Times New Roman"/>
          <w:sz w:val="28"/>
          <w:szCs w:val="28"/>
        </w:rPr>
      </w:pPr>
      <w:r w:rsidRPr="00FF44CC">
        <w:rPr>
          <w:rFonts w:ascii="Times New Roman" w:eastAsia="Times New Roman" w:hAnsi="Times New Roman" w:cs="Times New Roman"/>
          <w:sz w:val="28"/>
          <w:szCs w:val="28"/>
        </w:rPr>
        <w:t>ЧОУ ДО «Центр Гуманитарного Образования «Аванта»;</w:t>
      </w:r>
    </w:p>
    <w:p w14:paraId="598CB309" w14:textId="77777777" w:rsidR="00920B0B" w:rsidRPr="00FF44CC" w:rsidRDefault="00920B0B" w:rsidP="000A3111">
      <w:pPr>
        <w:pStyle w:val="ad"/>
        <w:numPr>
          <w:ilvl w:val="0"/>
          <w:numId w:val="22"/>
        </w:numPr>
        <w:spacing w:line="276" w:lineRule="auto"/>
        <w:jc w:val="both"/>
        <w:rPr>
          <w:rFonts w:ascii="Times New Roman" w:eastAsia="Times New Roman" w:hAnsi="Times New Roman" w:cs="Times New Roman"/>
          <w:sz w:val="28"/>
          <w:szCs w:val="28"/>
        </w:rPr>
      </w:pPr>
      <w:r w:rsidRPr="00FF44CC">
        <w:rPr>
          <w:rFonts w:ascii="Times New Roman" w:eastAsia="Times New Roman" w:hAnsi="Times New Roman" w:cs="Times New Roman"/>
          <w:sz w:val="28"/>
          <w:szCs w:val="28"/>
        </w:rPr>
        <w:t>ЧОУ ДО Учебный центр «Консультант»;</w:t>
      </w:r>
    </w:p>
    <w:p w14:paraId="05BD408E" w14:textId="1BA27E5E" w:rsidR="00920B0B" w:rsidRPr="00FF44CC" w:rsidRDefault="00754ADF" w:rsidP="000A3111">
      <w:pPr>
        <w:pStyle w:val="ad"/>
        <w:numPr>
          <w:ilvl w:val="0"/>
          <w:numId w:val="22"/>
        </w:numPr>
        <w:spacing w:line="276" w:lineRule="auto"/>
        <w:jc w:val="both"/>
        <w:rPr>
          <w:rFonts w:ascii="Times New Roman" w:eastAsia="Times New Roman" w:hAnsi="Times New Roman" w:cs="Times New Roman"/>
          <w:sz w:val="28"/>
          <w:szCs w:val="28"/>
        </w:rPr>
      </w:pPr>
      <w:r w:rsidRPr="00FF44CC">
        <w:rPr>
          <w:rFonts w:ascii="Times New Roman" w:eastAsia="Times New Roman" w:hAnsi="Times New Roman" w:cs="Times New Roman"/>
          <w:sz w:val="28"/>
          <w:szCs w:val="28"/>
        </w:rPr>
        <w:t>2</w:t>
      </w:r>
      <w:r w:rsidR="00920B0B" w:rsidRPr="00FF44CC">
        <w:rPr>
          <w:rFonts w:ascii="Times New Roman" w:eastAsia="Times New Roman" w:hAnsi="Times New Roman" w:cs="Times New Roman"/>
          <w:sz w:val="28"/>
          <w:szCs w:val="28"/>
        </w:rPr>
        <w:t xml:space="preserve"> учреждения в форме общества с ограниченной ответственностью:</w:t>
      </w:r>
    </w:p>
    <w:p w14:paraId="48624AB9" w14:textId="77777777" w:rsidR="00920B0B" w:rsidRPr="00FF44CC" w:rsidRDefault="00920B0B" w:rsidP="000A3111">
      <w:pPr>
        <w:pStyle w:val="ad"/>
        <w:numPr>
          <w:ilvl w:val="0"/>
          <w:numId w:val="22"/>
        </w:numPr>
        <w:spacing w:line="276" w:lineRule="auto"/>
        <w:jc w:val="both"/>
        <w:rPr>
          <w:rFonts w:ascii="Times New Roman" w:eastAsia="Times New Roman" w:hAnsi="Times New Roman" w:cs="Times New Roman"/>
          <w:sz w:val="28"/>
          <w:szCs w:val="28"/>
        </w:rPr>
      </w:pPr>
      <w:r w:rsidRPr="00FF44CC">
        <w:rPr>
          <w:rFonts w:ascii="Times New Roman" w:eastAsia="Times New Roman" w:hAnsi="Times New Roman" w:cs="Times New Roman"/>
          <w:sz w:val="28"/>
          <w:szCs w:val="28"/>
        </w:rPr>
        <w:t>ООО «Мистер Инглиш»;</w:t>
      </w:r>
    </w:p>
    <w:p w14:paraId="1DA6BC99" w14:textId="12254C26" w:rsidR="008A6DCB" w:rsidRPr="00FF44CC" w:rsidRDefault="00920B0B" w:rsidP="000A3111">
      <w:pPr>
        <w:pStyle w:val="ad"/>
        <w:numPr>
          <w:ilvl w:val="0"/>
          <w:numId w:val="22"/>
        </w:numPr>
        <w:spacing w:line="276" w:lineRule="auto"/>
        <w:jc w:val="both"/>
        <w:rPr>
          <w:rFonts w:ascii="Times New Roman" w:eastAsia="Times New Roman" w:hAnsi="Times New Roman" w:cs="Times New Roman"/>
          <w:sz w:val="28"/>
          <w:szCs w:val="28"/>
        </w:rPr>
      </w:pPr>
      <w:r w:rsidRPr="00FF44CC">
        <w:rPr>
          <w:rFonts w:ascii="Times New Roman" w:eastAsia="Times New Roman" w:hAnsi="Times New Roman" w:cs="Times New Roman"/>
          <w:sz w:val="28"/>
          <w:szCs w:val="28"/>
        </w:rPr>
        <w:t>ООО «Школа иностранных языков «Эверест»</w:t>
      </w:r>
      <w:r w:rsidR="008D5AA4" w:rsidRPr="00FF44CC">
        <w:rPr>
          <w:rFonts w:ascii="Times New Roman" w:eastAsia="Times New Roman" w:hAnsi="Times New Roman" w:cs="Times New Roman"/>
          <w:sz w:val="28"/>
          <w:szCs w:val="28"/>
        </w:rPr>
        <w:t>.</w:t>
      </w:r>
    </w:p>
    <w:p w14:paraId="18FC2F96" w14:textId="77777777" w:rsidR="00920B0B" w:rsidRPr="00F023CF" w:rsidRDefault="00920B0B" w:rsidP="00F023CF">
      <w:pPr>
        <w:spacing w:line="276" w:lineRule="auto"/>
        <w:ind w:firstLine="708"/>
        <w:jc w:val="both"/>
        <w:rPr>
          <w:rFonts w:ascii="Times New Roman" w:eastAsia="Times New Roman" w:hAnsi="Times New Roman" w:cs="Times New Roman"/>
          <w:sz w:val="28"/>
          <w:szCs w:val="28"/>
        </w:rPr>
      </w:pPr>
      <w:r w:rsidRPr="00F023CF">
        <w:rPr>
          <w:rFonts w:ascii="Times New Roman" w:eastAsia="Times New Roman" w:hAnsi="Times New Roman" w:cs="Times New Roman"/>
          <w:sz w:val="28"/>
          <w:szCs w:val="28"/>
        </w:rPr>
        <w:lastRenderedPageBreak/>
        <w:t>1 образовательное учреждение Дополнительного образования Спортивная школа Регионального отделения Общероссийской общественно-государственной организации «Добровольное общество содействия армии, авиации и флоту России» Ивановской области.</w:t>
      </w:r>
    </w:p>
    <w:p w14:paraId="1DBA5D71" w14:textId="3BE70ACC" w:rsidR="00920B0B" w:rsidRPr="00F023CF" w:rsidRDefault="00920B0B" w:rsidP="00F023CF">
      <w:pPr>
        <w:spacing w:line="276" w:lineRule="auto"/>
        <w:ind w:firstLine="708"/>
        <w:jc w:val="both"/>
        <w:rPr>
          <w:rFonts w:ascii="Times New Roman" w:eastAsia="Times New Roman" w:hAnsi="Times New Roman" w:cs="Times New Roman"/>
          <w:sz w:val="28"/>
          <w:szCs w:val="28"/>
        </w:rPr>
      </w:pPr>
      <w:r w:rsidRPr="00F023CF">
        <w:rPr>
          <w:rFonts w:ascii="Times New Roman" w:eastAsia="Times New Roman" w:hAnsi="Times New Roman" w:cs="Times New Roman"/>
          <w:sz w:val="28"/>
          <w:szCs w:val="28"/>
        </w:rPr>
        <w:t xml:space="preserve">Численность детей, посещающих частные учреждения дополнительного образования детей, составляет 3908 человек, что составляет 3,7% от общего количества детей, посещающих учреждения дополнительного образования Ивановской области (снижение % связано с увеличением общего охвата детей дополнительным образованием). </w:t>
      </w:r>
    </w:p>
    <w:p w14:paraId="119F8AA0" w14:textId="77777777" w:rsidR="00920B0B" w:rsidRPr="00F023CF" w:rsidRDefault="00920B0B" w:rsidP="00F023CF">
      <w:pPr>
        <w:spacing w:line="276" w:lineRule="auto"/>
        <w:ind w:firstLine="708"/>
        <w:jc w:val="both"/>
        <w:rPr>
          <w:rFonts w:ascii="Times New Roman" w:eastAsia="Times New Roman" w:hAnsi="Times New Roman" w:cs="Times New Roman"/>
          <w:sz w:val="28"/>
          <w:szCs w:val="28"/>
        </w:rPr>
      </w:pPr>
      <w:r w:rsidRPr="00F023CF">
        <w:rPr>
          <w:rFonts w:ascii="Times New Roman" w:eastAsia="Times New Roman" w:hAnsi="Times New Roman" w:cs="Times New Roman"/>
          <w:sz w:val="28"/>
          <w:szCs w:val="28"/>
        </w:rPr>
        <w:t xml:space="preserve">На значение показателя - численность детей, посещающих частные учреждения, оказывает большое влияние </w:t>
      </w:r>
      <w:r w:rsidRPr="00F023CF">
        <w:rPr>
          <w:rFonts w:ascii="Times New Roman" w:hAnsi="Times New Roman" w:cs="Times New Roman"/>
          <w:sz w:val="28"/>
          <w:szCs w:val="28"/>
        </w:rPr>
        <w:t>ориентированность населения на получение образования за счет бюджетных средств в связи с недостаточной платёжеспособностью населения.</w:t>
      </w:r>
    </w:p>
    <w:p w14:paraId="3095D60C" w14:textId="77777777" w:rsidR="00920B0B" w:rsidRPr="00F023CF" w:rsidRDefault="00920B0B"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В целях дальнейшего развития конкуренции в сфере дополнительного образования детей в рамках реализации мероприятия по внедрению целевой модели развития региональной системы дополнительного образования детей федерального проекта «Успех каждого ребенка» национального проекта «Образование» частным организациям дополнительного образования региона доступно персонифицированное финансирование за счет средств муниципального бюджета (сертификаты дополнительного образования). Вместе с тем, по результатам 2023 года доля частных организаций дополнительного образования при оказании услуг дополнительного образования составила 11,4%.</w:t>
      </w:r>
    </w:p>
    <w:p w14:paraId="7B74FB06" w14:textId="77777777" w:rsidR="00920B0B" w:rsidRPr="00F023CF" w:rsidRDefault="00920B0B" w:rsidP="00F023CF">
      <w:pPr>
        <w:spacing w:line="276" w:lineRule="auto"/>
        <w:ind w:firstLine="709"/>
        <w:contextualSpacing/>
        <w:jc w:val="both"/>
        <w:rPr>
          <w:rFonts w:ascii="Times New Roman" w:hAnsi="Times New Roman" w:cs="Times New Roman"/>
          <w:i/>
          <w:color w:val="auto"/>
          <w:sz w:val="28"/>
          <w:szCs w:val="28"/>
        </w:rPr>
      </w:pPr>
    </w:p>
    <w:p w14:paraId="10B81705" w14:textId="42DB8B1F" w:rsidR="00AE4E2A" w:rsidRPr="00F023CF" w:rsidRDefault="00AE4E2A" w:rsidP="00F023CF">
      <w:pPr>
        <w:spacing w:line="276" w:lineRule="auto"/>
        <w:ind w:firstLine="709"/>
        <w:contextualSpacing/>
        <w:jc w:val="both"/>
        <w:rPr>
          <w:rFonts w:ascii="Times New Roman" w:hAnsi="Times New Roman" w:cs="Times New Roman"/>
          <w:i/>
          <w:color w:val="auto"/>
          <w:sz w:val="28"/>
          <w:szCs w:val="28"/>
        </w:rPr>
      </w:pPr>
      <w:r w:rsidRPr="00F023CF">
        <w:rPr>
          <w:rFonts w:ascii="Times New Roman" w:hAnsi="Times New Roman" w:cs="Times New Roman"/>
          <w:i/>
          <w:color w:val="auto"/>
          <w:sz w:val="28"/>
          <w:szCs w:val="28"/>
        </w:rPr>
        <w:t>4. Рынок услуг детского отдыха и оздоровления</w:t>
      </w:r>
    </w:p>
    <w:p w14:paraId="5C1C9B60" w14:textId="77777777" w:rsidR="007F4A29" w:rsidRPr="00F023CF" w:rsidRDefault="007F4A29" w:rsidP="00F023CF">
      <w:pPr>
        <w:tabs>
          <w:tab w:val="left" w:pos="9493"/>
        </w:tabs>
        <w:spacing w:line="276" w:lineRule="auto"/>
        <w:ind w:firstLine="709"/>
        <w:jc w:val="both"/>
        <w:rPr>
          <w:rFonts w:ascii="Times New Roman" w:hAnsi="Times New Roman" w:cs="Times New Roman"/>
          <w:color w:val="auto"/>
          <w:sz w:val="28"/>
          <w:szCs w:val="28"/>
        </w:rPr>
      </w:pPr>
      <w:r w:rsidRPr="00F023CF">
        <w:rPr>
          <w:rFonts w:ascii="Times New Roman" w:hAnsi="Times New Roman" w:cs="Times New Roman"/>
          <w:sz w:val="28"/>
          <w:szCs w:val="28"/>
        </w:rPr>
        <w:t>На официальном сайте Департамента социальной защиты населения Ивановской области размещен реестр организаций отдыха детей и их оздоровления, расположенных на территории региона, который в настоящее время содержит сведения о 308 организациях отдыха детей и их оздоровления, из них:</w:t>
      </w:r>
    </w:p>
    <w:p w14:paraId="50818B57" w14:textId="77777777" w:rsidR="007F4A29" w:rsidRPr="00F023CF" w:rsidRDefault="007F4A29" w:rsidP="00F023CF">
      <w:pPr>
        <w:tabs>
          <w:tab w:val="left" w:pos="9493"/>
        </w:tabs>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- 7 организаций отдыха детей и их оздоровления круглогодичного действия;</w:t>
      </w:r>
    </w:p>
    <w:p w14:paraId="14CB5DCD" w14:textId="77777777" w:rsidR="007F4A29" w:rsidRPr="00F023CF" w:rsidRDefault="007F4A29" w:rsidP="00F023CF">
      <w:pPr>
        <w:tabs>
          <w:tab w:val="left" w:pos="9493"/>
        </w:tabs>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- 9 организаций отдыха детей и их оздоровления сезонного действия;</w:t>
      </w:r>
    </w:p>
    <w:p w14:paraId="58DA491A" w14:textId="77777777" w:rsidR="007F4A29" w:rsidRPr="00F023CF" w:rsidRDefault="007F4A29" w:rsidP="00F023CF">
      <w:pPr>
        <w:tabs>
          <w:tab w:val="left" w:pos="9493"/>
        </w:tabs>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- 251 лагерь дневного пребывания;</w:t>
      </w:r>
    </w:p>
    <w:p w14:paraId="49335D29" w14:textId="77777777" w:rsidR="007F4A29" w:rsidRPr="00F023CF" w:rsidRDefault="007F4A29" w:rsidP="00F023CF">
      <w:pPr>
        <w:tabs>
          <w:tab w:val="left" w:pos="9493"/>
        </w:tabs>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- 40 лагерей труда и отдыха;</w:t>
      </w:r>
    </w:p>
    <w:p w14:paraId="5289CB41" w14:textId="77777777" w:rsidR="007F4A29" w:rsidRPr="00F023CF" w:rsidRDefault="007F4A29" w:rsidP="00F023CF">
      <w:pPr>
        <w:tabs>
          <w:tab w:val="left" w:pos="9493"/>
        </w:tabs>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- 1 палаточный лагерей.</w:t>
      </w:r>
    </w:p>
    <w:p w14:paraId="0B4762E5" w14:textId="77777777" w:rsidR="007F4A29" w:rsidRPr="00F023CF" w:rsidRDefault="007F4A29" w:rsidP="00F023CF">
      <w:pPr>
        <w:tabs>
          <w:tab w:val="left" w:pos="9493"/>
        </w:tabs>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 xml:space="preserve">Из 7 организаций отдыха детей и их оздоровления круглогодичного действия - один находится в государственной собственности, два - в профсоюзной собственности, 4 - в частной собственности. Из 9 организаций </w:t>
      </w:r>
      <w:r w:rsidRPr="00F023CF">
        <w:rPr>
          <w:rFonts w:ascii="Times New Roman" w:hAnsi="Times New Roman" w:cs="Times New Roman"/>
          <w:sz w:val="28"/>
          <w:szCs w:val="28"/>
        </w:rPr>
        <w:lastRenderedPageBreak/>
        <w:t xml:space="preserve">отдыха детей и их оздоровления сезонного действия: 2 - находятся в муниципальной собственности, 7 - в частной собственности.  </w:t>
      </w:r>
    </w:p>
    <w:p w14:paraId="21DFBBCE" w14:textId="77777777" w:rsidR="007F4A29" w:rsidRPr="00F023CF" w:rsidRDefault="007F4A29" w:rsidP="00F023CF">
      <w:pPr>
        <w:tabs>
          <w:tab w:val="left" w:pos="9493"/>
        </w:tabs>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В 2023 году показатель развития конкуренции на рынке услуг детского отдыха и оздоровления в Ивановской области «Доля организаций отдыха и оздоровления детей частной формы собственности» составил 82,5%, что превышает плановый показатель в 68% (Минимальное значение целевого показателя, установленного стандартом развития конкуренции, составляет 20%).</w:t>
      </w:r>
    </w:p>
    <w:p w14:paraId="1F348D87" w14:textId="77777777" w:rsidR="007F4A29" w:rsidRPr="00F023CF" w:rsidRDefault="007F4A29" w:rsidP="00F023CF">
      <w:pPr>
        <w:tabs>
          <w:tab w:val="left" w:pos="9493"/>
        </w:tabs>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В 2023 году из 16 стационарных организаций отдыха и оздоровления детей, расположенных на территории Ивановской области, с 14 заключены государственные контракты на оказание услуг по организации отдыха и оздоровления детей, 10 из которых, являются субъектами малого предпринимательства.</w:t>
      </w:r>
    </w:p>
    <w:p w14:paraId="3E2636A8" w14:textId="77777777" w:rsidR="007F4A29" w:rsidRPr="00F023CF" w:rsidRDefault="007F4A29" w:rsidP="00F023CF">
      <w:pPr>
        <w:tabs>
          <w:tab w:val="left" w:pos="9493"/>
        </w:tabs>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 xml:space="preserve">Рынок услуг сформирован. </w:t>
      </w:r>
    </w:p>
    <w:p w14:paraId="5B0B90DD" w14:textId="77777777" w:rsidR="007F4A29" w:rsidRPr="00F023CF" w:rsidRDefault="007F4A29" w:rsidP="00F023CF">
      <w:pPr>
        <w:tabs>
          <w:tab w:val="left" w:pos="9493"/>
        </w:tabs>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Факторы, ограничивающие конкуренцию на рынке услуг детского отдыха и оздоровления, отсутствуют.</w:t>
      </w:r>
    </w:p>
    <w:p w14:paraId="697AA19A" w14:textId="2D034F5F" w:rsidR="008D5AA4" w:rsidRDefault="008D5AA4" w:rsidP="00F023CF">
      <w:pPr>
        <w:spacing w:line="276" w:lineRule="auto"/>
        <w:ind w:firstLine="709"/>
        <w:contextualSpacing/>
        <w:jc w:val="both"/>
        <w:rPr>
          <w:rFonts w:ascii="Times New Roman" w:eastAsia="Times New Roman" w:hAnsi="Times New Roman" w:cs="Times New Roman"/>
          <w:sz w:val="28"/>
          <w:szCs w:val="28"/>
          <w:highlight w:val="yellow"/>
        </w:rPr>
      </w:pPr>
    </w:p>
    <w:p w14:paraId="7308C1EE" w14:textId="3204C02C" w:rsidR="00E4095F" w:rsidRDefault="00E4095F" w:rsidP="00F023CF">
      <w:pPr>
        <w:spacing w:line="276" w:lineRule="auto"/>
        <w:ind w:firstLine="709"/>
        <w:contextualSpacing/>
        <w:jc w:val="both"/>
        <w:rPr>
          <w:rFonts w:ascii="Times New Roman" w:eastAsia="Times New Roman" w:hAnsi="Times New Roman" w:cs="Times New Roman"/>
          <w:sz w:val="28"/>
          <w:szCs w:val="28"/>
          <w:highlight w:val="yellow"/>
        </w:rPr>
      </w:pPr>
    </w:p>
    <w:p w14:paraId="7B4D236F" w14:textId="77777777" w:rsidR="00E4095F" w:rsidRPr="00F023CF" w:rsidRDefault="00E4095F" w:rsidP="00F023CF">
      <w:pPr>
        <w:spacing w:line="276" w:lineRule="auto"/>
        <w:ind w:firstLine="709"/>
        <w:contextualSpacing/>
        <w:jc w:val="both"/>
        <w:rPr>
          <w:rFonts w:ascii="Times New Roman" w:eastAsia="Times New Roman" w:hAnsi="Times New Roman" w:cs="Times New Roman"/>
          <w:sz w:val="28"/>
          <w:szCs w:val="28"/>
          <w:highlight w:val="yellow"/>
        </w:rPr>
      </w:pPr>
    </w:p>
    <w:p w14:paraId="3B418490" w14:textId="4136772A" w:rsidR="00AE4E2A" w:rsidRPr="00F023CF" w:rsidRDefault="00AE4E2A" w:rsidP="00F023CF">
      <w:pPr>
        <w:spacing w:line="276" w:lineRule="auto"/>
        <w:ind w:firstLine="709"/>
        <w:contextualSpacing/>
        <w:jc w:val="both"/>
        <w:rPr>
          <w:rFonts w:ascii="Times New Roman" w:eastAsia="Times New Roman" w:hAnsi="Times New Roman" w:cs="Times New Roman"/>
          <w:i/>
          <w:iCs/>
          <w:sz w:val="28"/>
          <w:szCs w:val="28"/>
          <w:lang w:val="ru"/>
        </w:rPr>
      </w:pPr>
      <w:r w:rsidRPr="00F023CF">
        <w:rPr>
          <w:rFonts w:ascii="Times New Roman" w:eastAsia="Times New Roman" w:hAnsi="Times New Roman" w:cs="Times New Roman"/>
          <w:i/>
          <w:iCs/>
          <w:sz w:val="28"/>
          <w:szCs w:val="28"/>
          <w:lang w:val="ru"/>
        </w:rPr>
        <w:t>5. Рынок медицинских услуг</w:t>
      </w:r>
    </w:p>
    <w:p w14:paraId="38C71BB6" w14:textId="45A632D6" w:rsidR="00CF17EA" w:rsidRPr="00F023CF" w:rsidRDefault="00CF17EA" w:rsidP="00F023CF">
      <w:pPr>
        <w:spacing w:line="276" w:lineRule="auto"/>
        <w:ind w:firstLine="709"/>
        <w:contextualSpacing/>
        <w:jc w:val="both"/>
        <w:rPr>
          <w:rFonts w:ascii="Times New Roman" w:eastAsia="Times New Roman" w:hAnsi="Times New Roman" w:cs="Times New Roman"/>
          <w:sz w:val="28"/>
          <w:szCs w:val="28"/>
          <w:lang w:val="ru"/>
        </w:rPr>
      </w:pPr>
      <w:r w:rsidRPr="00F023CF">
        <w:rPr>
          <w:rFonts w:ascii="Times New Roman" w:eastAsia="Times New Roman" w:hAnsi="Times New Roman" w:cs="Times New Roman"/>
          <w:sz w:val="28"/>
          <w:szCs w:val="28"/>
          <w:lang w:val="ru"/>
        </w:rPr>
        <w:t>Основными субъектами конкуренции на рынке медицинских услуг Ивановской области являются государственные и частные медицинские организации. Частные медицинские организации участвуют в оказании паллиативной медицинской помощи, услуг гемодиализа, томографических обследований. Негосударственные медицинские организации, ежегодно входящие в Реестр медицинских организаций, осуществляющих деятельность в сфере обязательного медицинского страхования на территории</w:t>
      </w:r>
      <w:r w:rsidRPr="00F023CF">
        <w:rPr>
          <w:rFonts w:ascii="Times New Roman" w:hAnsi="Times New Roman" w:cs="Times New Roman"/>
          <w:sz w:val="28"/>
          <w:szCs w:val="28"/>
        </w:rPr>
        <w:t xml:space="preserve"> </w:t>
      </w:r>
      <w:r w:rsidRPr="00F023CF">
        <w:rPr>
          <w:rFonts w:ascii="Times New Roman" w:eastAsia="Times New Roman" w:hAnsi="Times New Roman" w:cs="Times New Roman"/>
          <w:sz w:val="28"/>
          <w:szCs w:val="28"/>
          <w:lang w:val="ru"/>
        </w:rPr>
        <w:t>Ивановской области, зачастую не учитывают потребности региона в видах и профилях оказания медицинской помощи, что снижает их конкурентоспособность.</w:t>
      </w:r>
    </w:p>
    <w:p w14:paraId="32A391E4" w14:textId="19539EDA" w:rsidR="00A94069" w:rsidRPr="00F023CF" w:rsidRDefault="00A94069" w:rsidP="00F023CF">
      <w:pPr>
        <w:spacing w:line="276" w:lineRule="auto"/>
        <w:ind w:firstLine="709"/>
        <w:contextualSpacing/>
        <w:jc w:val="both"/>
        <w:rPr>
          <w:rFonts w:ascii="Times New Roman" w:eastAsia="Times New Roman" w:hAnsi="Times New Roman" w:cs="Times New Roman"/>
          <w:sz w:val="28"/>
          <w:szCs w:val="28"/>
          <w:lang w:val="ru"/>
        </w:rPr>
      </w:pPr>
      <w:r w:rsidRPr="00F023CF">
        <w:rPr>
          <w:rFonts w:ascii="Times New Roman" w:eastAsia="Times New Roman" w:hAnsi="Times New Roman" w:cs="Times New Roman"/>
          <w:sz w:val="28"/>
          <w:szCs w:val="28"/>
          <w:lang w:val="ru"/>
        </w:rPr>
        <w:t>В 202</w:t>
      </w:r>
      <w:r w:rsidR="006D2325" w:rsidRPr="00F023CF">
        <w:rPr>
          <w:rFonts w:ascii="Times New Roman" w:eastAsia="Times New Roman" w:hAnsi="Times New Roman" w:cs="Times New Roman"/>
          <w:sz w:val="28"/>
          <w:szCs w:val="28"/>
          <w:lang w:val="ru"/>
        </w:rPr>
        <w:t>3</w:t>
      </w:r>
      <w:r w:rsidRPr="00F023CF">
        <w:rPr>
          <w:rFonts w:ascii="Times New Roman" w:eastAsia="Times New Roman" w:hAnsi="Times New Roman" w:cs="Times New Roman"/>
          <w:sz w:val="28"/>
          <w:szCs w:val="28"/>
          <w:lang w:val="ru"/>
        </w:rPr>
        <w:t xml:space="preserve"> году не было достигнуто целевое значение показателя «Доля медицинских организаций частной системы здравоохранения, участвующих в реализации территориальных программ обязательного медицинского страхования». </w:t>
      </w:r>
    </w:p>
    <w:p w14:paraId="48209652" w14:textId="77777777" w:rsidR="00A94069" w:rsidRPr="00F023CF" w:rsidRDefault="00A94069" w:rsidP="00F023CF">
      <w:pPr>
        <w:spacing w:line="276" w:lineRule="auto"/>
        <w:ind w:firstLine="709"/>
        <w:contextualSpacing/>
        <w:jc w:val="both"/>
        <w:rPr>
          <w:rFonts w:ascii="Times New Roman" w:eastAsia="Times New Roman" w:hAnsi="Times New Roman" w:cs="Times New Roman"/>
          <w:color w:val="auto"/>
          <w:sz w:val="28"/>
          <w:szCs w:val="28"/>
          <w:lang w:val="ru"/>
        </w:rPr>
      </w:pPr>
      <w:r w:rsidRPr="00F023CF">
        <w:rPr>
          <w:rFonts w:ascii="Times New Roman" w:eastAsia="Times New Roman" w:hAnsi="Times New Roman" w:cs="Times New Roman"/>
          <w:sz w:val="28"/>
          <w:szCs w:val="28"/>
          <w:lang w:val="ru"/>
        </w:rPr>
        <w:t xml:space="preserve">Недостижение данного показателя связанно с тем, что частные медицинские организации на территории Ивановской области в рамках территориальной программы государственных гарантий оказывают неполный спектр услуг, дальнейшее наращивание их финансирования и объемов </w:t>
      </w:r>
      <w:r w:rsidRPr="00F023CF">
        <w:rPr>
          <w:rFonts w:ascii="Times New Roman" w:eastAsia="Times New Roman" w:hAnsi="Times New Roman" w:cs="Times New Roman"/>
          <w:color w:val="auto"/>
          <w:sz w:val="28"/>
          <w:szCs w:val="28"/>
          <w:lang w:val="ru"/>
        </w:rPr>
        <w:t xml:space="preserve">оказываемой медицинской помощи приведет к снижению доступности медицинской помощи по другим, в том числе жизненно-важным направлениям.    </w:t>
      </w:r>
    </w:p>
    <w:p w14:paraId="03B7D315" w14:textId="77777777" w:rsidR="0012554F" w:rsidRPr="00F023CF" w:rsidRDefault="0012554F" w:rsidP="00F023CF">
      <w:pPr>
        <w:spacing w:line="276" w:lineRule="auto"/>
        <w:ind w:firstLine="709"/>
        <w:contextualSpacing/>
        <w:jc w:val="both"/>
        <w:rPr>
          <w:rFonts w:ascii="Times New Roman" w:hAnsi="Times New Roman" w:cs="Times New Roman"/>
          <w:i/>
          <w:color w:val="auto"/>
          <w:sz w:val="28"/>
          <w:szCs w:val="28"/>
          <w:highlight w:val="yellow"/>
        </w:rPr>
      </w:pPr>
    </w:p>
    <w:p w14:paraId="0B71F8F1" w14:textId="3B21333F" w:rsidR="00AE4E2A" w:rsidRPr="00F023CF" w:rsidRDefault="00AE4E2A" w:rsidP="00F023CF">
      <w:pPr>
        <w:spacing w:line="276" w:lineRule="auto"/>
        <w:ind w:firstLine="709"/>
        <w:contextualSpacing/>
        <w:jc w:val="both"/>
        <w:rPr>
          <w:rFonts w:ascii="Times New Roman" w:hAnsi="Times New Roman" w:cs="Times New Roman"/>
          <w:i/>
          <w:color w:val="auto"/>
          <w:sz w:val="28"/>
          <w:szCs w:val="28"/>
        </w:rPr>
      </w:pPr>
      <w:r w:rsidRPr="00F023CF">
        <w:rPr>
          <w:rFonts w:ascii="Times New Roman" w:hAnsi="Times New Roman" w:cs="Times New Roman"/>
          <w:i/>
          <w:color w:val="auto"/>
          <w:sz w:val="28"/>
          <w:szCs w:val="28"/>
        </w:rPr>
        <w:lastRenderedPageBreak/>
        <w:t>6. Рынок услуг розничной торговли лекарственными препаратами, медицинскими изделиями и сопутствующими товарами</w:t>
      </w:r>
    </w:p>
    <w:p w14:paraId="4DBD4854" w14:textId="0EA94455" w:rsidR="005B665F" w:rsidRPr="00F023CF" w:rsidRDefault="005B665F" w:rsidP="00F023CF">
      <w:pPr>
        <w:spacing w:line="276" w:lineRule="auto"/>
        <w:ind w:firstLine="709"/>
        <w:contextualSpacing/>
        <w:jc w:val="both"/>
        <w:rPr>
          <w:rFonts w:ascii="Times New Roman" w:eastAsia="Times New Roman" w:hAnsi="Times New Roman" w:cs="Times New Roman"/>
          <w:sz w:val="28"/>
          <w:szCs w:val="28"/>
          <w:lang w:val="ru"/>
        </w:rPr>
      </w:pPr>
      <w:r w:rsidRPr="00F023CF">
        <w:rPr>
          <w:rFonts w:ascii="Times New Roman" w:eastAsia="Times New Roman" w:hAnsi="Times New Roman" w:cs="Times New Roman"/>
          <w:sz w:val="28"/>
          <w:szCs w:val="28"/>
          <w:lang w:val="ru"/>
        </w:rPr>
        <w:t>Характеризуется превалирующей долей частной формы собственности, которая по итогам 202</w:t>
      </w:r>
      <w:r w:rsidR="00E957C5" w:rsidRPr="00F023CF">
        <w:rPr>
          <w:rFonts w:ascii="Times New Roman" w:eastAsia="Times New Roman" w:hAnsi="Times New Roman" w:cs="Times New Roman"/>
          <w:sz w:val="28"/>
          <w:szCs w:val="28"/>
          <w:lang w:val="ru"/>
        </w:rPr>
        <w:t>3</w:t>
      </w:r>
      <w:r w:rsidRPr="00F023CF">
        <w:rPr>
          <w:rFonts w:ascii="Times New Roman" w:eastAsia="Times New Roman" w:hAnsi="Times New Roman" w:cs="Times New Roman"/>
          <w:sz w:val="28"/>
          <w:szCs w:val="28"/>
          <w:lang w:val="ru"/>
        </w:rPr>
        <w:t xml:space="preserve"> года составляет 92,5%. Дальнейшее увеличение приведет к невозможности осуществления ряда функций по обеспечению населения, в том числе наркотическими, психотропными и льготными лекарственными препаратами. </w:t>
      </w:r>
    </w:p>
    <w:p w14:paraId="56FFF263" w14:textId="77777777" w:rsidR="00FF44CC" w:rsidRPr="00F023CF" w:rsidRDefault="00FF44CC" w:rsidP="00F023CF">
      <w:pPr>
        <w:spacing w:line="276" w:lineRule="auto"/>
        <w:ind w:firstLine="709"/>
        <w:contextualSpacing/>
        <w:jc w:val="both"/>
        <w:rPr>
          <w:rFonts w:ascii="Times New Roman" w:hAnsi="Times New Roman" w:cs="Times New Roman"/>
          <w:i/>
          <w:color w:val="auto"/>
          <w:sz w:val="28"/>
          <w:szCs w:val="28"/>
        </w:rPr>
      </w:pPr>
    </w:p>
    <w:p w14:paraId="6CF3E009" w14:textId="6CA44888" w:rsidR="00AE4E2A" w:rsidRPr="00F023CF" w:rsidRDefault="00AE4E2A" w:rsidP="00F023CF">
      <w:pPr>
        <w:spacing w:line="276" w:lineRule="auto"/>
        <w:ind w:firstLine="709"/>
        <w:contextualSpacing/>
        <w:jc w:val="both"/>
        <w:rPr>
          <w:rFonts w:ascii="Times New Roman" w:hAnsi="Times New Roman" w:cs="Times New Roman"/>
          <w:i/>
          <w:color w:val="auto"/>
          <w:sz w:val="28"/>
          <w:szCs w:val="28"/>
        </w:rPr>
      </w:pPr>
      <w:r w:rsidRPr="00F023CF">
        <w:rPr>
          <w:rFonts w:ascii="Times New Roman" w:hAnsi="Times New Roman" w:cs="Times New Roman"/>
          <w:i/>
          <w:color w:val="auto"/>
          <w:sz w:val="28"/>
          <w:szCs w:val="28"/>
        </w:rPr>
        <w:t>7. Рынок социальных услуг</w:t>
      </w:r>
    </w:p>
    <w:p w14:paraId="77CB6C8C" w14:textId="77777777" w:rsidR="007F4A29" w:rsidRPr="00F023CF" w:rsidRDefault="007F4A29"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В Ивановской области функционирует 34 государственные организации социального обслуживания, предоставляющие социальные услуги в стационарной, полустационарной формах, а также в форме социального обслуживания на дому. Все организации входят в реестр поставщиков социальных услуг в Ивановской области.</w:t>
      </w:r>
    </w:p>
    <w:p w14:paraId="52104021" w14:textId="75B477F2" w:rsidR="007F4A29" w:rsidRPr="00F023CF" w:rsidRDefault="007F4A29"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В 2023 году в областных организациях социального обслуживания социальные услуги получили 25</w:t>
      </w:r>
      <w:r w:rsidR="002E1686">
        <w:rPr>
          <w:rFonts w:ascii="Times New Roman" w:hAnsi="Times New Roman" w:cs="Times New Roman"/>
          <w:sz w:val="28"/>
          <w:szCs w:val="28"/>
        </w:rPr>
        <w:t xml:space="preserve"> </w:t>
      </w:r>
      <w:r w:rsidRPr="00F023CF">
        <w:rPr>
          <w:rFonts w:ascii="Times New Roman" w:hAnsi="Times New Roman" w:cs="Times New Roman"/>
          <w:sz w:val="28"/>
          <w:szCs w:val="28"/>
        </w:rPr>
        <w:t>211 граждан, из них 22</w:t>
      </w:r>
      <w:r w:rsidR="002E1686">
        <w:rPr>
          <w:rFonts w:ascii="Times New Roman" w:hAnsi="Times New Roman" w:cs="Times New Roman"/>
          <w:sz w:val="28"/>
          <w:szCs w:val="28"/>
        </w:rPr>
        <w:t xml:space="preserve"> </w:t>
      </w:r>
      <w:r w:rsidRPr="00F023CF">
        <w:rPr>
          <w:rFonts w:ascii="Times New Roman" w:hAnsi="Times New Roman" w:cs="Times New Roman"/>
          <w:sz w:val="28"/>
          <w:szCs w:val="28"/>
        </w:rPr>
        <w:t>636 человек – в организациях социального обслуживания граждан пожилого возраста и инвалидов, 2</w:t>
      </w:r>
      <w:r w:rsidR="002E1686">
        <w:rPr>
          <w:rFonts w:ascii="Times New Roman" w:hAnsi="Times New Roman" w:cs="Times New Roman"/>
          <w:sz w:val="28"/>
          <w:szCs w:val="28"/>
        </w:rPr>
        <w:t xml:space="preserve"> </w:t>
      </w:r>
      <w:r w:rsidRPr="00F023CF">
        <w:rPr>
          <w:rFonts w:ascii="Times New Roman" w:hAnsi="Times New Roman" w:cs="Times New Roman"/>
          <w:sz w:val="28"/>
          <w:szCs w:val="28"/>
        </w:rPr>
        <w:t>575 человек – в организациях социального обслуживания семьи и детей.</w:t>
      </w:r>
    </w:p>
    <w:p w14:paraId="29032236" w14:textId="16D47FFD" w:rsidR="00FF44CC" w:rsidRDefault="007F4A29"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Негосударственный сектор социальных услуг в Ивановской области представлен 10 негосударственными организациями</w:t>
      </w:r>
      <w:r w:rsidR="009C62C7">
        <w:rPr>
          <w:rFonts w:ascii="Times New Roman" w:hAnsi="Times New Roman" w:cs="Times New Roman"/>
          <w:sz w:val="28"/>
          <w:szCs w:val="28"/>
        </w:rPr>
        <w:t xml:space="preserve">, </w:t>
      </w:r>
      <w:r w:rsidR="009C62C7" w:rsidRPr="00FF44CC">
        <w:rPr>
          <w:rFonts w:ascii="Times New Roman" w:hAnsi="Times New Roman" w:cs="Times New Roman"/>
          <w:sz w:val="28"/>
          <w:szCs w:val="28"/>
        </w:rPr>
        <w:t>которые предоставляют социальные услуги в стационарной, полустационарной формах и в форме социального обслуживания на дому</w:t>
      </w:r>
      <w:r w:rsidRPr="00F023CF">
        <w:rPr>
          <w:rFonts w:ascii="Times New Roman" w:hAnsi="Times New Roman" w:cs="Times New Roman"/>
          <w:sz w:val="28"/>
          <w:szCs w:val="28"/>
        </w:rPr>
        <w:t xml:space="preserve">: </w:t>
      </w:r>
    </w:p>
    <w:p w14:paraId="0F0A6C3E" w14:textId="5DF96053" w:rsidR="00FF44CC" w:rsidRDefault="007F4A29" w:rsidP="000A3111">
      <w:pPr>
        <w:pStyle w:val="ad"/>
        <w:numPr>
          <w:ilvl w:val="0"/>
          <w:numId w:val="24"/>
        </w:numPr>
        <w:spacing w:line="276" w:lineRule="auto"/>
        <w:ind w:left="0" w:firstLine="851"/>
        <w:jc w:val="both"/>
        <w:rPr>
          <w:rFonts w:ascii="Times New Roman" w:hAnsi="Times New Roman" w:cs="Times New Roman"/>
          <w:sz w:val="28"/>
          <w:szCs w:val="28"/>
        </w:rPr>
      </w:pPr>
      <w:r w:rsidRPr="00FF44CC">
        <w:rPr>
          <w:rFonts w:ascii="Times New Roman" w:hAnsi="Times New Roman" w:cs="Times New Roman"/>
          <w:sz w:val="28"/>
          <w:szCs w:val="28"/>
        </w:rPr>
        <w:t>6 некоммерческими организациями</w:t>
      </w:r>
      <w:r w:rsidR="00FF44CC">
        <w:rPr>
          <w:rFonts w:ascii="Times New Roman" w:hAnsi="Times New Roman" w:cs="Times New Roman"/>
          <w:sz w:val="28"/>
          <w:szCs w:val="28"/>
        </w:rPr>
        <w:t>:</w:t>
      </w:r>
      <w:r w:rsidRPr="00FF44CC">
        <w:rPr>
          <w:rFonts w:ascii="Times New Roman" w:hAnsi="Times New Roman" w:cs="Times New Roman"/>
          <w:sz w:val="28"/>
          <w:szCs w:val="28"/>
        </w:rPr>
        <w:t xml:space="preserve"> </w:t>
      </w:r>
    </w:p>
    <w:p w14:paraId="3C9C3C24" w14:textId="77777777" w:rsidR="00FF44CC" w:rsidRDefault="007F4A29" w:rsidP="000A3111">
      <w:pPr>
        <w:pStyle w:val="ad"/>
        <w:numPr>
          <w:ilvl w:val="0"/>
          <w:numId w:val="25"/>
        </w:numPr>
        <w:spacing w:line="276" w:lineRule="auto"/>
        <w:jc w:val="both"/>
        <w:rPr>
          <w:rFonts w:ascii="Times New Roman" w:hAnsi="Times New Roman" w:cs="Times New Roman"/>
          <w:sz w:val="28"/>
          <w:szCs w:val="28"/>
        </w:rPr>
      </w:pPr>
      <w:r w:rsidRPr="00FF44CC">
        <w:rPr>
          <w:rFonts w:ascii="Times New Roman" w:hAnsi="Times New Roman" w:cs="Times New Roman"/>
          <w:sz w:val="28"/>
          <w:szCs w:val="28"/>
        </w:rPr>
        <w:t xml:space="preserve">АНО «Центр социальной поддержки пожилых людей и маломобильных групп населения «Золотая осень», </w:t>
      </w:r>
    </w:p>
    <w:p w14:paraId="55B730AD" w14:textId="77777777" w:rsidR="00FF44CC" w:rsidRDefault="007F4A29" w:rsidP="000A3111">
      <w:pPr>
        <w:pStyle w:val="ad"/>
        <w:numPr>
          <w:ilvl w:val="0"/>
          <w:numId w:val="25"/>
        </w:numPr>
        <w:spacing w:line="276" w:lineRule="auto"/>
        <w:jc w:val="both"/>
        <w:rPr>
          <w:rFonts w:ascii="Times New Roman" w:hAnsi="Times New Roman" w:cs="Times New Roman"/>
          <w:sz w:val="28"/>
          <w:szCs w:val="28"/>
        </w:rPr>
      </w:pPr>
      <w:r w:rsidRPr="00FF44CC">
        <w:rPr>
          <w:rFonts w:ascii="Times New Roman" w:hAnsi="Times New Roman" w:cs="Times New Roman"/>
          <w:sz w:val="28"/>
          <w:szCs w:val="28"/>
        </w:rPr>
        <w:t xml:space="preserve">АНО «Перспектива», </w:t>
      </w:r>
      <w:r w:rsidR="008D5AA4" w:rsidRPr="00FF44CC">
        <w:rPr>
          <w:rFonts w:ascii="Times New Roman" w:hAnsi="Times New Roman" w:cs="Times New Roman"/>
          <w:sz w:val="28"/>
          <w:szCs w:val="28"/>
        </w:rPr>
        <w:t xml:space="preserve">                </w:t>
      </w:r>
    </w:p>
    <w:p w14:paraId="1652DF30" w14:textId="77777777" w:rsidR="00FF44CC" w:rsidRDefault="007F4A29" w:rsidP="000A3111">
      <w:pPr>
        <w:pStyle w:val="ad"/>
        <w:numPr>
          <w:ilvl w:val="0"/>
          <w:numId w:val="25"/>
        </w:numPr>
        <w:spacing w:line="276" w:lineRule="auto"/>
        <w:jc w:val="both"/>
        <w:rPr>
          <w:rFonts w:ascii="Times New Roman" w:hAnsi="Times New Roman" w:cs="Times New Roman"/>
          <w:sz w:val="28"/>
          <w:szCs w:val="28"/>
        </w:rPr>
      </w:pPr>
      <w:r w:rsidRPr="00FF44CC">
        <w:rPr>
          <w:rFonts w:ascii="Times New Roman" w:hAnsi="Times New Roman" w:cs="Times New Roman"/>
          <w:sz w:val="28"/>
          <w:szCs w:val="28"/>
        </w:rPr>
        <w:t xml:space="preserve">ИООО «Общественный комитет «Колыбель», </w:t>
      </w:r>
    </w:p>
    <w:p w14:paraId="7DF576A8" w14:textId="77777777" w:rsidR="00FF44CC" w:rsidRDefault="007F4A29" w:rsidP="000A3111">
      <w:pPr>
        <w:pStyle w:val="ad"/>
        <w:numPr>
          <w:ilvl w:val="0"/>
          <w:numId w:val="25"/>
        </w:numPr>
        <w:spacing w:line="276" w:lineRule="auto"/>
        <w:jc w:val="both"/>
        <w:rPr>
          <w:rFonts w:ascii="Times New Roman" w:hAnsi="Times New Roman" w:cs="Times New Roman"/>
          <w:sz w:val="28"/>
          <w:szCs w:val="28"/>
        </w:rPr>
      </w:pPr>
      <w:r w:rsidRPr="00FF44CC">
        <w:rPr>
          <w:rFonts w:ascii="Times New Roman" w:hAnsi="Times New Roman" w:cs="Times New Roman"/>
          <w:sz w:val="28"/>
          <w:szCs w:val="28"/>
        </w:rPr>
        <w:t xml:space="preserve">Благотворительный фонд «Дом надежды», </w:t>
      </w:r>
    </w:p>
    <w:p w14:paraId="49B65756" w14:textId="77777777" w:rsidR="00FF44CC" w:rsidRDefault="007F4A29" w:rsidP="000A3111">
      <w:pPr>
        <w:pStyle w:val="ad"/>
        <w:numPr>
          <w:ilvl w:val="0"/>
          <w:numId w:val="25"/>
        </w:numPr>
        <w:spacing w:line="276" w:lineRule="auto"/>
        <w:jc w:val="both"/>
        <w:rPr>
          <w:rFonts w:ascii="Times New Roman" w:hAnsi="Times New Roman" w:cs="Times New Roman"/>
          <w:sz w:val="28"/>
          <w:szCs w:val="28"/>
        </w:rPr>
      </w:pPr>
      <w:r w:rsidRPr="00FF44CC">
        <w:rPr>
          <w:rFonts w:ascii="Times New Roman" w:hAnsi="Times New Roman" w:cs="Times New Roman"/>
          <w:sz w:val="28"/>
          <w:szCs w:val="28"/>
        </w:rPr>
        <w:t xml:space="preserve">АНО по оказанию социальной поддержки и паллиативной помощи пациентам «Помощь близко», </w:t>
      </w:r>
    </w:p>
    <w:p w14:paraId="61B004B5" w14:textId="2013F3E5" w:rsidR="00FF44CC" w:rsidRPr="00FF44CC" w:rsidRDefault="007F4A29" w:rsidP="000A3111">
      <w:pPr>
        <w:pStyle w:val="ad"/>
        <w:numPr>
          <w:ilvl w:val="0"/>
          <w:numId w:val="25"/>
        </w:numPr>
        <w:spacing w:line="276" w:lineRule="auto"/>
        <w:jc w:val="both"/>
        <w:rPr>
          <w:rFonts w:ascii="Times New Roman" w:hAnsi="Times New Roman" w:cs="Times New Roman"/>
          <w:sz w:val="28"/>
          <w:szCs w:val="28"/>
        </w:rPr>
      </w:pPr>
      <w:r w:rsidRPr="00FF44CC">
        <w:rPr>
          <w:rFonts w:ascii="Times New Roman" w:hAnsi="Times New Roman" w:cs="Times New Roman"/>
          <w:sz w:val="28"/>
          <w:szCs w:val="28"/>
        </w:rPr>
        <w:t>Ивановское областное отделение Общероссийской общественной организации «Российский Красный Крест»</w:t>
      </w:r>
      <w:r w:rsidR="00FF44CC">
        <w:rPr>
          <w:rFonts w:ascii="Times New Roman" w:hAnsi="Times New Roman" w:cs="Times New Roman"/>
          <w:sz w:val="28"/>
          <w:szCs w:val="28"/>
        </w:rPr>
        <w:t>;</w:t>
      </w:r>
      <w:r w:rsidRPr="00FF44CC">
        <w:rPr>
          <w:rFonts w:ascii="Times New Roman" w:hAnsi="Times New Roman" w:cs="Times New Roman"/>
          <w:sz w:val="28"/>
          <w:szCs w:val="28"/>
        </w:rPr>
        <w:t xml:space="preserve"> </w:t>
      </w:r>
      <w:r w:rsidR="008D5AA4" w:rsidRPr="00FF44CC">
        <w:rPr>
          <w:rFonts w:ascii="Times New Roman" w:hAnsi="Times New Roman" w:cs="Times New Roman"/>
          <w:sz w:val="28"/>
          <w:szCs w:val="28"/>
        </w:rPr>
        <w:t xml:space="preserve">     </w:t>
      </w:r>
    </w:p>
    <w:p w14:paraId="7D2DBEE9" w14:textId="77777777" w:rsidR="00FF44CC" w:rsidRDefault="007F4A29" w:rsidP="000A3111">
      <w:pPr>
        <w:pStyle w:val="ad"/>
        <w:numPr>
          <w:ilvl w:val="0"/>
          <w:numId w:val="24"/>
        </w:numPr>
        <w:spacing w:line="276" w:lineRule="auto"/>
        <w:ind w:left="0" w:firstLine="851"/>
        <w:jc w:val="both"/>
        <w:rPr>
          <w:rFonts w:ascii="Times New Roman" w:hAnsi="Times New Roman" w:cs="Times New Roman"/>
          <w:sz w:val="28"/>
          <w:szCs w:val="28"/>
        </w:rPr>
      </w:pPr>
      <w:r w:rsidRPr="00FF44CC">
        <w:rPr>
          <w:rFonts w:ascii="Times New Roman" w:hAnsi="Times New Roman" w:cs="Times New Roman"/>
          <w:sz w:val="28"/>
          <w:szCs w:val="28"/>
        </w:rPr>
        <w:t>4 коммерческими организациями</w:t>
      </w:r>
      <w:r w:rsidR="00FF44CC">
        <w:rPr>
          <w:rFonts w:ascii="Times New Roman" w:hAnsi="Times New Roman" w:cs="Times New Roman"/>
          <w:sz w:val="28"/>
          <w:szCs w:val="28"/>
        </w:rPr>
        <w:t>:</w:t>
      </w:r>
    </w:p>
    <w:p w14:paraId="3FD73893" w14:textId="77777777" w:rsidR="009C62C7" w:rsidRDefault="007F4A29" w:rsidP="000A3111">
      <w:pPr>
        <w:pStyle w:val="ad"/>
        <w:numPr>
          <w:ilvl w:val="0"/>
          <w:numId w:val="26"/>
        </w:numPr>
        <w:spacing w:line="276" w:lineRule="auto"/>
        <w:jc w:val="both"/>
        <w:rPr>
          <w:rFonts w:ascii="Times New Roman" w:hAnsi="Times New Roman" w:cs="Times New Roman"/>
          <w:sz w:val="28"/>
          <w:szCs w:val="28"/>
        </w:rPr>
      </w:pPr>
      <w:r w:rsidRPr="00FF44CC">
        <w:rPr>
          <w:rFonts w:ascii="Times New Roman" w:hAnsi="Times New Roman" w:cs="Times New Roman"/>
          <w:sz w:val="28"/>
          <w:szCs w:val="28"/>
        </w:rPr>
        <w:t xml:space="preserve">ООО «Валеология», </w:t>
      </w:r>
    </w:p>
    <w:p w14:paraId="6D7873DA" w14:textId="77777777" w:rsidR="009C62C7" w:rsidRDefault="007F4A29" w:rsidP="000A3111">
      <w:pPr>
        <w:pStyle w:val="ad"/>
        <w:numPr>
          <w:ilvl w:val="0"/>
          <w:numId w:val="26"/>
        </w:numPr>
        <w:spacing w:line="276" w:lineRule="auto"/>
        <w:jc w:val="both"/>
        <w:rPr>
          <w:rFonts w:ascii="Times New Roman" w:hAnsi="Times New Roman" w:cs="Times New Roman"/>
          <w:sz w:val="28"/>
          <w:szCs w:val="28"/>
        </w:rPr>
      </w:pPr>
      <w:r w:rsidRPr="00FF44CC">
        <w:rPr>
          <w:rFonts w:ascii="Times New Roman" w:hAnsi="Times New Roman" w:cs="Times New Roman"/>
          <w:sz w:val="28"/>
          <w:szCs w:val="28"/>
        </w:rPr>
        <w:t xml:space="preserve">ООО Пансионат «Озерный», </w:t>
      </w:r>
    </w:p>
    <w:p w14:paraId="6E46D38B" w14:textId="77777777" w:rsidR="009C62C7" w:rsidRPr="009C62C7" w:rsidRDefault="007F4A29" w:rsidP="000A3111">
      <w:pPr>
        <w:pStyle w:val="ad"/>
        <w:numPr>
          <w:ilvl w:val="0"/>
          <w:numId w:val="26"/>
        </w:numPr>
        <w:spacing w:line="276" w:lineRule="auto"/>
        <w:jc w:val="both"/>
        <w:rPr>
          <w:rFonts w:ascii="Times New Roman" w:hAnsi="Times New Roman" w:cs="Times New Roman"/>
          <w:sz w:val="28"/>
          <w:szCs w:val="28"/>
        </w:rPr>
      </w:pPr>
      <w:r w:rsidRPr="00FF44CC">
        <w:rPr>
          <w:rFonts w:ascii="Times New Roman" w:hAnsi="Times New Roman" w:cs="Times New Roman"/>
          <w:sz w:val="28"/>
          <w:szCs w:val="28"/>
        </w:rPr>
        <w:t>ООО «Отражение»,</w:t>
      </w:r>
      <w:r w:rsidRPr="00FF44CC">
        <w:rPr>
          <w:rFonts w:ascii="Times New Roman" w:eastAsia="Calibri" w:hAnsi="Times New Roman" w:cs="Times New Roman"/>
          <w:sz w:val="28"/>
          <w:szCs w:val="28"/>
          <w:lang w:eastAsia="en-US"/>
        </w:rPr>
        <w:t xml:space="preserve"> </w:t>
      </w:r>
    </w:p>
    <w:p w14:paraId="547902D6" w14:textId="38804C7E" w:rsidR="007F4A29" w:rsidRPr="00FF44CC" w:rsidRDefault="007F4A29" w:rsidP="000A3111">
      <w:pPr>
        <w:pStyle w:val="ad"/>
        <w:numPr>
          <w:ilvl w:val="0"/>
          <w:numId w:val="26"/>
        </w:numPr>
        <w:spacing w:line="276" w:lineRule="auto"/>
        <w:jc w:val="both"/>
        <w:rPr>
          <w:rFonts w:ascii="Times New Roman" w:hAnsi="Times New Roman" w:cs="Times New Roman"/>
          <w:sz w:val="28"/>
          <w:szCs w:val="28"/>
        </w:rPr>
      </w:pPr>
      <w:r w:rsidRPr="00FF44CC">
        <w:rPr>
          <w:rFonts w:ascii="Times New Roman" w:hAnsi="Times New Roman" w:cs="Times New Roman"/>
          <w:sz w:val="28"/>
          <w:szCs w:val="28"/>
        </w:rPr>
        <w:t>АО «Почта России» в лице филиала - Управление федеральной почтовой связи Ивановской области</w:t>
      </w:r>
      <w:r w:rsidR="009C62C7">
        <w:rPr>
          <w:rFonts w:ascii="Times New Roman" w:hAnsi="Times New Roman" w:cs="Times New Roman"/>
          <w:sz w:val="28"/>
          <w:szCs w:val="28"/>
        </w:rPr>
        <w:t>.</w:t>
      </w:r>
    </w:p>
    <w:p w14:paraId="416EA535" w14:textId="77777777" w:rsidR="007F4A29" w:rsidRPr="00F023CF" w:rsidRDefault="007F4A29"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lastRenderedPageBreak/>
        <w:t>В 2023 году в негосударственных организациях социальные услуги получили 490 граждан, в том числе 223 человека - в стационарной форме социального обслуживания, 267 человек – в полустационарной форме.</w:t>
      </w:r>
    </w:p>
    <w:p w14:paraId="4CC4B772" w14:textId="77777777" w:rsidR="007F4A29" w:rsidRPr="00F023CF" w:rsidRDefault="007F4A29"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В целях указания источника финансового обеспечения предоставления социальных услуг негосударственными организациями, индивидуальными предпринимателями, осуществляющими деятельность по социальному обслуживанию, и предоставляющими социальные услуги социально ориентированными некоммерческими организациями в Закон Ивановской области от 25.02.2005 № 59-03 «О социальном обслуживании граждан и социальной поддержке отдельных категорий граждан в Ивановской области» внесены соответствующие изменения.</w:t>
      </w:r>
    </w:p>
    <w:p w14:paraId="31BE7E69" w14:textId="3DABA435" w:rsidR="007F4A29" w:rsidRPr="00F023CF" w:rsidRDefault="007F4A29"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 xml:space="preserve">В целях стимулирования конкуренции на рынках услуг в сфере социальной защиты населения функции Департамента </w:t>
      </w:r>
      <w:r w:rsidR="006941EC">
        <w:rPr>
          <w:rStyle w:val="31"/>
          <w:rFonts w:ascii="Times New Roman" w:hAnsi="Times New Roman"/>
          <w:color w:val="auto"/>
          <w:sz w:val="28"/>
        </w:rPr>
        <w:t xml:space="preserve">социальной защиты населения Ивановской области </w:t>
      </w:r>
      <w:r w:rsidRPr="00F023CF">
        <w:rPr>
          <w:rFonts w:ascii="Times New Roman" w:hAnsi="Times New Roman" w:cs="Times New Roman"/>
          <w:sz w:val="28"/>
          <w:szCs w:val="28"/>
        </w:rPr>
        <w:t xml:space="preserve">дополнены функцией по развитию конкуренции на товарных рынках в установленной сфере деятельности </w:t>
      </w:r>
      <w:r w:rsidR="006941EC">
        <w:rPr>
          <w:rFonts w:ascii="Times New Roman" w:hAnsi="Times New Roman" w:cs="Times New Roman"/>
          <w:sz w:val="28"/>
          <w:szCs w:val="28"/>
        </w:rPr>
        <w:t xml:space="preserve">данного </w:t>
      </w:r>
      <w:r w:rsidRPr="00F023CF">
        <w:rPr>
          <w:rFonts w:ascii="Times New Roman" w:hAnsi="Times New Roman" w:cs="Times New Roman"/>
          <w:sz w:val="28"/>
          <w:szCs w:val="28"/>
        </w:rPr>
        <w:t>Департамента.</w:t>
      </w:r>
    </w:p>
    <w:p w14:paraId="74044E7E" w14:textId="77777777" w:rsidR="007F4A29" w:rsidRPr="00F023CF" w:rsidRDefault="007F4A29"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В целях развития рынка социальных услуг приказом Департамента социальной защиты населения Ивановской области от 22.12.2014 № 541-о.д. утвержден План по формированию и развитию рынка социальных услуг, в том числе по развитию негосударственных организаций социального обслуживания граждан.</w:t>
      </w:r>
    </w:p>
    <w:p w14:paraId="64443B7F" w14:textId="41D6089F" w:rsidR="007F4A29" w:rsidRPr="00F023CF" w:rsidRDefault="007F4A29"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 xml:space="preserve">Постановлением Правительства Ивановской области от 31.12.2014 </w:t>
      </w:r>
      <w:r w:rsidR="008D5AA4">
        <w:rPr>
          <w:rFonts w:ascii="Times New Roman" w:hAnsi="Times New Roman" w:cs="Times New Roman"/>
          <w:sz w:val="28"/>
          <w:szCs w:val="28"/>
        </w:rPr>
        <w:t xml:space="preserve">                        </w:t>
      </w:r>
      <w:r w:rsidRPr="00F023CF">
        <w:rPr>
          <w:rFonts w:ascii="Times New Roman" w:hAnsi="Times New Roman" w:cs="Times New Roman"/>
          <w:sz w:val="28"/>
          <w:szCs w:val="28"/>
        </w:rPr>
        <w:t>№ 594-п утверждено Положение об определении размера и порядка предоставления компенсации поставщику или поставщикам социальных услуг, которые включены в реестр поставщиков социальных услуг в Ивановской области, но не участвуют в выполнении государственного задания (заказа).</w:t>
      </w:r>
    </w:p>
    <w:p w14:paraId="28AB5D91" w14:textId="77777777" w:rsidR="007F4A29" w:rsidRPr="00F023CF" w:rsidRDefault="007F4A29"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Положение устанавливает механизм определения размера и порядок предоставления компенсаций поставщику или поставщикам социальных услуг, не участвующим в выполнении государственного задания (заказа).</w:t>
      </w:r>
    </w:p>
    <w:p w14:paraId="513142C4" w14:textId="4AC22CF7" w:rsidR="007F4A29" w:rsidRPr="00F023CF" w:rsidRDefault="007F4A29"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 xml:space="preserve">В 2023 году </w:t>
      </w:r>
      <w:r w:rsidR="0037550F">
        <w:rPr>
          <w:rFonts w:ascii="Times New Roman" w:hAnsi="Times New Roman" w:cs="Times New Roman"/>
          <w:sz w:val="28"/>
          <w:szCs w:val="28"/>
        </w:rPr>
        <w:t>2</w:t>
      </w:r>
      <w:r w:rsidRPr="00F023CF">
        <w:rPr>
          <w:rFonts w:ascii="Times New Roman" w:hAnsi="Times New Roman" w:cs="Times New Roman"/>
          <w:sz w:val="28"/>
          <w:szCs w:val="28"/>
        </w:rPr>
        <w:t xml:space="preserve"> негосударственные организации (АНО «Перспектива», ИООО «Общественный комитет защиты детства, семьи и нравственности «Колыбель») и 1 коммерческая организация (ООО «Валеология») получали субсидию в целях возмещения затрат поставщику или поставщикам, включенным в реестр поставщиков социальных услуг Ивановской области, но не участвующим в выполнении государственного задания (заказа), в связи с предоставлением социальных услуг получателям социальных услуг.</w:t>
      </w:r>
    </w:p>
    <w:p w14:paraId="69DB30CB" w14:textId="77777777" w:rsidR="007F4A29" w:rsidRPr="00F023CF" w:rsidRDefault="007F4A29"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Общий объем бюджетных средств, выплаченных социально ориентированным организациям в 2023 году составил 1 516 767,78 рублей.</w:t>
      </w:r>
    </w:p>
    <w:p w14:paraId="18EBC28D" w14:textId="77777777" w:rsidR="007F4A29" w:rsidRPr="00F023CF" w:rsidRDefault="007F4A29"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Другие негосударственные поставщики социальных услуг документы на получение субсидии в 2023 году не подавали.</w:t>
      </w:r>
    </w:p>
    <w:p w14:paraId="279356CB" w14:textId="77777777" w:rsidR="007F4A29" w:rsidRPr="00F023CF" w:rsidRDefault="007F4A29"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lastRenderedPageBreak/>
        <w:t>Факторы, ограничивающие конкуренцию на рынке услуг социального обслуживания граждан пожилого возраста и инвалидов, отсутствуют.</w:t>
      </w:r>
    </w:p>
    <w:p w14:paraId="019C083C" w14:textId="77777777" w:rsidR="0087716A" w:rsidRPr="00F023CF" w:rsidRDefault="0087716A" w:rsidP="00F023CF">
      <w:pPr>
        <w:spacing w:line="276" w:lineRule="auto"/>
        <w:ind w:firstLine="709"/>
        <w:contextualSpacing/>
        <w:jc w:val="both"/>
        <w:rPr>
          <w:rFonts w:ascii="Times New Roman" w:hAnsi="Times New Roman" w:cs="Times New Roman"/>
          <w:i/>
          <w:sz w:val="28"/>
          <w:szCs w:val="28"/>
          <w:highlight w:val="yellow"/>
        </w:rPr>
      </w:pPr>
    </w:p>
    <w:p w14:paraId="6A04D362" w14:textId="6AD45A13" w:rsidR="00FD6988" w:rsidRPr="00F023CF" w:rsidRDefault="00FD6988" w:rsidP="00F023CF">
      <w:pPr>
        <w:spacing w:line="276" w:lineRule="auto"/>
        <w:ind w:firstLine="709"/>
        <w:contextualSpacing/>
        <w:jc w:val="both"/>
        <w:rPr>
          <w:rFonts w:ascii="Times New Roman" w:hAnsi="Times New Roman" w:cs="Times New Roman"/>
          <w:i/>
          <w:color w:val="auto"/>
          <w:sz w:val="28"/>
          <w:szCs w:val="28"/>
        </w:rPr>
      </w:pPr>
      <w:r w:rsidRPr="00F023CF">
        <w:rPr>
          <w:rFonts w:ascii="Times New Roman" w:hAnsi="Times New Roman" w:cs="Times New Roman"/>
          <w:i/>
          <w:color w:val="auto"/>
          <w:sz w:val="28"/>
          <w:szCs w:val="28"/>
        </w:rPr>
        <w:t>8. Рынок теплоснабжения (производство тепловой энергии)</w:t>
      </w:r>
    </w:p>
    <w:p w14:paraId="3FEC6165" w14:textId="5679703B" w:rsidR="006D2325" w:rsidRPr="00F023CF" w:rsidRDefault="006D2325" w:rsidP="00F023CF">
      <w:pPr>
        <w:pStyle w:val="ad"/>
        <w:tabs>
          <w:tab w:val="left" w:pos="993"/>
        </w:tabs>
        <w:spacing w:line="276" w:lineRule="auto"/>
        <w:ind w:left="0" w:firstLine="709"/>
        <w:jc w:val="both"/>
        <w:rPr>
          <w:rFonts w:ascii="Times New Roman" w:hAnsi="Times New Roman" w:cs="Times New Roman"/>
          <w:sz w:val="28"/>
          <w:szCs w:val="28"/>
        </w:rPr>
      </w:pPr>
      <w:r w:rsidRPr="00F023CF">
        <w:rPr>
          <w:rFonts w:ascii="Times New Roman" w:hAnsi="Times New Roman" w:cs="Times New Roman"/>
          <w:sz w:val="28"/>
          <w:szCs w:val="28"/>
        </w:rPr>
        <w:t xml:space="preserve">В 2023 году на территории Ивановской области регулируемую деятельность по производству тепловой энергии осуществляют </w:t>
      </w:r>
      <w:r w:rsidR="008D5AA4">
        <w:rPr>
          <w:rFonts w:ascii="Times New Roman" w:hAnsi="Times New Roman" w:cs="Times New Roman"/>
          <w:sz w:val="28"/>
          <w:szCs w:val="28"/>
        </w:rPr>
        <w:t xml:space="preserve">                                         </w:t>
      </w:r>
      <w:r w:rsidRPr="00F023CF">
        <w:rPr>
          <w:rFonts w:ascii="Times New Roman" w:hAnsi="Times New Roman" w:cs="Times New Roman"/>
          <w:sz w:val="28"/>
          <w:szCs w:val="28"/>
        </w:rPr>
        <w:t>102 организации, в том числе с использованием частного имущества (теплоснабжающие организации, совокупная доля участия в которых Российской Федерации, субъекта Российской Федерации, муниципального образования отсутствует или не более 50%) 67 организаций, с использованием муниципального имущества 25 организаций.</w:t>
      </w:r>
    </w:p>
    <w:p w14:paraId="6A612C7E" w14:textId="0137F26F" w:rsidR="006D2325" w:rsidRPr="00F023CF" w:rsidRDefault="006D2325" w:rsidP="00F023CF">
      <w:pPr>
        <w:pStyle w:val="ad"/>
        <w:tabs>
          <w:tab w:val="left" w:pos="993"/>
        </w:tabs>
        <w:spacing w:line="276" w:lineRule="auto"/>
        <w:ind w:left="0" w:firstLine="709"/>
        <w:jc w:val="both"/>
        <w:rPr>
          <w:rFonts w:ascii="Times New Roman" w:hAnsi="Times New Roman" w:cs="Times New Roman"/>
          <w:sz w:val="28"/>
          <w:szCs w:val="28"/>
        </w:rPr>
      </w:pPr>
      <w:r w:rsidRPr="00F023CF">
        <w:rPr>
          <w:rFonts w:ascii="Times New Roman" w:hAnsi="Times New Roman" w:cs="Times New Roman"/>
          <w:sz w:val="28"/>
          <w:szCs w:val="28"/>
        </w:rPr>
        <w:t xml:space="preserve">В 2023 году на территории Ивановской области объемы полезного отпуска тепловой энергии от источников теплоснабжения составили </w:t>
      </w:r>
      <w:r w:rsidR="008D5AA4">
        <w:rPr>
          <w:rFonts w:ascii="Times New Roman" w:hAnsi="Times New Roman" w:cs="Times New Roman"/>
          <w:sz w:val="28"/>
          <w:szCs w:val="28"/>
        </w:rPr>
        <w:t xml:space="preserve">                  </w:t>
      </w:r>
      <w:r w:rsidRPr="00F023CF">
        <w:rPr>
          <w:rFonts w:ascii="Times New Roman" w:hAnsi="Times New Roman" w:cs="Times New Roman"/>
          <w:sz w:val="28"/>
          <w:szCs w:val="28"/>
        </w:rPr>
        <w:t>4 260,84</w:t>
      </w:r>
      <w:r w:rsidR="00490445">
        <w:rPr>
          <w:rFonts w:ascii="Times New Roman" w:hAnsi="Times New Roman" w:cs="Times New Roman"/>
          <w:sz w:val="28"/>
          <w:szCs w:val="28"/>
        </w:rPr>
        <w:t>0</w:t>
      </w:r>
      <w:r w:rsidRPr="00F023CF">
        <w:rPr>
          <w:rFonts w:ascii="Times New Roman" w:hAnsi="Times New Roman" w:cs="Times New Roman"/>
          <w:sz w:val="28"/>
          <w:szCs w:val="28"/>
        </w:rPr>
        <w:t xml:space="preserve"> тыс. Гкал, в том числе с использованием частного имущества (теплоснабжающие организации, совокупная доля участия в которых Российской Федерации, субъекта Российской Федерации, муниципального образования отсутствует или не более 50%) 3 639,061 тыс. Гкал, </w:t>
      </w:r>
      <w:r w:rsidR="00E6557C">
        <w:rPr>
          <w:rFonts w:ascii="Times New Roman" w:hAnsi="Times New Roman" w:cs="Times New Roman"/>
          <w:sz w:val="28"/>
          <w:szCs w:val="28"/>
        </w:rPr>
        <w:t xml:space="preserve">                                           </w:t>
      </w:r>
      <w:r w:rsidRPr="00F023CF">
        <w:rPr>
          <w:rFonts w:ascii="Times New Roman" w:hAnsi="Times New Roman" w:cs="Times New Roman"/>
          <w:sz w:val="28"/>
          <w:szCs w:val="28"/>
        </w:rPr>
        <w:t xml:space="preserve">с использованием муниципального имущества 533,740 тыс. Гкал. </w:t>
      </w:r>
    </w:p>
    <w:p w14:paraId="2CF4D596" w14:textId="576F286D" w:rsidR="006D2325" w:rsidRPr="00F023CF" w:rsidRDefault="006D2325" w:rsidP="00F023CF">
      <w:pPr>
        <w:pStyle w:val="ad"/>
        <w:tabs>
          <w:tab w:val="left" w:pos="993"/>
        </w:tabs>
        <w:spacing w:line="276" w:lineRule="auto"/>
        <w:ind w:left="0" w:firstLine="709"/>
        <w:jc w:val="both"/>
        <w:rPr>
          <w:rFonts w:ascii="Times New Roman" w:hAnsi="Times New Roman" w:cs="Times New Roman"/>
          <w:sz w:val="28"/>
          <w:szCs w:val="28"/>
        </w:rPr>
      </w:pPr>
      <w:r w:rsidRPr="00490445">
        <w:rPr>
          <w:rFonts w:ascii="Times New Roman" w:hAnsi="Times New Roman" w:cs="Times New Roman"/>
          <w:sz w:val="28"/>
          <w:szCs w:val="28"/>
        </w:rPr>
        <w:t xml:space="preserve">Распоряжением Правительства </w:t>
      </w:r>
      <w:r w:rsidR="00DC0196" w:rsidRPr="00FD6988">
        <w:rPr>
          <w:rFonts w:ascii="Times New Roman" w:eastAsia="Times New Roman" w:hAnsi="Times New Roman" w:cs="Times New Roman"/>
          <w:color w:val="auto"/>
          <w:sz w:val="28"/>
          <w:szCs w:val="28"/>
          <w:lang w:eastAsia="en-US"/>
        </w:rPr>
        <w:t>Российской Федерации</w:t>
      </w:r>
      <w:r w:rsidRPr="00490445">
        <w:rPr>
          <w:rFonts w:ascii="Times New Roman" w:hAnsi="Times New Roman" w:cs="Times New Roman"/>
          <w:sz w:val="28"/>
          <w:szCs w:val="28"/>
        </w:rPr>
        <w:t xml:space="preserve"> от 02.11.2021 </w:t>
      </w:r>
      <w:r w:rsidR="00DC0196">
        <w:rPr>
          <w:rFonts w:ascii="Times New Roman" w:hAnsi="Times New Roman" w:cs="Times New Roman"/>
          <w:sz w:val="28"/>
          <w:szCs w:val="28"/>
        </w:rPr>
        <w:t xml:space="preserve">           </w:t>
      </w:r>
      <w:r w:rsidRPr="00490445">
        <w:rPr>
          <w:rFonts w:ascii="Times New Roman" w:hAnsi="Times New Roman" w:cs="Times New Roman"/>
          <w:sz w:val="28"/>
          <w:szCs w:val="28"/>
        </w:rPr>
        <w:t xml:space="preserve">№ 3127-р муниципальное образование городской округ Иваново отнесено к ценовой зоне теплоснабжения. Согласно п.2 ч.1 ст.23.4 Федерального закона от 27.07.2010 </w:t>
      </w:r>
      <w:r w:rsidR="008D5AA4">
        <w:rPr>
          <w:rFonts w:ascii="Times New Roman" w:hAnsi="Times New Roman" w:cs="Times New Roman"/>
          <w:sz w:val="28"/>
          <w:szCs w:val="28"/>
        </w:rPr>
        <w:t xml:space="preserve">                   </w:t>
      </w:r>
      <w:r w:rsidRPr="00490445">
        <w:rPr>
          <w:rFonts w:ascii="Times New Roman" w:hAnsi="Times New Roman" w:cs="Times New Roman"/>
          <w:sz w:val="28"/>
          <w:szCs w:val="28"/>
        </w:rPr>
        <w:t>№ 190-ФЗ «О теплоснабжении» в ценовых зонах теплоснабжения после окончания переходного периода</w:t>
      </w:r>
      <w:r w:rsidRPr="00F023CF">
        <w:rPr>
          <w:rFonts w:ascii="Times New Roman" w:hAnsi="Times New Roman" w:cs="Times New Roman"/>
          <w:sz w:val="28"/>
          <w:szCs w:val="28"/>
        </w:rPr>
        <w:t xml:space="preserve"> не подлежат государственному регулированию цены ряда организаций городского округа Иваново.</w:t>
      </w:r>
    </w:p>
    <w:p w14:paraId="077533F9" w14:textId="77777777" w:rsidR="00E6557C" w:rsidRDefault="00E6557C" w:rsidP="00E6557C">
      <w:pPr>
        <w:tabs>
          <w:tab w:val="left" w:pos="993"/>
        </w:tabs>
        <w:spacing w:line="300" w:lineRule="auto"/>
        <w:ind w:firstLine="709"/>
        <w:jc w:val="both"/>
        <w:rPr>
          <w:rFonts w:ascii="Times New Roman" w:eastAsia="Times New Roman" w:hAnsi="Times New Roman" w:cs="Times New Roman"/>
          <w:color w:val="auto"/>
          <w:sz w:val="28"/>
          <w:szCs w:val="28"/>
          <w:lang w:eastAsia="en-US"/>
        </w:rPr>
      </w:pPr>
      <w:r w:rsidRPr="00FD6988">
        <w:rPr>
          <w:rFonts w:ascii="Times New Roman" w:eastAsia="Times New Roman" w:hAnsi="Times New Roman" w:cs="Times New Roman"/>
          <w:color w:val="auto"/>
          <w:sz w:val="28"/>
          <w:szCs w:val="28"/>
          <w:lang w:eastAsia="en-US"/>
        </w:rPr>
        <w:t xml:space="preserve">Таким образом, произошло резкое снижение количества организаций, осуществляющих регулируемую деятельность на территории Ивановской области. </w:t>
      </w:r>
    </w:p>
    <w:p w14:paraId="567264E0" w14:textId="77777777" w:rsidR="006D2325" w:rsidRPr="00F023CF" w:rsidRDefault="006D2325" w:rsidP="00F023CF">
      <w:pPr>
        <w:spacing w:line="276" w:lineRule="auto"/>
        <w:ind w:firstLine="709"/>
        <w:contextualSpacing/>
        <w:jc w:val="both"/>
        <w:rPr>
          <w:rFonts w:ascii="Times New Roman" w:hAnsi="Times New Roman" w:cs="Times New Roman"/>
          <w:i/>
          <w:color w:val="auto"/>
          <w:sz w:val="28"/>
          <w:szCs w:val="28"/>
          <w:highlight w:val="yellow"/>
        </w:rPr>
      </w:pPr>
    </w:p>
    <w:p w14:paraId="6ECCF88F" w14:textId="77777777" w:rsidR="00490445" w:rsidRDefault="003C42BA" w:rsidP="00F023CF">
      <w:pPr>
        <w:spacing w:line="276" w:lineRule="auto"/>
        <w:ind w:firstLine="709"/>
        <w:contextualSpacing/>
        <w:jc w:val="both"/>
        <w:rPr>
          <w:rFonts w:ascii="Times New Roman" w:hAnsi="Times New Roman" w:cs="Times New Roman"/>
          <w:i/>
          <w:color w:val="auto"/>
          <w:sz w:val="28"/>
          <w:szCs w:val="28"/>
        </w:rPr>
      </w:pPr>
      <w:r w:rsidRPr="00F023CF">
        <w:rPr>
          <w:rFonts w:ascii="Times New Roman" w:hAnsi="Times New Roman" w:cs="Times New Roman"/>
          <w:i/>
          <w:color w:val="auto"/>
          <w:sz w:val="28"/>
          <w:szCs w:val="28"/>
        </w:rPr>
        <w:t>9</w:t>
      </w:r>
      <w:r w:rsidR="00AE4E2A" w:rsidRPr="00F023CF">
        <w:rPr>
          <w:rFonts w:ascii="Times New Roman" w:hAnsi="Times New Roman" w:cs="Times New Roman"/>
          <w:i/>
          <w:color w:val="auto"/>
          <w:sz w:val="28"/>
          <w:szCs w:val="28"/>
        </w:rPr>
        <w:t>. Рынок услуг по сбору и транспортированию твердых коммунальных отходов</w:t>
      </w:r>
      <w:r w:rsidR="00E30556" w:rsidRPr="00F023CF">
        <w:rPr>
          <w:rFonts w:ascii="Times New Roman" w:hAnsi="Times New Roman" w:cs="Times New Roman"/>
          <w:i/>
          <w:color w:val="auto"/>
          <w:sz w:val="28"/>
          <w:szCs w:val="28"/>
        </w:rPr>
        <w:t xml:space="preserve"> </w:t>
      </w:r>
    </w:p>
    <w:p w14:paraId="5FD0A392" w14:textId="44F10EAE" w:rsidR="00D74D8D" w:rsidRPr="00F023CF" w:rsidRDefault="00D74D8D" w:rsidP="00F023CF">
      <w:pPr>
        <w:spacing w:line="276" w:lineRule="auto"/>
        <w:ind w:firstLine="709"/>
        <w:contextualSpacing/>
        <w:jc w:val="both"/>
        <w:rPr>
          <w:rFonts w:ascii="Times New Roman" w:hAnsi="Times New Roman" w:cs="Times New Roman"/>
          <w:color w:val="auto"/>
          <w:sz w:val="28"/>
          <w:szCs w:val="28"/>
        </w:rPr>
      </w:pPr>
      <w:r w:rsidRPr="00F023CF">
        <w:rPr>
          <w:rFonts w:ascii="Times New Roman" w:hAnsi="Times New Roman" w:cs="Times New Roman"/>
          <w:sz w:val="28"/>
          <w:szCs w:val="28"/>
        </w:rPr>
        <w:t xml:space="preserve">Ивановская область стала одним из первых регионов, где была проведена реформа по обращению с твердыми коммунальными отходами (далее – ТКО). </w:t>
      </w:r>
    </w:p>
    <w:p w14:paraId="621FFD57" w14:textId="77777777" w:rsidR="00D74D8D" w:rsidRPr="00F023CF" w:rsidRDefault="00D74D8D"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С 01.07.2017 на территории региона деятельность по обращению с отходами осуществляет ООО «Региональный оператор по обращению с твердыми коммунальными отходами» (далее – Региональный оператор), который наделен соответствующим статусом по результатам конкурсного отбора.</w:t>
      </w:r>
    </w:p>
    <w:p w14:paraId="0046E2A1" w14:textId="42B5AED0" w:rsidR="00D74D8D" w:rsidRPr="00F023CF" w:rsidRDefault="00D74D8D"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 xml:space="preserve">В соответствии с Территориальной схемой обращения с отходами, в том числе с твердыми коммунальными отходами, Ивановской области на период </w:t>
      </w:r>
      <w:r w:rsidRPr="00F023CF">
        <w:rPr>
          <w:rFonts w:ascii="Times New Roman" w:hAnsi="Times New Roman" w:cs="Times New Roman"/>
          <w:sz w:val="28"/>
          <w:szCs w:val="28"/>
        </w:rPr>
        <w:lastRenderedPageBreak/>
        <w:t xml:space="preserve">2016-2031 годов, утвержденной приказом Департамента жилищно-коммунального хозяйства Ивановской области от 26.04.2022 №78, зоной деятельности Регионального оператора является вся территория Ивановской области, а именно 21 муниципальный район и 6 городских округов. </w:t>
      </w:r>
    </w:p>
    <w:p w14:paraId="3A70DCCE" w14:textId="48686D80" w:rsidR="00D74D8D" w:rsidRPr="00F023CF" w:rsidRDefault="00D74D8D"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За 2023 год общий объем отходов, вывезенных в рамках договоров с потребителями, составил 262 041,6 т.</w:t>
      </w:r>
    </w:p>
    <w:p w14:paraId="16D3AC06" w14:textId="5C0F4C5D" w:rsidR="00D74D8D" w:rsidRPr="00F023CF" w:rsidRDefault="00D74D8D"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На территории Ивановской области находятся 1</w:t>
      </w:r>
      <w:r w:rsidRPr="00DC0196">
        <w:rPr>
          <w:rFonts w:ascii="Times New Roman" w:hAnsi="Times New Roman" w:cs="Times New Roman"/>
          <w:spacing w:val="60"/>
          <w:sz w:val="28"/>
          <w:szCs w:val="28"/>
        </w:rPr>
        <w:t>0</w:t>
      </w:r>
      <w:r w:rsidRPr="00F023CF">
        <w:rPr>
          <w:rFonts w:ascii="Times New Roman" w:hAnsi="Times New Roman" w:cs="Times New Roman"/>
          <w:sz w:val="28"/>
          <w:szCs w:val="28"/>
        </w:rPr>
        <w:t>777 действующих контейнерных площадок для накопления ТКО и 2</w:t>
      </w:r>
      <w:r w:rsidRPr="00DC0196">
        <w:rPr>
          <w:rFonts w:ascii="Times New Roman" w:hAnsi="Times New Roman" w:cs="Times New Roman"/>
          <w:spacing w:val="60"/>
          <w:sz w:val="28"/>
          <w:szCs w:val="28"/>
        </w:rPr>
        <w:t>0</w:t>
      </w:r>
      <w:r w:rsidRPr="00F023CF">
        <w:rPr>
          <w:rFonts w:ascii="Times New Roman" w:hAnsi="Times New Roman" w:cs="Times New Roman"/>
          <w:sz w:val="28"/>
          <w:szCs w:val="28"/>
        </w:rPr>
        <w:t>313 используемых контейнеров для накопления ТКО. Там, где нет контейнерных площадок, организован бесконтейнерный вывоз. В целях внедрения раздельного сбора ТКО на контейнерных площадках, расположенных в 23 районах установлено 893 контейнеров для раздельного сбора.</w:t>
      </w:r>
    </w:p>
    <w:p w14:paraId="517B143B" w14:textId="73C077F7" w:rsidR="00D74D8D" w:rsidRPr="00F023CF" w:rsidRDefault="00D74D8D"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 xml:space="preserve">В настоящее время на территории Ивановской области действует </w:t>
      </w:r>
      <w:r w:rsidR="008D5AA4">
        <w:rPr>
          <w:rFonts w:ascii="Times New Roman" w:hAnsi="Times New Roman" w:cs="Times New Roman"/>
          <w:sz w:val="28"/>
          <w:szCs w:val="28"/>
        </w:rPr>
        <w:t xml:space="preserve">                             </w:t>
      </w:r>
      <w:r w:rsidRPr="00F023CF">
        <w:rPr>
          <w:rFonts w:ascii="Times New Roman" w:hAnsi="Times New Roman" w:cs="Times New Roman"/>
          <w:sz w:val="28"/>
          <w:szCs w:val="28"/>
        </w:rPr>
        <w:t xml:space="preserve">12 полигонов ТБО, которые включены в </w:t>
      </w:r>
      <w:r w:rsidR="00DC0196">
        <w:rPr>
          <w:rFonts w:ascii="Times New Roman" w:hAnsi="Times New Roman" w:cs="Times New Roman"/>
          <w:sz w:val="28"/>
          <w:szCs w:val="28"/>
        </w:rPr>
        <w:t>Г</w:t>
      </w:r>
      <w:r w:rsidR="00DC0196" w:rsidRPr="00DC0196">
        <w:rPr>
          <w:rFonts w:ascii="Times New Roman" w:hAnsi="Times New Roman" w:cs="Times New Roman"/>
          <w:sz w:val="28"/>
          <w:szCs w:val="28"/>
        </w:rPr>
        <w:t>осударственный реестр объектов размещения отходов</w:t>
      </w:r>
      <w:r w:rsidRPr="00F023CF">
        <w:rPr>
          <w:rFonts w:ascii="Times New Roman" w:hAnsi="Times New Roman" w:cs="Times New Roman"/>
          <w:sz w:val="28"/>
          <w:szCs w:val="28"/>
        </w:rPr>
        <w:t>. Исходя из необходимости решения задачи снижения объёмов, размещаемых отходов и увеличения доли утилизируемых отходов, в 2017 году был введен в эксплуатацию мусоросортировочный завод. Проектная производственная мощность оборудования составляет 25</w:t>
      </w:r>
      <w:r w:rsidRPr="00DC0196">
        <w:rPr>
          <w:rFonts w:ascii="Times New Roman" w:hAnsi="Times New Roman" w:cs="Times New Roman"/>
          <w:spacing w:val="60"/>
          <w:sz w:val="28"/>
          <w:szCs w:val="28"/>
        </w:rPr>
        <w:t>0</w:t>
      </w:r>
      <w:r w:rsidRPr="00F023CF">
        <w:rPr>
          <w:rFonts w:ascii="Times New Roman" w:hAnsi="Times New Roman" w:cs="Times New Roman"/>
          <w:sz w:val="28"/>
          <w:szCs w:val="28"/>
        </w:rPr>
        <w:t xml:space="preserve">000 тонн в год. На обработку на мусоросортировочный завод поступают ТКО только от Регионального оператора. В основе технологического процесса завода – извлечение из ТКО полезных фракций с целью последующего вовлечения их в оборот, что является важным обстоятельством для перехода к экономике замкнутого цикла. Кроме того, извлечение вторичных ресурсов и прессование несортируемого остатка сокращает нагрузку на полигоны ТКО и уменьшает их вредное воздействие на окружающую среду. </w:t>
      </w:r>
    </w:p>
    <w:p w14:paraId="79C40228" w14:textId="77777777" w:rsidR="00D74D8D" w:rsidRPr="00F023CF" w:rsidRDefault="00D74D8D"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Основной задачей по развитию конкуренции на рынке услуг по сбору и транспортированию ТКО в Ивановской области является сохранение сформировавшегося значения целевого показателя.</w:t>
      </w:r>
    </w:p>
    <w:p w14:paraId="5219D8E4" w14:textId="77777777" w:rsidR="00D74D8D" w:rsidRPr="00F023CF" w:rsidRDefault="00D74D8D" w:rsidP="00F023CF">
      <w:pPr>
        <w:spacing w:line="276" w:lineRule="auto"/>
        <w:ind w:firstLine="709"/>
        <w:contextualSpacing/>
        <w:jc w:val="both"/>
        <w:rPr>
          <w:rFonts w:ascii="Times New Roman" w:hAnsi="Times New Roman" w:cs="Times New Roman"/>
          <w:i/>
          <w:color w:val="auto"/>
          <w:sz w:val="28"/>
          <w:szCs w:val="28"/>
          <w:highlight w:val="yellow"/>
        </w:rPr>
      </w:pPr>
    </w:p>
    <w:p w14:paraId="27E5AC3C" w14:textId="47735B85" w:rsidR="00AE4E2A" w:rsidRPr="00F023CF" w:rsidRDefault="00EB1A6C" w:rsidP="00F023CF">
      <w:pPr>
        <w:spacing w:line="276" w:lineRule="auto"/>
        <w:ind w:firstLine="709"/>
        <w:contextualSpacing/>
        <w:jc w:val="both"/>
        <w:rPr>
          <w:rFonts w:ascii="Times New Roman" w:hAnsi="Times New Roman" w:cs="Times New Roman"/>
          <w:i/>
          <w:sz w:val="28"/>
          <w:szCs w:val="28"/>
        </w:rPr>
      </w:pPr>
      <w:r w:rsidRPr="00F023CF">
        <w:rPr>
          <w:rFonts w:ascii="Times New Roman" w:hAnsi="Times New Roman" w:cs="Times New Roman"/>
          <w:i/>
          <w:color w:val="auto"/>
          <w:sz w:val="28"/>
          <w:szCs w:val="28"/>
        </w:rPr>
        <w:t>10</w:t>
      </w:r>
      <w:r w:rsidR="00AE4E2A" w:rsidRPr="00F023CF">
        <w:rPr>
          <w:rFonts w:ascii="Times New Roman" w:hAnsi="Times New Roman" w:cs="Times New Roman"/>
          <w:i/>
          <w:color w:val="auto"/>
          <w:sz w:val="28"/>
          <w:szCs w:val="28"/>
        </w:rPr>
        <w:t xml:space="preserve">. Рынок выполнения работ </w:t>
      </w:r>
      <w:r w:rsidR="00AE4E2A" w:rsidRPr="00F023CF">
        <w:rPr>
          <w:rFonts w:ascii="Times New Roman" w:hAnsi="Times New Roman" w:cs="Times New Roman"/>
          <w:i/>
          <w:sz w:val="28"/>
          <w:szCs w:val="28"/>
        </w:rPr>
        <w:t>по благоустройству городской среды</w:t>
      </w:r>
    </w:p>
    <w:p w14:paraId="71C5FF0A" w14:textId="77777777" w:rsidR="00C52B9A" w:rsidRPr="00A44DE6" w:rsidRDefault="00C52B9A" w:rsidP="00F023CF">
      <w:pPr>
        <w:widowControl w:val="0"/>
        <w:autoSpaceDE w:val="0"/>
        <w:autoSpaceDN w:val="0"/>
        <w:adjustRightInd w:val="0"/>
        <w:spacing w:line="276" w:lineRule="auto"/>
        <w:ind w:firstLine="709"/>
        <w:jc w:val="both"/>
        <w:rPr>
          <w:rFonts w:ascii="Times New Roman" w:eastAsia="Calibri" w:hAnsi="Times New Roman" w:cs="Times New Roman"/>
          <w:color w:val="auto"/>
          <w:sz w:val="28"/>
          <w:szCs w:val="28"/>
        </w:rPr>
      </w:pPr>
      <w:r w:rsidRPr="00F023CF">
        <w:rPr>
          <w:rFonts w:ascii="Times New Roman" w:eastAsia="Calibri" w:hAnsi="Times New Roman" w:cs="Times New Roman"/>
          <w:sz w:val="28"/>
          <w:szCs w:val="28"/>
        </w:rPr>
        <w:t xml:space="preserve">В Ивановской области реализуется региональный проект «Формирование комфортной </w:t>
      </w:r>
      <w:r w:rsidRPr="00A44DE6">
        <w:rPr>
          <w:rFonts w:ascii="Times New Roman" w:eastAsia="Calibri" w:hAnsi="Times New Roman" w:cs="Times New Roman"/>
          <w:color w:val="auto"/>
          <w:sz w:val="28"/>
          <w:szCs w:val="28"/>
        </w:rPr>
        <w:t xml:space="preserve">городской среды», инструментом которого является государственная </w:t>
      </w:r>
      <w:hyperlink r:id="rId15" w:history="1">
        <w:r w:rsidRPr="00A44DE6">
          <w:rPr>
            <w:rFonts w:ascii="Times New Roman" w:eastAsia="Calibri" w:hAnsi="Times New Roman" w:cs="Times New Roman"/>
            <w:color w:val="auto"/>
            <w:sz w:val="28"/>
            <w:szCs w:val="28"/>
          </w:rPr>
          <w:t>программа</w:t>
        </w:r>
      </w:hyperlink>
      <w:r w:rsidRPr="00A44DE6">
        <w:rPr>
          <w:rFonts w:ascii="Times New Roman" w:eastAsia="Calibri" w:hAnsi="Times New Roman" w:cs="Times New Roman"/>
          <w:color w:val="auto"/>
          <w:sz w:val="28"/>
          <w:szCs w:val="28"/>
        </w:rPr>
        <w:t xml:space="preserve"> Ивановской области «Формирование современной городской среды».</w:t>
      </w:r>
    </w:p>
    <w:p w14:paraId="53D60FF4" w14:textId="77777777" w:rsidR="00C52B9A" w:rsidRPr="00F023CF" w:rsidRDefault="00C52B9A" w:rsidP="00F023CF">
      <w:pPr>
        <w:pStyle w:val="ad"/>
        <w:tabs>
          <w:tab w:val="left" w:pos="0"/>
        </w:tabs>
        <w:spacing w:line="276" w:lineRule="auto"/>
        <w:ind w:left="0" w:firstLine="709"/>
        <w:jc w:val="both"/>
        <w:rPr>
          <w:rFonts w:ascii="Times New Roman" w:hAnsi="Times New Roman" w:cs="Times New Roman"/>
          <w:sz w:val="28"/>
          <w:szCs w:val="28"/>
        </w:rPr>
      </w:pPr>
      <w:r w:rsidRPr="00F023CF">
        <w:rPr>
          <w:rFonts w:ascii="Times New Roman" w:hAnsi="Times New Roman" w:cs="Times New Roman"/>
          <w:sz w:val="28"/>
          <w:szCs w:val="28"/>
        </w:rPr>
        <w:t xml:space="preserve">В рамках реализации регионального проекта </w:t>
      </w:r>
      <w:r w:rsidRPr="00F023CF">
        <w:rPr>
          <w:rFonts w:ascii="Times New Roman" w:hAnsi="Times New Roman" w:cs="Times New Roman"/>
          <w:bCs/>
          <w:sz w:val="28"/>
          <w:szCs w:val="28"/>
        </w:rPr>
        <w:t>«Формирование комфортной городской среды»</w:t>
      </w:r>
      <w:r w:rsidRPr="00F023CF">
        <w:rPr>
          <w:rFonts w:ascii="Times New Roman" w:hAnsi="Times New Roman" w:cs="Times New Roman"/>
          <w:b/>
          <w:bCs/>
          <w:sz w:val="28"/>
          <w:szCs w:val="28"/>
        </w:rPr>
        <w:t xml:space="preserve"> </w:t>
      </w:r>
      <w:r w:rsidRPr="00F023CF">
        <w:rPr>
          <w:rFonts w:ascii="Times New Roman" w:hAnsi="Times New Roman" w:cs="Times New Roman"/>
          <w:bCs/>
          <w:sz w:val="28"/>
          <w:szCs w:val="28"/>
        </w:rPr>
        <w:t xml:space="preserve">в 2023 году с привлечением средств федерального бюджета </w:t>
      </w:r>
      <w:r w:rsidRPr="00F023CF">
        <w:rPr>
          <w:rFonts w:ascii="Times New Roman" w:hAnsi="Times New Roman" w:cs="Times New Roman"/>
          <w:sz w:val="28"/>
          <w:szCs w:val="28"/>
        </w:rPr>
        <w:t>благоустроено 19 общественных территорий.</w:t>
      </w:r>
    </w:p>
    <w:p w14:paraId="562EDE14" w14:textId="77777777" w:rsidR="00C52B9A" w:rsidRPr="00F023CF" w:rsidRDefault="00C52B9A"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 xml:space="preserve">В рамках реализации проектов-победителей </w:t>
      </w:r>
      <w:r w:rsidRPr="00F023CF">
        <w:rPr>
          <w:rFonts w:ascii="Times New Roman" w:hAnsi="Times New Roman" w:cs="Times New Roman"/>
          <w:iCs/>
          <w:sz w:val="28"/>
          <w:szCs w:val="28"/>
          <w:shd w:val="clear" w:color="auto" w:fill="FDFDFD"/>
        </w:rPr>
        <w:t>Всероссийского конкурса лучших проектов создания комфортной городской среды в малых городах и исторических поселениях в 2023 году осуществлялась реализация проектов</w:t>
      </w:r>
      <w:r w:rsidRPr="00F023CF">
        <w:rPr>
          <w:rFonts w:ascii="Times New Roman" w:hAnsi="Times New Roman" w:cs="Times New Roman"/>
          <w:sz w:val="28"/>
          <w:szCs w:val="28"/>
        </w:rPr>
        <w:t xml:space="preserve"> в </w:t>
      </w:r>
      <w:r w:rsidRPr="00F023CF">
        <w:rPr>
          <w:rFonts w:ascii="Times New Roman" w:hAnsi="Times New Roman" w:cs="Times New Roman"/>
          <w:sz w:val="28"/>
          <w:szCs w:val="28"/>
        </w:rPr>
        <w:lastRenderedPageBreak/>
        <w:t>городах Вичуга, Тейково, Кинешма, Наволокском и Гаврилово-Посадском городских поселениях.</w:t>
      </w:r>
    </w:p>
    <w:p w14:paraId="7662C146" w14:textId="77777777" w:rsidR="00E24233" w:rsidRPr="00F023CF" w:rsidRDefault="00E24233" w:rsidP="00F023CF">
      <w:pPr>
        <w:spacing w:line="276" w:lineRule="auto"/>
        <w:ind w:firstLine="709"/>
        <w:contextualSpacing/>
        <w:jc w:val="both"/>
        <w:rPr>
          <w:rFonts w:ascii="Times New Roman" w:hAnsi="Times New Roman" w:cs="Times New Roman"/>
          <w:i/>
          <w:sz w:val="28"/>
          <w:szCs w:val="28"/>
          <w:highlight w:val="yellow"/>
        </w:rPr>
      </w:pPr>
      <w:bookmarkStart w:id="19" w:name="_Hlk96599486"/>
    </w:p>
    <w:p w14:paraId="6D8A5A81" w14:textId="13C1E360" w:rsidR="001C442E" w:rsidRPr="00F023CF" w:rsidRDefault="00B70F57" w:rsidP="00F023CF">
      <w:pPr>
        <w:spacing w:line="276" w:lineRule="auto"/>
        <w:ind w:firstLine="709"/>
        <w:contextualSpacing/>
        <w:jc w:val="both"/>
        <w:rPr>
          <w:rFonts w:ascii="Times New Roman" w:hAnsi="Times New Roman" w:cs="Times New Roman"/>
          <w:i/>
          <w:sz w:val="28"/>
          <w:szCs w:val="28"/>
        </w:rPr>
      </w:pPr>
      <w:r w:rsidRPr="00F023CF">
        <w:rPr>
          <w:rFonts w:ascii="Times New Roman" w:hAnsi="Times New Roman" w:cs="Times New Roman"/>
          <w:i/>
          <w:sz w:val="28"/>
          <w:szCs w:val="28"/>
        </w:rPr>
        <w:t>11</w:t>
      </w:r>
      <w:r w:rsidR="00AE4E2A" w:rsidRPr="00F023CF">
        <w:rPr>
          <w:rFonts w:ascii="Times New Roman" w:hAnsi="Times New Roman" w:cs="Times New Roman"/>
          <w:i/>
          <w:sz w:val="28"/>
          <w:szCs w:val="28"/>
        </w:rPr>
        <w:t>. Рынок купли-продажи электрической энергии (мощности) на розничном рынке электрической энергии (мощности)</w:t>
      </w:r>
      <w:bookmarkEnd w:id="19"/>
    </w:p>
    <w:p w14:paraId="36B00830" w14:textId="77777777" w:rsidR="006135ED" w:rsidRDefault="006D2325" w:rsidP="00F023CF">
      <w:pPr>
        <w:autoSpaceDE w:val="0"/>
        <w:autoSpaceDN w:val="0"/>
        <w:adjustRightInd w:val="0"/>
        <w:spacing w:line="276" w:lineRule="auto"/>
        <w:ind w:right="30" w:firstLine="709"/>
        <w:jc w:val="both"/>
        <w:rPr>
          <w:rFonts w:ascii="Times New Roman" w:hAnsi="Times New Roman" w:cs="Times New Roman"/>
          <w:sz w:val="28"/>
          <w:szCs w:val="28"/>
        </w:rPr>
      </w:pPr>
      <w:r w:rsidRPr="00F023CF">
        <w:rPr>
          <w:rFonts w:ascii="Times New Roman" w:hAnsi="Times New Roman" w:cs="Times New Roman"/>
          <w:sz w:val="28"/>
          <w:szCs w:val="28"/>
        </w:rPr>
        <w:t xml:space="preserve">В 2023 году на территории Ивановской области регулируемую деятельность по купле-продаже электрической энергии осуществляли два гарантирующих поставщика электрической энергии - организации частной формы собственности. </w:t>
      </w:r>
    </w:p>
    <w:p w14:paraId="489B826A" w14:textId="32290CD2" w:rsidR="006135ED" w:rsidRPr="006135ED" w:rsidRDefault="006D2325" w:rsidP="006135ED">
      <w:pPr>
        <w:spacing w:line="300" w:lineRule="auto"/>
        <w:ind w:firstLine="709"/>
        <w:contextualSpacing/>
        <w:jc w:val="both"/>
        <w:rPr>
          <w:rFonts w:ascii="Times New Roman" w:eastAsia="Times New Roman" w:hAnsi="Times New Roman" w:cs="Times New Roman"/>
          <w:i/>
          <w:color w:val="auto"/>
          <w:sz w:val="28"/>
          <w:szCs w:val="28"/>
        </w:rPr>
      </w:pPr>
      <w:r w:rsidRPr="004A1FAB">
        <w:rPr>
          <w:rFonts w:ascii="Times New Roman" w:hAnsi="Times New Roman" w:cs="Times New Roman"/>
          <w:sz w:val="28"/>
          <w:szCs w:val="28"/>
        </w:rPr>
        <w:t xml:space="preserve">В 2021 году объем купли-продажи электрической энергии потребителям Ивановской области составил 2 849 883,36 тыс. кВт.ч. В 2022 году объем купли-продажи электрической энергии потребителям Ивановской области составил </w:t>
      </w:r>
      <w:r w:rsidRPr="00BC2444">
        <w:rPr>
          <w:rFonts w:ascii="Times New Roman" w:hAnsi="Times New Roman" w:cs="Times New Roman"/>
          <w:spacing w:val="60"/>
          <w:sz w:val="28"/>
          <w:szCs w:val="28"/>
        </w:rPr>
        <w:t>2</w:t>
      </w:r>
      <w:r w:rsidRPr="004A1FAB">
        <w:rPr>
          <w:rFonts w:ascii="Times New Roman" w:hAnsi="Times New Roman" w:cs="Times New Roman"/>
          <w:sz w:val="28"/>
          <w:szCs w:val="28"/>
        </w:rPr>
        <w:t>80</w:t>
      </w:r>
      <w:r w:rsidRPr="00BC2444">
        <w:rPr>
          <w:rFonts w:ascii="Times New Roman" w:hAnsi="Times New Roman" w:cs="Times New Roman"/>
          <w:spacing w:val="60"/>
          <w:sz w:val="28"/>
          <w:szCs w:val="28"/>
        </w:rPr>
        <w:t>7</w:t>
      </w:r>
      <w:r w:rsidRPr="004A1FAB">
        <w:rPr>
          <w:rFonts w:ascii="Times New Roman" w:hAnsi="Times New Roman" w:cs="Times New Roman"/>
          <w:sz w:val="28"/>
          <w:szCs w:val="28"/>
        </w:rPr>
        <w:t>056,61 тыс. кВт.ч.</w:t>
      </w:r>
      <w:r w:rsidRPr="00F023CF">
        <w:rPr>
          <w:rFonts w:ascii="Times New Roman" w:hAnsi="Times New Roman" w:cs="Times New Roman"/>
          <w:sz w:val="28"/>
          <w:szCs w:val="28"/>
        </w:rPr>
        <w:t xml:space="preserve"> </w:t>
      </w:r>
      <w:r w:rsidR="006135ED" w:rsidRPr="006135ED">
        <w:rPr>
          <w:rFonts w:ascii="Times New Roman" w:eastAsia="Times New Roman" w:hAnsi="Times New Roman" w:cs="Times New Roman"/>
          <w:sz w:val="28"/>
          <w:szCs w:val="28"/>
        </w:rPr>
        <w:t xml:space="preserve">Актуальная информация об объеме купли-продажи </w:t>
      </w:r>
      <w:bookmarkStart w:id="20" w:name="_Hlk130205874"/>
      <w:r w:rsidR="006135ED" w:rsidRPr="006135ED">
        <w:rPr>
          <w:rFonts w:ascii="Times New Roman" w:eastAsia="Times New Roman" w:hAnsi="Times New Roman" w:cs="Times New Roman"/>
          <w:sz w:val="28"/>
          <w:szCs w:val="28"/>
        </w:rPr>
        <w:t>электрической энергии</w:t>
      </w:r>
      <w:bookmarkEnd w:id="20"/>
      <w:r w:rsidR="006135ED" w:rsidRPr="006135ED">
        <w:rPr>
          <w:rFonts w:ascii="Times New Roman" w:eastAsia="Times New Roman" w:hAnsi="Times New Roman" w:cs="Times New Roman"/>
          <w:sz w:val="28"/>
          <w:szCs w:val="28"/>
        </w:rPr>
        <w:t xml:space="preserve"> потребителям Ивановской области за 2022 год будет сформирована по итогам сдачи </w:t>
      </w:r>
      <w:r w:rsidR="006135ED" w:rsidRPr="006135ED">
        <w:rPr>
          <w:rFonts w:ascii="Times New Roman" w:eastAsia="Times New Roman" w:hAnsi="Times New Roman" w:cs="Times New Roman"/>
          <w:color w:val="auto"/>
          <w:sz w:val="28"/>
          <w:szCs w:val="28"/>
        </w:rPr>
        <w:t>отчетности гарантирующими поставщиками электрической энергии (после 01.04.202</w:t>
      </w:r>
      <w:r w:rsidR="006135ED">
        <w:rPr>
          <w:rFonts w:ascii="Times New Roman" w:eastAsia="Times New Roman" w:hAnsi="Times New Roman" w:cs="Times New Roman"/>
          <w:color w:val="auto"/>
          <w:sz w:val="28"/>
          <w:szCs w:val="28"/>
        </w:rPr>
        <w:t>4</w:t>
      </w:r>
      <w:r w:rsidR="006135ED" w:rsidRPr="006135ED">
        <w:rPr>
          <w:rFonts w:ascii="Times New Roman" w:eastAsia="Times New Roman" w:hAnsi="Times New Roman" w:cs="Times New Roman"/>
          <w:color w:val="auto"/>
          <w:sz w:val="28"/>
          <w:szCs w:val="28"/>
        </w:rPr>
        <w:t>).</w:t>
      </w:r>
    </w:p>
    <w:p w14:paraId="4E6FD30A" w14:textId="3C6D0461" w:rsidR="006D2325" w:rsidRPr="00F023CF" w:rsidRDefault="006D2325" w:rsidP="00F023CF">
      <w:pPr>
        <w:autoSpaceDE w:val="0"/>
        <w:autoSpaceDN w:val="0"/>
        <w:adjustRightInd w:val="0"/>
        <w:spacing w:line="276" w:lineRule="auto"/>
        <w:ind w:right="30" w:firstLine="709"/>
        <w:jc w:val="both"/>
        <w:rPr>
          <w:rFonts w:ascii="Times New Roman" w:hAnsi="Times New Roman" w:cs="Times New Roman"/>
          <w:sz w:val="28"/>
          <w:szCs w:val="28"/>
        </w:rPr>
      </w:pPr>
      <w:r w:rsidRPr="00F023CF">
        <w:rPr>
          <w:rFonts w:ascii="Times New Roman" w:hAnsi="Times New Roman" w:cs="Times New Roman"/>
          <w:sz w:val="28"/>
          <w:szCs w:val="28"/>
        </w:rPr>
        <w:t>Характерной особенностью рынка является необходимость установления сбытовых надбавок гарантирующим поставщикам электрической энергии.</w:t>
      </w:r>
    </w:p>
    <w:p w14:paraId="40DB7ADF" w14:textId="77777777" w:rsidR="001C442E" w:rsidRPr="00F023CF" w:rsidRDefault="001C442E" w:rsidP="00F023CF">
      <w:pPr>
        <w:spacing w:line="276" w:lineRule="auto"/>
        <w:ind w:firstLine="709"/>
        <w:contextualSpacing/>
        <w:jc w:val="both"/>
        <w:rPr>
          <w:rFonts w:ascii="Times New Roman" w:eastAsia="Times New Roman" w:hAnsi="Times New Roman" w:cs="Times New Roman"/>
          <w:sz w:val="28"/>
          <w:szCs w:val="28"/>
          <w:highlight w:val="yellow"/>
        </w:rPr>
      </w:pPr>
    </w:p>
    <w:p w14:paraId="17C637F0" w14:textId="4EA1A802" w:rsidR="00A077D1" w:rsidRPr="00F023CF" w:rsidRDefault="001C442E" w:rsidP="00F023CF">
      <w:pPr>
        <w:autoSpaceDE w:val="0"/>
        <w:autoSpaceDN w:val="0"/>
        <w:adjustRightInd w:val="0"/>
        <w:spacing w:line="276" w:lineRule="auto"/>
        <w:ind w:right="30" w:firstLine="709"/>
        <w:jc w:val="both"/>
        <w:rPr>
          <w:rFonts w:ascii="Times New Roman" w:hAnsi="Times New Roman" w:cs="Times New Roman"/>
          <w:i/>
          <w:sz w:val="28"/>
          <w:szCs w:val="28"/>
        </w:rPr>
      </w:pPr>
      <w:r w:rsidRPr="00F023CF">
        <w:rPr>
          <w:rFonts w:ascii="Times New Roman" w:hAnsi="Times New Roman" w:cs="Times New Roman"/>
          <w:i/>
          <w:sz w:val="28"/>
          <w:szCs w:val="28"/>
        </w:rPr>
        <w:t xml:space="preserve">12. </w:t>
      </w:r>
      <w:r w:rsidR="00A077D1" w:rsidRPr="00F023CF">
        <w:rPr>
          <w:rFonts w:ascii="Times New Roman" w:hAnsi="Times New Roman" w:cs="Times New Roman"/>
          <w:i/>
          <w:sz w:val="28"/>
          <w:szCs w:val="28"/>
        </w:rPr>
        <w:t xml:space="preserve">Рынок производства электрической энергии (мощности) на розничном рынке электрической энергии (мощности), включая производство электрической энергии </w:t>
      </w:r>
      <w:r w:rsidR="004B3558" w:rsidRPr="00F023CF">
        <w:rPr>
          <w:rFonts w:ascii="Times New Roman" w:hAnsi="Times New Roman" w:cs="Times New Roman"/>
          <w:i/>
          <w:sz w:val="28"/>
          <w:szCs w:val="28"/>
        </w:rPr>
        <w:t>(мощности) в режиме когенерации</w:t>
      </w:r>
      <w:r w:rsidR="00B40793">
        <w:rPr>
          <w:rFonts w:ascii="Times New Roman" w:hAnsi="Times New Roman" w:cs="Times New Roman"/>
          <w:i/>
          <w:sz w:val="28"/>
          <w:szCs w:val="28"/>
        </w:rPr>
        <w:t>.</w:t>
      </w:r>
    </w:p>
    <w:p w14:paraId="60EE5128" w14:textId="77777777" w:rsidR="006D2325" w:rsidRPr="004A1FAB" w:rsidRDefault="006D2325" w:rsidP="00F023CF">
      <w:pPr>
        <w:pStyle w:val="ad"/>
        <w:tabs>
          <w:tab w:val="left" w:pos="1276"/>
        </w:tabs>
        <w:spacing w:line="276" w:lineRule="auto"/>
        <w:ind w:left="0" w:firstLine="709"/>
        <w:jc w:val="both"/>
        <w:rPr>
          <w:rFonts w:ascii="Times New Roman" w:hAnsi="Times New Roman" w:cs="Times New Roman"/>
          <w:sz w:val="28"/>
          <w:szCs w:val="28"/>
        </w:rPr>
      </w:pPr>
      <w:r w:rsidRPr="00F023CF">
        <w:rPr>
          <w:rFonts w:ascii="Times New Roman" w:hAnsi="Times New Roman" w:cs="Times New Roman"/>
          <w:sz w:val="28"/>
          <w:szCs w:val="28"/>
        </w:rPr>
        <w:t xml:space="preserve">В 2023 году на территории Ивановской области деятельность по производству электрической энергии (мощности) осуществляли 3 организации частной формы собственности. При этом ПАО «Т Плюс» (филиал «Владимирский») и АО «Интер РАО – Электрогенерация» (филиал «Ивановские ПГУ») осуществляют деятельность на оптовом рынке электрической энергии (мощности), а ООО «УК ИП «Родники» осуществляет </w:t>
      </w:r>
      <w:r w:rsidRPr="004A1FAB">
        <w:rPr>
          <w:rFonts w:ascii="Times New Roman" w:hAnsi="Times New Roman" w:cs="Times New Roman"/>
          <w:sz w:val="28"/>
          <w:szCs w:val="28"/>
        </w:rPr>
        <w:t>деятельность на розничном рынке электрической энергии (мощности).</w:t>
      </w:r>
    </w:p>
    <w:p w14:paraId="31AC57CE" w14:textId="77777777" w:rsidR="006D2325" w:rsidRPr="004A1FAB" w:rsidRDefault="006D2325" w:rsidP="00F023CF">
      <w:pPr>
        <w:pStyle w:val="ad"/>
        <w:tabs>
          <w:tab w:val="left" w:pos="1276"/>
        </w:tabs>
        <w:spacing w:line="276" w:lineRule="auto"/>
        <w:ind w:left="0" w:firstLine="709"/>
        <w:jc w:val="both"/>
        <w:rPr>
          <w:rFonts w:ascii="Times New Roman" w:hAnsi="Times New Roman" w:cs="Times New Roman"/>
          <w:sz w:val="28"/>
          <w:szCs w:val="28"/>
        </w:rPr>
      </w:pPr>
      <w:r w:rsidRPr="004A1FAB">
        <w:rPr>
          <w:rFonts w:ascii="Times New Roman" w:hAnsi="Times New Roman" w:cs="Times New Roman"/>
          <w:sz w:val="28"/>
          <w:szCs w:val="28"/>
        </w:rPr>
        <w:t>В 2021 году объем выработки электрической энергии потребителям Ивановской области ООО «УК ИП «Родники» составил 55,26 млн кВтч.</w:t>
      </w:r>
    </w:p>
    <w:p w14:paraId="3BB13F5F" w14:textId="5BA6050E" w:rsidR="006D2325" w:rsidRDefault="006D2325" w:rsidP="00F023CF">
      <w:pPr>
        <w:pStyle w:val="ad"/>
        <w:tabs>
          <w:tab w:val="left" w:pos="1276"/>
        </w:tabs>
        <w:spacing w:line="276" w:lineRule="auto"/>
        <w:ind w:left="0" w:firstLine="709"/>
        <w:jc w:val="both"/>
        <w:rPr>
          <w:rFonts w:ascii="Times New Roman" w:hAnsi="Times New Roman" w:cs="Times New Roman"/>
          <w:sz w:val="28"/>
          <w:szCs w:val="28"/>
        </w:rPr>
      </w:pPr>
      <w:r w:rsidRPr="004A1FAB">
        <w:rPr>
          <w:rFonts w:ascii="Times New Roman" w:hAnsi="Times New Roman" w:cs="Times New Roman"/>
          <w:sz w:val="28"/>
          <w:szCs w:val="28"/>
        </w:rPr>
        <w:t>В 2022 году объем выработки электрической энергии потребителям Ивановской области ООО «УК ИП «Родники» составил 81,33 млн кВтч.</w:t>
      </w:r>
    </w:p>
    <w:p w14:paraId="3B02F313" w14:textId="6E0A598B" w:rsidR="006135ED" w:rsidRPr="006135ED" w:rsidRDefault="006135ED" w:rsidP="006135ED">
      <w:pPr>
        <w:spacing w:line="300" w:lineRule="auto"/>
        <w:ind w:firstLine="709"/>
        <w:contextualSpacing/>
        <w:jc w:val="both"/>
        <w:rPr>
          <w:rFonts w:ascii="Times New Roman" w:eastAsia="Times New Roman" w:hAnsi="Times New Roman" w:cs="Times New Roman"/>
          <w:i/>
          <w:color w:val="auto"/>
          <w:sz w:val="28"/>
          <w:szCs w:val="28"/>
        </w:rPr>
      </w:pPr>
      <w:bookmarkStart w:id="21" w:name="_Hlk96604103"/>
      <w:r w:rsidRPr="006135ED">
        <w:rPr>
          <w:rFonts w:ascii="Times New Roman" w:eastAsia="Times New Roman" w:hAnsi="Times New Roman" w:cs="Times New Roman"/>
          <w:sz w:val="28"/>
          <w:szCs w:val="28"/>
        </w:rPr>
        <w:t xml:space="preserve">Актуальная информация об объеме выработки электрической энергии </w:t>
      </w:r>
      <w:r w:rsidRPr="006135ED">
        <w:rPr>
          <w:rFonts w:ascii="Times New Roman" w:eastAsia="Times New Roman" w:hAnsi="Times New Roman" w:cs="Times New Roman"/>
          <w:color w:val="auto"/>
          <w:sz w:val="28"/>
          <w:szCs w:val="28"/>
        </w:rPr>
        <w:t xml:space="preserve">потребителям Ивановской области </w:t>
      </w:r>
      <w:r w:rsidRPr="006135ED">
        <w:rPr>
          <w:rFonts w:ascii="Times New Roman" w:eastAsia="Times New Roman" w:hAnsi="Times New Roman" w:cs="Times New Roman"/>
          <w:sz w:val="28"/>
          <w:szCs w:val="28"/>
        </w:rPr>
        <w:t xml:space="preserve">за 2022 год будет сформирована по итогам сдачи </w:t>
      </w:r>
      <w:r w:rsidRPr="006135ED">
        <w:rPr>
          <w:rFonts w:ascii="Times New Roman" w:eastAsia="Times New Roman" w:hAnsi="Times New Roman" w:cs="Times New Roman"/>
          <w:color w:val="auto"/>
          <w:sz w:val="28"/>
          <w:szCs w:val="28"/>
        </w:rPr>
        <w:t>отчетности гарантирующими поставщиками электрической энергии (после 01.04.202</w:t>
      </w:r>
      <w:r>
        <w:rPr>
          <w:rFonts w:ascii="Times New Roman" w:eastAsia="Times New Roman" w:hAnsi="Times New Roman" w:cs="Times New Roman"/>
          <w:color w:val="auto"/>
          <w:sz w:val="28"/>
          <w:szCs w:val="28"/>
        </w:rPr>
        <w:t>4</w:t>
      </w:r>
      <w:r w:rsidRPr="006135ED">
        <w:rPr>
          <w:rFonts w:ascii="Times New Roman" w:eastAsia="Times New Roman" w:hAnsi="Times New Roman" w:cs="Times New Roman"/>
          <w:color w:val="auto"/>
          <w:sz w:val="28"/>
          <w:szCs w:val="28"/>
        </w:rPr>
        <w:t>).</w:t>
      </w:r>
    </w:p>
    <w:p w14:paraId="7AD2D23F" w14:textId="77777777" w:rsidR="00BD37E1" w:rsidRPr="00BD37E1" w:rsidRDefault="00BD37E1" w:rsidP="00F023CF">
      <w:pPr>
        <w:spacing w:line="276" w:lineRule="auto"/>
        <w:ind w:firstLine="709"/>
        <w:contextualSpacing/>
        <w:jc w:val="both"/>
        <w:rPr>
          <w:rFonts w:ascii="Times New Roman" w:hAnsi="Times New Roman" w:cs="Times New Roman"/>
          <w:i/>
          <w:color w:val="auto"/>
          <w:sz w:val="28"/>
          <w:szCs w:val="28"/>
        </w:rPr>
      </w:pPr>
    </w:p>
    <w:p w14:paraId="70226527" w14:textId="5D074444" w:rsidR="00AE4E2A" w:rsidRPr="00BD37E1" w:rsidRDefault="00AE4E2A" w:rsidP="00F023CF">
      <w:pPr>
        <w:spacing w:line="276" w:lineRule="auto"/>
        <w:ind w:firstLine="709"/>
        <w:contextualSpacing/>
        <w:jc w:val="both"/>
        <w:rPr>
          <w:rFonts w:ascii="Times New Roman" w:hAnsi="Times New Roman" w:cs="Times New Roman"/>
          <w:i/>
          <w:color w:val="auto"/>
          <w:sz w:val="28"/>
          <w:szCs w:val="28"/>
        </w:rPr>
      </w:pPr>
      <w:r w:rsidRPr="00BD37E1">
        <w:rPr>
          <w:rFonts w:ascii="Times New Roman" w:hAnsi="Times New Roman" w:cs="Times New Roman"/>
          <w:i/>
          <w:color w:val="auto"/>
          <w:sz w:val="28"/>
          <w:szCs w:val="28"/>
        </w:rPr>
        <w:lastRenderedPageBreak/>
        <w:t>1</w:t>
      </w:r>
      <w:r w:rsidR="00BD73E4" w:rsidRPr="00BD37E1">
        <w:rPr>
          <w:rFonts w:ascii="Times New Roman" w:hAnsi="Times New Roman" w:cs="Times New Roman"/>
          <w:i/>
          <w:color w:val="auto"/>
          <w:sz w:val="28"/>
          <w:szCs w:val="28"/>
        </w:rPr>
        <w:t>3</w:t>
      </w:r>
      <w:r w:rsidRPr="00BD37E1">
        <w:rPr>
          <w:rFonts w:ascii="Times New Roman" w:hAnsi="Times New Roman" w:cs="Times New Roman"/>
          <w:i/>
          <w:color w:val="auto"/>
          <w:sz w:val="28"/>
          <w:szCs w:val="28"/>
        </w:rPr>
        <w:t>. Рынок оказания услуг по перевозке пассажиров автомобильным транспортом по муниципальным маршрутам регулярных перевозок</w:t>
      </w:r>
    </w:p>
    <w:p w14:paraId="7A637013" w14:textId="28A518E6" w:rsidR="004B571A" w:rsidRPr="00BD37E1" w:rsidRDefault="00BD37E1" w:rsidP="00BD37E1">
      <w:pPr>
        <w:spacing w:line="276" w:lineRule="auto"/>
        <w:ind w:firstLine="709"/>
        <w:contextualSpacing/>
        <w:jc w:val="both"/>
        <w:rPr>
          <w:rFonts w:ascii="Times New Roman" w:hAnsi="Times New Roman" w:cs="Times New Roman"/>
          <w:color w:val="auto"/>
          <w:sz w:val="28"/>
          <w:szCs w:val="28"/>
        </w:rPr>
      </w:pPr>
      <w:r w:rsidRPr="00BD37E1">
        <w:rPr>
          <w:rFonts w:ascii="Times New Roman" w:hAnsi="Times New Roman" w:cs="Times New Roman"/>
          <w:color w:val="auto"/>
          <w:sz w:val="28"/>
          <w:szCs w:val="28"/>
        </w:rPr>
        <w:t>На территории Ивановской области услуги по перевозке пассажиров автомобильном транспортом осуществляются по 214 муниципальным маршрутам регулярных перевозок, из них: 49 проходят по территории городского округа Иваново, 165 по территории городских округов и муниципальных районов Ивановской области. Перевозку пассажиров автомобильным транспортом по указанным муниципальным маршрутам регулярных перевозок на территории Ивановской области осуществляют 57 перевозчиков. Из которых 51 являются организациями частной формы собственности, 6 предприятие – муниципальной формы собственности.</w:t>
      </w:r>
    </w:p>
    <w:p w14:paraId="60B8F2D7" w14:textId="77777777" w:rsidR="00BD37E1" w:rsidRPr="00BD37E1" w:rsidRDefault="00BD37E1" w:rsidP="00BD37E1">
      <w:pPr>
        <w:spacing w:line="276" w:lineRule="auto"/>
        <w:ind w:firstLine="709"/>
        <w:contextualSpacing/>
        <w:jc w:val="both"/>
        <w:rPr>
          <w:rFonts w:ascii="Times New Roman" w:hAnsi="Times New Roman" w:cs="Times New Roman"/>
          <w:i/>
          <w:color w:val="auto"/>
          <w:sz w:val="32"/>
          <w:szCs w:val="32"/>
        </w:rPr>
      </w:pPr>
    </w:p>
    <w:p w14:paraId="4BAEFA2B" w14:textId="2521A0CD" w:rsidR="00AE4E2A" w:rsidRPr="00BD37E1" w:rsidRDefault="00AE4E2A" w:rsidP="00F023CF">
      <w:pPr>
        <w:spacing w:line="276" w:lineRule="auto"/>
        <w:ind w:firstLine="709"/>
        <w:contextualSpacing/>
        <w:jc w:val="both"/>
        <w:rPr>
          <w:rFonts w:ascii="Times New Roman" w:hAnsi="Times New Roman" w:cs="Times New Roman"/>
          <w:i/>
          <w:color w:val="auto"/>
          <w:sz w:val="28"/>
          <w:szCs w:val="28"/>
        </w:rPr>
      </w:pPr>
      <w:r w:rsidRPr="00BD37E1">
        <w:rPr>
          <w:rFonts w:ascii="Times New Roman" w:hAnsi="Times New Roman" w:cs="Times New Roman"/>
          <w:i/>
          <w:color w:val="auto"/>
          <w:sz w:val="28"/>
          <w:szCs w:val="28"/>
        </w:rPr>
        <w:t>1</w:t>
      </w:r>
      <w:r w:rsidR="00AF761E" w:rsidRPr="00BD37E1">
        <w:rPr>
          <w:rFonts w:ascii="Times New Roman" w:hAnsi="Times New Roman" w:cs="Times New Roman"/>
          <w:i/>
          <w:color w:val="auto"/>
          <w:sz w:val="28"/>
          <w:szCs w:val="28"/>
        </w:rPr>
        <w:t>4</w:t>
      </w:r>
      <w:r w:rsidRPr="00BD37E1">
        <w:rPr>
          <w:rFonts w:ascii="Times New Roman" w:hAnsi="Times New Roman" w:cs="Times New Roman"/>
          <w:i/>
          <w:color w:val="auto"/>
          <w:sz w:val="28"/>
          <w:szCs w:val="28"/>
        </w:rPr>
        <w:t>. Рынок оказания услуг по перевозке пассажиров автомобильным транспортом по межмуниципальным маршрутам регулярных перевозок</w:t>
      </w:r>
    </w:p>
    <w:p w14:paraId="4C470E95" w14:textId="77777777" w:rsidR="00BD37E1" w:rsidRPr="00BD37E1" w:rsidRDefault="00BD37E1" w:rsidP="00BD37E1">
      <w:pPr>
        <w:spacing w:line="276" w:lineRule="auto"/>
        <w:ind w:firstLine="709"/>
        <w:jc w:val="both"/>
        <w:rPr>
          <w:rFonts w:ascii="Times New Roman" w:hAnsi="Times New Roman" w:cs="Times New Roman"/>
          <w:sz w:val="28"/>
          <w:szCs w:val="28"/>
        </w:rPr>
      </w:pPr>
      <w:r w:rsidRPr="00BD37E1">
        <w:rPr>
          <w:rFonts w:ascii="Times New Roman" w:hAnsi="Times New Roman" w:cs="Times New Roman"/>
          <w:sz w:val="28"/>
          <w:szCs w:val="28"/>
        </w:rPr>
        <w:t>На территории Ивановской области услуги по перевозке пассажиров автомобильным транспортом осуществляются по 174 межмуниципальным маршрутам регулярных перевозок. Из которых: 104 проходят по территории городского округа Иваново, 70 по территории городских округов и муниципальных районов Ивановской области.</w:t>
      </w:r>
    </w:p>
    <w:p w14:paraId="0BEA613E" w14:textId="2596B943" w:rsidR="00BD37E1" w:rsidRPr="00BD37E1" w:rsidRDefault="00BD37E1" w:rsidP="00BD37E1">
      <w:pPr>
        <w:spacing w:line="276" w:lineRule="auto"/>
        <w:ind w:firstLine="709"/>
        <w:jc w:val="both"/>
        <w:rPr>
          <w:rFonts w:ascii="Times New Roman" w:eastAsia="Times New Roman" w:hAnsi="Times New Roman" w:cs="Times New Roman"/>
          <w:color w:val="auto"/>
          <w:sz w:val="28"/>
          <w:szCs w:val="28"/>
          <w:highlight w:val="yellow"/>
        </w:rPr>
      </w:pPr>
      <w:r w:rsidRPr="00BD37E1">
        <w:rPr>
          <w:rFonts w:ascii="Times New Roman" w:hAnsi="Times New Roman" w:cs="Times New Roman"/>
          <w:sz w:val="28"/>
          <w:szCs w:val="28"/>
        </w:rPr>
        <w:t>Перевозку пассажиров автомобильным транспортом по указанным муниципальным маршрутам регулярных перевозок на территории Ивановской области осуществляют 37 перевозчика. Из которых 35 являются организациями частной формы собственности, 2 предприятия – муниципальной формы собственности</w:t>
      </w:r>
      <w:r>
        <w:rPr>
          <w:rFonts w:ascii="Times New Roman" w:hAnsi="Times New Roman" w:cs="Times New Roman"/>
          <w:sz w:val="28"/>
          <w:szCs w:val="28"/>
        </w:rPr>
        <w:t>.</w:t>
      </w:r>
    </w:p>
    <w:p w14:paraId="0FC4FB67" w14:textId="77777777" w:rsidR="004B571A" w:rsidRPr="00F023CF" w:rsidRDefault="004B571A" w:rsidP="00F023CF">
      <w:pPr>
        <w:spacing w:line="276" w:lineRule="auto"/>
        <w:ind w:firstLine="709"/>
        <w:contextualSpacing/>
        <w:jc w:val="both"/>
        <w:rPr>
          <w:rFonts w:ascii="Times New Roman" w:hAnsi="Times New Roman" w:cs="Times New Roman"/>
          <w:sz w:val="28"/>
          <w:szCs w:val="28"/>
          <w:highlight w:val="yellow"/>
        </w:rPr>
      </w:pPr>
    </w:p>
    <w:p w14:paraId="04490627" w14:textId="1622A7AD" w:rsidR="00AE4E2A" w:rsidRPr="00AD657E" w:rsidRDefault="00AE4E2A" w:rsidP="00F023CF">
      <w:pPr>
        <w:spacing w:line="276" w:lineRule="auto"/>
        <w:ind w:firstLine="709"/>
        <w:contextualSpacing/>
        <w:jc w:val="both"/>
        <w:rPr>
          <w:rFonts w:ascii="Times New Roman" w:hAnsi="Times New Roman" w:cs="Times New Roman"/>
          <w:i/>
          <w:sz w:val="28"/>
          <w:szCs w:val="28"/>
        </w:rPr>
      </w:pPr>
      <w:r w:rsidRPr="00AD657E">
        <w:rPr>
          <w:rFonts w:ascii="Times New Roman" w:hAnsi="Times New Roman" w:cs="Times New Roman"/>
          <w:i/>
          <w:color w:val="auto"/>
          <w:sz w:val="28"/>
          <w:szCs w:val="28"/>
        </w:rPr>
        <w:t>1</w:t>
      </w:r>
      <w:r w:rsidR="00CF17EA" w:rsidRPr="00AD657E">
        <w:rPr>
          <w:rFonts w:ascii="Times New Roman" w:hAnsi="Times New Roman" w:cs="Times New Roman"/>
          <w:i/>
          <w:color w:val="auto"/>
          <w:sz w:val="28"/>
          <w:szCs w:val="28"/>
        </w:rPr>
        <w:t>5</w:t>
      </w:r>
      <w:r w:rsidRPr="00AD657E">
        <w:rPr>
          <w:rFonts w:ascii="Times New Roman" w:hAnsi="Times New Roman" w:cs="Times New Roman"/>
          <w:i/>
          <w:color w:val="auto"/>
          <w:sz w:val="28"/>
          <w:szCs w:val="28"/>
        </w:rPr>
        <w:t xml:space="preserve">. Рынок оказания услуг по перевозке пассажиров </w:t>
      </w:r>
      <w:r w:rsidRPr="00AD657E">
        <w:rPr>
          <w:rFonts w:ascii="Times New Roman" w:hAnsi="Times New Roman" w:cs="Times New Roman"/>
          <w:i/>
          <w:sz w:val="28"/>
          <w:szCs w:val="28"/>
        </w:rPr>
        <w:t xml:space="preserve">и багажа легковым такси на территории </w:t>
      </w:r>
      <w:r w:rsidR="00566A0D" w:rsidRPr="00AD657E">
        <w:rPr>
          <w:rFonts w:ascii="Times New Roman" w:hAnsi="Times New Roman" w:cs="Times New Roman"/>
          <w:i/>
          <w:sz w:val="28"/>
          <w:szCs w:val="28"/>
        </w:rPr>
        <w:t>Ивановской области</w:t>
      </w:r>
    </w:p>
    <w:p w14:paraId="1837BAB8" w14:textId="7D247926" w:rsidR="00A03FF7" w:rsidRPr="00AD657E" w:rsidRDefault="00A03FF7" w:rsidP="00AD657E">
      <w:pPr>
        <w:spacing w:line="276" w:lineRule="auto"/>
        <w:ind w:firstLine="709"/>
        <w:jc w:val="both"/>
        <w:rPr>
          <w:rFonts w:ascii="Times New Roman" w:eastAsia="Times New Roman" w:hAnsi="Times New Roman" w:cs="Times New Roman"/>
          <w:color w:val="auto"/>
          <w:sz w:val="28"/>
          <w:szCs w:val="28"/>
        </w:rPr>
      </w:pPr>
      <w:r w:rsidRPr="00AD657E">
        <w:rPr>
          <w:rFonts w:ascii="Times New Roman" w:eastAsia="Times New Roman" w:hAnsi="Times New Roman" w:cs="Times New Roman"/>
          <w:color w:val="auto"/>
          <w:sz w:val="28"/>
          <w:szCs w:val="28"/>
        </w:rPr>
        <w:t>В 202</w:t>
      </w:r>
      <w:r w:rsidR="00E70855" w:rsidRPr="00AD657E">
        <w:rPr>
          <w:rFonts w:ascii="Times New Roman" w:eastAsia="Times New Roman" w:hAnsi="Times New Roman" w:cs="Times New Roman"/>
          <w:color w:val="auto"/>
          <w:sz w:val="28"/>
          <w:szCs w:val="28"/>
        </w:rPr>
        <w:t>3</w:t>
      </w:r>
      <w:r w:rsidRPr="00AD657E">
        <w:rPr>
          <w:rFonts w:ascii="Times New Roman" w:eastAsia="Times New Roman" w:hAnsi="Times New Roman" w:cs="Times New Roman"/>
          <w:color w:val="auto"/>
          <w:sz w:val="28"/>
          <w:szCs w:val="28"/>
        </w:rPr>
        <w:t xml:space="preserve"> году услуги по перевозке пасс</w:t>
      </w:r>
      <w:r w:rsidR="00ED2D72" w:rsidRPr="00AD657E">
        <w:rPr>
          <w:rFonts w:ascii="Times New Roman" w:eastAsia="Times New Roman" w:hAnsi="Times New Roman" w:cs="Times New Roman"/>
          <w:color w:val="auto"/>
          <w:sz w:val="28"/>
          <w:szCs w:val="28"/>
        </w:rPr>
        <w:t xml:space="preserve">ажиров и багажа легковым такси </w:t>
      </w:r>
      <w:r w:rsidRPr="00AD657E">
        <w:rPr>
          <w:rFonts w:ascii="Times New Roman" w:eastAsia="Times New Roman" w:hAnsi="Times New Roman" w:cs="Times New Roman"/>
          <w:color w:val="auto"/>
          <w:sz w:val="28"/>
          <w:szCs w:val="28"/>
        </w:rPr>
        <w:t>на территории Ивановской области осуществляли 2</w:t>
      </w:r>
      <w:r w:rsidR="00AD657E" w:rsidRPr="00AD657E">
        <w:rPr>
          <w:rFonts w:ascii="Times New Roman" w:eastAsia="Times New Roman" w:hAnsi="Times New Roman" w:cs="Times New Roman"/>
          <w:color w:val="auto"/>
          <w:sz w:val="28"/>
          <w:szCs w:val="28"/>
        </w:rPr>
        <w:t>84</w:t>
      </w:r>
      <w:r w:rsidRPr="00AD657E">
        <w:rPr>
          <w:rFonts w:ascii="Times New Roman" w:eastAsia="Times New Roman" w:hAnsi="Times New Roman" w:cs="Times New Roman"/>
          <w:color w:val="auto"/>
          <w:sz w:val="28"/>
          <w:szCs w:val="28"/>
        </w:rPr>
        <w:t xml:space="preserve"> предприятия частной формы собственности, из которых </w:t>
      </w:r>
      <w:r w:rsidR="00AD657E" w:rsidRPr="00AD657E">
        <w:rPr>
          <w:rFonts w:ascii="Times New Roman" w:eastAsia="Times New Roman" w:hAnsi="Times New Roman" w:cs="Times New Roman"/>
          <w:color w:val="auto"/>
          <w:sz w:val="28"/>
          <w:szCs w:val="28"/>
        </w:rPr>
        <w:t>181</w:t>
      </w:r>
      <w:r w:rsidRPr="00AD657E">
        <w:rPr>
          <w:rFonts w:ascii="Times New Roman" w:eastAsia="Times New Roman" w:hAnsi="Times New Roman" w:cs="Times New Roman"/>
          <w:color w:val="auto"/>
          <w:sz w:val="28"/>
          <w:szCs w:val="28"/>
        </w:rPr>
        <w:t xml:space="preserve"> </w:t>
      </w:r>
      <w:r w:rsidR="00AD657E" w:rsidRPr="00AD657E">
        <w:rPr>
          <w:rFonts w:ascii="Times New Roman" w:eastAsia="Times New Roman" w:hAnsi="Times New Roman" w:cs="Times New Roman"/>
          <w:color w:val="auto"/>
          <w:sz w:val="28"/>
          <w:szCs w:val="28"/>
        </w:rPr>
        <w:t>–</w:t>
      </w:r>
      <w:r w:rsidRPr="00AD657E">
        <w:rPr>
          <w:rFonts w:ascii="Times New Roman" w:eastAsia="Times New Roman" w:hAnsi="Times New Roman" w:cs="Times New Roman"/>
          <w:color w:val="auto"/>
          <w:sz w:val="28"/>
          <w:szCs w:val="28"/>
        </w:rPr>
        <w:t xml:space="preserve"> обществ</w:t>
      </w:r>
      <w:r w:rsidR="00AD657E" w:rsidRPr="00AD657E">
        <w:rPr>
          <w:rFonts w:ascii="Times New Roman" w:eastAsia="Times New Roman" w:hAnsi="Times New Roman" w:cs="Times New Roman"/>
          <w:color w:val="auto"/>
          <w:sz w:val="28"/>
          <w:szCs w:val="28"/>
        </w:rPr>
        <w:t>а</w:t>
      </w:r>
      <w:r w:rsidRPr="00AD657E">
        <w:rPr>
          <w:rFonts w:ascii="Times New Roman" w:eastAsia="Times New Roman" w:hAnsi="Times New Roman" w:cs="Times New Roman"/>
          <w:color w:val="auto"/>
          <w:sz w:val="28"/>
          <w:szCs w:val="28"/>
        </w:rPr>
        <w:t xml:space="preserve"> с ограниченной ответственностью, </w:t>
      </w:r>
      <w:r w:rsidR="00AD657E" w:rsidRPr="00AD657E">
        <w:rPr>
          <w:rFonts w:ascii="Times New Roman" w:eastAsia="Times New Roman" w:hAnsi="Times New Roman" w:cs="Times New Roman"/>
          <w:color w:val="auto"/>
          <w:sz w:val="28"/>
          <w:szCs w:val="28"/>
        </w:rPr>
        <w:t>89</w:t>
      </w:r>
      <w:r w:rsidRPr="00AD657E">
        <w:rPr>
          <w:rFonts w:ascii="Times New Roman" w:eastAsia="Times New Roman" w:hAnsi="Times New Roman" w:cs="Times New Roman"/>
          <w:color w:val="auto"/>
          <w:sz w:val="28"/>
          <w:szCs w:val="28"/>
        </w:rPr>
        <w:t xml:space="preserve"> </w:t>
      </w:r>
      <w:r w:rsidR="00AD657E" w:rsidRPr="00AD657E">
        <w:rPr>
          <w:rFonts w:ascii="Times New Roman" w:eastAsia="Times New Roman" w:hAnsi="Times New Roman" w:cs="Times New Roman"/>
          <w:color w:val="auto"/>
          <w:sz w:val="28"/>
          <w:szCs w:val="28"/>
        </w:rPr>
        <w:t>–</w:t>
      </w:r>
      <w:r w:rsidRPr="00AD657E">
        <w:rPr>
          <w:rFonts w:ascii="Times New Roman" w:eastAsia="Times New Roman" w:hAnsi="Times New Roman" w:cs="Times New Roman"/>
          <w:color w:val="auto"/>
          <w:sz w:val="28"/>
          <w:szCs w:val="28"/>
        </w:rPr>
        <w:t xml:space="preserve"> индивидуальных предпринимателей</w:t>
      </w:r>
      <w:r w:rsidR="00AD657E" w:rsidRPr="00AD657E">
        <w:rPr>
          <w:rFonts w:ascii="Times New Roman" w:eastAsia="Times New Roman" w:hAnsi="Times New Roman" w:cs="Times New Roman"/>
          <w:color w:val="auto"/>
          <w:sz w:val="28"/>
          <w:szCs w:val="28"/>
        </w:rPr>
        <w:t>,</w:t>
      </w:r>
      <w:r w:rsidR="00BC2444">
        <w:rPr>
          <w:rFonts w:ascii="Times New Roman" w:eastAsia="Times New Roman" w:hAnsi="Times New Roman" w:cs="Times New Roman"/>
          <w:color w:val="auto"/>
          <w:sz w:val="28"/>
          <w:szCs w:val="28"/>
        </w:rPr>
        <w:t xml:space="preserve"> </w:t>
      </w:r>
      <w:r w:rsidR="00AD657E" w:rsidRPr="00AD657E">
        <w:rPr>
          <w:rFonts w:ascii="Times New Roman" w:eastAsia="Times New Roman" w:hAnsi="Times New Roman" w:cs="Times New Roman"/>
          <w:color w:val="auto"/>
          <w:sz w:val="28"/>
          <w:szCs w:val="28"/>
        </w:rPr>
        <w:t>14 – физических лиц</w:t>
      </w:r>
      <w:r w:rsidRPr="00AD657E">
        <w:rPr>
          <w:rFonts w:ascii="Times New Roman" w:eastAsia="Times New Roman" w:hAnsi="Times New Roman" w:cs="Times New Roman"/>
          <w:color w:val="auto"/>
          <w:sz w:val="28"/>
          <w:szCs w:val="28"/>
        </w:rPr>
        <w:t xml:space="preserve">. Доля организаций частной формы собственности в сфере оказания услуг по перевозке пассажиров и багажа легковым такси на территории </w:t>
      </w:r>
      <w:r w:rsidR="00ED2D72" w:rsidRPr="00AD657E">
        <w:rPr>
          <w:rFonts w:ascii="Times New Roman" w:eastAsia="Times New Roman" w:hAnsi="Times New Roman" w:cs="Times New Roman"/>
          <w:color w:val="auto"/>
          <w:sz w:val="28"/>
          <w:szCs w:val="28"/>
        </w:rPr>
        <w:t>региона</w:t>
      </w:r>
      <w:r w:rsidRPr="00AD657E">
        <w:rPr>
          <w:rFonts w:ascii="Times New Roman" w:eastAsia="Times New Roman" w:hAnsi="Times New Roman" w:cs="Times New Roman"/>
          <w:color w:val="auto"/>
          <w:sz w:val="28"/>
          <w:szCs w:val="28"/>
        </w:rPr>
        <w:t xml:space="preserve"> составила 100%.</w:t>
      </w:r>
    </w:p>
    <w:p w14:paraId="6EBAB318" w14:textId="77777777" w:rsidR="004B571A" w:rsidRPr="00F023CF" w:rsidRDefault="004B571A" w:rsidP="00F023CF">
      <w:pPr>
        <w:spacing w:line="276" w:lineRule="auto"/>
        <w:ind w:firstLine="709"/>
        <w:contextualSpacing/>
        <w:jc w:val="both"/>
        <w:rPr>
          <w:rFonts w:ascii="Times New Roman" w:hAnsi="Times New Roman" w:cs="Times New Roman"/>
          <w:sz w:val="28"/>
          <w:szCs w:val="28"/>
          <w:highlight w:val="yellow"/>
        </w:rPr>
      </w:pPr>
    </w:p>
    <w:bookmarkEnd w:id="21"/>
    <w:p w14:paraId="4B88E9B9" w14:textId="68737A3A" w:rsidR="00E851D8" w:rsidRPr="00F023CF" w:rsidRDefault="00A03FF7" w:rsidP="00F023CF">
      <w:pPr>
        <w:spacing w:line="276" w:lineRule="auto"/>
        <w:ind w:firstLine="709"/>
        <w:contextualSpacing/>
        <w:jc w:val="both"/>
        <w:rPr>
          <w:rFonts w:ascii="Times New Roman" w:hAnsi="Times New Roman" w:cs="Times New Roman"/>
          <w:i/>
          <w:sz w:val="28"/>
          <w:szCs w:val="28"/>
        </w:rPr>
      </w:pPr>
      <w:r w:rsidRPr="00F023CF">
        <w:rPr>
          <w:rFonts w:ascii="Times New Roman" w:hAnsi="Times New Roman" w:cs="Times New Roman"/>
          <w:i/>
          <w:sz w:val="28"/>
          <w:szCs w:val="28"/>
        </w:rPr>
        <w:t>16</w:t>
      </w:r>
      <w:r w:rsidR="00AE4E2A" w:rsidRPr="00F023CF">
        <w:rPr>
          <w:rFonts w:ascii="Times New Roman" w:hAnsi="Times New Roman" w:cs="Times New Roman"/>
          <w:i/>
          <w:sz w:val="28"/>
          <w:szCs w:val="28"/>
        </w:rPr>
        <w:t>. Рынок услуг связи, в том числе услуг по предоставлению широкополосного доступа к информационно-телек</w:t>
      </w:r>
      <w:r w:rsidR="00C46A66" w:rsidRPr="00F023CF">
        <w:rPr>
          <w:rFonts w:ascii="Times New Roman" w:hAnsi="Times New Roman" w:cs="Times New Roman"/>
          <w:i/>
          <w:sz w:val="28"/>
          <w:szCs w:val="28"/>
        </w:rPr>
        <w:t xml:space="preserve">оммуникационной сети </w:t>
      </w:r>
      <w:r w:rsidR="00B220DD" w:rsidRPr="00F023CF">
        <w:rPr>
          <w:rFonts w:ascii="Times New Roman" w:hAnsi="Times New Roman" w:cs="Times New Roman"/>
          <w:i/>
          <w:sz w:val="28"/>
          <w:szCs w:val="28"/>
        </w:rPr>
        <w:t>«</w:t>
      </w:r>
      <w:r w:rsidR="00C46A66" w:rsidRPr="00F023CF">
        <w:rPr>
          <w:rFonts w:ascii="Times New Roman" w:hAnsi="Times New Roman" w:cs="Times New Roman"/>
          <w:i/>
          <w:sz w:val="28"/>
          <w:szCs w:val="28"/>
        </w:rPr>
        <w:t>Интернет</w:t>
      </w:r>
      <w:r w:rsidR="00B220DD" w:rsidRPr="00F023CF">
        <w:rPr>
          <w:rFonts w:ascii="Times New Roman" w:hAnsi="Times New Roman" w:cs="Times New Roman"/>
          <w:i/>
          <w:sz w:val="28"/>
          <w:szCs w:val="28"/>
        </w:rPr>
        <w:t>»</w:t>
      </w:r>
    </w:p>
    <w:p w14:paraId="6C8EBB81" w14:textId="172A396A" w:rsidR="003C18F4" w:rsidRPr="00F023CF" w:rsidRDefault="003C18F4" w:rsidP="00F023CF">
      <w:pPr>
        <w:tabs>
          <w:tab w:val="left" w:pos="709"/>
        </w:tabs>
        <w:spacing w:line="276" w:lineRule="auto"/>
        <w:ind w:firstLine="709"/>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t>Рынок услуг связи в Ивановской области представлен следующими крупными операторами связи: ПАО «Ростелеком», ПАО «МТС»,</w:t>
      </w:r>
      <w:r w:rsidR="00BC2444">
        <w:rPr>
          <w:rFonts w:ascii="Times New Roman" w:eastAsia="Times New Roman" w:hAnsi="Times New Roman" w:cs="Times New Roman"/>
          <w:color w:val="auto"/>
          <w:sz w:val="28"/>
          <w:szCs w:val="28"/>
        </w:rPr>
        <w:t xml:space="preserve"> </w:t>
      </w:r>
      <w:r w:rsidR="00DC0196">
        <w:rPr>
          <w:rFonts w:ascii="Times New Roman" w:eastAsia="Times New Roman" w:hAnsi="Times New Roman" w:cs="Times New Roman"/>
          <w:color w:val="auto"/>
          <w:sz w:val="28"/>
          <w:szCs w:val="28"/>
        </w:rPr>
        <w:t xml:space="preserve">                                </w:t>
      </w:r>
      <w:r w:rsidRPr="00F023CF">
        <w:rPr>
          <w:rFonts w:ascii="Times New Roman" w:eastAsia="Times New Roman" w:hAnsi="Times New Roman" w:cs="Times New Roman"/>
          <w:color w:val="auto"/>
          <w:sz w:val="28"/>
          <w:szCs w:val="28"/>
        </w:rPr>
        <w:lastRenderedPageBreak/>
        <w:t xml:space="preserve">ПАО «Мегафон», ПАО «Вымпелком», ООО «Т2 Мобайл», </w:t>
      </w:r>
      <w:r w:rsidR="00DC0196">
        <w:rPr>
          <w:rFonts w:ascii="Times New Roman" w:eastAsia="Times New Roman" w:hAnsi="Times New Roman" w:cs="Times New Roman"/>
          <w:color w:val="auto"/>
          <w:sz w:val="28"/>
          <w:szCs w:val="28"/>
        </w:rPr>
        <w:t xml:space="preserve">                                                 </w:t>
      </w:r>
      <w:r w:rsidRPr="00F023CF">
        <w:rPr>
          <w:rFonts w:ascii="Times New Roman" w:eastAsia="Times New Roman" w:hAnsi="Times New Roman" w:cs="Times New Roman"/>
          <w:color w:val="auto"/>
          <w:sz w:val="28"/>
          <w:szCs w:val="28"/>
        </w:rPr>
        <w:t>ООО «Интеркомтел».</w:t>
      </w:r>
    </w:p>
    <w:p w14:paraId="3ABC2618" w14:textId="2821201B" w:rsidR="003C18F4" w:rsidRPr="00F023CF" w:rsidRDefault="003C18F4" w:rsidP="00F023CF">
      <w:pPr>
        <w:tabs>
          <w:tab w:val="left" w:pos="709"/>
        </w:tabs>
        <w:spacing w:line="276" w:lineRule="auto"/>
        <w:ind w:firstLine="709"/>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t>Операторами сотовой связи на территории Ивановской области услуги подвижной радиотелефонной связи (сотовой связи) представляются в стандартах 2</w:t>
      </w:r>
      <w:r w:rsidRPr="00F023CF">
        <w:rPr>
          <w:rFonts w:ascii="Times New Roman" w:eastAsia="Times New Roman" w:hAnsi="Times New Roman" w:cs="Times New Roman"/>
          <w:color w:val="auto"/>
          <w:sz w:val="28"/>
          <w:szCs w:val="28"/>
          <w:lang w:val="en-US"/>
        </w:rPr>
        <w:t>G</w:t>
      </w:r>
      <w:r w:rsidRPr="00F023CF">
        <w:rPr>
          <w:rFonts w:ascii="Times New Roman" w:eastAsia="Times New Roman" w:hAnsi="Times New Roman" w:cs="Times New Roman"/>
          <w:color w:val="auto"/>
          <w:sz w:val="28"/>
          <w:szCs w:val="28"/>
        </w:rPr>
        <w:t>/3</w:t>
      </w:r>
      <w:r w:rsidRPr="00F023CF">
        <w:rPr>
          <w:rFonts w:ascii="Times New Roman" w:eastAsia="Times New Roman" w:hAnsi="Times New Roman" w:cs="Times New Roman"/>
          <w:color w:val="auto"/>
          <w:sz w:val="28"/>
          <w:szCs w:val="28"/>
          <w:lang w:val="en-US"/>
        </w:rPr>
        <w:t>G</w:t>
      </w:r>
      <w:r w:rsidRPr="00F023CF">
        <w:rPr>
          <w:rFonts w:ascii="Times New Roman" w:eastAsia="Times New Roman" w:hAnsi="Times New Roman" w:cs="Times New Roman"/>
          <w:color w:val="auto"/>
          <w:sz w:val="28"/>
          <w:szCs w:val="28"/>
        </w:rPr>
        <w:t>/4</w:t>
      </w:r>
      <w:r w:rsidRPr="00F023CF">
        <w:rPr>
          <w:rFonts w:ascii="Times New Roman" w:eastAsia="Times New Roman" w:hAnsi="Times New Roman" w:cs="Times New Roman"/>
          <w:color w:val="auto"/>
          <w:sz w:val="28"/>
          <w:szCs w:val="28"/>
          <w:lang w:val="en-US"/>
        </w:rPr>
        <w:t>G</w:t>
      </w:r>
      <w:r w:rsidRPr="00F023CF">
        <w:rPr>
          <w:rFonts w:ascii="Times New Roman" w:eastAsia="Times New Roman" w:hAnsi="Times New Roman" w:cs="Times New Roman"/>
          <w:color w:val="auto"/>
          <w:sz w:val="28"/>
          <w:szCs w:val="28"/>
        </w:rPr>
        <w:t>. В регионе число активных абонентов подвижной радиотелефонной связи, использующих услуги доступа к сети Интернет (</w:t>
      </w:r>
      <w:r w:rsidR="00DC24B1" w:rsidRPr="00F023CF">
        <w:rPr>
          <w:rFonts w:ascii="Times New Roman" w:eastAsia="Times New Roman" w:hAnsi="Times New Roman" w:cs="Times New Roman"/>
          <w:color w:val="auto"/>
          <w:sz w:val="28"/>
          <w:szCs w:val="28"/>
        </w:rPr>
        <w:t>за третий квартал</w:t>
      </w:r>
      <w:r w:rsidRPr="00F023CF">
        <w:rPr>
          <w:rFonts w:ascii="Times New Roman" w:eastAsia="Times New Roman" w:hAnsi="Times New Roman" w:cs="Times New Roman"/>
          <w:color w:val="auto"/>
          <w:sz w:val="28"/>
          <w:szCs w:val="28"/>
        </w:rPr>
        <w:t>) 202</w:t>
      </w:r>
      <w:r w:rsidR="00DC24B1" w:rsidRPr="00F023CF">
        <w:rPr>
          <w:rFonts w:ascii="Times New Roman" w:eastAsia="Times New Roman" w:hAnsi="Times New Roman" w:cs="Times New Roman"/>
          <w:color w:val="auto"/>
          <w:sz w:val="28"/>
          <w:szCs w:val="28"/>
        </w:rPr>
        <w:t>3</w:t>
      </w:r>
      <w:r w:rsidRPr="00F023CF">
        <w:rPr>
          <w:rFonts w:ascii="Times New Roman" w:eastAsia="Times New Roman" w:hAnsi="Times New Roman" w:cs="Times New Roman"/>
          <w:color w:val="auto"/>
          <w:sz w:val="28"/>
          <w:szCs w:val="28"/>
        </w:rPr>
        <w:t xml:space="preserve"> год</w:t>
      </w:r>
      <w:r w:rsidR="00DC24B1" w:rsidRPr="00F023CF">
        <w:rPr>
          <w:rFonts w:ascii="Times New Roman" w:eastAsia="Times New Roman" w:hAnsi="Times New Roman" w:cs="Times New Roman"/>
          <w:color w:val="auto"/>
          <w:sz w:val="28"/>
          <w:szCs w:val="28"/>
        </w:rPr>
        <w:t>а</w:t>
      </w:r>
      <w:r w:rsidRPr="00F023CF">
        <w:rPr>
          <w:rFonts w:ascii="Times New Roman" w:eastAsia="Times New Roman" w:hAnsi="Times New Roman" w:cs="Times New Roman"/>
          <w:color w:val="auto"/>
          <w:sz w:val="28"/>
          <w:szCs w:val="28"/>
        </w:rPr>
        <w:t xml:space="preserve"> составляет 1</w:t>
      </w:r>
      <w:r w:rsidR="00DC24B1" w:rsidRPr="00F023CF">
        <w:rPr>
          <w:rFonts w:ascii="Times New Roman" w:eastAsia="Times New Roman" w:hAnsi="Times New Roman" w:cs="Times New Roman"/>
          <w:color w:val="auto"/>
          <w:sz w:val="28"/>
          <w:szCs w:val="28"/>
        </w:rPr>
        <w:t> 118 554</w:t>
      </w:r>
      <w:r w:rsidRPr="00F023CF">
        <w:rPr>
          <w:rFonts w:ascii="Times New Roman" w:eastAsia="Times New Roman" w:hAnsi="Times New Roman" w:cs="Times New Roman"/>
          <w:color w:val="auto"/>
          <w:sz w:val="28"/>
          <w:szCs w:val="28"/>
        </w:rPr>
        <w:t xml:space="preserve"> чел.</w:t>
      </w:r>
    </w:p>
    <w:p w14:paraId="5F0E45A7" w14:textId="5F7A270F" w:rsidR="003C18F4" w:rsidRPr="00F023CF" w:rsidRDefault="003C18F4" w:rsidP="00F023CF">
      <w:pPr>
        <w:tabs>
          <w:tab w:val="left" w:pos="709"/>
        </w:tabs>
        <w:spacing w:line="276" w:lineRule="auto"/>
        <w:ind w:firstLine="709"/>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t>Услуги широкополосного доступа к сети «Интернет» предоставляются ПАО «Ростелеком», ООО «Интеркомтел». Число домохозяйств, имеющих широкополосный доступ к сети «Интернет» на территории Ивановской области за 202</w:t>
      </w:r>
      <w:r w:rsidR="00DC24B1" w:rsidRPr="00F023CF">
        <w:rPr>
          <w:rFonts w:ascii="Times New Roman" w:eastAsia="Times New Roman" w:hAnsi="Times New Roman" w:cs="Times New Roman"/>
          <w:color w:val="auto"/>
          <w:sz w:val="28"/>
          <w:szCs w:val="28"/>
        </w:rPr>
        <w:t>2</w:t>
      </w:r>
      <w:r w:rsidRPr="00F023CF">
        <w:rPr>
          <w:rFonts w:ascii="Times New Roman" w:eastAsia="Times New Roman" w:hAnsi="Times New Roman" w:cs="Times New Roman"/>
          <w:color w:val="auto"/>
          <w:sz w:val="28"/>
          <w:szCs w:val="28"/>
        </w:rPr>
        <w:t xml:space="preserve"> год составило 3</w:t>
      </w:r>
      <w:r w:rsidR="00DC24B1" w:rsidRPr="00F023CF">
        <w:rPr>
          <w:rFonts w:ascii="Times New Roman" w:eastAsia="Times New Roman" w:hAnsi="Times New Roman" w:cs="Times New Roman"/>
          <w:color w:val="auto"/>
          <w:sz w:val="28"/>
          <w:szCs w:val="28"/>
        </w:rPr>
        <w:t>74 761</w:t>
      </w:r>
      <w:r w:rsidRPr="00F023CF">
        <w:rPr>
          <w:rFonts w:ascii="Times New Roman" w:eastAsia="Times New Roman" w:hAnsi="Times New Roman" w:cs="Times New Roman"/>
          <w:i/>
          <w:color w:val="auto"/>
          <w:sz w:val="28"/>
          <w:szCs w:val="28"/>
        </w:rPr>
        <w:t xml:space="preserve"> </w:t>
      </w:r>
      <w:r w:rsidRPr="00F023CF">
        <w:rPr>
          <w:rFonts w:ascii="Times New Roman" w:eastAsia="Times New Roman" w:hAnsi="Times New Roman" w:cs="Times New Roman"/>
          <w:color w:val="auto"/>
          <w:sz w:val="28"/>
          <w:szCs w:val="28"/>
        </w:rPr>
        <w:t>ед.</w:t>
      </w:r>
      <w:r w:rsidRPr="00F023CF">
        <w:rPr>
          <w:rFonts w:ascii="Times New Roman" w:eastAsia="Times New Roman" w:hAnsi="Times New Roman" w:cs="Times New Roman"/>
          <w:i/>
          <w:color w:val="auto"/>
          <w:sz w:val="28"/>
          <w:szCs w:val="28"/>
        </w:rPr>
        <w:t xml:space="preserve"> (статистические данные за 202</w:t>
      </w:r>
      <w:r w:rsidR="00DC24B1" w:rsidRPr="00F023CF">
        <w:rPr>
          <w:rFonts w:ascii="Times New Roman" w:eastAsia="Times New Roman" w:hAnsi="Times New Roman" w:cs="Times New Roman"/>
          <w:i/>
          <w:color w:val="auto"/>
          <w:sz w:val="28"/>
          <w:szCs w:val="28"/>
        </w:rPr>
        <w:t>3</w:t>
      </w:r>
      <w:r w:rsidRPr="00F023CF">
        <w:rPr>
          <w:rFonts w:ascii="Times New Roman" w:eastAsia="Times New Roman" w:hAnsi="Times New Roman" w:cs="Times New Roman"/>
          <w:i/>
          <w:color w:val="auto"/>
          <w:sz w:val="28"/>
          <w:szCs w:val="28"/>
        </w:rPr>
        <w:t xml:space="preserve"> год будут доступны не ранее 31.03.202</w:t>
      </w:r>
      <w:r w:rsidR="00DC24B1" w:rsidRPr="00F023CF">
        <w:rPr>
          <w:rFonts w:ascii="Times New Roman" w:eastAsia="Times New Roman" w:hAnsi="Times New Roman" w:cs="Times New Roman"/>
          <w:i/>
          <w:color w:val="auto"/>
          <w:sz w:val="28"/>
          <w:szCs w:val="28"/>
        </w:rPr>
        <w:t>4</w:t>
      </w:r>
      <w:r w:rsidRPr="00F023CF">
        <w:rPr>
          <w:rFonts w:ascii="Times New Roman" w:eastAsia="Times New Roman" w:hAnsi="Times New Roman" w:cs="Times New Roman"/>
          <w:i/>
          <w:color w:val="auto"/>
          <w:sz w:val="28"/>
          <w:szCs w:val="28"/>
        </w:rPr>
        <w:t>).</w:t>
      </w:r>
    </w:p>
    <w:p w14:paraId="4192F6D4" w14:textId="6D67CC42" w:rsidR="003C18F4" w:rsidRPr="00F023CF" w:rsidRDefault="003C18F4" w:rsidP="00F023CF">
      <w:pPr>
        <w:tabs>
          <w:tab w:val="left" w:pos="709"/>
        </w:tabs>
        <w:spacing w:line="276" w:lineRule="auto"/>
        <w:ind w:firstLine="709"/>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t>Доля организаций частной формы собственности на рынке услуг связи в Ивановской области в 202</w:t>
      </w:r>
      <w:r w:rsidR="00DC24B1" w:rsidRPr="00F023CF">
        <w:rPr>
          <w:rFonts w:ascii="Times New Roman" w:eastAsia="Times New Roman" w:hAnsi="Times New Roman" w:cs="Times New Roman"/>
          <w:color w:val="auto"/>
          <w:sz w:val="28"/>
          <w:szCs w:val="28"/>
        </w:rPr>
        <w:t>3</w:t>
      </w:r>
      <w:r w:rsidRPr="00F023CF">
        <w:rPr>
          <w:rFonts w:ascii="Times New Roman" w:eastAsia="Times New Roman" w:hAnsi="Times New Roman" w:cs="Times New Roman"/>
          <w:color w:val="auto"/>
          <w:sz w:val="28"/>
          <w:szCs w:val="28"/>
        </w:rPr>
        <w:t xml:space="preserve"> году - 100%.</w:t>
      </w:r>
    </w:p>
    <w:p w14:paraId="3E13F0B7" w14:textId="31ED8A94" w:rsidR="003C18F4" w:rsidRPr="00F023CF" w:rsidRDefault="003C18F4" w:rsidP="00F023CF">
      <w:pPr>
        <w:tabs>
          <w:tab w:val="left" w:pos="709"/>
        </w:tabs>
        <w:spacing w:line="276" w:lineRule="auto"/>
        <w:ind w:firstLine="709"/>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t>В рамках реализации федерального проекта «Устранение цифрового неравенства» в 2020 году на территории Ивановской области было завершено строительство точек доступа Wi-Fi, позволяющих</w:t>
      </w:r>
      <w:r w:rsidR="001D4A98" w:rsidRPr="00F023CF">
        <w:rPr>
          <w:rFonts w:ascii="Times New Roman" w:eastAsia="Times New Roman" w:hAnsi="Times New Roman" w:cs="Times New Roman"/>
          <w:color w:val="auto"/>
          <w:sz w:val="28"/>
          <w:szCs w:val="28"/>
        </w:rPr>
        <w:t xml:space="preserve"> бесплатно подключиться к сети И</w:t>
      </w:r>
      <w:r w:rsidRPr="00F023CF">
        <w:rPr>
          <w:rFonts w:ascii="Times New Roman" w:eastAsia="Times New Roman" w:hAnsi="Times New Roman" w:cs="Times New Roman"/>
          <w:color w:val="auto"/>
          <w:sz w:val="28"/>
          <w:szCs w:val="28"/>
        </w:rPr>
        <w:t>н</w:t>
      </w:r>
      <w:r w:rsidR="001D4A98" w:rsidRPr="00F023CF">
        <w:rPr>
          <w:rFonts w:ascii="Times New Roman" w:eastAsia="Times New Roman" w:hAnsi="Times New Roman" w:cs="Times New Roman"/>
          <w:color w:val="auto"/>
          <w:sz w:val="28"/>
          <w:szCs w:val="28"/>
        </w:rPr>
        <w:t>тернет на скорости до 10 Мбит/с</w:t>
      </w:r>
      <w:r w:rsidRPr="00F023CF">
        <w:rPr>
          <w:rFonts w:ascii="Times New Roman" w:eastAsia="Times New Roman" w:hAnsi="Times New Roman" w:cs="Times New Roman"/>
          <w:color w:val="auto"/>
          <w:sz w:val="28"/>
          <w:szCs w:val="28"/>
        </w:rPr>
        <w:t xml:space="preserve"> в населенных пунктах с численностью от 250 до 500 жителей, за период действия первого этапа проекта подключены 103 точки доступа в Интернет.</w:t>
      </w:r>
    </w:p>
    <w:p w14:paraId="1E06842F" w14:textId="70751B1D" w:rsidR="003C18F4" w:rsidRPr="00F023CF" w:rsidRDefault="003C18F4" w:rsidP="00F023CF">
      <w:pPr>
        <w:tabs>
          <w:tab w:val="left" w:pos="709"/>
        </w:tabs>
        <w:spacing w:line="276" w:lineRule="auto"/>
        <w:ind w:firstLine="709"/>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t>С целью дальнейшего развития услуг связи в 202</w:t>
      </w:r>
      <w:r w:rsidR="00DC24B1" w:rsidRPr="00F023CF">
        <w:rPr>
          <w:rFonts w:ascii="Times New Roman" w:eastAsia="Times New Roman" w:hAnsi="Times New Roman" w:cs="Times New Roman"/>
          <w:color w:val="auto"/>
          <w:sz w:val="28"/>
          <w:szCs w:val="28"/>
        </w:rPr>
        <w:t>3</w:t>
      </w:r>
      <w:r w:rsidRPr="00F023CF">
        <w:rPr>
          <w:rFonts w:ascii="Times New Roman" w:eastAsia="Times New Roman" w:hAnsi="Times New Roman" w:cs="Times New Roman"/>
          <w:color w:val="auto"/>
          <w:sz w:val="28"/>
          <w:szCs w:val="28"/>
        </w:rPr>
        <w:t xml:space="preserve"> году продолжена реализация проекта «Устранение цифрового неравенства», в рамках второго этапа проекта предусмотрено проведение современной мобильной связи, включая высокоскоростной доступ в интернет по технологии LTE (4G) в населенных пунктах Ивановской области с числом жителей от 100 до </w:t>
      </w:r>
      <w:r w:rsidR="00E70855">
        <w:rPr>
          <w:rFonts w:ascii="Times New Roman" w:eastAsia="Times New Roman" w:hAnsi="Times New Roman" w:cs="Times New Roman"/>
          <w:color w:val="auto"/>
          <w:sz w:val="28"/>
          <w:szCs w:val="28"/>
        </w:rPr>
        <w:t xml:space="preserve">                              </w:t>
      </w:r>
      <w:r w:rsidRPr="00F023CF">
        <w:rPr>
          <w:rFonts w:ascii="Times New Roman" w:eastAsia="Times New Roman" w:hAnsi="Times New Roman" w:cs="Times New Roman"/>
          <w:color w:val="auto"/>
          <w:sz w:val="28"/>
          <w:szCs w:val="28"/>
        </w:rPr>
        <w:t>500 жителей. Базовые станции планируется подключать преимущественно волоконно-оптическими линиям связи, что обеспечит передачу данных на высокой скорости, а также позволит существенно увеличить охват населенных пунктов оптической инфраструктурой. Проект рассчитан до 2030 года. Всего, за период реализации проекта мобильная связь и интернет станет доступна в 2</w:t>
      </w:r>
      <w:r w:rsidR="00DC24B1" w:rsidRPr="00F023CF">
        <w:rPr>
          <w:rFonts w:ascii="Times New Roman" w:eastAsia="Times New Roman" w:hAnsi="Times New Roman" w:cs="Times New Roman"/>
          <w:color w:val="auto"/>
          <w:sz w:val="28"/>
          <w:szCs w:val="28"/>
        </w:rPr>
        <w:t>79</w:t>
      </w:r>
      <w:r w:rsidRPr="00F023CF">
        <w:rPr>
          <w:rFonts w:ascii="Times New Roman" w:eastAsia="Times New Roman" w:hAnsi="Times New Roman" w:cs="Times New Roman"/>
          <w:color w:val="auto"/>
          <w:sz w:val="28"/>
          <w:szCs w:val="28"/>
        </w:rPr>
        <w:t xml:space="preserve"> населенном пункте Ивановской области. </w:t>
      </w:r>
    </w:p>
    <w:p w14:paraId="7B09C188" w14:textId="0D40EE67" w:rsidR="003C18F4" w:rsidRPr="00F023CF" w:rsidRDefault="003C18F4" w:rsidP="00F023CF">
      <w:pPr>
        <w:tabs>
          <w:tab w:val="left" w:pos="709"/>
        </w:tabs>
        <w:spacing w:line="276" w:lineRule="auto"/>
        <w:ind w:firstLine="709"/>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t>В 202</w:t>
      </w:r>
      <w:r w:rsidR="00DC24B1" w:rsidRPr="00F023CF">
        <w:rPr>
          <w:rFonts w:ascii="Times New Roman" w:eastAsia="Times New Roman" w:hAnsi="Times New Roman" w:cs="Times New Roman"/>
          <w:color w:val="auto"/>
          <w:sz w:val="28"/>
          <w:szCs w:val="28"/>
        </w:rPr>
        <w:t>3</w:t>
      </w:r>
      <w:r w:rsidRPr="00F023CF">
        <w:rPr>
          <w:rFonts w:ascii="Times New Roman" w:eastAsia="Times New Roman" w:hAnsi="Times New Roman" w:cs="Times New Roman"/>
          <w:color w:val="auto"/>
          <w:sz w:val="28"/>
          <w:szCs w:val="28"/>
        </w:rPr>
        <w:t xml:space="preserve"> году в регионе построен </w:t>
      </w:r>
      <w:r w:rsidR="00DC24B1" w:rsidRPr="00F023CF">
        <w:rPr>
          <w:rFonts w:ascii="Times New Roman" w:eastAsia="Times New Roman" w:hAnsi="Times New Roman" w:cs="Times New Roman"/>
          <w:color w:val="auto"/>
          <w:sz w:val="28"/>
          <w:szCs w:val="28"/>
        </w:rPr>
        <w:t>2</w:t>
      </w:r>
      <w:r w:rsidRPr="00F023CF">
        <w:rPr>
          <w:rFonts w:ascii="Times New Roman" w:eastAsia="Times New Roman" w:hAnsi="Times New Roman" w:cs="Times New Roman"/>
          <w:color w:val="auto"/>
          <w:sz w:val="28"/>
          <w:szCs w:val="28"/>
        </w:rPr>
        <w:t>1 объект связи в рамках проекта</w:t>
      </w:r>
      <w:r w:rsidR="00FC1601" w:rsidRPr="00F023CF">
        <w:rPr>
          <w:rFonts w:ascii="Times New Roman" w:eastAsia="Times New Roman" w:hAnsi="Times New Roman" w:cs="Times New Roman"/>
          <w:color w:val="auto"/>
          <w:sz w:val="28"/>
          <w:szCs w:val="28"/>
        </w:rPr>
        <w:t xml:space="preserve"> </w:t>
      </w:r>
      <w:r w:rsidR="00E70855">
        <w:rPr>
          <w:rFonts w:ascii="Times New Roman" w:eastAsia="Times New Roman" w:hAnsi="Times New Roman" w:cs="Times New Roman"/>
          <w:color w:val="auto"/>
          <w:sz w:val="28"/>
          <w:szCs w:val="28"/>
        </w:rPr>
        <w:t xml:space="preserve">                               </w:t>
      </w:r>
      <w:r w:rsidRPr="00F023CF">
        <w:rPr>
          <w:rFonts w:ascii="Times New Roman" w:eastAsia="Times New Roman" w:hAnsi="Times New Roman" w:cs="Times New Roman"/>
          <w:i/>
          <w:color w:val="auto"/>
          <w:sz w:val="28"/>
          <w:szCs w:val="28"/>
        </w:rPr>
        <w:t>(в 202</w:t>
      </w:r>
      <w:r w:rsidR="00DC24B1" w:rsidRPr="00F023CF">
        <w:rPr>
          <w:rFonts w:ascii="Times New Roman" w:eastAsia="Times New Roman" w:hAnsi="Times New Roman" w:cs="Times New Roman"/>
          <w:i/>
          <w:color w:val="auto"/>
          <w:sz w:val="28"/>
          <w:szCs w:val="28"/>
        </w:rPr>
        <w:t>4</w:t>
      </w:r>
      <w:r w:rsidRPr="00F023CF">
        <w:rPr>
          <w:rFonts w:ascii="Times New Roman" w:eastAsia="Times New Roman" w:hAnsi="Times New Roman" w:cs="Times New Roman"/>
          <w:i/>
          <w:color w:val="auto"/>
          <w:sz w:val="28"/>
          <w:szCs w:val="28"/>
        </w:rPr>
        <w:t xml:space="preserve"> году квота для Ивановской области составляет </w:t>
      </w:r>
      <w:r w:rsidR="00DC24B1" w:rsidRPr="00F023CF">
        <w:rPr>
          <w:rFonts w:ascii="Times New Roman" w:eastAsia="Times New Roman" w:hAnsi="Times New Roman" w:cs="Times New Roman"/>
          <w:i/>
          <w:color w:val="auto"/>
          <w:sz w:val="28"/>
          <w:szCs w:val="28"/>
        </w:rPr>
        <w:t>17</w:t>
      </w:r>
      <w:r w:rsidRPr="00F023CF">
        <w:rPr>
          <w:rFonts w:ascii="Times New Roman" w:eastAsia="Times New Roman" w:hAnsi="Times New Roman" w:cs="Times New Roman"/>
          <w:i/>
          <w:color w:val="auto"/>
          <w:sz w:val="28"/>
          <w:szCs w:val="28"/>
        </w:rPr>
        <w:t xml:space="preserve"> населенны</w:t>
      </w:r>
      <w:r w:rsidR="00DC24B1" w:rsidRPr="00F023CF">
        <w:rPr>
          <w:rFonts w:ascii="Times New Roman" w:eastAsia="Times New Roman" w:hAnsi="Times New Roman" w:cs="Times New Roman"/>
          <w:i/>
          <w:color w:val="auto"/>
          <w:sz w:val="28"/>
          <w:szCs w:val="28"/>
        </w:rPr>
        <w:t>х</w:t>
      </w:r>
      <w:r w:rsidRPr="00F023CF">
        <w:rPr>
          <w:rFonts w:ascii="Times New Roman" w:eastAsia="Times New Roman" w:hAnsi="Times New Roman" w:cs="Times New Roman"/>
          <w:i/>
          <w:color w:val="auto"/>
          <w:sz w:val="28"/>
          <w:szCs w:val="28"/>
        </w:rPr>
        <w:t xml:space="preserve"> пункт</w:t>
      </w:r>
      <w:r w:rsidR="00DC24B1" w:rsidRPr="00F023CF">
        <w:rPr>
          <w:rFonts w:ascii="Times New Roman" w:eastAsia="Times New Roman" w:hAnsi="Times New Roman" w:cs="Times New Roman"/>
          <w:i/>
          <w:color w:val="auto"/>
          <w:sz w:val="28"/>
          <w:szCs w:val="28"/>
        </w:rPr>
        <w:t>ов</w:t>
      </w:r>
      <w:r w:rsidRPr="00F023CF">
        <w:rPr>
          <w:rFonts w:ascii="Times New Roman" w:eastAsia="Times New Roman" w:hAnsi="Times New Roman" w:cs="Times New Roman"/>
          <w:i/>
          <w:color w:val="auto"/>
          <w:sz w:val="28"/>
          <w:szCs w:val="28"/>
        </w:rPr>
        <w:t>).</w:t>
      </w:r>
      <w:r w:rsidRPr="00F023CF">
        <w:rPr>
          <w:rFonts w:ascii="Times New Roman" w:eastAsia="Times New Roman" w:hAnsi="Times New Roman" w:cs="Times New Roman"/>
          <w:color w:val="auto"/>
          <w:sz w:val="28"/>
          <w:szCs w:val="28"/>
        </w:rPr>
        <w:t xml:space="preserve"> </w:t>
      </w:r>
    </w:p>
    <w:p w14:paraId="38C4EEE6" w14:textId="77777777" w:rsidR="00E851D8" w:rsidRPr="00F023CF" w:rsidRDefault="00E851D8" w:rsidP="00F023CF">
      <w:pPr>
        <w:spacing w:line="276" w:lineRule="auto"/>
        <w:ind w:firstLine="709"/>
        <w:contextualSpacing/>
        <w:jc w:val="both"/>
        <w:rPr>
          <w:rFonts w:ascii="Times New Roman" w:hAnsi="Times New Roman" w:cs="Times New Roman"/>
          <w:i/>
          <w:sz w:val="28"/>
          <w:szCs w:val="28"/>
          <w:highlight w:val="yellow"/>
        </w:rPr>
      </w:pPr>
    </w:p>
    <w:p w14:paraId="760DBF39" w14:textId="00EA2051" w:rsidR="00AE4E2A" w:rsidRPr="002F5BDD" w:rsidRDefault="003C18F4" w:rsidP="00F023CF">
      <w:pPr>
        <w:spacing w:line="276" w:lineRule="auto"/>
        <w:ind w:firstLine="709"/>
        <w:contextualSpacing/>
        <w:jc w:val="both"/>
        <w:rPr>
          <w:rFonts w:ascii="Times New Roman" w:hAnsi="Times New Roman" w:cs="Times New Roman"/>
          <w:i/>
          <w:sz w:val="28"/>
          <w:szCs w:val="28"/>
        </w:rPr>
      </w:pPr>
      <w:r w:rsidRPr="002F5BDD">
        <w:rPr>
          <w:rFonts w:ascii="Times New Roman" w:hAnsi="Times New Roman" w:cs="Times New Roman"/>
          <w:i/>
          <w:sz w:val="28"/>
          <w:szCs w:val="28"/>
        </w:rPr>
        <w:t>17</w:t>
      </w:r>
      <w:r w:rsidR="00AE4E2A" w:rsidRPr="002F5BDD">
        <w:rPr>
          <w:rFonts w:ascii="Times New Roman" w:hAnsi="Times New Roman" w:cs="Times New Roman"/>
          <w:i/>
          <w:sz w:val="28"/>
          <w:szCs w:val="28"/>
        </w:rPr>
        <w:t>. Рынок жилищного строительства (за исключением Московского фонда реновации жилой застройки и индивидуального жилищного строительства)</w:t>
      </w:r>
      <w:r w:rsidR="006D02CB" w:rsidRPr="002F5BDD">
        <w:rPr>
          <w:rFonts w:ascii="Times New Roman" w:hAnsi="Times New Roman" w:cs="Times New Roman"/>
          <w:i/>
          <w:sz w:val="28"/>
          <w:szCs w:val="28"/>
        </w:rPr>
        <w:t xml:space="preserve"> </w:t>
      </w:r>
    </w:p>
    <w:p w14:paraId="5D2CB04D" w14:textId="77777777" w:rsidR="00C52B9A" w:rsidRPr="002F5BDD" w:rsidRDefault="00C52B9A" w:rsidP="00F023CF">
      <w:pPr>
        <w:spacing w:line="276" w:lineRule="auto"/>
        <w:ind w:firstLine="709"/>
        <w:jc w:val="both"/>
        <w:rPr>
          <w:rFonts w:ascii="Times New Roman" w:hAnsi="Times New Roman" w:cs="Times New Roman"/>
          <w:sz w:val="28"/>
          <w:szCs w:val="28"/>
        </w:rPr>
      </w:pPr>
      <w:bookmarkStart w:id="22" w:name="_Hlk96604083"/>
      <w:r w:rsidRPr="002F5BDD">
        <w:rPr>
          <w:rFonts w:ascii="Times New Roman" w:eastAsia="Calibri" w:hAnsi="Times New Roman" w:cs="Times New Roman"/>
          <w:sz w:val="28"/>
          <w:szCs w:val="28"/>
          <w:lang w:eastAsia="en-US"/>
        </w:rPr>
        <w:t>За 2023 год</w:t>
      </w:r>
      <w:r w:rsidRPr="002F5BDD">
        <w:rPr>
          <w:rFonts w:ascii="Times New Roman" w:hAnsi="Times New Roman" w:cs="Times New Roman"/>
          <w:sz w:val="28"/>
          <w:szCs w:val="28"/>
        </w:rPr>
        <w:t xml:space="preserve"> общий ввод жилья по Ивановской области составил           511,905 тыс. кв. м, в том числе: </w:t>
      </w:r>
    </w:p>
    <w:p w14:paraId="16745B4F" w14:textId="77777777" w:rsidR="00C52B9A" w:rsidRPr="002F5BDD" w:rsidRDefault="00C52B9A" w:rsidP="00F023CF">
      <w:pPr>
        <w:tabs>
          <w:tab w:val="right" w:pos="10773"/>
        </w:tabs>
        <w:spacing w:line="276" w:lineRule="auto"/>
        <w:ind w:firstLine="709"/>
        <w:contextualSpacing/>
        <w:jc w:val="both"/>
        <w:rPr>
          <w:rFonts w:ascii="Times New Roman" w:eastAsia="Calibri" w:hAnsi="Times New Roman" w:cs="Times New Roman"/>
          <w:sz w:val="28"/>
          <w:szCs w:val="28"/>
          <w:lang w:eastAsia="en-US"/>
        </w:rPr>
      </w:pPr>
      <w:r w:rsidRPr="002F5BDD">
        <w:rPr>
          <w:rFonts w:ascii="Times New Roman" w:hAnsi="Times New Roman" w:cs="Times New Roman"/>
          <w:sz w:val="28"/>
          <w:szCs w:val="28"/>
        </w:rPr>
        <w:lastRenderedPageBreak/>
        <w:t xml:space="preserve">- 207,999 тыс. кв. м </w:t>
      </w:r>
      <w:r w:rsidRPr="002F5BDD">
        <w:rPr>
          <w:rFonts w:ascii="Times New Roman" w:eastAsia="Calibri" w:hAnsi="Times New Roman" w:cs="Times New Roman"/>
          <w:sz w:val="28"/>
          <w:szCs w:val="28"/>
          <w:lang w:eastAsia="en-US"/>
        </w:rPr>
        <w:t>многоквартирного жилья;</w:t>
      </w:r>
    </w:p>
    <w:p w14:paraId="08DF974E" w14:textId="77777777" w:rsidR="00C52B9A" w:rsidRPr="002F5BDD" w:rsidRDefault="00C52B9A" w:rsidP="00F023CF">
      <w:pPr>
        <w:tabs>
          <w:tab w:val="right" w:pos="10773"/>
        </w:tabs>
        <w:spacing w:line="276" w:lineRule="auto"/>
        <w:ind w:firstLine="709"/>
        <w:contextualSpacing/>
        <w:jc w:val="both"/>
        <w:rPr>
          <w:rFonts w:ascii="Times New Roman" w:eastAsia="Calibri" w:hAnsi="Times New Roman" w:cs="Times New Roman"/>
          <w:sz w:val="28"/>
          <w:szCs w:val="28"/>
          <w:lang w:eastAsia="en-US"/>
        </w:rPr>
      </w:pPr>
      <w:r w:rsidRPr="002F5BDD">
        <w:rPr>
          <w:rFonts w:ascii="Times New Roman" w:hAnsi="Times New Roman" w:cs="Times New Roman"/>
          <w:sz w:val="28"/>
          <w:szCs w:val="28"/>
        </w:rPr>
        <w:t xml:space="preserve">- </w:t>
      </w:r>
      <w:r w:rsidRPr="002F5BDD">
        <w:rPr>
          <w:rFonts w:ascii="Times New Roman" w:eastAsia="Calibri" w:hAnsi="Times New Roman" w:cs="Times New Roman"/>
          <w:sz w:val="28"/>
          <w:szCs w:val="28"/>
          <w:lang w:eastAsia="en-US"/>
        </w:rPr>
        <w:t xml:space="preserve">303,906 </w:t>
      </w:r>
      <w:r w:rsidRPr="002F5BDD">
        <w:rPr>
          <w:rFonts w:ascii="Times New Roman" w:hAnsi="Times New Roman" w:cs="Times New Roman"/>
          <w:sz w:val="28"/>
          <w:szCs w:val="28"/>
        </w:rPr>
        <w:t xml:space="preserve">тыс. кв. м </w:t>
      </w:r>
      <w:r w:rsidRPr="002F5BDD">
        <w:rPr>
          <w:rFonts w:ascii="Times New Roman" w:eastAsia="Calibri" w:hAnsi="Times New Roman" w:cs="Times New Roman"/>
          <w:sz w:val="28"/>
          <w:szCs w:val="28"/>
          <w:lang w:eastAsia="en-US"/>
        </w:rPr>
        <w:t>индивидуального жилищного строительства.</w:t>
      </w:r>
    </w:p>
    <w:p w14:paraId="14867BC4" w14:textId="77777777" w:rsidR="002F5BDD" w:rsidRPr="002F5BDD" w:rsidRDefault="002F5BDD" w:rsidP="002F5BDD">
      <w:pPr>
        <w:spacing w:line="276" w:lineRule="auto"/>
        <w:ind w:firstLine="709"/>
        <w:contextualSpacing/>
        <w:jc w:val="both"/>
        <w:rPr>
          <w:rFonts w:ascii="Times New Roman" w:eastAsia="Times New Roman" w:hAnsi="Times New Roman" w:cs="Times New Roman"/>
          <w:color w:val="auto"/>
          <w:sz w:val="28"/>
          <w:szCs w:val="28"/>
        </w:rPr>
      </w:pPr>
      <w:r w:rsidRPr="002F5BDD">
        <w:rPr>
          <w:rFonts w:ascii="Times New Roman" w:eastAsia="Times New Roman" w:hAnsi="Times New Roman" w:cs="Times New Roman"/>
          <w:color w:val="auto"/>
          <w:sz w:val="28"/>
          <w:szCs w:val="28"/>
        </w:rPr>
        <w:t>Плановый показатель достигнут.</w:t>
      </w:r>
    </w:p>
    <w:p w14:paraId="3C3A920F" w14:textId="77777777" w:rsidR="00C34C13" w:rsidRPr="00F023CF" w:rsidRDefault="00C34C13" w:rsidP="00F023CF">
      <w:pPr>
        <w:spacing w:line="276" w:lineRule="auto"/>
        <w:ind w:firstLine="709"/>
        <w:contextualSpacing/>
        <w:jc w:val="both"/>
        <w:rPr>
          <w:rFonts w:ascii="Times New Roman" w:hAnsi="Times New Roman" w:cs="Times New Roman"/>
          <w:i/>
          <w:sz w:val="28"/>
          <w:szCs w:val="28"/>
          <w:highlight w:val="yellow"/>
        </w:rPr>
      </w:pPr>
    </w:p>
    <w:p w14:paraId="24A5ED52" w14:textId="09C662F0" w:rsidR="00C34C13" w:rsidRPr="00F023CF" w:rsidRDefault="00C34C13" w:rsidP="00F023CF">
      <w:pPr>
        <w:spacing w:line="276" w:lineRule="auto"/>
        <w:ind w:firstLine="709"/>
        <w:contextualSpacing/>
        <w:jc w:val="both"/>
        <w:rPr>
          <w:rFonts w:ascii="Times New Roman" w:hAnsi="Times New Roman" w:cs="Times New Roman"/>
          <w:i/>
          <w:sz w:val="28"/>
          <w:szCs w:val="28"/>
        </w:rPr>
      </w:pPr>
      <w:r w:rsidRPr="00F023CF">
        <w:rPr>
          <w:rFonts w:ascii="Times New Roman" w:hAnsi="Times New Roman" w:cs="Times New Roman"/>
          <w:i/>
          <w:sz w:val="28"/>
          <w:szCs w:val="28"/>
        </w:rPr>
        <w:t>18. Рынок строительства объектов капитального строительства, за исключением жилищного и дорожного строительства</w:t>
      </w:r>
    </w:p>
    <w:p w14:paraId="4176DFC3" w14:textId="77777777" w:rsidR="00C52B9A" w:rsidRPr="00F023CF" w:rsidRDefault="00C52B9A" w:rsidP="00F023CF">
      <w:pPr>
        <w:autoSpaceDE w:val="0"/>
        <w:autoSpaceDN w:val="0"/>
        <w:adjustRightInd w:val="0"/>
        <w:spacing w:line="276" w:lineRule="auto"/>
        <w:ind w:firstLine="709"/>
        <w:jc w:val="both"/>
        <w:rPr>
          <w:rFonts w:ascii="Times New Roman" w:eastAsia="Calibri" w:hAnsi="Times New Roman" w:cs="Times New Roman"/>
          <w:sz w:val="28"/>
          <w:szCs w:val="28"/>
        </w:rPr>
      </w:pPr>
      <w:r w:rsidRPr="00F023CF">
        <w:rPr>
          <w:rFonts w:ascii="Times New Roman" w:eastAsia="Calibri" w:hAnsi="Times New Roman" w:cs="Times New Roman"/>
          <w:sz w:val="28"/>
          <w:szCs w:val="28"/>
        </w:rPr>
        <w:t>На территории Ивановской области в строительном секторе среднегодовая численность занятых составляет более 27 тыс. человек.</w:t>
      </w:r>
    </w:p>
    <w:p w14:paraId="08732438" w14:textId="77777777" w:rsidR="00C52B9A" w:rsidRPr="00F023CF" w:rsidRDefault="00C52B9A" w:rsidP="00F023CF">
      <w:pPr>
        <w:autoSpaceDE w:val="0"/>
        <w:autoSpaceDN w:val="0"/>
        <w:adjustRightInd w:val="0"/>
        <w:spacing w:line="276" w:lineRule="auto"/>
        <w:ind w:firstLine="709"/>
        <w:jc w:val="both"/>
        <w:rPr>
          <w:rFonts w:ascii="Times New Roman" w:eastAsia="Calibri" w:hAnsi="Times New Roman" w:cs="Times New Roman"/>
          <w:sz w:val="28"/>
          <w:szCs w:val="28"/>
        </w:rPr>
      </w:pPr>
      <w:r w:rsidRPr="00F023CF">
        <w:rPr>
          <w:rFonts w:ascii="Times New Roman" w:eastAsia="Calibri" w:hAnsi="Times New Roman" w:cs="Times New Roman"/>
          <w:sz w:val="28"/>
          <w:szCs w:val="28"/>
        </w:rPr>
        <w:t>Основными факторами, ограничивающими строительную деятельность, являются неплатежеспособность заказчиков, высокая стоимость материалов, конструкций, изделий, недостаток квалифицированных рабочих.</w:t>
      </w:r>
    </w:p>
    <w:p w14:paraId="443B869C" w14:textId="77777777" w:rsidR="00C34C13" w:rsidRPr="00F023CF" w:rsidRDefault="00C34C13" w:rsidP="00F023CF">
      <w:pPr>
        <w:spacing w:line="276" w:lineRule="auto"/>
        <w:ind w:firstLine="709"/>
        <w:contextualSpacing/>
        <w:jc w:val="both"/>
        <w:rPr>
          <w:rFonts w:ascii="Times New Roman" w:hAnsi="Times New Roman" w:cs="Times New Roman"/>
          <w:i/>
          <w:sz w:val="28"/>
          <w:szCs w:val="28"/>
        </w:rPr>
      </w:pPr>
    </w:p>
    <w:p w14:paraId="2EBE9C39" w14:textId="0A25C41E" w:rsidR="00AE4E2A" w:rsidRPr="002B0D2C" w:rsidRDefault="00AE4E2A" w:rsidP="00F023CF">
      <w:pPr>
        <w:spacing w:line="276" w:lineRule="auto"/>
        <w:ind w:firstLine="709"/>
        <w:contextualSpacing/>
        <w:jc w:val="both"/>
        <w:rPr>
          <w:rFonts w:ascii="Times New Roman" w:hAnsi="Times New Roman" w:cs="Times New Roman"/>
          <w:i/>
          <w:sz w:val="28"/>
          <w:szCs w:val="28"/>
        </w:rPr>
      </w:pPr>
      <w:r w:rsidRPr="002B0D2C">
        <w:rPr>
          <w:rFonts w:ascii="Times New Roman" w:hAnsi="Times New Roman" w:cs="Times New Roman"/>
          <w:i/>
          <w:sz w:val="28"/>
          <w:szCs w:val="28"/>
        </w:rPr>
        <w:t>1</w:t>
      </w:r>
      <w:r w:rsidR="0042143A" w:rsidRPr="002B0D2C">
        <w:rPr>
          <w:rFonts w:ascii="Times New Roman" w:hAnsi="Times New Roman" w:cs="Times New Roman"/>
          <w:i/>
          <w:sz w:val="28"/>
          <w:szCs w:val="28"/>
        </w:rPr>
        <w:t>9</w:t>
      </w:r>
      <w:r w:rsidRPr="002B0D2C">
        <w:rPr>
          <w:rFonts w:ascii="Times New Roman" w:hAnsi="Times New Roman" w:cs="Times New Roman"/>
          <w:i/>
          <w:sz w:val="28"/>
          <w:szCs w:val="28"/>
        </w:rPr>
        <w:t>. Рынок дорожной деятельности (за исключением проектирования)</w:t>
      </w:r>
    </w:p>
    <w:bookmarkEnd w:id="22"/>
    <w:p w14:paraId="0E523CD6" w14:textId="332630F1" w:rsidR="00AD657E" w:rsidRPr="00E62E05" w:rsidRDefault="00AD657E" w:rsidP="00AD657E">
      <w:pPr>
        <w:spacing w:line="276" w:lineRule="auto"/>
        <w:ind w:firstLine="851"/>
        <w:jc w:val="both"/>
        <w:rPr>
          <w:rFonts w:ascii="Times New Roman" w:hAnsi="Times New Roman" w:cs="Times New Roman"/>
          <w:sz w:val="28"/>
          <w:szCs w:val="28"/>
        </w:rPr>
      </w:pPr>
      <w:r w:rsidRPr="00E62E05">
        <w:rPr>
          <w:rFonts w:ascii="Times New Roman" w:hAnsi="Times New Roman" w:cs="Times New Roman"/>
          <w:sz w:val="28"/>
          <w:szCs w:val="28"/>
        </w:rPr>
        <w:t>Ивановская область располагает развитой транспортной сетью.</w:t>
      </w:r>
      <w:r w:rsidR="006135ED">
        <w:rPr>
          <w:rFonts w:ascii="Times New Roman" w:hAnsi="Times New Roman" w:cs="Times New Roman"/>
          <w:sz w:val="28"/>
          <w:szCs w:val="28"/>
        </w:rPr>
        <w:t xml:space="preserve"> </w:t>
      </w:r>
      <w:r w:rsidRPr="00E62E05">
        <w:rPr>
          <w:rFonts w:ascii="Times New Roman" w:hAnsi="Times New Roman" w:cs="Times New Roman"/>
          <w:sz w:val="28"/>
          <w:szCs w:val="28"/>
        </w:rPr>
        <w:t>Доля пассажирских перевозок автомобильным транспортом на территории Ивановской области остается ключевой и составляет более 90% от общего объема пассажирских перевозок. Общая маршрутная сеть региона состоит из 388 регулярных автобусных маршрутов, 174 из которых являются межмуниципальными. Действующая сеть межмуниципальных маршрутов обеспечивает транспортную доступность со всеми муниципальными центрами и большинством населенных пунктов.</w:t>
      </w:r>
    </w:p>
    <w:p w14:paraId="03F48469" w14:textId="6592C78B" w:rsidR="00AD657E" w:rsidRPr="00E62E05" w:rsidRDefault="00AD657E" w:rsidP="00AD657E">
      <w:pPr>
        <w:pStyle w:val="ConsPlusNormal"/>
        <w:spacing w:line="276" w:lineRule="auto"/>
        <w:ind w:firstLine="851"/>
        <w:jc w:val="both"/>
        <w:rPr>
          <w:sz w:val="28"/>
          <w:szCs w:val="28"/>
        </w:rPr>
      </w:pPr>
      <w:r w:rsidRPr="00E62E05">
        <w:rPr>
          <w:sz w:val="28"/>
          <w:szCs w:val="28"/>
        </w:rPr>
        <w:t xml:space="preserve">Общая численность подвижного состава автомобильного пассажирского транспорта, работающего на регулярных маршрутах </w:t>
      </w:r>
      <w:r>
        <w:rPr>
          <w:sz w:val="28"/>
          <w:szCs w:val="28"/>
        </w:rPr>
        <w:t>–</w:t>
      </w:r>
      <w:r w:rsidRPr="00E62E05">
        <w:rPr>
          <w:sz w:val="28"/>
          <w:szCs w:val="28"/>
        </w:rPr>
        <w:t xml:space="preserve"> 1240 единиц (418 из которых на межмуниципальных маршрутах).</w:t>
      </w:r>
    </w:p>
    <w:p w14:paraId="56885921" w14:textId="3FCE4DFE" w:rsidR="00AD657E" w:rsidRDefault="00AD657E" w:rsidP="00AD657E">
      <w:pPr>
        <w:spacing w:line="276" w:lineRule="auto"/>
        <w:ind w:firstLine="851"/>
        <w:jc w:val="both"/>
        <w:rPr>
          <w:rFonts w:ascii="Times New Roman" w:hAnsi="Times New Roman" w:cs="Times New Roman"/>
          <w:sz w:val="28"/>
          <w:szCs w:val="28"/>
        </w:rPr>
      </w:pPr>
      <w:r w:rsidRPr="00E62E05">
        <w:rPr>
          <w:rFonts w:ascii="Times New Roman" w:hAnsi="Times New Roman" w:cs="Times New Roman"/>
          <w:sz w:val="28"/>
          <w:szCs w:val="28"/>
        </w:rPr>
        <w:t xml:space="preserve">Протяженность автомобильных дорог общего пользования в Ивановской области составляет более </w:t>
      </w:r>
      <w:r w:rsidRPr="00E62E05">
        <w:rPr>
          <w:rFonts w:ascii="Times New Roman" w:eastAsia="Calibri" w:hAnsi="Times New Roman" w:cs="Times New Roman"/>
          <w:sz w:val="28"/>
          <w:szCs w:val="28"/>
        </w:rPr>
        <w:t>11,67</w:t>
      </w:r>
      <w:r w:rsidRPr="00E62E05">
        <w:rPr>
          <w:rFonts w:ascii="Times New Roman" w:hAnsi="Times New Roman" w:cs="Times New Roman"/>
          <w:sz w:val="28"/>
          <w:szCs w:val="28"/>
        </w:rPr>
        <w:t xml:space="preserve"> тыс. км, в том числе 119 км </w:t>
      </w:r>
      <w:r>
        <w:rPr>
          <w:rFonts w:ascii="Times New Roman" w:hAnsi="Times New Roman" w:cs="Times New Roman"/>
          <w:sz w:val="28"/>
          <w:szCs w:val="28"/>
        </w:rPr>
        <w:t>–</w:t>
      </w:r>
      <w:r w:rsidRPr="00E62E05">
        <w:rPr>
          <w:rFonts w:ascii="Times New Roman" w:hAnsi="Times New Roman" w:cs="Times New Roman"/>
          <w:sz w:val="28"/>
          <w:szCs w:val="28"/>
        </w:rPr>
        <w:t xml:space="preserve"> федерального значения, более 3,5 тыс. км - регионального и межмуниципального значения, более </w:t>
      </w:r>
      <w:r w:rsidRPr="00E62E05">
        <w:t xml:space="preserve"> </w:t>
      </w:r>
      <w:r w:rsidRPr="00E62E05">
        <w:rPr>
          <w:rFonts w:ascii="Times New Roman" w:hAnsi="Times New Roman" w:cs="Times New Roman"/>
          <w:sz w:val="28"/>
          <w:szCs w:val="28"/>
        </w:rPr>
        <w:t xml:space="preserve">8,045 тыс. км </w:t>
      </w:r>
      <w:r>
        <w:rPr>
          <w:rFonts w:ascii="Times New Roman" w:hAnsi="Times New Roman" w:cs="Times New Roman"/>
          <w:sz w:val="28"/>
          <w:szCs w:val="28"/>
        </w:rPr>
        <w:t>–</w:t>
      </w:r>
      <w:r w:rsidRPr="00E62E05">
        <w:rPr>
          <w:rFonts w:ascii="Times New Roman" w:hAnsi="Times New Roman" w:cs="Times New Roman"/>
          <w:sz w:val="28"/>
          <w:szCs w:val="28"/>
        </w:rPr>
        <w:t xml:space="preserve"> местного значения</w:t>
      </w:r>
      <w:r>
        <w:rPr>
          <w:rFonts w:ascii="Times New Roman" w:hAnsi="Times New Roman" w:cs="Times New Roman"/>
          <w:sz w:val="28"/>
          <w:szCs w:val="28"/>
        </w:rPr>
        <w:t>.</w:t>
      </w:r>
    </w:p>
    <w:p w14:paraId="27854C56" w14:textId="77777777" w:rsidR="00AD657E" w:rsidRDefault="00AD657E" w:rsidP="00F023CF">
      <w:pPr>
        <w:spacing w:line="276" w:lineRule="auto"/>
        <w:ind w:firstLine="709"/>
        <w:contextualSpacing/>
        <w:jc w:val="both"/>
        <w:rPr>
          <w:rFonts w:ascii="Times New Roman" w:hAnsi="Times New Roman" w:cs="Times New Roman"/>
          <w:i/>
          <w:sz w:val="28"/>
          <w:szCs w:val="28"/>
        </w:rPr>
      </w:pPr>
    </w:p>
    <w:p w14:paraId="1CB0D073" w14:textId="5D588222" w:rsidR="00AE4E2A" w:rsidRPr="00F023CF" w:rsidRDefault="001530F8" w:rsidP="00F023CF">
      <w:pPr>
        <w:spacing w:line="276" w:lineRule="auto"/>
        <w:ind w:firstLine="709"/>
        <w:contextualSpacing/>
        <w:jc w:val="both"/>
        <w:rPr>
          <w:rFonts w:ascii="Times New Roman" w:hAnsi="Times New Roman" w:cs="Times New Roman"/>
          <w:i/>
          <w:sz w:val="28"/>
          <w:szCs w:val="28"/>
        </w:rPr>
      </w:pPr>
      <w:r w:rsidRPr="00F023CF">
        <w:rPr>
          <w:rFonts w:ascii="Times New Roman" w:hAnsi="Times New Roman" w:cs="Times New Roman"/>
          <w:i/>
          <w:sz w:val="28"/>
          <w:szCs w:val="28"/>
        </w:rPr>
        <w:t>20</w:t>
      </w:r>
      <w:r w:rsidR="00AE4E2A" w:rsidRPr="00F023CF">
        <w:rPr>
          <w:rFonts w:ascii="Times New Roman" w:hAnsi="Times New Roman" w:cs="Times New Roman"/>
          <w:i/>
          <w:sz w:val="28"/>
          <w:szCs w:val="28"/>
        </w:rPr>
        <w:t>. Рынок архитектурно-строительного проектирования</w:t>
      </w:r>
    </w:p>
    <w:p w14:paraId="594BDE3B" w14:textId="77777777" w:rsidR="005A500A" w:rsidRPr="00F023CF" w:rsidRDefault="005A500A" w:rsidP="00F023CF">
      <w:pPr>
        <w:autoSpaceDE w:val="0"/>
        <w:autoSpaceDN w:val="0"/>
        <w:adjustRightInd w:val="0"/>
        <w:spacing w:line="276" w:lineRule="auto"/>
        <w:ind w:firstLine="709"/>
        <w:jc w:val="both"/>
        <w:rPr>
          <w:rFonts w:ascii="Times New Roman" w:eastAsia="Calibri" w:hAnsi="Times New Roman" w:cs="Times New Roman"/>
          <w:sz w:val="28"/>
          <w:szCs w:val="28"/>
        </w:rPr>
      </w:pPr>
      <w:r w:rsidRPr="00F023CF">
        <w:rPr>
          <w:rFonts w:ascii="Times New Roman" w:hAnsi="Times New Roman" w:cs="Times New Roman"/>
          <w:sz w:val="28"/>
          <w:szCs w:val="28"/>
        </w:rPr>
        <w:t>В члены Ассоциации саморегулируемая организация «Региональное Объединение Проектировщиков» включено 224 организации</w:t>
      </w:r>
      <w:r w:rsidRPr="00F023CF">
        <w:rPr>
          <w:rFonts w:ascii="Times New Roman" w:eastAsia="Calibri" w:hAnsi="Times New Roman" w:cs="Times New Roman"/>
          <w:sz w:val="28"/>
          <w:szCs w:val="28"/>
        </w:rPr>
        <w:t>.</w:t>
      </w:r>
    </w:p>
    <w:p w14:paraId="4E996BF4" w14:textId="77777777" w:rsidR="005A500A" w:rsidRPr="00F023CF" w:rsidRDefault="005A500A" w:rsidP="00F023CF">
      <w:pPr>
        <w:autoSpaceDE w:val="0"/>
        <w:autoSpaceDN w:val="0"/>
        <w:adjustRightInd w:val="0"/>
        <w:spacing w:line="276" w:lineRule="auto"/>
        <w:ind w:firstLine="709"/>
        <w:jc w:val="both"/>
        <w:rPr>
          <w:rFonts w:ascii="Times New Roman" w:eastAsia="Calibri" w:hAnsi="Times New Roman" w:cs="Times New Roman"/>
          <w:sz w:val="28"/>
          <w:szCs w:val="28"/>
        </w:rPr>
      </w:pPr>
      <w:r w:rsidRPr="00F023CF">
        <w:rPr>
          <w:rFonts w:ascii="Times New Roman" w:eastAsia="Calibri" w:hAnsi="Times New Roman" w:cs="Times New Roman"/>
          <w:sz w:val="28"/>
          <w:szCs w:val="28"/>
        </w:rPr>
        <w:t>Стоимость работ по архитектурно-строительному проектированию определяется как на расчетной основе, так и договорным путем.</w:t>
      </w:r>
    </w:p>
    <w:p w14:paraId="6ECF4668" w14:textId="77777777" w:rsidR="005A500A" w:rsidRPr="00F023CF" w:rsidRDefault="005A500A" w:rsidP="00F023CF">
      <w:pPr>
        <w:autoSpaceDE w:val="0"/>
        <w:autoSpaceDN w:val="0"/>
        <w:adjustRightInd w:val="0"/>
        <w:spacing w:line="276" w:lineRule="auto"/>
        <w:ind w:firstLine="709"/>
        <w:jc w:val="both"/>
        <w:rPr>
          <w:rFonts w:ascii="Times New Roman" w:eastAsia="Calibri" w:hAnsi="Times New Roman" w:cs="Times New Roman"/>
          <w:sz w:val="28"/>
          <w:szCs w:val="28"/>
        </w:rPr>
      </w:pPr>
      <w:r w:rsidRPr="00F023CF">
        <w:rPr>
          <w:rFonts w:ascii="Times New Roman" w:eastAsia="Calibri" w:hAnsi="Times New Roman" w:cs="Times New Roman"/>
          <w:sz w:val="28"/>
          <w:szCs w:val="28"/>
        </w:rPr>
        <w:t>Гарантией качества выполненных работ выступает наличие у организации, осуществляющей архитектурно-строительное проектирование, документа, подтверждающего наличие права члена саморегулируемой организации.</w:t>
      </w:r>
    </w:p>
    <w:p w14:paraId="22CA89D7" w14:textId="77777777" w:rsidR="00294D99" w:rsidRPr="00F023CF" w:rsidRDefault="00294D99" w:rsidP="00F023CF">
      <w:pPr>
        <w:spacing w:line="276" w:lineRule="auto"/>
        <w:ind w:firstLine="709"/>
        <w:contextualSpacing/>
        <w:jc w:val="both"/>
        <w:rPr>
          <w:rFonts w:ascii="Times New Roman" w:hAnsi="Times New Roman" w:cs="Times New Roman"/>
          <w:i/>
          <w:sz w:val="28"/>
          <w:szCs w:val="28"/>
          <w:highlight w:val="yellow"/>
        </w:rPr>
      </w:pPr>
    </w:p>
    <w:p w14:paraId="4F16C988" w14:textId="7470C0E5" w:rsidR="00AE4E2A" w:rsidRPr="00F023CF" w:rsidRDefault="00C7405B" w:rsidP="00F023CF">
      <w:pPr>
        <w:spacing w:line="276" w:lineRule="auto"/>
        <w:ind w:firstLine="709"/>
        <w:contextualSpacing/>
        <w:jc w:val="both"/>
        <w:rPr>
          <w:rFonts w:ascii="Times New Roman" w:hAnsi="Times New Roman" w:cs="Times New Roman"/>
          <w:i/>
          <w:sz w:val="28"/>
          <w:szCs w:val="28"/>
        </w:rPr>
      </w:pPr>
      <w:r w:rsidRPr="00F023CF">
        <w:rPr>
          <w:rFonts w:ascii="Times New Roman" w:hAnsi="Times New Roman" w:cs="Times New Roman"/>
          <w:i/>
          <w:sz w:val="28"/>
          <w:szCs w:val="28"/>
        </w:rPr>
        <w:t>21</w:t>
      </w:r>
      <w:r w:rsidR="00AE4E2A" w:rsidRPr="00F023CF">
        <w:rPr>
          <w:rFonts w:ascii="Times New Roman" w:hAnsi="Times New Roman" w:cs="Times New Roman"/>
          <w:i/>
          <w:sz w:val="28"/>
          <w:szCs w:val="28"/>
        </w:rPr>
        <w:t>. Рынок племенного животноводства</w:t>
      </w:r>
    </w:p>
    <w:p w14:paraId="0607B497" w14:textId="77777777" w:rsidR="00076F32" w:rsidRPr="00F023CF" w:rsidRDefault="00076F32" w:rsidP="00F023CF">
      <w:pPr>
        <w:spacing w:line="276" w:lineRule="auto"/>
        <w:ind w:firstLine="720"/>
        <w:jc w:val="both"/>
        <w:rPr>
          <w:rFonts w:ascii="Times New Roman" w:hAnsi="Times New Roman" w:cs="Times New Roman"/>
          <w:color w:val="auto"/>
          <w:sz w:val="28"/>
          <w:szCs w:val="28"/>
        </w:rPr>
      </w:pPr>
      <w:r w:rsidRPr="00F023CF">
        <w:rPr>
          <w:rFonts w:ascii="Times New Roman" w:hAnsi="Times New Roman" w:cs="Times New Roman"/>
          <w:sz w:val="28"/>
          <w:szCs w:val="28"/>
        </w:rPr>
        <w:lastRenderedPageBreak/>
        <w:t xml:space="preserve">На территории Ивановской области рынок племенного животноводства представлен: </w:t>
      </w:r>
    </w:p>
    <w:p w14:paraId="6DFF116F" w14:textId="1696F7A4" w:rsidR="00076F32" w:rsidRPr="00F023CF" w:rsidRDefault="00076F32"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- 2</w:t>
      </w:r>
      <w:r w:rsidR="00603DDD" w:rsidRPr="00F023CF">
        <w:rPr>
          <w:rFonts w:ascii="Times New Roman" w:hAnsi="Times New Roman" w:cs="Times New Roman"/>
          <w:sz w:val="28"/>
          <w:szCs w:val="28"/>
        </w:rPr>
        <w:t>1</w:t>
      </w:r>
      <w:r w:rsidRPr="00F023CF">
        <w:rPr>
          <w:rFonts w:ascii="Times New Roman" w:hAnsi="Times New Roman" w:cs="Times New Roman"/>
          <w:sz w:val="28"/>
          <w:szCs w:val="28"/>
        </w:rPr>
        <w:t xml:space="preserve"> племенным предприяти</w:t>
      </w:r>
      <w:r w:rsidR="009338F8">
        <w:rPr>
          <w:rFonts w:ascii="Times New Roman" w:hAnsi="Times New Roman" w:cs="Times New Roman"/>
          <w:sz w:val="28"/>
          <w:szCs w:val="28"/>
        </w:rPr>
        <w:t>ем</w:t>
      </w:r>
      <w:r w:rsidRPr="00F023CF">
        <w:rPr>
          <w:rFonts w:ascii="Times New Roman" w:hAnsi="Times New Roman" w:cs="Times New Roman"/>
          <w:sz w:val="28"/>
          <w:szCs w:val="28"/>
        </w:rPr>
        <w:t xml:space="preserve"> по разведению крупного рогатого скота молочного направления (за 202</w:t>
      </w:r>
      <w:r w:rsidR="00603DDD" w:rsidRPr="00F023CF">
        <w:rPr>
          <w:rFonts w:ascii="Times New Roman" w:hAnsi="Times New Roman" w:cs="Times New Roman"/>
          <w:sz w:val="28"/>
          <w:szCs w:val="28"/>
        </w:rPr>
        <w:t>3</w:t>
      </w:r>
      <w:r w:rsidRPr="00F023CF">
        <w:rPr>
          <w:rFonts w:ascii="Times New Roman" w:hAnsi="Times New Roman" w:cs="Times New Roman"/>
          <w:sz w:val="28"/>
          <w:szCs w:val="28"/>
        </w:rPr>
        <w:t xml:space="preserve"> год реализовано </w:t>
      </w:r>
      <w:r w:rsidR="00603DDD" w:rsidRPr="00F023CF">
        <w:rPr>
          <w:rFonts w:ascii="Times New Roman" w:hAnsi="Times New Roman" w:cs="Times New Roman"/>
          <w:sz w:val="28"/>
          <w:szCs w:val="28"/>
        </w:rPr>
        <w:t>751</w:t>
      </w:r>
      <w:r w:rsidRPr="00F023CF">
        <w:rPr>
          <w:rFonts w:ascii="Times New Roman" w:hAnsi="Times New Roman" w:cs="Times New Roman"/>
          <w:sz w:val="28"/>
          <w:szCs w:val="28"/>
        </w:rPr>
        <w:t xml:space="preserve"> условных голов КРС);</w:t>
      </w:r>
    </w:p>
    <w:p w14:paraId="6B601B07" w14:textId="0AE0AFF0" w:rsidR="00076F32" w:rsidRPr="00F023CF" w:rsidRDefault="00076F32"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- 3 племенными предприятиями по разведению крупного рогатого скота мясного направления (за 202</w:t>
      </w:r>
      <w:r w:rsidR="00603DDD" w:rsidRPr="00F023CF">
        <w:rPr>
          <w:rFonts w:ascii="Times New Roman" w:hAnsi="Times New Roman" w:cs="Times New Roman"/>
          <w:sz w:val="28"/>
          <w:szCs w:val="28"/>
        </w:rPr>
        <w:t>3</w:t>
      </w:r>
      <w:r w:rsidRPr="00F023CF">
        <w:rPr>
          <w:rFonts w:ascii="Times New Roman" w:hAnsi="Times New Roman" w:cs="Times New Roman"/>
          <w:sz w:val="28"/>
          <w:szCs w:val="28"/>
        </w:rPr>
        <w:t xml:space="preserve"> год реализовано </w:t>
      </w:r>
      <w:r w:rsidR="00603DDD" w:rsidRPr="00F023CF">
        <w:rPr>
          <w:rFonts w:ascii="Times New Roman" w:hAnsi="Times New Roman" w:cs="Times New Roman"/>
          <w:sz w:val="28"/>
          <w:szCs w:val="28"/>
        </w:rPr>
        <w:t>3</w:t>
      </w:r>
      <w:r w:rsidRPr="00F023CF">
        <w:rPr>
          <w:rFonts w:ascii="Times New Roman" w:hAnsi="Times New Roman" w:cs="Times New Roman"/>
          <w:sz w:val="28"/>
          <w:szCs w:val="28"/>
        </w:rPr>
        <w:t xml:space="preserve"> условных голов КРС);</w:t>
      </w:r>
    </w:p>
    <w:p w14:paraId="40424F7D" w14:textId="04D05894" w:rsidR="00076F32" w:rsidRPr="00F023CF" w:rsidRDefault="00076F32"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 xml:space="preserve">- </w:t>
      </w:r>
      <w:r w:rsidR="00603DDD" w:rsidRPr="00F023CF">
        <w:rPr>
          <w:rFonts w:ascii="Times New Roman" w:hAnsi="Times New Roman" w:cs="Times New Roman"/>
          <w:sz w:val="28"/>
          <w:szCs w:val="28"/>
        </w:rPr>
        <w:t>3</w:t>
      </w:r>
      <w:r w:rsidRPr="00F023CF">
        <w:rPr>
          <w:rFonts w:ascii="Times New Roman" w:hAnsi="Times New Roman" w:cs="Times New Roman"/>
          <w:sz w:val="28"/>
          <w:szCs w:val="28"/>
        </w:rPr>
        <w:t xml:space="preserve"> племенными предприятиями по разведению овец романовской породы (за 202</w:t>
      </w:r>
      <w:r w:rsidR="00603DDD" w:rsidRPr="00F023CF">
        <w:rPr>
          <w:rFonts w:ascii="Times New Roman" w:hAnsi="Times New Roman" w:cs="Times New Roman"/>
          <w:sz w:val="28"/>
          <w:szCs w:val="28"/>
        </w:rPr>
        <w:t>3</w:t>
      </w:r>
      <w:r w:rsidRPr="00F023CF">
        <w:rPr>
          <w:rFonts w:ascii="Times New Roman" w:hAnsi="Times New Roman" w:cs="Times New Roman"/>
          <w:sz w:val="28"/>
          <w:szCs w:val="28"/>
        </w:rPr>
        <w:t xml:space="preserve"> год реализовано </w:t>
      </w:r>
      <w:r w:rsidR="00603DDD" w:rsidRPr="00F023CF">
        <w:rPr>
          <w:rFonts w:ascii="Times New Roman" w:hAnsi="Times New Roman" w:cs="Times New Roman"/>
          <w:sz w:val="28"/>
          <w:szCs w:val="28"/>
        </w:rPr>
        <w:t>55,5</w:t>
      </w:r>
      <w:r w:rsidRPr="00F023CF">
        <w:rPr>
          <w:rFonts w:ascii="Times New Roman" w:hAnsi="Times New Roman" w:cs="Times New Roman"/>
          <w:sz w:val="28"/>
          <w:szCs w:val="28"/>
        </w:rPr>
        <w:t xml:space="preserve"> условных голов овец);</w:t>
      </w:r>
    </w:p>
    <w:p w14:paraId="5945A8DF" w14:textId="2C7B2775" w:rsidR="00525051" w:rsidRPr="00F023CF" w:rsidRDefault="00076F32"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- 1 племенным предприятием по разведению лошадей владимирской породы (за 202</w:t>
      </w:r>
      <w:r w:rsidR="00603DDD" w:rsidRPr="00F023CF">
        <w:rPr>
          <w:rFonts w:ascii="Times New Roman" w:hAnsi="Times New Roman" w:cs="Times New Roman"/>
          <w:sz w:val="28"/>
          <w:szCs w:val="28"/>
        </w:rPr>
        <w:t>3</w:t>
      </w:r>
      <w:r w:rsidRPr="00F023CF">
        <w:rPr>
          <w:rFonts w:ascii="Times New Roman" w:hAnsi="Times New Roman" w:cs="Times New Roman"/>
          <w:sz w:val="28"/>
          <w:szCs w:val="28"/>
        </w:rPr>
        <w:t xml:space="preserve"> год реализовано </w:t>
      </w:r>
      <w:r w:rsidR="00603DDD" w:rsidRPr="00F023CF">
        <w:rPr>
          <w:rFonts w:ascii="Times New Roman" w:hAnsi="Times New Roman" w:cs="Times New Roman"/>
          <w:sz w:val="28"/>
          <w:szCs w:val="28"/>
        </w:rPr>
        <w:t>18</w:t>
      </w:r>
      <w:r w:rsidRPr="00F023CF">
        <w:rPr>
          <w:rFonts w:ascii="Times New Roman" w:hAnsi="Times New Roman" w:cs="Times New Roman"/>
          <w:sz w:val="28"/>
          <w:szCs w:val="28"/>
        </w:rPr>
        <w:t xml:space="preserve"> условны</w:t>
      </w:r>
      <w:r w:rsidR="00603DDD" w:rsidRPr="00F023CF">
        <w:rPr>
          <w:rFonts w:ascii="Times New Roman" w:hAnsi="Times New Roman" w:cs="Times New Roman"/>
          <w:sz w:val="28"/>
          <w:szCs w:val="28"/>
        </w:rPr>
        <w:t>х</w:t>
      </w:r>
      <w:r w:rsidRPr="00F023CF">
        <w:rPr>
          <w:rFonts w:ascii="Times New Roman" w:hAnsi="Times New Roman" w:cs="Times New Roman"/>
          <w:sz w:val="28"/>
          <w:szCs w:val="28"/>
        </w:rPr>
        <w:t xml:space="preserve"> голов лошадей);</w:t>
      </w:r>
    </w:p>
    <w:p w14:paraId="5DEE1CBC" w14:textId="52A2292B" w:rsidR="00525051" w:rsidRPr="00F023CF" w:rsidRDefault="00525051" w:rsidP="00F023CF">
      <w:pPr>
        <w:spacing w:line="276" w:lineRule="auto"/>
        <w:ind w:firstLine="709"/>
        <w:jc w:val="both"/>
        <w:rPr>
          <w:rFonts w:ascii="Times New Roman" w:hAnsi="Times New Roman" w:cs="Times New Roman"/>
          <w:sz w:val="28"/>
          <w:szCs w:val="28"/>
        </w:rPr>
      </w:pPr>
      <w:r w:rsidRPr="00F023CF">
        <w:rPr>
          <w:rFonts w:ascii="Times New Roman" w:hAnsi="Times New Roman" w:cs="Times New Roman"/>
          <w:sz w:val="28"/>
          <w:szCs w:val="28"/>
        </w:rPr>
        <w:t xml:space="preserve">- </w:t>
      </w:r>
      <w:r w:rsidR="00076F32" w:rsidRPr="00F023CF">
        <w:rPr>
          <w:rFonts w:ascii="Times New Roman" w:hAnsi="Times New Roman" w:cs="Times New Roman"/>
          <w:sz w:val="28"/>
          <w:szCs w:val="28"/>
        </w:rPr>
        <w:t>1 племенным предприятием по разведению свиней крупной белой породы</w:t>
      </w:r>
      <w:r w:rsidR="00603DDD" w:rsidRPr="00F023CF">
        <w:rPr>
          <w:rFonts w:ascii="Times New Roman" w:hAnsi="Times New Roman" w:cs="Times New Roman"/>
          <w:sz w:val="28"/>
          <w:szCs w:val="28"/>
        </w:rPr>
        <w:t xml:space="preserve">, </w:t>
      </w:r>
      <w:r w:rsidR="00076F32" w:rsidRPr="00F023CF">
        <w:rPr>
          <w:rFonts w:ascii="Times New Roman" w:hAnsi="Times New Roman" w:cs="Times New Roman"/>
          <w:sz w:val="28"/>
          <w:szCs w:val="28"/>
        </w:rPr>
        <w:t>ландрас</w:t>
      </w:r>
      <w:r w:rsidR="00603DDD" w:rsidRPr="00F023CF">
        <w:rPr>
          <w:rFonts w:ascii="Times New Roman" w:hAnsi="Times New Roman" w:cs="Times New Roman"/>
          <w:sz w:val="28"/>
          <w:szCs w:val="28"/>
        </w:rPr>
        <w:t xml:space="preserve"> и е-лайн</w:t>
      </w:r>
      <w:r w:rsidR="00076F32" w:rsidRPr="00F023CF">
        <w:rPr>
          <w:rFonts w:ascii="Times New Roman" w:hAnsi="Times New Roman" w:cs="Times New Roman"/>
          <w:sz w:val="28"/>
          <w:szCs w:val="28"/>
        </w:rPr>
        <w:t xml:space="preserve"> (за 202</w:t>
      </w:r>
      <w:r w:rsidR="00603DDD" w:rsidRPr="00F023CF">
        <w:rPr>
          <w:rFonts w:ascii="Times New Roman" w:hAnsi="Times New Roman" w:cs="Times New Roman"/>
          <w:sz w:val="28"/>
          <w:szCs w:val="28"/>
        </w:rPr>
        <w:t>3</w:t>
      </w:r>
      <w:r w:rsidR="00076F32" w:rsidRPr="00F023CF">
        <w:rPr>
          <w:rFonts w:ascii="Times New Roman" w:hAnsi="Times New Roman" w:cs="Times New Roman"/>
          <w:sz w:val="28"/>
          <w:szCs w:val="28"/>
        </w:rPr>
        <w:t xml:space="preserve"> год реализовано </w:t>
      </w:r>
      <w:r w:rsidR="00603DDD" w:rsidRPr="00F023CF">
        <w:rPr>
          <w:rFonts w:ascii="Times New Roman" w:hAnsi="Times New Roman" w:cs="Times New Roman"/>
          <w:sz w:val="28"/>
          <w:szCs w:val="28"/>
        </w:rPr>
        <w:t xml:space="preserve">3 172,2 </w:t>
      </w:r>
      <w:r w:rsidR="00076F32" w:rsidRPr="00F023CF">
        <w:rPr>
          <w:rFonts w:ascii="Times New Roman" w:hAnsi="Times New Roman" w:cs="Times New Roman"/>
          <w:sz w:val="28"/>
          <w:szCs w:val="28"/>
        </w:rPr>
        <w:t>условных голов племенного молодняка)</w:t>
      </w:r>
      <w:r w:rsidRPr="00F023CF">
        <w:rPr>
          <w:rFonts w:ascii="Times New Roman" w:hAnsi="Times New Roman" w:cs="Times New Roman"/>
          <w:sz w:val="28"/>
          <w:szCs w:val="28"/>
        </w:rPr>
        <w:t xml:space="preserve">. </w:t>
      </w:r>
    </w:p>
    <w:p w14:paraId="319DCFDD" w14:textId="0E28CF82" w:rsidR="00076F32" w:rsidRPr="00F023CF" w:rsidRDefault="00076F32" w:rsidP="00F023CF">
      <w:pPr>
        <w:spacing w:line="276" w:lineRule="auto"/>
        <w:ind w:firstLine="709"/>
        <w:jc w:val="both"/>
        <w:rPr>
          <w:rFonts w:ascii="Times New Roman" w:hAnsi="Times New Roman" w:cs="Times New Roman"/>
          <w:color w:val="auto"/>
          <w:sz w:val="28"/>
          <w:szCs w:val="28"/>
        </w:rPr>
      </w:pPr>
      <w:r w:rsidRPr="00F023CF">
        <w:rPr>
          <w:rFonts w:ascii="Times New Roman" w:hAnsi="Times New Roman" w:cs="Times New Roman"/>
          <w:sz w:val="28"/>
          <w:szCs w:val="28"/>
        </w:rPr>
        <w:t xml:space="preserve">Таким образом, согласно методике по расчету ключевого показателя развития конкуренции на рынке племенного животноводства </w:t>
      </w:r>
      <w:r w:rsidR="002F5BDD">
        <w:rPr>
          <w:rFonts w:ascii="Times New Roman" w:hAnsi="Times New Roman" w:cs="Times New Roman"/>
          <w:sz w:val="28"/>
          <w:szCs w:val="28"/>
        </w:rPr>
        <w:t xml:space="preserve">(приложение №13 к приказу ФАС России от 29.08.2018 № 1232/18) </w:t>
      </w:r>
      <w:r w:rsidRPr="00F023CF">
        <w:rPr>
          <w:rFonts w:ascii="Times New Roman" w:hAnsi="Times New Roman" w:cs="Times New Roman"/>
          <w:sz w:val="28"/>
          <w:szCs w:val="28"/>
        </w:rPr>
        <w:t>ключевой показатель развития конкуренции на рынке племенного животноводства составил</w:t>
      </w:r>
      <w:r w:rsidR="00525051" w:rsidRPr="00F023CF">
        <w:rPr>
          <w:rFonts w:ascii="Times New Roman" w:hAnsi="Times New Roman" w:cs="Times New Roman"/>
          <w:sz w:val="28"/>
          <w:szCs w:val="28"/>
        </w:rPr>
        <w:t xml:space="preserve"> 100%.</w:t>
      </w:r>
    </w:p>
    <w:p w14:paraId="6FF174CE" w14:textId="77777777" w:rsidR="00411473" w:rsidRPr="00F023CF" w:rsidRDefault="00411473" w:rsidP="00F023CF">
      <w:pPr>
        <w:spacing w:line="276" w:lineRule="auto"/>
        <w:ind w:firstLine="709"/>
        <w:contextualSpacing/>
        <w:jc w:val="both"/>
        <w:rPr>
          <w:rFonts w:ascii="Times New Roman" w:hAnsi="Times New Roman" w:cs="Times New Roman"/>
          <w:color w:val="auto"/>
          <w:sz w:val="28"/>
          <w:szCs w:val="28"/>
          <w:lang w:eastAsia="en-US"/>
        </w:rPr>
      </w:pPr>
    </w:p>
    <w:p w14:paraId="1D1AFFBE" w14:textId="4A7AA5F0" w:rsidR="00AE4E2A" w:rsidRPr="00F023CF" w:rsidRDefault="00241A98" w:rsidP="00F023CF">
      <w:pPr>
        <w:spacing w:line="276" w:lineRule="auto"/>
        <w:ind w:firstLine="709"/>
        <w:contextualSpacing/>
        <w:jc w:val="both"/>
        <w:rPr>
          <w:rFonts w:ascii="Times New Roman" w:hAnsi="Times New Roman" w:cs="Times New Roman"/>
          <w:i/>
          <w:sz w:val="28"/>
          <w:szCs w:val="28"/>
        </w:rPr>
      </w:pPr>
      <w:r w:rsidRPr="00F023CF">
        <w:rPr>
          <w:rFonts w:ascii="Times New Roman" w:hAnsi="Times New Roman" w:cs="Times New Roman"/>
          <w:i/>
          <w:sz w:val="28"/>
          <w:szCs w:val="28"/>
        </w:rPr>
        <w:t>22</w:t>
      </w:r>
      <w:r w:rsidR="00AE4E2A" w:rsidRPr="00F023CF">
        <w:rPr>
          <w:rFonts w:ascii="Times New Roman" w:hAnsi="Times New Roman" w:cs="Times New Roman"/>
          <w:i/>
          <w:sz w:val="28"/>
          <w:szCs w:val="28"/>
        </w:rPr>
        <w:t>. Рынок семеноводства</w:t>
      </w:r>
    </w:p>
    <w:p w14:paraId="15D804D6" w14:textId="77777777" w:rsidR="005B777D" w:rsidRPr="00F023CF" w:rsidRDefault="005B777D" w:rsidP="00F023CF">
      <w:pPr>
        <w:spacing w:line="276" w:lineRule="auto"/>
        <w:ind w:firstLine="720"/>
        <w:jc w:val="both"/>
        <w:rPr>
          <w:rFonts w:ascii="Times New Roman" w:eastAsia="Calibri" w:hAnsi="Times New Roman" w:cs="Times New Roman"/>
          <w:color w:val="auto"/>
          <w:sz w:val="28"/>
          <w:szCs w:val="28"/>
          <w:lang w:eastAsia="en-US"/>
        </w:rPr>
      </w:pPr>
      <w:r w:rsidRPr="00F023CF">
        <w:rPr>
          <w:rFonts w:ascii="Times New Roman" w:eastAsia="Calibri" w:hAnsi="Times New Roman" w:cs="Times New Roman"/>
          <w:color w:val="auto"/>
          <w:sz w:val="28"/>
          <w:szCs w:val="28"/>
          <w:lang w:eastAsia="en-US"/>
        </w:rPr>
        <w:t>В рамках реализации программных мероприятий по развитию семеноводства филиалом ФГБУ «Россельхозцентр» по Ивановской области сертифицировано 6 семеноводческих хозяйств, способных произвести необходимое количество семян элиты для обеспечения рядовых хозяйств качественными семенами (зерновых культур и картофеля).</w:t>
      </w:r>
    </w:p>
    <w:p w14:paraId="1B3E2FEE" w14:textId="5B439D49" w:rsidR="005B777D" w:rsidRPr="00F023CF" w:rsidRDefault="005B777D" w:rsidP="00F023CF">
      <w:pPr>
        <w:spacing w:line="276" w:lineRule="auto"/>
        <w:ind w:firstLine="720"/>
        <w:jc w:val="both"/>
        <w:rPr>
          <w:rFonts w:ascii="Times New Roman" w:eastAsia="Calibri" w:hAnsi="Times New Roman" w:cs="Times New Roman"/>
          <w:color w:val="auto"/>
          <w:sz w:val="28"/>
          <w:szCs w:val="28"/>
          <w:lang w:eastAsia="en-US"/>
        </w:rPr>
      </w:pPr>
      <w:r w:rsidRPr="00F023CF">
        <w:rPr>
          <w:rFonts w:ascii="Times New Roman" w:eastAsia="Calibri" w:hAnsi="Times New Roman" w:cs="Times New Roman"/>
          <w:color w:val="auto"/>
          <w:sz w:val="28"/>
          <w:szCs w:val="28"/>
          <w:lang w:eastAsia="en-US"/>
        </w:rPr>
        <w:t>В 202</w:t>
      </w:r>
      <w:r w:rsidR="009B2419" w:rsidRPr="00F023CF">
        <w:rPr>
          <w:rFonts w:ascii="Times New Roman" w:eastAsia="Calibri" w:hAnsi="Times New Roman" w:cs="Times New Roman"/>
          <w:color w:val="auto"/>
          <w:sz w:val="28"/>
          <w:szCs w:val="28"/>
          <w:lang w:eastAsia="en-US"/>
        </w:rPr>
        <w:t>3</w:t>
      </w:r>
      <w:r w:rsidRPr="00F023CF">
        <w:rPr>
          <w:rFonts w:ascii="Times New Roman" w:eastAsia="Calibri" w:hAnsi="Times New Roman" w:cs="Times New Roman"/>
          <w:color w:val="auto"/>
          <w:sz w:val="28"/>
          <w:szCs w:val="28"/>
          <w:lang w:eastAsia="en-US"/>
        </w:rPr>
        <w:t xml:space="preserve"> году семеноводческие хозяйства Ивановской области сертифицировали 1 </w:t>
      </w:r>
      <w:r w:rsidR="009B2419" w:rsidRPr="00F023CF">
        <w:rPr>
          <w:rFonts w:ascii="Times New Roman" w:eastAsia="Calibri" w:hAnsi="Times New Roman" w:cs="Times New Roman"/>
          <w:color w:val="auto"/>
          <w:sz w:val="28"/>
          <w:szCs w:val="28"/>
          <w:lang w:eastAsia="en-US"/>
        </w:rPr>
        <w:t>725</w:t>
      </w:r>
      <w:r w:rsidRPr="00F023CF">
        <w:rPr>
          <w:rFonts w:ascii="Times New Roman" w:eastAsia="Calibri" w:hAnsi="Times New Roman" w:cs="Times New Roman"/>
          <w:color w:val="auto"/>
          <w:sz w:val="28"/>
          <w:szCs w:val="28"/>
          <w:lang w:eastAsia="en-US"/>
        </w:rPr>
        <w:t xml:space="preserve"> тонн семян сельскохозяйственных культур, в том числе: </w:t>
      </w:r>
      <w:r w:rsidR="009B2419" w:rsidRPr="00F023CF">
        <w:rPr>
          <w:rFonts w:ascii="Times New Roman" w:eastAsia="Calibri" w:hAnsi="Times New Roman" w:cs="Times New Roman"/>
          <w:color w:val="auto"/>
          <w:sz w:val="28"/>
          <w:szCs w:val="28"/>
          <w:lang w:eastAsia="en-US"/>
        </w:rPr>
        <w:t>620</w:t>
      </w:r>
      <w:r w:rsidRPr="00F023CF">
        <w:rPr>
          <w:rFonts w:ascii="Times New Roman" w:eastAsia="Calibri" w:hAnsi="Times New Roman" w:cs="Times New Roman"/>
          <w:color w:val="auto"/>
          <w:sz w:val="28"/>
          <w:szCs w:val="28"/>
          <w:lang w:eastAsia="en-US"/>
        </w:rPr>
        <w:t xml:space="preserve"> тонн зерновых культур и </w:t>
      </w:r>
      <w:r w:rsidR="009B2419" w:rsidRPr="00F023CF">
        <w:rPr>
          <w:rFonts w:ascii="Times New Roman" w:eastAsia="Calibri" w:hAnsi="Times New Roman" w:cs="Times New Roman"/>
          <w:color w:val="auto"/>
          <w:sz w:val="28"/>
          <w:szCs w:val="28"/>
          <w:lang w:eastAsia="en-US"/>
        </w:rPr>
        <w:t>1 105</w:t>
      </w:r>
      <w:r w:rsidRPr="00F023CF">
        <w:rPr>
          <w:rFonts w:ascii="Times New Roman" w:eastAsia="Calibri" w:hAnsi="Times New Roman" w:cs="Times New Roman"/>
          <w:color w:val="auto"/>
          <w:sz w:val="28"/>
          <w:szCs w:val="28"/>
          <w:lang w:eastAsia="en-US"/>
        </w:rPr>
        <w:t xml:space="preserve"> тонн картофеля.</w:t>
      </w:r>
    </w:p>
    <w:p w14:paraId="0D6CA6A9" w14:textId="2ADCECEC" w:rsidR="00A45D6E" w:rsidRPr="00F023CF" w:rsidRDefault="00836972" w:rsidP="00F023CF">
      <w:pPr>
        <w:spacing w:line="276" w:lineRule="auto"/>
        <w:ind w:firstLine="720"/>
        <w:jc w:val="both"/>
        <w:rPr>
          <w:rFonts w:ascii="Times New Roman" w:eastAsia="Calibri" w:hAnsi="Times New Roman" w:cs="Times New Roman"/>
          <w:color w:val="auto"/>
          <w:sz w:val="28"/>
          <w:szCs w:val="28"/>
          <w:lang w:eastAsia="en-US"/>
        </w:rPr>
      </w:pPr>
      <w:r>
        <w:rPr>
          <w:rFonts w:ascii="Times New Roman" w:hAnsi="Times New Roman" w:cs="Times New Roman"/>
          <w:sz w:val="28"/>
          <w:szCs w:val="28"/>
        </w:rPr>
        <w:t xml:space="preserve">Согласно приложению №14 к приказу ФАС России от 29.08.2018 </w:t>
      </w:r>
      <w:r w:rsidR="00E70855">
        <w:rPr>
          <w:rFonts w:ascii="Times New Roman" w:hAnsi="Times New Roman" w:cs="Times New Roman"/>
          <w:sz w:val="28"/>
          <w:szCs w:val="28"/>
        </w:rPr>
        <w:t xml:space="preserve">                          </w:t>
      </w:r>
      <w:r>
        <w:rPr>
          <w:rFonts w:ascii="Times New Roman" w:hAnsi="Times New Roman" w:cs="Times New Roman"/>
          <w:sz w:val="28"/>
          <w:szCs w:val="28"/>
        </w:rPr>
        <w:t xml:space="preserve">№ 1232/18 </w:t>
      </w:r>
      <w:r w:rsidR="005B777D" w:rsidRPr="00F023CF">
        <w:rPr>
          <w:rFonts w:ascii="Times New Roman" w:eastAsia="Calibri" w:hAnsi="Times New Roman" w:cs="Times New Roman"/>
          <w:color w:val="auto"/>
          <w:sz w:val="28"/>
          <w:szCs w:val="28"/>
          <w:lang w:eastAsia="en-US"/>
        </w:rPr>
        <w:t>ключевой показатель развития конкуренции на рынке семеноводства составил</w:t>
      </w:r>
      <w:r w:rsidR="00A363A6" w:rsidRPr="00F023CF">
        <w:rPr>
          <w:rFonts w:ascii="Times New Roman" w:eastAsia="Calibri" w:hAnsi="Times New Roman" w:cs="Times New Roman"/>
          <w:color w:val="auto"/>
          <w:sz w:val="28"/>
          <w:szCs w:val="28"/>
          <w:lang w:eastAsia="en-US"/>
        </w:rPr>
        <w:t xml:space="preserve"> 100%.</w:t>
      </w:r>
    </w:p>
    <w:p w14:paraId="77821BD3" w14:textId="0D639645" w:rsidR="006C0FE9" w:rsidRDefault="006C0FE9" w:rsidP="00F023CF">
      <w:pPr>
        <w:spacing w:line="276" w:lineRule="auto"/>
        <w:ind w:firstLine="709"/>
        <w:contextualSpacing/>
        <w:jc w:val="both"/>
        <w:rPr>
          <w:rFonts w:ascii="Times New Roman" w:hAnsi="Times New Roman" w:cs="Times New Roman"/>
          <w:i/>
          <w:sz w:val="28"/>
          <w:szCs w:val="28"/>
          <w:highlight w:val="yellow"/>
        </w:rPr>
      </w:pPr>
    </w:p>
    <w:p w14:paraId="557274BF" w14:textId="30A80E85" w:rsidR="00AE4E2A" w:rsidRPr="00836972" w:rsidRDefault="00AE4E2A" w:rsidP="00F023CF">
      <w:pPr>
        <w:spacing w:line="276" w:lineRule="auto"/>
        <w:ind w:firstLine="709"/>
        <w:contextualSpacing/>
        <w:jc w:val="both"/>
        <w:rPr>
          <w:rFonts w:ascii="Times New Roman" w:hAnsi="Times New Roman" w:cs="Times New Roman"/>
          <w:i/>
          <w:sz w:val="28"/>
          <w:szCs w:val="28"/>
        </w:rPr>
      </w:pPr>
      <w:r w:rsidRPr="00836972">
        <w:rPr>
          <w:rFonts w:ascii="Times New Roman" w:hAnsi="Times New Roman" w:cs="Times New Roman"/>
          <w:i/>
          <w:sz w:val="28"/>
          <w:szCs w:val="28"/>
        </w:rPr>
        <w:t>2</w:t>
      </w:r>
      <w:r w:rsidR="00E94121" w:rsidRPr="00836972">
        <w:rPr>
          <w:rFonts w:ascii="Times New Roman" w:hAnsi="Times New Roman" w:cs="Times New Roman"/>
          <w:i/>
          <w:sz w:val="28"/>
          <w:szCs w:val="28"/>
        </w:rPr>
        <w:t>3</w:t>
      </w:r>
      <w:r w:rsidRPr="00836972">
        <w:rPr>
          <w:rFonts w:ascii="Times New Roman" w:hAnsi="Times New Roman" w:cs="Times New Roman"/>
          <w:i/>
          <w:sz w:val="28"/>
          <w:szCs w:val="28"/>
        </w:rPr>
        <w:t>. Рынок вылова водных биоресурсов</w:t>
      </w:r>
    </w:p>
    <w:p w14:paraId="76B65BBC" w14:textId="75FCADAB" w:rsidR="004B3F96" w:rsidRPr="00836972" w:rsidRDefault="004B3F96" w:rsidP="00F023CF">
      <w:pPr>
        <w:spacing w:line="276" w:lineRule="auto"/>
        <w:ind w:firstLine="709"/>
        <w:contextualSpacing/>
        <w:jc w:val="both"/>
        <w:rPr>
          <w:rFonts w:ascii="Times New Roman" w:eastAsiaTheme="minorHAnsi" w:hAnsi="Times New Roman" w:cs="Times New Roman"/>
          <w:color w:val="auto"/>
          <w:sz w:val="28"/>
          <w:szCs w:val="28"/>
          <w:lang w:eastAsia="en-US"/>
        </w:rPr>
      </w:pPr>
      <w:r w:rsidRPr="00836972">
        <w:rPr>
          <w:rFonts w:ascii="Times New Roman" w:eastAsiaTheme="minorHAnsi" w:hAnsi="Times New Roman" w:cs="Times New Roman"/>
          <w:color w:val="auto"/>
          <w:sz w:val="28"/>
          <w:szCs w:val="28"/>
          <w:lang w:eastAsia="en-US"/>
        </w:rPr>
        <w:t xml:space="preserve">На территории Ивановской области на рынке вылова водных биологических ресурсов отсутствуют хозяйствующие субъекты с государственным или муниципальным участием. </w:t>
      </w:r>
    </w:p>
    <w:p w14:paraId="4CEA2EC3" w14:textId="529AF390" w:rsidR="004B3F96" w:rsidRPr="00836972" w:rsidRDefault="004B3F96" w:rsidP="00F023CF">
      <w:pPr>
        <w:spacing w:line="276" w:lineRule="auto"/>
        <w:ind w:firstLine="709"/>
        <w:contextualSpacing/>
        <w:jc w:val="both"/>
        <w:rPr>
          <w:rFonts w:ascii="Times New Roman" w:eastAsiaTheme="minorHAnsi" w:hAnsi="Times New Roman" w:cs="Times New Roman"/>
          <w:color w:val="auto"/>
          <w:sz w:val="28"/>
          <w:szCs w:val="28"/>
          <w:lang w:eastAsia="en-US"/>
        </w:rPr>
      </w:pPr>
      <w:r w:rsidRPr="00836972">
        <w:rPr>
          <w:rFonts w:ascii="Times New Roman" w:eastAsiaTheme="minorHAnsi" w:hAnsi="Times New Roman" w:cs="Times New Roman"/>
          <w:color w:val="auto"/>
          <w:sz w:val="28"/>
          <w:szCs w:val="28"/>
          <w:lang w:eastAsia="en-US"/>
        </w:rPr>
        <w:t>Фактически достигнутые показатели развития конкуренции на данн</w:t>
      </w:r>
      <w:r w:rsidR="00C0698F" w:rsidRPr="00836972">
        <w:rPr>
          <w:rFonts w:ascii="Times New Roman" w:eastAsiaTheme="minorHAnsi" w:hAnsi="Times New Roman" w:cs="Times New Roman"/>
          <w:color w:val="auto"/>
          <w:sz w:val="28"/>
          <w:szCs w:val="28"/>
          <w:lang w:eastAsia="en-US"/>
        </w:rPr>
        <w:t>ом</w:t>
      </w:r>
      <w:r w:rsidRPr="00836972">
        <w:rPr>
          <w:rFonts w:ascii="Times New Roman" w:eastAsiaTheme="minorHAnsi" w:hAnsi="Times New Roman" w:cs="Times New Roman"/>
          <w:color w:val="auto"/>
          <w:sz w:val="28"/>
          <w:szCs w:val="28"/>
          <w:lang w:eastAsia="en-US"/>
        </w:rPr>
        <w:t xml:space="preserve"> рынк</w:t>
      </w:r>
      <w:r w:rsidR="00C0698F" w:rsidRPr="00836972">
        <w:rPr>
          <w:rFonts w:ascii="Times New Roman" w:eastAsiaTheme="minorHAnsi" w:hAnsi="Times New Roman" w:cs="Times New Roman"/>
          <w:color w:val="auto"/>
          <w:sz w:val="28"/>
          <w:szCs w:val="28"/>
          <w:lang w:eastAsia="en-US"/>
        </w:rPr>
        <w:t>е</w:t>
      </w:r>
      <w:r w:rsidRPr="00836972">
        <w:rPr>
          <w:rFonts w:ascii="Times New Roman" w:eastAsiaTheme="minorHAnsi" w:hAnsi="Times New Roman" w:cs="Times New Roman"/>
          <w:color w:val="auto"/>
          <w:sz w:val="28"/>
          <w:szCs w:val="28"/>
          <w:lang w:eastAsia="en-US"/>
        </w:rPr>
        <w:t xml:space="preserve"> соответству</w:t>
      </w:r>
      <w:r w:rsidR="00C0698F" w:rsidRPr="00836972">
        <w:rPr>
          <w:rFonts w:ascii="Times New Roman" w:eastAsiaTheme="minorHAnsi" w:hAnsi="Times New Roman" w:cs="Times New Roman"/>
          <w:color w:val="auto"/>
          <w:sz w:val="28"/>
          <w:szCs w:val="28"/>
          <w:lang w:eastAsia="en-US"/>
        </w:rPr>
        <w:t>е</w:t>
      </w:r>
      <w:r w:rsidRPr="00836972">
        <w:rPr>
          <w:rFonts w:ascii="Times New Roman" w:eastAsiaTheme="minorHAnsi" w:hAnsi="Times New Roman" w:cs="Times New Roman"/>
          <w:color w:val="auto"/>
          <w:sz w:val="28"/>
          <w:szCs w:val="28"/>
          <w:lang w:eastAsia="en-US"/>
        </w:rPr>
        <w:t>т планов</w:t>
      </w:r>
      <w:r w:rsidR="00C0698F" w:rsidRPr="00836972">
        <w:rPr>
          <w:rFonts w:ascii="Times New Roman" w:eastAsiaTheme="minorHAnsi" w:hAnsi="Times New Roman" w:cs="Times New Roman"/>
          <w:color w:val="auto"/>
          <w:sz w:val="28"/>
          <w:szCs w:val="28"/>
          <w:lang w:eastAsia="en-US"/>
        </w:rPr>
        <w:t>ому</w:t>
      </w:r>
      <w:r w:rsidRPr="00836972">
        <w:rPr>
          <w:rFonts w:ascii="Times New Roman" w:eastAsiaTheme="minorHAnsi" w:hAnsi="Times New Roman" w:cs="Times New Roman"/>
          <w:color w:val="auto"/>
          <w:sz w:val="28"/>
          <w:szCs w:val="28"/>
          <w:lang w:eastAsia="en-US"/>
        </w:rPr>
        <w:t xml:space="preserve"> значени</w:t>
      </w:r>
      <w:r w:rsidR="00C0698F" w:rsidRPr="00836972">
        <w:rPr>
          <w:rFonts w:ascii="Times New Roman" w:eastAsiaTheme="minorHAnsi" w:hAnsi="Times New Roman" w:cs="Times New Roman"/>
          <w:color w:val="auto"/>
          <w:sz w:val="28"/>
          <w:szCs w:val="28"/>
          <w:lang w:eastAsia="en-US"/>
        </w:rPr>
        <w:t>ю</w:t>
      </w:r>
      <w:r w:rsidRPr="00836972">
        <w:rPr>
          <w:rFonts w:ascii="Times New Roman" w:eastAsiaTheme="minorHAnsi" w:hAnsi="Times New Roman" w:cs="Times New Roman"/>
          <w:color w:val="auto"/>
          <w:sz w:val="28"/>
          <w:szCs w:val="28"/>
          <w:lang w:eastAsia="en-US"/>
        </w:rPr>
        <w:t xml:space="preserve"> показател</w:t>
      </w:r>
      <w:r w:rsidR="00C0698F" w:rsidRPr="00836972">
        <w:rPr>
          <w:rFonts w:ascii="Times New Roman" w:eastAsiaTheme="minorHAnsi" w:hAnsi="Times New Roman" w:cs="Times New Roman"/>
          <w:color w:val="auto"/>
          <w:sz w:val="28"/>
          <w:szCs w:val="28"/>
          <w:lang w:eastAsia="en-US"/>
        </w:rPr>
        <w:t>я</w:t>
      </w:r>
      <w:r w:rsidRPr="00836972">
        <w:rPr>
          <w:rFonts w:ascii="Times New Roman" w:eastAsiaTheme="minorHAnsi" w:hAnsi="Times New Roman" w:cs="Times New Roman"/>
          <w:color w:val="auto"/>
          <w:sz w:val="28"/>
          <w:szCs w:val="28"/>
          <w:lang w:eastAsia="en-US"/>
        </w:rPr>
        <w:t xml:space="preserve"> и составля</w:t>
      </w:r>
      <w:r w:rsidR="00C0698F" w:rsidRPr="00836972">
        <w:rPr>
          <w:rFonts w:ascii="Times New Roman" w:eastAsiaTheme="minorHAnsi" w:hAnsi="Times New Roman" w:cs="Times New Roman"/>
          <w:color w:val="auto"/>
          <w:sz w:val="28"/>
          <w:szCs w:val="28"/>
          <w:lang w:eastAsia="en-US"/>
        </w:rPr>
        <w:t>ет</w:t>
      </w:r>
      <w:r w:rsidRPr="00836972">
        <w:rPr>
          <w:rFonts w:ascii="Times New Roman" w:eastAsiaTheme="minorHAnsi" w:hAnsi="Times New Roman" w:cs="Times New Roman"/>
          <w:color w:val="auto"/>
          <w:sz w:val="28"/>
          <w:szCs w:val="28"/>
          <w:lang w:eastAsia="en-US"/>
        </w:rPr>
        <w:t xml:space="preserve"> </w:t>
      </w:r>
      <w:r w:rsidR="00E70855">
        <w:rPr>
          <w:rFonts w:ascii="Times New Roman" w:eastAsiaTheme="minorHAnsi" w:hAnsi="Times New Roman" w:cs="Times New Roman"/>
          <w:color w:val="auto"/>
          <w:sz w:val="28"/>
          <w:szCs w:val="28"/>
          <w:lang w:eastAsia="en-US"/>
        </w:rPr>
        <w:t xml:space="preserve">                                 </w:t>
      </w:r>
      <w:r w:rsidRPr="00836972">
        <w:rPr>
          <w:rFonts w:ascii="Times New Roman" w:eastAsiaTheme="minorHAnsi" w:hAnsi="Times New Roman" w:cs="Times New Roman"/>
          <w:color w:val="auto"/>
          <w:sz w:val="28"/>
          <w:szCs w:val="28"/>
          <w:lang w:eastAsia="en-US"/>
        </w:rPr>
        <w:t>100% исполнение.</w:t>
      </w:r>
    </w:p>
    <w:p w14:paraId="6A84762C" w14:textId="77777777" w:rsidR="004B3F96" w:rsidRPr="00836972" w:rsidRDefault="004B3F96" w:rsidP="00F023CF">
      <w:pPr>
        <w:spacing w:line="276" w:lineRule="auto"/>
        <w:ind w:firstLine="709"/>
        <w:contextualSpacing/>
        <w:jc w:val="both"/>
        <w:rPr>
          <w:rFonts w:ascii="Times New Roman" w:hAnsi="Times New Roman" w:cs="Times New Roman"/>
          <w:i/>
          <w:sz w:val="28"/>
          <w:szCs w:val="28"/>
        </w:rPr>
      </w:pPr>
    </w:p>
    <w:p w14:paraId="73A8A48A" w14:textId="410B55FC" w:rsidR="00C86606" w:rsidRPr="00836972" w:rsidRDefault="00C86606" w:rsidP="00F023CF">
      <w:pPr>
        <w:spacing w:line="276" w:lineRule="auto"/>
        <w:ind w:firstLine="709"/>
        <w:contextualSpacing/>
        <w:jc w:val="both"/>
        <w:rPr>
          <w:rFonts w:ascii="Times New Roman" w:hAnsi="Times New Roman" w:cs="Times New Roman"/>
          <w:i/>
          <w:sz w:val="28"/>
          <w:szCs w:val="28"/>
        </w:rPr>
      </w:pPr>
      <w:r w:rsidRPr="00836972">
        <w:rPr>
          <w:rFonts w:ascii="Times New Roman" w:hAnsi="Times New Roman" w:cs="Times New Roman"/>
          <w:i/>
          <w:sz w:val="28"/>
          <w:szCs w:val="28"/>
        </w:rPr>
        <w:t>2</w:t>
      </w:r>
      <w:r w:rsidR="00E94121" w:rsidRPr="00836972">
        <w:rPr>
          <w:rFonts w:ascii="Times New Roman" w:hAnsi="Times New Roman" w:cs="Times New Roman"/>
          <w:i/>
          <w:sz w:val="28"/>
          <w:szCs w:val="28"/>
        </w:rPr>
        <w:t>4</w:t>
      </w:r>
      <w:r w:rsidRPr="00836972">
        <w:rPr>
          <w:rFonts w:ascii="Times New Roman" w:hAnsi="Times New Roman" w:cs="Times New Roman"/>
          <w:i/>
          <w:sz w:val="28"/>
          <w:szCs w:val="28"/>
        </w:rPr>
        <w:t>. Рын</w:t>
      </w:r>
      <w:r w:rsidR="001B6FEB" w:rsidRPr="00836972">
        <w:rPr>
          <w:rFonts w:ascii="Times New Roman" w:hAnsi="Times New Roman" w:cs="Times New Roman"/>
          <w:i/>
          <w:sz w:val="28"/>
          <w:szCs w:val="28"/>
        </w:rPr>
        <w:t>о</w:t>
      </w:r>
      <w:r w:rsidRPr="00836972">
        <w:rPr>
          <w:rFonts w:ascii="Times New Roman" w:hAnsi="Times New Roman" w:cs="Times New Roman"/>
          <w:i/>
          <w:sz w:val="28"/>
          <w:szCs w:val="28"/>
        </w:rPr>
        <w:t>к переработки водных биоресурсов</w:t>
      </w:r>
    </w:p>
    <w:p w14:paraId="4B487EB1" w14:textId="62EB5A13" w:rsidR="00C0698F" w:rsidRPr="00836972" w:rsidRDefault="00C0698F" w:rsidP="00F023CF">
      <w:pPr>
        <w:spacing w:line="276" w:lineRule="auto"/>
        <w:ind w:firstLine="709"/>
        <w:contextualSpacing/>
        <w:jc w:val="both"/>
        <w:rPr>
          <w:rFonts w:ascii="Times New Roman" w:eastAsiaTheme="minorHAnsi" w:hAnsi="Times New Roman" w:cs="Times New Roman"/>
          <w:color w:val="auto"/>
          <w:sz w:val="28"/>
          <w:szCs w:val="28"/>
          <w:lang w:eastAsia="en-US"/>
        </w:rPr>
      </w:pPr>
      <w:r w:rsidRPr="00836972">
        <w:rPr>
          <w:rFonts w:ascii="Times New Roman" w:eastAsiaTheme="minorHAnsi" w:hAnsi="Times New Roman" w:cs="Times New Roman"/>
          <w:color w:val="auto"/>
          <w:sz w:val="28"/>
          <w:szCs w:val="28"/>
          <w:lang w:eastAsia="en-US"/>
        </w:rPr>
        <w:lastRenderedPageBreak/>
        <w:t xml:space="preserve">На территории Ивановской области на рынке переработки водных биологических ресурсов отсутствуют хозяйствующие субъекты с государственным или муниципальным участием. </w:t>
      </w:r>
    </w:p>
    <w:p w14:paraId="37312804" w14:textId="74D0B088" w:rsidR="00C0698F" w:rsidRPr="00836972" w:rsidRDefault="00C0698F" w:rsidP="00F023CF">
      <w:pPr>
        <w:spacing w:line="276" w:lineRule="auto"/>
        <w:ind w:firstLine="709"/>
        <w:contextualSpacing/>
        <w:jc w:val="both"/>
        <w:rPr>
          <w:rFonts w:ascii="Times New Roman" w:eastAsiaTheme="minorHAnsi" w:hAnsi="Times New Roman" w:cs="Times New Roman"/>
          <w:color w:val="auto"/>
          <w:sz w:val="28"/>
          <w:szCs w:val="28"/>
          <w:lang w:eastAsia="en-US"/>
        </w:rPr>
      </w:pPr>
      <w:r w:rsidRPr="00836972">
        <w:rPr>
          <w:rFonts w:ascii="Times New Roman" w:eastAsiaTheme="minorHAnsi" w:hAnsi="Times New Roman" w:cs="Times New Roman"/>
          <w:color w:val="auto"/>
          <w:sz w:val="28"/>
          <w:szCs w:val="28"/>
          <w:lang w:eastAsia="en-US"/>
        </w:rPr>
        <w:t xml:space="preserve">Фактически достигнутые показатели развития конкуренции на данном рынке соответствует плановому значению показателя и составляет </w:t>
      </w:r>
      <w:r w:rsidR="00E70855">
        <w:rPr>
          <w:rFonts w:ascii="Times New Roman" w:eastAsiaTheme="minorHAnsi" w:hAnsi="Times New Roman" w:cs="Times New Roman"/>
          <w:color w:val="auto"/>
          <w:sz w:val="28"/>
          <w:szCs w:val="28"/>
          <w:lang w:eastAsia="en-US"/>
        </w:rPr>
        <w:t xml:space="preserve">                            </w:t>
      </w:r>
      <w:r w:rsidRPr="00836972">
        <w:rPr>
          <w:rFonts w:ascii="Times New Roman" w:eastAsiaTheme="minorHAnsi" w:hAnsi="Times New Roman" w:cs="Times New Roman"/>
          <w:color w:val="auto"/>
          <w:sz w:val="28"/>
          <w:szCs w:val="28"/>
          <w:lang w:eastAsia="en-US"/>
        </w:rPr>
        <w:t>100% исполнение.</w:t>
      </w:r>
    </w:p>
    <w:p w14:paraId="52335F83" w14:textId="77777777" w:rsidR="00E851D8" w:rsidRPr="00836972" w:rsidRDefault="00E851D8" w:rsidP="00F023CF">
      <w:pPr>
        <w:spacing w:line="276" w:lineRule="auto"/>
        <w:ind w:firstLine="709"/>
        <w:contextualSpacing/>
        <w:jc w:val="both"/>
        <w:rPr>
          <w:rFonts w:ascii="Times New Roman" w:hAnsi="Times New Roman" w:cs="Times New Roman"/>
          <w:sz w:val="28"/>
          <w:szCs w:val="28"/>
        </w:rPr>
      </w:pPr>
    </w:p>
    <w:p w14:paraId="4E4FDD4C" w14:textId="6AEE8DA2" w:rsidR="00AE4E2A" w:rsidRPr="00F023CF" w:rsidRDefault="00304E41" w:rsidP="00F023CF">
      <w:pPr>
        <w:spacing w:line="276" w:lineRule="auto"/>
        <w:ind w:firstLine="709"/>
        <w:contextualSpacing/>
        <w:jc w:val="both"/>
        <w:rPr>
          <w:rFonts w:ascii="Times New Roman" w:hAnsi="Times New Roman" w:cs="Times New Roman"/>
          <w:i/>
          <w:color w:val="auto"/>
          <w:sz w:val="28"/>
          <w:szCs w:val="28"/>
        </w:rPr>
      </w:pPr>
      <w:r w:rsidRPr="00F023CF">
        <w:rPr>
          <w:rFonts w:ascii="Times New Roman" w:hAnsi="Times New Roman" w:cs="Times New Roman"/>
          <w:i/>
          <w:color w:val="auto"/>
          <w:sz w:val="28"/>
          <w:szCs w:val="28"/>
        </w:rPr>
        <w:t>2</w:t>
      </w:r>
      <w:r w:rsidR="00E94121" w:rsidRPr="00F023CF">
        <w:rPr>
          <w:rFonts w:ascii="Times New Roman" w:hAnsi="Times New Roman" w:cs="Times New Roman"/>
          <w:i/>
          <w:color w:val="auto"/>
          <w:sz w:val="28"/>
          <w:szCs w:val="28"/>
        </w:rPr>
        <w:t>5</w:t>
      </w:r>
      <w:r w:rsidR="006D02CB" w:rsidRPr="00F023CF">
        <w:rPr>
          <w:rFonts w:ascii="Times New Roman" w:hAnsi="Times New Roman" w:cs="Times New Roman"/>
          <w:i/>
          <w:color w:val="auto"/>
          <w:sz w:val="28"/>
          <w:szCs w:val="28"/>
        </w:rPr>
        <w:t>.</w:t>
      </w:r>
      <w:r w:rsidR="00FC7E5E" w:rsidRPr="00F023CF">
        <w:rPr>
          <w:rFonts w:ascii="Times New Roman" w:hAnsi="Times New Roman" w:cs="Times New Roman"/>
          <w:i/>
          <w:color w:val="auto"/>
          <w:sz w:val="28"/>
          <w:szCs w:val="28"/>
        </w:rPr>
        <w:t xml:space="preserve"> </w:t>
      </w:r>
      <w:r w:rsidRPr="00F023CF">
        <w:rPr>
          <w:rFonts w:ascii="Times New Roman" w:hAnsi="Times New Roman" w:cs="Times New Roman"/>
          <w:i/>
          <w:color w:val="auto"/>
          <w:sz w:val="28"/>
          <w:szCs w:val="28"/>
        </w:rPr>
        <w:t>Р</w:t>
      </w:r>
      <w:r w:rsidR="00AE4E2A" w:rsidRPr="00F023CF">
        <w:rPr>
          <w:rFonts w:ascii="Times New Roman" w:hAnsi="Times New Roman" w:cs="Times New Roman"/>
          <w:i/>
          <w:color w:val="auto"/>
          <w:sz w:val="28"/>
          <w:szCs w:val="28"/>
        </w:rPr>
        <w:t>ынок товарной аквакультуры</w:t>
      </w:r>
    </w:p>
    <w:p w14:paraId="277C8828" w14:textId="32D989A7" w:rsidR="00D433B4" w:rsidRPr="00F023CF" w:rsidRDefault="00D433B4" w:rsidP="00F023CF">
      <w:pPr>
        <w:spacing w:line="276" w:lineRule="auto"/>
        <w:ind w:firstLine="720"/>
        <w:jc w:val="both"/>
        <w:rPr>
          <w:rFonts w:ascii="Times New Roman" w:hAnsi="Times New Roman" w:cs="Times New Roman"/>
          <w:sz w:val="28"/>
          <w:szCs w:val="28"/>
        </w:rPr>
      </w:pPr>
      <w:r w:rsidRPr="00F023CF">
        <w:rPr>
          <w:rFonts w:ascii="Times New Roman" w:hAnsi="Times New Roman" w:cs="Times New Roman"/>
          <w:sz w:val="28"/>
          <w:szCs w:val="28"/>
        </w:rPr>
        <w:t>Подотрасль по разведению аквакультуры представлена 3-мя хозяйствами. По данным отчета ПР-1 объём выращенной рыбы за 202</w:t>
      </w:r>
      <w:r w:rsidR="009B2419" w:rsidRPr="00F023CF">
        <w:rPr>
          <w:rFonts w:ascii="Times New Roman" w:hAnsi="Times New Roman" w:cs="Times New Roman"/>
          <w:sz w:val="28"/>
          <w:szCs w:val="28"/>
        </w:rPr>
        <w:t>3</w:t>
      </w:r>
      <w:r w:rsidRPr="00F023CF">
        <w:rPr>
          <w:rFonts w:ascii="Times New Roman" w:hAnsi="Times New Roman" w:cs="Times New Roman"/>
          <w:sz w:val="28"/>
          <w:szCs w:val="28"/>
        </w:rPr>
        <w:t xml:space="preserve"> год составил 31 т. Большинство рыбоводных хозяйств Ивановской области занимаются разведением аквакультуры для спортивной и любительской рыбалки.</w:t>
      </w:r>
    </w:p>
    <w:p w14:paraId="16D27B90" w14:textId="3C2ED29D" w:rsidR="00A45D6E" w:rsidRPr="00F023CF" w:rsidRDefault="00D433B4" w:rsidP="00F023CF">
      <w:pPr>
        <w:spacing w:line="276" w:lineRule="auto"/>
        <w:ind w:firstLine="720"/>
        <w:jc w:val="both"/>
        <w:rPr>
          <w:rFonts w:ascii="Times New Roman" w:hAnsi="Times New Roman" w:cs="Times New Roman"/>
          <w:sz w:val="28"/>
          <w:szCs w:val="28"/>
        </w:rPr>
      </w:pPr>
      <w:r w:rsidRPr="00F023CF">
        <w:rPr>
          <w:rFonts w:ascii="Times New Roman" w:hAnsi="Times New Roman" w:cs="Times New Roman"/>
          <w:sz w:val="28"/>
          <w:szCs w:val="28"/>
        </w:rPr>
        <w:t xml:space="preserve">Согласно приложению № 22 к приказу ФАС России от 29.08.2018 </w:t>
      </w:r>
      <w:r w:rsidR="00E70855">
        <w:rPr>
          <w:rFonts w:ascii="Times New Roman" w:hAnsi="Times New Roman" w:cs="Times New Roman"/>
          <w:sz w:val="28"/>
          <w:szCs w:val="28"/>
        </w:rPr>
        <w:t xml:space="preserve">                         </w:t>
      </w:r>
      <w:r w:rsidRPr="00F023CF">
        <w:rPr>
          <w:rFonts w:ascii="Times New Roman" w:hAnsi="Times New Roman" w:cs="Times New Roman"/>
          <w:sz w:val="28"/>
          <w:szCs w:val="28"/>
        </w:rPr>
        <w:t>№</w:t>
      </w:r>
      <w:r w:rsidR="00E70855">
        <w:rPr>
          <w:rFonts w:ascii="Times New Roman" w:hAnsi="Times New Roman" w:cs="Times New Roman"/>
          <w:sz w:val="28"/>
          <w:szCs w:val="28"/>
        </w:rPr>
        <w:t xml:space="preserve"> </w:t>
      </w:r>
      <w:r w:rsidRPr="00F023CF">
        <w:rPr>
          <w:rFonts w:ascii="Times New Roman" w:hAnsi="Times New Roman" w:cs="Times New Roman"/>
          <w:sz w:val="28"/>
          <w:szCs w:val="28"/>
        </w:rPr>
        <w:t xml:space="preserve">1232/18 ключевой показатель развития конкуренции на рынке товарной аквакультуры составил </w:t>
      </w:r>
      <w:r w:rsidR="00A45D6E" w:rsidRPr="00F023CF">
        <w:rPr>
          <w:rFonts w:ascii="Times New Roman" w:hAnsi="Times New Roman" w:cs="Times New Roman"/>
          <w:sz w:val="28"/>
          <w:szCs w:val="28"/>
        </w:rPr>
        <w:t>100</w:t>
      </w:r>
      <w:r w:rsidR="00A363A6" w:rsidRPr="00F023CF">
        <w:rPr>
          <w:rFonts w:ascii="Times New Roman" w:hAnsi="Times New Roman" w:cs="Times New Roman"/>
          <w:sz w:val="28"/>
          <w:szCs w:val="28"/>
        </w:rPr>
        <w:t>%</w:t>
      </w:r>
      <w:r w:rsidR="00A45D6E" w:rsidRPr="00F023CF">
        <w:rPr>
          <w:rFonts w:ascii="Times New Roman" w:hAnsi="Times New Roman" w:cs="Times New Roman"/>
          <w:sz w:val="28"/>
          <w:szCs w:val="28"/>
        </w:rPr>
        <w:t>.</w:t>
      </w:r>
    </w:p>
    <w:p w14:paraId="5605989F" w14:textId="77777777" w:rsidR="00D433B4" w:rsidRPr="00F023CF" w:rsidRDefault="00D433B4" w:rsidP="00F023CF">
      <w:pPr>
        <w:spacing w:line="276" w:lineRule="auto"/>
        <w:ind w:firstLine="709"/>
        <w:contextualSpacing/>
        <w:jc w:val="both"/>
        <w:rPr>
          <w:rFonts w:ascii="Times New Roman" w:hAnsi="Times New Roman" w:cs="Times New Roman"/>
          <w:i/>
          <w:sz w:val="28"/>
          <w:szCs w:val="28"/>
          <w:highlight w:val="yellow"/>
        </w:rPr>
      </w:pPr>
    </w:p>
    <w:p w14:paraId="3AD3D776" w14:textId="1BDC45CE" w:rsidR="00AE4E2A" w:rsidRPr="00836972" w:rsidRDefault="00AE4E2A" w:rsidP="00F023CF">
      <w:pPr>
        <w:spacing w:line="276" w:lineRule="auto"/>
        <w:ind w:firstLine="709"/>
        <w:contextualSpacing/>
        <w:jc w:val="both"/>
        <w:rPr>
          <w:rFonts w:ascii="Times New Roman" w:hAnsi="Times New Roman" w:cs="Times New Roman"/>
          <w:i/>
          <w:color w:val="auto"/>
          <w:sz w:val="28"/>
          <w:szCs w:val="28"/>
        </w:rPr>
      </w:pPr>
      <w:r w:rsidRPr="00836972">
        <w:rPr>
          <w:rFonts w:ascii="Times New Roman" w:hAnsi="Times New Roman" w:cs="Times New Roman"/>
          <w:i/>
          <w:color w:val="auto"/>
          <w:sz w:val="28"/>
          <w:szCs w:val="28"/>
        </w:rPr>
        <w:t>2</w:t>
      </w:r>
      <w:r w:rsidR="00D433B4" w:rsidRPr="00836972">
        <w:rPr>
          <w:rFonts w:ascii="Times New Roman" w:hAnsi="Times New Roman" w:cs="Times New Roman"/>
          <w:i/>
          <w:color w:val="auto"/>
          <w:sz w:val="28"/>
          <w:szCs w:val="28"/>
        </w:rPr>
        <w:t>6</w:t>
      </w:r>
      <w:r w:rsidR="006D02CB" w:rsidRPr="00836972">
        <w:rPr>
          <w:rFonts w:ascii="Times New Roman" w:hAnsi="Times New Roman" w:cs="Times New Roman"/>
          <w:i/>
          <w:color w:val="auto"/>
          <w:sz w:val="28"/>
          <w:szCs w:val="28"/>
        </w:rPr>
        <w:t>.</w:t>
      </w:r>
      <w:r w:rsidRPr="00836972">
        <w:rPr>
          <w:rFonts w:ascii="Times New Roman" w:hAnsi="Times New Roman" w:cs="Times New Roman"/>
          <w:i/>
          <w:color w:val="auto"/>
          <w:sz w:val="28"/>
          <w:szCs w:val="28"/>
        </w:rPr>
        <w:t xml:space="preserve"> Рынок добычи общераспространенных полезных ископаемых на участках недр местного значения</w:t>
      </w:r>
    </w:p>
    <w:p w14:paraId="69E9DD85" w14:textId="5651843C" w:rsidR="00890896" w:rsidRPr="00836972" w:rsidRDefault="00890896" w:rsidP="00F023CF">
      <w:pPr>
        <w:spacing w:line="276" w:lineRule="auto"/>
        <w:ind w:firstLine="709"/>
        <w:contextualSpacing/>
        <w:jc w:val="both"/>
        <w:rPr>
          <w:rFonts w:ascii="Times New Roman" w:eastAsiaTheme="minorHAnsi" w:hAnsi="Times New Roman" w:cs="Times New Roman"/>
          <w:color w:val="auto"/>
          <w:sz w:val="28"/>
          <w:szCs w:val="28"/>
          <w:lang w:eastAsia="en-US"/>
        </w:rPr>
      </w:pPr>
      <w:r w:rsidRPr="00836972">
        <w:rPr>
          <w:rFonts w:ascii="Times New Roman" w:eastAsiaTheme="minorHAnsi" w:hAnsi="Times New Roman" w:cs="Times New Roman"/>
          <w:color w:val="auto"/>
          <w:sz w:val="28"/>
          <w:szCs w:val="28"/>
          <w:lang w:eastAsia="en-US"/>
        </w:rPr>
        <w:t xml:space="preserve">На территории Ивановской области на рынке добычи общераспространенных полезных ископаемых на участках недр местного значения отсутствуют хозяйствующие субъекты с государственным или муниципальным участием. </w:t>
      </w:r>
    </w:p>
    <w:p w14:paraId="4BE43785" w14:textId="65ECFCA1" w:rsidR="00890896" w:rsidRPr="00836972" w:rsidRDefault="00890896" w:rsidP="00F023CF">
      <w:pPr>
        <w:spacing w:line="276" w:lineRule="auto"/>
        <w:ind w:firstLine="709"/>
        <w:contextualSpacing/>
        <w:jc w:val="both"/>
        <w:rPr>
          <w:rFonts w:ascii="Times New Roman" w:eastAsiaTheme="minorHAnsi" w:hAnsi="Times New Roman" w:cs="Times New Roman"/>
          <w:color w:val="auto"/>
          <w:sz w:val="28"/>
          <w:szCs w:val="28"/>
          <w:lang w:eastAsia="en-US"/>
        </w:rPr>
      </w:pPr>
      <w:r w:rsidRPr="00836972">
        <w:rPr>
          <w:rFonts w:ascii="Times New Roman" w:eastAsiaTheme="minorHAnsi" w:hAnsi="Times New Roman" w:cs="Times New Roman"/>
          <w:color w:val="auto"/>
          <w:sz w:val="28"/>
          <w:szCs w:val="28"/>
          <w:lang w:eastAsia="en-US"/>
        </w:rPr>
        <w:t xml:space="preserve">Фактически достигнутые показатели развития конкуренции на данном рынке соответствуют плановым значениям показателей и составляют </w:t>
      </w:r>
      <w:r w:rsidR="0036732A">
        <w:rPr>
          <w:rFonts w:ascii="Times New Roman" w:eastAsiaTheme="minorHAnsi" w:hAnsi="Times New Roman" w:cs="Times New Roman"/>
          <w:color w:val="auto"/>
          <w:sz w:val="28"/>
          <w:szCs w:val="28"/>
          <w:lang w:eastAsia="en-US"/>
        </w:rPr>
        <w:t xml:space="preserve">                         </w:t>
      </w:r>
      <w:r w:rsidRPr="00836972">
        <w:rPr>
          <w:rFonts w:ascii="Times New Roman" w:eastAsiaTheme="minorHAnsi" w:hAnsi="Times New Roman" w:cs="Times New Roman"/>
          <w:color w:val="auto"/>
          <w:sz w:val="28"/>
          <w:szCs w:val="28"/>
          <w:lang w:eastAsia="en-US"/>
        </w:rPr>
        <w:t>100% исполнение.</w:t>
      </w:r>
    </w:p>
    <w:p w14:paraId="5C945C02" w14:textId="77777777" w:rsidR="002A5510" w:rsidRPr="00836972" w:rsidRDefault="002A5510" w:rsidP="00F023CF">
      <w:pPr>
        <w:spacing w:line="276" w:lineRule="auto"/>
        <w:ind w:firstLine="709"/>
        <w:contextualSpacing/>
        <w:jc w:val="both"/>
        <w:rPr>
          <w:rFonts w:ascii="Times New Roman" w:eastAsiaTheme="minorHAnsi" w:hAnsi="Times New Roman" w:cs="Times New Roman"/>
          <w:color w:val="auto"/>
          <w:sz w:val="28"/>
          <w:szCs w:val="28"/>
          <w:lang w:eastAsia="en-US"/>
        </w:rPr>
      </w:pPr>
    </w:p>
    <w:p w14:paraId="56448400" w14:textId="6D816E74" w:rsidR="00E851D8" w:rsidRPr="00836972" w:rsidRDefault="00782E44" w:rsidP="00F023CF">
      <w:pPr>
        <w:spacing w:line="276" w:lineRule="auto"/>
        <w:ind w:firstLine="709"/>
        <w:contextualSpacing/>
        <w:jc w:val="both"/>
        <w:rPr>
          <w:rFonts w:ascii="Times New Roman" w:hAnsi="Times New Roman" w:cs="Times New Roman"/>
          <w:i/>
          <w:sz w:val="28"/>
          <w:szCs w:val="28"/>
        </w:rPr>
      </w:pPr>
      <w:r w:rsidRPr="00836972">
        <w:rPr>
          <w:rFonts w:ascii="Times New Roman" w:hAnsi="Times New Roman" w:cs="Times New Roman"/>
          <w:i/>
          <w:sz w:val="28"/>
          <w:szCs w:val="28"/>
        </w:rPr>
        <w:t>27. Рынок нефтепродуктов</w:t>
      </w:r>
    </w:p>
    <w:p w14:paraId="0384BC92" w14:textId="438F65E7" w:rsidR="00836972" w:rsidRPr="00836972" w:rsidRDefault="002A5510" w:rsidP="00836972">
      <w:pPr>
        <w:pStyle w:val="ad"/>
        <w:tabs>
          <w:tab w:val="left" w:pos="1276"/>
        </w:tabs>
        <w:spacing w:line="276" w:lineRule="auto"/>
        <w:ind w:left="0" w:firstLine="709"/>
        <w:jc w:val="both"/>
        <w:rPr>
          <w:rFonts w:ascii="Times New Roman" w:hAnsi="Times New Roman" w:cs="Times New Roman"/>
          <w:i/>
          <w:sz w:val="28"/>
          <w:szCs w:val="28"/>
        </w:rPr>
      </w:pPr>
      <w:r w:rsidRPr="00836972">
        <w:rPr>
          <w:rFonts w:ascii="Times New Roman" w:eastAsiaTheme="minorHAnsi" w:hAnsi="Times New Roman" w:cs="Times New Roman"/>
          <w:color w:val="auto"/>
          <w:sz w:val="28"/>
          <w:szCs w:val="28"/>
          <w:lang w:eastAsia="en-US"/>
        </w:rPr>
        <w:t xml:space="preserve">На территории Ивановской области </w:t>
      </w:r>
      <w:r w:rsidR="00836972" w:rsidRPr="00836972">
        <w:rPr>
          <w:rFonts w:ascii="Times New Roman" w:hAnsi="Times New Roman" w:cs="Times New Roman"/>
          <w:sz w:val="28"/>
          <w:szCs w:val="28"/>
        </w:rPr>
        <w:t>рынок нефтепродуктов представлен 155 автозаправочными станциями, все они относятся к частной форме собственности.</w:t>
      </w:r>
    </w:p>
    <w:p w14:paraId="2357C842" w14:textId="29866491" w:rsidR="002A5510" w:rsidRPr="00836972" w:rsidRDefault="002A5510" w:rsidP="00F023CF">
      <w:pPr>
        <w:spacing w:line="276" w:lineRule="auto"/>
        <w:ind w:firstLine="709"/>
        <w:contextualSpacing/>
        <w:jc w:val="both"/>
        <w:rPr>
          <w:rFonts w:ascii="Times New Roman" w:eastAsiaTheme="minorHAnsi" w:hAnsi="Times New Roman" w:cs="Times New Roman"/>
          <w:color w:val="auto"/>
          <w:sz w:val="28"/>
          <w:szCs w:val="28"/>
          <w:lang w:eastAsia="en-US"/>
        </w:rPr>
      </w:pPr>
      <w:r w:rsidRPr="00836972">
        <w:rPr>
          <w:rFonts w:ascii="Times New Roman" w:eastAsiaTheme="minorHAnsi" w:hAnsi="Times New Roman" w:cs="Times New Roman"/>
          <w:color w:val="auto"/>
          <w:sz w:val="28"/>
          <w:szCs w:val="28"/>
          <w:lang w:eastAsia="en-US"/>
        </w:rPr>
        <w:t xml:space="preserve">Фактически достигнутый показатель развития конкуренции на данном рынке соответствует плановому значению показателя и составляет </w:t>
      </w:r>
      <w:r w:rsidR="0036732A">
        <w:rPr>
          <w:rFonts w:ascii="Times New Roman" w:eastAsiaTheme="minorHAnsi" w:hAnsi="Times New Roman" w:cs="Times New Roman"/>
          <w:color w:val="auto"/>
          <w:sz w:val="28"/>
          <w:szCs w:val="28"/>
          <w:lang w:eastAsia="en-US"/>
        </w:rPr>
        <w:t xml:space="preserve">                         </w:t>
      </w:r>
      <w:r w:rsidRPr="00836972">
        <w:rPr>
          <w:rFonts w:ascii="Times New Roman" w:eastAsiaTheme="minorHAnsi" w:hAnsi="Times New Roman" w:cs="Times New Roman"/>
          <w:color w:val="auto"/>
          <w:sz w:val="28"/>
          <w:szCs w:val="28"/>
          <w:lang w:eastAsia="en-US"/>
        </w:rPr>
        <w:t>100% исполнение.</w:t>
      </w:r>
    </w:p>
    <w:p w14:paraId="1052AB85" w14:textId="77777777" w:rsidR="006E33B5" w:rsidRPr="00F023CF" w:rsidRDefault="006E33B5" w:rsidP="00F023CF">
      <w:pPr>
        <w:spacing w:line="276" w:lineRule="auto"/>
        <w:ind w:firstLine="709"/>
        <w:contextualSpacing/>
        <w:jc w:val="both"/>
        <w:rPr>
          <w:rFonts w:ascii="Times New Roman" w:hAnsi="Times New Roman" w:cs="Times New Roman"/>
          <w:i/>
          <w:sz w:val="28"/>
          <w:szCs w:val="28"/>
          <w:highlight w:val="yellow"/>
        </w:rPr>
      </w:pPr>
    </w:p>
    <w:p w14:paraId="1D88E06C" w14:textId="19774B29" w:rsidR="00E04142" w:rsidRPr="00F023CF" w:rsidRDefault="00E04142" w:rsidP="0036732A">
      <w:pPr>
        <w:spacing w:line="276" w:lineRule="auto"/>
        <w:ind w:firstLine="709"/>
        <w:jc w:val="both"/>
        <w:rPr>
          <w:rFonts w:ascii="Times New Roman" w:hAnsi="Times New Roman" w:cs="Times New Roman"/>
          <w:i/>
          <w:iCs/>
          <w:sz w:val="28"/>
          <w:szCs w:val="28"/>
        </w:rPr>
      </w:pPr>
      <w:r w:rsidRPr="00F023CF">
        <w:rPr>
          <w:rFonts w:ascii="Times New Roman" w:hAnsi="Times New Roman" w:cs="Times New Roman"/>
          <w:i/>
          <w:iCs/>
          <w:sz w:val="28"/>
          <w:szCs w:val="28"/>
        </w:rPr>
        <w:t>2</w:t>
      </w:r>
      <w:r w:rsidR="006E33B5" w:rsidRPr="00F023CF">
        <w:rPr>
          <w:rFonts w:ascii="Times New Roman" w:hAnsi="Times New Roman" w:cs="Times New Roman"/>
          <w:i/>
          <w:iCs/>
          <w:sz w:val="28"/>
          <w:szCs w:val="28"/>
        </w:rPr>
        <w:t>8</w:t>
      </w:r>
      <w:r w:rsidRPr="00F023CF">
        <w:rPr>
          <w:rFonts w:ascii="Times New Roman" w:hAnsi="Times New Roman" w:cs="Times New Roman"/>
          <w:i/>
          <w:iCs/>
          <w:sz w:val="28"/>
          <w:szCs w:val="28"/>
        </w:rPr>
        <w:t>. Рынок легкой промышленности</w:t>
      </w:r>
    </w:p>
    <w:p w14:paraId="750EFAB9" w14:textId="77777777" w:rsidR="00A43C98" w:rsidRDefault="00A43C98" w:rsidP="0036732A">
      <w:pPr>
        <w:spacing w:line="276" w:lineRule="auto"/>
        <w:ind w:firstLine="709"/>
        <w:jc w:val="both"/>
        <w:rPr>
          <w:rFonts w:ascii="Times New Roman" w:hAnsi="Times New Roman" w:cs="Times New Roman"/>
          <w:sz w:val="28"/>
          <w:szCs w:val="20"/>
        </w:rPr>
      </w:pPr>
      <w:r>
        <w:rPr>
          <w:rStyle w:val="1b"/>
          <w:rFonts w:ascii="Times New Roman" w:hAnsi="Times New Roman"/>
          <w:color w:val="auto"/>
          <w:sz w:val="28"/>
        </w:rPr>
        <w:t>Производство текстильных изделий и одежды занимает наибольший удельный вес в структуре обрабатывающих производств Ивановской области – 44% (в структуре промышленного производства – 39,2%).</w:t>
      </w:r>
    </w:p>
    <w:p w14:paraId="5AB573A8" w14:textId="77777777" w:rsidR="00A43C98" w:rsidRDefault="00A43C98" w:rsidP="0036732A">
      <w:pPr>
        <w:spacing w:line="276" w:lineRule="auto"/>
        <w:ind w:firstLine="709"/>
        <w:jc w:val="both"/>
        <w:rPr>
          <w:rFonts w:ascii="Times New Roman" w:hAnsi="Times New Roman"/>
          <w:sz w:val="28"/>
        </w:rPr>
      </w:pPr>
      <w:r>
        <w:rPr>
          <w:rStyle w:val="1b"/>
          <w:rFonts w:ascii="Times New Roman" w:hAnsi="Times New Roman"/>
          <w:color w:val="auto"/>
          <w:sz w:val="28"/>
        </w:rPr>
        <w:t>Основу экономического потенциала Ивановской области, по-прежнему, составляют предприятия, выпускающие текстильные и швейные изделия.</w:t>
      </w:r>
    </w:p>
    <w:p w14:paraId="79E9E60C" w14:textId="77777777" w:rsidR="009338F8" w:rsidRDefault="00A43C98" w:rsidP="0036732A">
      <w:pPr>
        <w:spacing w:line="276" w:lineRule="auto"/>
        <w:ind w:firstLine="709"/>
        <w:jc w:val="both"/>
        <w:rPr>
          <w:rFonts w:ascii="Times New Roman" w:hAnsi="Times New Roman"/>
          <w:sz w:val="28"/>
          <w:highlight w:val="white"/>
        </w:rPr>
      </w:pPr>
      <w:r>
        <w:rPr>
          <w:rFonts w:ascii="Times New Roman" w:hAnsi="Times New Roman"/>
          <w:sz w:val="28"/>
          <w:highlight w:val="white"/>
        </w:rPr>
        <w:lastRenderedPageBreak/>
        <w:t xml:space="preserve">На территории региона функционирует свыше 1000 текстильных и швейных компаний, крупнейшими из которых являются: </w:t>
      </w:r>
    </w:p>
    <w:p w14:paraId="59730127" w14:textId="77777777" w:rsidR="009338F8" w:rsidRPr="009338F8" w:rsidRDefault="00A43C98" w:rsidP="000A3111">
      <w:pPr>
        <w:pStyle w:val="ad"/>
        <w:numPr>
          <w:ilvl w:val="0"/>
          <w:numId w:val="27"/>
        </w:numPr>
        <w:tabs>
          <w:tab w:val="left" w:pos="993"/>
        </w:tabs>
        <w:spacing w:line="276" w:lineRule="auto"/>
        <w:ind w:left="709" w:firstLine="0"/>
        <w:jc w:val="both"/>
        <w:rPr>
          <w:rFonts w:ascii="Times New Roman" w:hAnsi="Times New Roman"/>
        </w:rPr>
      </w:pPr>
      <w:r w:rsidRPr="009338F8">
        <w:rPr>
          <w:rFonts w:ascii="Times New Roman" w:hAnsi="Times New Roman"/>
          <w:sz w:val="28"/>
          <w:highlight w:val="white"/>
        </w:rPr>
        <w:t xml:space="preserve">ООО «ТДЛ Текстиль», </w:t>
      </w:r>
    </w:p>
    <w:p w14:paraId="1B6BD8F5" w14:textId="77777777" w:rsidR="009338F8" w:rsidRPr="009338F8" w:rsidRDefault="00A43C98" w:rsidP="000A3111">
      <w:pPr>
        <w:pStyle w:val="ad"/>
        <w:numPr>
          <w:ilvl w:val="0"/>
          <w:numId w:val="27"/>
        </w:numPr>
        <w:tabs>
          <w:tab w:val="left" w:pos="993"/>
        </w:tabs>
        <w:spacing w:line="276" w:lineRule="auto"/>
        <w:ind w:left="709" w:firstLine="0"/>
        <w:jc w:val="both"/>
        <w:rPr>
          <w:rFonts w:ascii="Times New Roman" w:hAnsi="Times New Roman"/>
        </w:rPr>
      </w:pPr>
      <w:r w:rsidRPr="009338F8">
        <w:rPr>
          <w:rFonts w:ascii="Times New Roman" w:hAnsi="Times New Roman"/>
          <w:sz w:val="28"/>
          <w:highlight w:val="white"/>
        </w:rPr>
        <w:t xml:space="preserve">Группа компаний «Нордтекс», </w:t>
      </w:r>
    </w:p>
    <w:p w14:paraId="23E44CF7" w14:textId="77777777" w:rsidR="009338F8" w:rsidRPr="009338F8" w:rsidRDefault="00A43C98" w:rsidP="000A3111">
      <w:pPr>
        <w:pStyle w:val="ad"/>
        <w:numPr>
          <w:ilvl w:val="0"/>
          <w:numId w:val="27"/>
        </w:numPr>
        <w:tabs>
          <w:tab w:val="left" w:pos="993"/>
        </w:tabs>
        <w:spacing w:line="276" w:lineRule="auto"/>
        <w:ind w:left="709" w:firstLine="0"/>
        <w:jc w:val="both"/>
        <w:rPr>
          <w:rFonts w:ascii="Times New Roman" w:hAnsi="Times New Roman"/>
        </w:rPr>
      </w:pPr>
      <w:r w:rsidRPr="009338F8">
        <w:rPr>
          <w:rFonts w:ascii="Times New Roman" w:hAnsi="Times New Roman"/>
          <w:sz w:val="28"/>
          <w:highlight w:val="white"/>
        </w:rPr>
        <w:t xml:space="preserve">Текстильная компания «Русский дом», </w:t>
      </w:r>
    </w:p>
    <w:p w14:paraId="4D4AB72C" w14:textId="77777777" w:rsidR="009338F8" w:rsidRPr="009338F8" w:rsidRDefault="00A43C98" w:rsidP="000A3111">
      <w:pPr>
        <w:pStyle w:val="ad"/>
        <w:numPr>
          <w:ilvl w:val="0"/>
          <w:numId w:val="27"/>
        </w:numPr>
        <w:tabs>
          <w:tab w:val="left" w:pos="993"/>
        </w:tabs>
        <w:spacing w:line="276" w:lineRule="auto"/>
        <w:ind w:left="709" w:firstLine="0"/>
        <w:jc w:val="both"/>
        <w:rPr>
          <w:rFonts w:ascii="Times New Roman" w:hAnsi="Times New Roman"/>
        </w:rPr>
      </w:pPr>
      <w:r w:rsidRPr="009338F8">
        <w:rPr>
          <w:rFonts w:ascii="Times New Roman" w:hAnsi="Times New Roman"/>
          <w:sz w:val="28"/>
          <w:highlight w:val="white"/>
        </w:rPr>
        <w:t xml:space="preserve">Группа компаний «ЛидерТекс», </w:t>
      </w:r>
    </w:p>
    <w:p w14:paraId="3825B10A" w14:textId="77777777" w:rsidR="009338F8" w:rsidRPr="009338F8" w:rsidRDefault="00A43C98" w:rsidP="000A3111">
      <w:pPr>
        <w:pStyle w:val="ad"/>
        <w:numPr>
          <w:ilvl w:val="0"/>
          <w:numId w:val="27"/>
        </w:numPr>
        <w:tabs>
          <w:tab w:val="left" w:pos="993"/>
        </w:tabs>
        <w:spacing w:line="276" w:lineRule="auto"/>
        <w:ind w:left="709" w:firstLine="0"/>
        <w:jc w:val="both"/>
        <w:rPr>
          <w:rFonts w:ascii="Times New Roman" w:hAnsi="Times New Roman"/>
        </w:rPr>
      </w:pPr>
      <w:r w:rsidRPr="009338F8">
        <w:rPr>
          <w:rFonts w:ascii="Times New Roman" w:hAnsi="Times New Roman"/>
          <w:sz w:val="28"/>
          <w:highlight w:val="white"/>
        </w:rPr>
        <w:t xml:space="preserve">ООО «Бисер», </w:t>
      </w:r>
    </w:p>
    <w:p w14:paraId="04EACE82" w14:textId="77777777" w:rsidR="009338F8" w:rsidRPr="009338F8" w:rsidRDefault="00A43C98" w:rsidP="000A3111">
      <w:pPr>
        <w:pStyle w:val="ad"/>
        <w:numPr>
          <w:ilvl w:val="0"/>
          <w:numId w:val="27"/>
        </w:numPr>
        <w:tabs>
          <w:tab w:val="left" w:pos="993"/>
        </w:tabs>
        <w:spacing w:line="276" w:lineRule="auto"/>
        <w:ind w:left="709" w:firstLine="0"/>
        <w:jc w:val="both"/>
        <w:rPr>
          <w:rFonts w:ascii="Times New Roman" w:hAnsi="Times New Roman"/>
        </w:rPr>
      </w:pPr>
      <w:r w:rsidRPr="009338F8">
        <w:rPr>
          <w:rFonts w:ascii="Times New Roman" w:hAnsi="Times New Roman"/>
          <w:sz w:val="28"/>
          <w:highlight w:val="white"/>
        </w:rPr>
        <w:t xml:space="preserve">ООО «Исток-Пром», </w:t>
      </w:r>
      <w:r w:rsidR="0036732A" w:rsidRPr="009338F8">
        <w:rPr>
          <w:rFonts w:ascii="Times New Roman" w:hAnsi="Times New Roman"/>
          <w:sz w:val="28"/>
          <w:highlight w:val="white"/>
        </w:rPr>
        <w:t xml:space="preserve">                                             </w:t>
      </w:r>
    </w:p>
    <w:p w14:paraId="26A24D9B" w14:textId="77777777" w:rsidR="009338F8" w:rsidRPr="009338F8" w:rsidRDefault="00A43C98" w:rsidP="000A3111">
      <w:pPr>
        <w:pStyle w:val="ad"/>
        <w:numPr>
          <w:ilvl w:val="0"/>
          <w:numId w:val="27"/>
        </w:numPr>
        <w:tabs>
          <w:tab w:val="left" w:pos="993"/>
        </w:tabs>
        <w:spacing w:line="276" w:lineRule="auto"/>
        <w:ind w:left="709" w:firstLine="0"/>
        <w:jc w:val="both"/>
        <w:rPr>
          <w:rFonts w:ascii="Times New Roman" w:hAnsi="Times New Roman"/>
        </w:rPr>
      </w:pPr>
      <w:r w:rsidRPr="009338F8">
        <w:rPr>
          <w:rFonts w:ascii="Times New Roman" w:hAnsi="Times New Roman"/>
          <w:sz w:val="28"/>
          <w:highlight w:val="white"/>
        </w:rPr>
        <w:t xml:space="preserve">ООО «ОП «Красная Талка», </w:t>
      </w:r>
    </w:p>
    <w:p w14:paraId="6A793E7D" w14:textId="77777777" w:rsidR="009338F8" w:rsidRPr="009338F8" w:rsidRDefault="00A43C98" w:rsidP="000A3111">
      <w:pPr>
        <w:pStyle w:val="ad"/>
        <w:numPr>
          <w:ilvl w:val="0"/>
          <w:numId w:val="27"/>
        </w:numPr>
        <w:tabs>
          <w:tab w:val="left" w:pos="993"/>
        </w:tabs>
        <w:spacing w:line="276" w:lineRule="auto"/>
        <w:ind w:left="709" w:firstLine="0"/>
        <w:jc w:val="both"/>
        <w:rPr>
          <w:rFonts w:ascii="Times New Roman" w:hAnsi="Times New Roman"/>
        </w:rPr>
      </w:pPr>
      <w:r w:rsidRPr="009338F8">
        <w:rPr>
          <w:rFonts w:ascii="Times New Roman" w:hAnsi="Times New Roman"/>
          <w:sz w:val="28"/>
          <w:highlight w:val="white"/>
        </w:rPr>
        <w:t xml:space="preserve">ООО «Трикотаж Натали», </w:t>
      </w:r>
      <w:r w:rsidR="0036732A" w:rsidRPr="009338F8">
        <w:rPr>
          <w:rFonts w:ascii="Times New Roman" w:hAnsi="Times New Roman"/>
          <w:sz w:val="28"/>
          <w:highlight w:val="white"/>
        </w:rPr>
        <w:t xml:space="preserve">                                                        </w:t>
      </w:r>
    </w:p>
    <w:p w14:paraId="0506C805" w14:textId="77777777" w:rsidR="009338F8" w:rsidRPr="009338F8" w:rsidRDefault="00A43C98" w:rsidP="000A3111">
      <w:pPr>
        <w:pStyle w:val="ad"/>
        <w:numPr>
          <w:ilvl w:val="0"/>
          <w:numId w:val="27"/>
        </w:numPr>
        <w:tabs>
          <w:tab w:val="left" w:pos="993"/>
        </w:tabs>
        <w:spacing w:line="276" w:lineRule="auto"/>
        <w:ind w:left="709" w:firstLine="0"/>
        <w:jc w:val="both"/>
        <w:rPr>
          <w:rFonts w:ascii="Times New Roman" w:hAnsi="Times New Roman"/>
        </w:rPr>
      </w:pPr>
      <w:r w:rsidRPr="009338F8">
        <w:rPr>
          <w:rFonts w:ascii="Times New Roman" w:hAnsi="Times New Roman"/>
          <w:sz w:val="28"/>
          <w:highlight w:val="white"/>
        </w:rPr>
        <w:t xml:space="preserve">ООО «Производственное объединение» Ланцелот», </w:t>
      </w:r>
    </w:p>
    <w:p w14:paraId="18BD4CCB" w14:textId="77777777" w:rsidR="009338F8" w:rsidRPr="009338F8" w:rsidRDefault="00A43C98" w:rsidP="000A3111">
      <w:pPr>
        <w:pStyle w:val="ad"/>
        <w:numPr>
          <w:ilvl w:val="0"/>
          <w:numId w:val="27"/>
        </w:numPr>
        <w:tabs>
          <w:tab w:val="left" w:pos="993"/>
        </w:tabs>
        <w:spacing w:line="276" w:lineRule="auto"/>
        <w:ind w:left="709" w:firstLine="0"/>
        <w:jc w:val="both"/>
        <w:rPr>
          <w:rFonts w:ascii="Times New Roman" w:hAnsi="Times New Roman"/>
        </w:rPr>
      </w:pPr>
      <w:r w:rsidRPr="009338F8">
        <w:rPr>
          <w:rFonts w:ascii="Times New Roman" w:hAnsi="Times New Roman"/>
          <w:sz w:val="28"/>
          <w:highlight w:val="white"/>
        </w:rPr>
        <w:t xml:space="preserve">ООО «Фотопринт-Иваново», </w:t>
      </w:r>
    </w:p>
    <w:p w14:paraId="4410349E" w14:textId="77777777" w:rsidR="009338F8" w:rsidRPr="009338F8" w:rsidRDefault="00A43C98" w:rsidP="000A3111">
      <w:pPr>
        <w:pStyle w:val="ad"/>
        <w:numPr>
          <w:ilvl w:val="0"/>
          <w:numId w:val="27"/>
        </w:numPr>
        <w:tabs>
          <w:tab w:val="left" w:pos="993"/>
        </w:tabs>
        <w:spacing w:line="276" w:lineRule="auto"/>
        <w:ind w:left="709" w:firstLine="0"/>
        <w:jc w:val="both"/>
        <w:rPr>
          <w:rFonts w:ascii="Times New Roman" w:hAnsi="Times New Roman"/>
        </w:rPr>
      </w:pPr>
      <w:r w:rsidRPr="009338F8">
        <w:rPr>
          <w:rFonts w:ascii="Times New Roman" w:hAnsi="Times New Roman"/>
          <w:sz w:val="28"/>
          <w:highlight w:val="white"/>
        </w:rPr>
        <w:t xml:space="preserve">ООО «Ивановский меланжевый комбинат», </w:t>
      </w:r>
    </w:p>
    <w:p w14:paraId="7E22D5F6" w14:textId="3137C869" w:rsidR="00A43C98" w:rsidRPr="009338F8" w:rsidRDefault="00A43C98" w:rsidP="000A3111">
      <w:pPr>
        <w:pStyle w:val="ad"/>
        <w:numPr>
          <w:ilvl w:val="0"/>
          <w:numId w:val="27"/>
        </w:numPr>
        <w:tabs>
          <w:tab w:val="left" w:pos="993"/>
        </w:tabs>
        <w:spacing w:line="276" w:lineRule="auto"/>
        <w:ind w:left="709" w:firstLine="0"/>
        <w:jc w:val="both"/>
        <w:rPr>
          <w:rFonts w:ascii="Times New Roman" w:hAnsi="Times New Roman"/>
        </w:rPr>
      </w:pPr>
      <w:r w:rsidRPr="009338F8">
        <w:rPr>
          <w:rFonts w:ascii="Times New Roman" w:hAnsi="Times New Roman"/>
          <w:sz w:val="28"/>
          <w:highlight w:val="white"/>
        </w:rPr>
        <w:t>АО «Ивановоискож» и другие.</w:t>
      </w:r>
    </w:p>
    <w:p w14:paraId="197727B8" w14:textId="77777777" w:rsidR="00A43C98" w:rsidRDefault="00A43C98" w:rsidP="0036732A">
      <w:pPr>
        <w:spacing w:line="276" w:lineRule="auto"/>
        <w:ind w:firstLine="709"/>
        <w:jc w:val="both"/>
        <w:rPr>
          <w:rFonts w:ascii="Times New Roman" w:hAnsi="Times New Roman"/>
          <w:sz w:val="28"/>
        </w:rPr>
      </w:pPr>
      <w:r>
        <w:rPr>
          <w:rStyle w:val="1b"/>
          <w:rFonts w:ascii="Times New Roman" w:hAnsi="Times New Roman"/>
          <w:color w:val="auto"/>
          <w:sz w:val="28"/>
        </w:rPr>
        <w:t>Объем отгруженной продукции предприятий по производству текстильных изделий и одежды вырос на 20,6% до 135,2 млрд рублей.</w:t>
      </w:r>
    </w:p>
    <w:p w14:paraId="0B3B804F" w14:textId="15055962" w:rsidR="00A43C98" w:rsidRDefault="00A43C98" w:rsidP="0036732A">
      <w:pPr>
        <w:spacing w:line="276" w:lineRule="auto"/>
        <w:ind w:firstLine="709"/>
        <w:jc w:val="both"/>
        <w:rPr>
          <w:rFonts w:ascii="Times New Roman" w:hAnsi="Times New Roman"/>
          <w:sz w:val="28"/>
        </w:rPr>
      </w:pPr>
      <w:r>
        <w:rPr>
          <w:rStyle w:val="1b"/>
          <w:rFonts w:ascii="Times New Roman" w:hAnsi="Times New Roman"/>
          <w:color w:val="auto"/>
          <w:sz w:val="28"/>
        </w:rPr>
        <w:t>За январь - декабрь 2023 года увеличился выпуск тканей готовых из синтетических и искусственных волокон и нитей (включая штапельные) – на 71,5%; тканей хлопчатобумажных бытовых – на 13,8%; рукавиц, перчаток производственных и профессиональных – на 30,4%; спецодежды – на 27,8%; одеял и дорожных пледов – на 12,6%; изделий трикотажных или вязаных – на 5,5%; белья постельного – на 5,3%; материалов нетканых, кроме ватинов – на 5,0%.</w:t>
      </w:r>
    </w:p>
    <w:p w14:paraId="04B60E9A" w14:textId="77777777" w:rsidR="00A43C98" w:rsidRDefault="00A43C98" w:rsidP="0036732A">
      <w:pPr>
        <w:spacing w:line="276" w:lineRule="auto"/>
        <w:ind w:firstLine="709"/>
        <w:jc w:val="both"/>
        <w:rPr>
          <w:rFonts w:ascii="Times New Roman" w:hAnsi="Times New Roman"/>
          <w:sz w:val="28"/>
        </w:rPr>
      </w:pPr>
      <w:r>
        <w:rPr>
          <w:rStyle w:val="1b"/>
          <w:rFonts w:ascii="Times New Roman" w:hAnsi="Times New Roman"/>
          <w:color w:val="auto"/>
          <w:sz w:val="28"/>
        </w:rPr>
        <w:t>Предприятия региона адаптировали свои производства под потребности проведения спецоперации, в том числе через выполнение гособоронзаказа.</w:t>
      </w:r>
    </w:p>
    <w:p w14:paraId="575ACA63" w14:textId="77777777" w:rsidR="00A43C98" w:rsidRDefault="00A43C98" w:rsidP="0036732A">
      <w:pPr>
        <w:spacing w:line="276" w:lineRule="auto"/>
        <w:ind w:firstLine="709"/>
        <w:jc w:val="both"/>
        <w:rPr>
          <w:rFonts w:ascii="Times New Roman" w:hAnsi="Times New Roman"/>
          <w:sz w:val="28"/>
        </w:rPr>
      </w:pPr>
      <w:r>
        <w:rPr>
          <w:rStyle w:val="1b"/>
          <w:rFonts w:ascii="Times New Roman" w:hAnsi="Times New Roman"/>
          <w:color w:val="auto"/>
          <w:sz w:val="28"/>
        </w:rPr>
        <w:t>Ассортимент для нужд армии постоянно расширяется, так как все больше предприятий подключаются к этой работе: от специальных тканей до плащ-палаток и спальных мешков.</w:t>
      </w:r>
    </w:p>
    <w:p w14:paraId="51132AC1" w14:textId="77777777" w:rsidR="00A43C98" w:rsidRDefault="00A43C98" w:rsidP="0036732A">
      <w:pPr>
        <w:spacing w:line="276" w:lineRule="auto"/>
        <w:ind w:firstLine="709"/>
        <w:jc w:val="both"/>
        <w:rPr>
          <w:rFonts w:ascii="Times New Roman" w:hAnsi="Times New Roman"/>
          <w:sz w:val="28"/>
        </w:rPr>
      </w:pPr>
      <w:r>
        <w:rPr>
          <w:rStyle w:val="1b"/>
          <w:rFonts w:ascii="Times New Roman" w:hAnsi="Times New Roman"/>
          <w:color w:val="auto"/>
          <w:sz w:val="28"/>
        </w:rPr>
        <w:t>В целом регион продолжает удерживать лидерство в России по производству готовой продукции легкой промышленности.</w:t>
      </w:r>
    </w:p>
    <w:p w14:paraId="675C1271" w14:textId="77777777" w:rsidR="00A43C98" w:rsidRDefault="00A43C98" w:rsidP="0036732A">
      <w:pPr>
        <w:spacing w:line="276" w:lineRule="auto"/>
        <w:ind w:firstLine="709"/>
        <w:jc w:val="both"/>
        <w:rPr>
          <w:rFonts w:ascii="Times New Roman" w:hAnsi="Times New Roman"/>
          <w:sz w:val="28"/>
        </w:rPr>
      </w:pPr>
      <w:r>
        <w:rPr>
          <w:rStyle w:val="1b"/>
          <w:rFonts w:ascii="Times New Roman" w:hAnsi="Times New Roman"/>
          <w:color w:val="auto"/>
          <w:sz w:val="28"/>
        </w:rPr>
        <w:t>На предприятиях Ивановской области за январь – декабрь 2023 года выпущено:</w:t>
      </w:r>
    </w:p>
    <w:p w14:paraId="523C5B35" w14:textId="77777777" w:rsidR="00A43C98" w:rsidRDefault="00A43C98" w:rsidP="00F9197E">
      <w:pPr>
        <w:tabs>
          <w:tab w:val="left" w:pos="709"/>
        </w:tabs>
        <w:spacing w:line="276" w:lineRule="auto"/>
        <w:ind w:firstLine="567"/>
        <w:jc w:val="both"/>
        <w:rPr>
          <w:rFonts w:ascii="Times New Roman" w:hAnsi="Times New Roman"/>
          <w:sz w:val="28"/>
        </w:rPr>
      </w:pPr>
      <w:r>
        <w:rPr>
          <w:rStyle w:val="1b"/>
          <w:rFonts w:ascii="Times New Roman" w:hAnsi="Times New Roman"/>
          <w:color w:val="auto"/>
          <w:sz w:val="28"/>
        </w:rPr>
        <w:t>- 94% российской медицинской марли – 415,8 млн кв. м (темп – 108,0%);</w:t>
      </w:r>
    </w:p>
    <w:p w14:paraId="7083D824" w14:textId="77777777" w:rsidR="00A43C98" w:rsidRDefault="00A43C98" w:rsidP="00F9197E">
      <w:pPr>
        <w:tabs>
          <w:tab w:val="left" w:pos="709"/>
        </w:tabs>
        <w:spacing w:line="276" w:lineRule="auto"/>
        <w:ind w:firstLine="567"/>
        <w:jc w:val="both"/>
        <w:rPr>
          <w:rFonts w:ascii="Times New Roman" w:hAnsi="Times New Roman"/>
          <w:sz w:val="28"/>
        </w:rPr>
      </w:pPr>
      <w:r>
        <w:rPr>
          <w:rStyle w:val="1b"/>
          <w:rFonts w:ascii="Times New Roman" w:hAnsi="Times New Roman"/>
          <w:color w:val="auto"/>
          <w:sz w:val="28"/>
        </w:rPr>
        <w:t>- 81% хлопчатобумажных тканей – 689,9 млн кв. м (96,0%);</w:t>
      </w:r>
    </w:p>
    <w:p w14:paraId="0D07DFC2" w14:textId="77777777" w:rsidR="00A43C98" w:rsidRDefault="00A43C98" w:rsidP="00F9197E">
      <w:pPr>
        <w:tabs>
          <w:tab w:val="left" w:pos="709"/>
        </w:tabs>
        <w:spacing w:line="276" w:lineRule="auto"/>
        <w:ind w:firstLine="567"/>
        <w:jc w:val="both"/>
        <w:rPr>
          <w:rFonts w:ascii="Times New Roman" w:hAnsi="Times New Roman"/>
          <w:sz w:val="28"/>
        </w:rPr>
      </w:pPr>
      <w:r>
        <w:rPr>
          <w:rStyle w:val="1b"/>
          <w:rFonts w:ascii="Times New Roman" w:hAnsi="Times New Roman"/>
          <w:color w:val="auto"/>
          <w:sz w:val="28"/>
        </w:rPr>
        <w:t>- 80% белья постельного – 63,5 млн штук (105,3%);</w:t>
      </w:r>
    </w:p>
    <w:p w14:paraId="021FC090" w14:textId="06BA7E9A" w:rsidR="00A43C98" w:rsidRDefault="00A43C98" w:rsidP="00F9197E">
      <w:pPr>
        <w:tabs>
          <w:tab w:val="left" w:pos="709"/>
        </w:tabs>
        <w:spacing w:line="276" w:lineRule="auto"/>
        <w:ind w:firstLine="567"/>
        <w:jc w:val="both"/>
        <w:rPr>
          <w:rFonts w:ascii="Times New Roman" w:hAnsi="Times New Roman"/>
          <w:sz w:val="28"/>
        </w:rPr>
      </w:pPr>
      <w:r>
        <w:rPr>
          <w:rStyle w:val="1b"/>
          <w:rFonts w:ascii="Times New Roman" w:hAnsi="Times New Roman"/>
          <w:color w:val="auto"/>
          <w:sz w:val="28"/>
        </w:rPr>
        <w:t>- 72% рукавиц и производственных (профессиональных) перчаток – 566,2 млн пар (130,4%);</w:t>
      </w:r>
    </w:p>
    <w:p w14:paraId="172B18CD" w14:textId="77777777" w:rsidR="00A43C98" w:rsidRDefault="00A43C98" w:rsidP="00F9197E">
      <w:pPr>
        <w:tabs>
          <w:tab w:val="left" w:pos="709"/>
        </w:tabs>
        <w:spacing w:line="276" w:lineRule="auto"/>
        <w:ind w:firstLine="567"/>
        <w:jc w:val="both"/>
        <w:rPr>
          <w:rFonts w:ascii="Times New Roman" w:hAnsi="Times New Roman"/>
          <w:sz w:val="28"/>
        </w:rPr>
      </w:pPr>
      <w:r>
        <w:rPr>
          <w:rStyle w:val="1b"/>
          <w:rFonts w:ascii="Times New Roman" w:hAnsi="Times New Roman"/>
          <w:color w:val="auto"/>
          <w:sz w:val="28"/>
        </w:rPr>
        <w:t>- 67% трикотажных или вязаных полотен – 29,7 тыс. тонн (96,4%);</w:t>
      </w:r>
    </w:p>
    <w:p w14:paraId="6B6324B3" w14:textId="77777777" w:rsidR="00A43C98" w:rsidRDefault="00A43C98" w:rsidP="00F9197E">
      <w:pPr>
        <w:tabs>
          <w:tab w:val="left" w:pos="709"/>
        </w:tabs>
        <w:spacing w:line="276" w:lineRule="auto"/>
        <w:ind w:firstLine="567"/>
        <w:jc w:val="both"/>
        <w:rPr>
          <w:rFonts w:ascii="Times New Roman" w:hAnsi="Times New Roman"/>
          <w:sz w:val="28"/>
        </w:rPr>
      </w:pPr>
      <w:r>
        <w:rPr>
          <w:rStyle w:val="1b"/>
          <w:rFonts w:ascii="Times New Roman" w:hAnsi="Times New Roman"/>
          <w:color w:val="auto"/>
          <w:sz w:val="28"/>
        </w:rPr>
        <w:t>- 64% ворсовых тканей – 4,7 млн кв. м (59,6%);</w:t>
      </w:r>
    </w:p>
    <w:p w14:paraId="5583C8A8" w14:textId="77777777" w:rsidR="00A43C98" w:rsidRDefault="00A43C98" w:rsidP="00F9197E">
      <w:pPr>
        <w:tabs>
          <w:tab w:val="left" w:pos="709"/>
        </w:tabs>
        <w:spacing w:line="276" w:lineRule="auto"/>
        <w:ind w:firstLine="567"/>
        <w:jc w:val="both"/>
        <w:rPr>
          <w:rFonts w:ascii="Times New Roman" w:hAnsi="Times New Roman"/>
          <w:sz w:val="28"/>
        </w:rPr>
      </w:pPr>
      <w:r>
        <w:rPr>
          <w:rStyle w:val="1b"/>
          <w:rFonts w:ascii="Times New Roman" w:hAnsi="Times New Roman"/>
          <w:color w:val="auto"/>
          <w:sz w:val="28"/>
        </w:rPr>
        <w:t>- 61% льняной пряжи – 0,5 тыс. тонн (59,8%);</w:t>
      </w:r>
    </w:p>
    <w:p w14:paraId="3BB5C8F2" w14:textId="77777777" w:rsidR="00A43C98" w:rsidRDefault="00A43C98" w:rsidP="00F9197E">
      <w:pPr>
        <w:tabs>
          <w:tab w:val="left" w:pos="709"/>
        </w:tabs>
        <w:spacing w:line="276" w:lineRule="auto"/>
        <w:ind w:firstLine="567"/>
        <w:jc w:val="both"/>
        <w:rPr>
          <w:rFonts w:ascii="Times New Roman" w:hAnsi="Times New Roman"/>
          <w:sz w:val="28"/>
        </w:rPr>
      </w:pPr>
      <w:r>
        <w:rPr>
          <w:rStyle w:val="1b"/>
          <w:rFonts w:ascii="Times New Roman" w:hAnsi="Times New Roman"/>
          <w:color w:val="auto"/>
          <w:sz w:val="28"/>
        </w:rPr>
        <w:lastRenderedPageBreak/>
        <w:t>- 58% готовых тканей – 1 165,0 млн кв. м (101,6%);</w:t>
      </w:r>
    </w:p>
    <w:p w14:paraId="47EAC5AE" w14:textId="77777777" w:rsidR="00A43C98" w:rsidRDefault="00A43C98" w:rsidP="00F9197E">
      <w:pPr>
        <w:tabs>
          <w:tab w:val="left" w:pos="709"/>
        </w:tabs>
        <w:spacing w:line="276" w:lineRule="auto"/>
        <w:ind w:firstLine="567"/>
        <w:jc w:val="both"/>
        <w:rPr>
          <w:rFonts w:ascii="Times New Roman" w:hAnsi="Times New Roman"/>
          <w:sz w:val="28"/>
        </w:rPr>
      </w:pPr>
      <w:r>
        <w:rPr>
          <w:rStyle w:val="1b"/>
          <w:rFonts w:ascii="Times New Roman" w:hAnsi="Times New Roman"/>
          <w:color w:val="auto"/>
          <w:sz w:val="28"/>
        </w:rPr>
        <w:t>- 55% спецодежды – 601,9 млн штук (127,8%);</w:t>
      </w:r>
    </w:p>
    <w:p w14:paraId="14AE6EEB" w14:textId="77777777" w:rsidR="00A43C98" w:rsidRDefault="00A43C98" w:rsidP="00F9197E">
      <w:pPr>
        <w:tabs>
          <w:tab w:val="left" w:pos="709"/>
        </w:tabs>
        <w:spacing w:line="276" w:lineRule="auto"/>
        <w:ind w:firstLine="567"/>
        <w:jc w:val="both"/>
        <w:rPr>
          <w:rFonts w:ascii="Times New Roman" w:hAnsi="Times New Roman"/>
          <w:sz w:val="28"/>
        </w:rPr>
      </w:pPr>
      <w:r>
        <w:rPr>
          <w:rStyle w:val="1b"/>
          <w:rFonts w:ascii="Times New Roman" w:hAnsi="Times New Roman"/>
          <w:color w:val="auto"/>
          <w:sz w:val="28"/>
        </w:rPr>
        <w:t>- 31% льняных тканей – 5,1 млн кв. м (84,9%);</w:t>
      </w:r>
    </w:p>
    <w:p w14:paraId="02E1E486" w14:textId="77777777" w:rsidR="00A43C98" w:rsidRDefault="00A43C98" w:rsidP="00F9197E">
      <w:pPr>
        <w:tabs>
          <w:tab w:val="left" w:pos="709"/>
        </w:tabs>
        <w:spacing w:line="276" w:lineRule="auto"/>
        <w:ind w:firstLine="567"/>
        <w:jc w:val="both"/>
        <w:rPr>
          <w:rFonts w:ascii="Times New Roman" w:hAnsi="Times New Roman"/>
          <w:sz w:val="28"/>
        </w:rPr>
      </w:pPr>
      <w:r>
        <w:rPr>
          <w:rStyle w:val="1b"/>
          <w:rFonts w:ascii="Times New Roman" w:hAnsi="Times New Roman"/>
          <w:color w:val="auto"/>
          <w:sz w:val="28"/>
        </w:rPr>
        <w:t>- 28% нательного трикотажного или вязаного белья – 15,5 млн штук (98,8%);</w:t>
      </w:r>
    </w:p>
    <w:p w14:paraId="2F08902B" w14:textId="77777777" w:rsidR="00A43C98" w:rsidRDefault="00A43C98" w:rsidP="00F9197E">
      <w:pPr>
        <w:tabs>
          <w:tab w:val="left" w:pos="709"/>
        </w:tabs>
        <w:spacing w:line="276" w:lineRule="auto"/>
        <w:ind w:firstLine="567"/>
        <w:jc w:val="both"/>
        <w:rPr>
          <w:rFonts w:ascii="Times New Roman" w:hAnsi="Times New Roman"/>
          <w:sz w:val="28"/>
        </w:rPr>
      </w:pPr>
      <w:r>
        <w:rPr>
          <w:rStyle w:val="1b"/>
          <w:rFonts w:ascii="Times New Roman" w:hAnsi="Times New Roman"/>
          <w:color w:val="auto"/>
          <w:sz w:val="28"/>
        </w:rPr>
        <w:t>- 19% хлопчатобумажной пряжи – 4,1 тыс. тонн (70,5%).</w:t>
      </w:r>
    </w:p>
    <w:p w14:paraId="5E92A64A" w14:textId="5D040DC4" w:rsidR="00B40793" w:rsidRPr="00B40793" w:rsidRDefault="00B40793" w:rsidP="00B40793">
      <w:pPr>
        <w:spacing w:line="276" w:lineRule="auto"/>
        <w:ind w:firstLine="709"/>
        <w:jc w:val="both"/>
        <w:rPr>
          <w:rStyle w:val="1b"/>
          <w:rFonts w:ascii="Times New Roman" w:hAnsi="Times New Roman"/>
          <w:color w:val="auto"/>
          <w:sz w:val="28"/>
        </w:rPr>
      </w:pPr>
      <w:r w:rsidRPr="00B40793">
        <w:rPr>
          <w:rStyle w:val="1b"/>
          <w:rFonts w:ascii="Times New Roman" w:hAnsi="Times New Roman"/>
          <w:color w:val="auto"/>
          <w:sz w:val="28"/>
        </w:rPr>
        <w:t>Объем отгруженной продукции за январь – декабрь 2023 года составил 135 210,2 млн рублей (темп – 120,6%), в том числе:</w:t>
      </w:r>
    </w:p>
    <w:p w14:paraId="3B025EA4" w14:textId="7F9112C9" w:rsidR="00B40793" w:rsidRPr="00B40793" w:rsidRDefault="00B40793" w:rsidP="00B40793">
      <w:pPr>
        <w:spacing w:line="276" w:lineRule="auto"/>
        <w:ind w:firstLine="709"/>
        <w:jc w:val="both"/>
        <w:rPr>
          <w:rStyle w:val="1b"/>
          <w:rFonts w:ascii="Times New Roman" w:hAnsi="Times New Roman"/>
          <w:color w:val="auto"/>
          <w:sz w:val="28"/>
        </w:rPr>
      </w:pPr>
      <w:r w:rsidRPr="00B40793">
        <w:rPr>
          <w:rStyle w:val="1b"/>
          <w:rFonts w:ascii="Times New Roman" w:hAnsi="Times New Roman"/>
          <w:color w:val="auto"/>
          <w:sz w:val="28"/>
        </w:rPr>
        <w:t>- производство текстильных изделий – 108 276,8 млн рублей (119,9%);</w:t>
      </w:r>
    </w:p>
    <w:p w14:paraId="64F599C9" w14:textId="4C5888DF" w:rsidR="00B40793" w:rsidRPr="00B40793" w:rsidRDefault="00B40793" w:rsidP="00B40793">
      <w:pPr>
        <w:spacing w:line="276" w:lineRule="auto"/>
        <w:ind w:firstLine="709"/>
        <w:jc w:val="both"/>
        <w:rPr>
          <w:rStyle w:val="1b"/>
          <w:rFonts w:ascii="Times New Roman" w:hAnsi="Times New Roman"/>
          <w:color w:val="auto"/>
          <w:sz w:val="28"/>
        </w:rPr>
      </w:pPr>
      <w:r w:rsidRPr="00B40793">
        <w:rPr>
          <w:rStyle w:val="1b"/>
          <w:rFonts w:ascii="Times New Roman" w:hAnsi="Times New Roman"/>
          <w:color w:val="auto"/>
          <w:sz w:val="28"/>
        </w:rPr>
        <w:t>- производство одежды – 26 933,5 млн рублей (123,7%).</w:t>
      </w:r>
    </w:p>
    <w:p w14:paraId="3D19968D" w14:textId="3E93EF85" w:rsidR="00B40793" w:rsidRPr="00B40793" w:rsidRDefault="00B40793" w:rsidP="00B40793">
      <w:pPr>
        <w:spacing w:line="276" w:lineRule="auto"/>
        <w:ind w:firstLine="709"/>
        <w:jc w:val="both"/>
        <w:rPr>
          <w:rStyle w:val="1b"/>
          <w:rFonts w:ascii="Times New Roman" w:hAnsi="Times New Roman"/>
          <w:color w:val="auto"/>
          <w:sz w:val="28"/>
        </w:rPr>
      </w:pPr>
      <w:r>
        <w:rPr>
          <w:rStyle w:val="1b"/>
          <w:rFonts w:ascii="Times New Roman" w:hAnsi="Times New Roman"/>
          <w:color w:val="auto"/>
          <w:sz w:val="28"/>
        </w:rPr>
        <w:t>О</w:t>
      </w:r>
      <w:r w:rsidRPr="00B40793">
        <w:rPr>
          <w:rStyle w:val="1b"/>
          <w:rFonts w:ascii="Times New Roman" w:hAnsi="Times New Roman"/>
          <w:color w:val="auto"/>
          <w:sz w:val="28"/>
        </w:rPr>
        <w:t>бъем отгруженной продукции в текстильной и швейной промышленности Российской Федерации за январь – декабрь 2023 года составил 769 968,3 млн рублей. Доля Ивановской области в российском объеме отгруженной продукции – 17,6%.</w:t>
      </w:r>
    </w:p>
    <w:p w14:paraId="19B17398" w14:textId="77777777" w:rsidR="00B40793" w:rsidRPr="00B40793" w:rsidRDefault="00B40793" w:rsidP="00B40793">
      <w:pPr>
        <w:spacing w:line="276" w:lineRule="auto"/>
        <w:ind w:firstLine="709"/>
        <w:jc w:val="both"/>
        <w:rPr>
          <w:rStyle w:val="1b"/>
          <w:rFonts w:ascii="Times New Roman" w:hAnsi="Times New Roman"/>
          <w:color w:val="auto"/>
          <w:sz w:val="28"/>
        </w:rPr>
      </w:pPr>
      <w:r w:rsidRPr="00B40793">
        <w:rPr>
          <w:rStyle w:val="1b"/>
          <w:rFonts w:ascii="Times New Roman" w:hAnsi="Times New Roman"/>
          <w:color w:val="auto"/>
          <w:sz w:val="28"/>
        </w:rPr>
        <w:t>Индексы производства за январь – декабрь 2023 года составили:</w:t>
      </w:r>
    </w:p>
    <w:p w14:paraId="3969386B" w14:textId="10FD4F7B" w:rsidR="00B40793" w:rsidRPr="00B40793" w:rsidRDefault="00B40793" w:rsidP="00B40793">
      <w:pPr>
        <w:spacing w:line="276" w:lineRule="auto"/>
        <w:ind w:firstLine="709"/>
        <w:jc w:val="both"/>
        <w:rPr>
          <w:rStyle w:val="1b"/>
          <w:rFonts w:ascii="Times New Roman" w:hAnsi="Times New Roman"/>
          <w:color w:val="auto"/>
          <w:sz w:val="28"/>
        </w:rPr>
      </w:pPr>
      <w:r w:rsidRPr="00B40793">
        <w:rPr>
          <w:rStyle w:val="1b"/>
          <w:rFonts w:ascii="Times New Roman" w:hAnsi="Times New Roman"/>
          <w:color w:val="auto"/>
          <w:sz w:val="28"/>
        </w:rPr>
        <w:t xml:space="preserve">- производство текстильных изделий – 104,6% (в Российской </w:t>
      </w:r>
      <w:r>
        <w:rPr>
          <w:rStyle w:val="1b"/>
          <w:rFonts w:ascii="Times New Roman" w:hAnsi="Times New Roman"/>
          <w:color w:val="auto"/>
          <w:sz w:val="28"/>
        </w:rPr>
        <w:t xml:space="preserve">              </w:t>
      </w:r>
      <w:r w:rsidRPr="00B40793">
        <w:rPr>
          <w:rStyle w:val="1b"/>
          <w:rFonts w:ascii="Times New Roman" w:hAnsi="Times New Roman"/>
          <w:color w:val="auto"/>
          <w:sz w:val="28"/>
        </w:rPr>
        <w:t>Федерации – 100,6%);</w:t>
      </w:r>
    </w:p>
    <w:p w14:paraId="14A63A1D" w14:textId="102EF12E" w:rsidR="00B40793" w:rsidRPr="00B40793" w:rsidRDefault="00B40793" w:rsidP="00B40793">
      <w:pPr>
        <w:spacing w:line="276" w:lineRule="auto"/>
        <w:ind w:firstLine="709"/>
        <w:jc w:val="both"/>
        <w:rPr>
          <w:rStyle w:val="1b"/>
          <w:rFonts w:ascii="Times New Roman" w:hAnsi="Times New Roman"/>
          <w:color w:val="auto"/>
          <w:sz w:val="28"/>
        </w:rPr>
      </w:pPr>
      <w:r w:rsidRPr="00B40793">
        <w:rPr>
          <w:rStyle w:val="1b"/>
          <w:rFonts w:ascii="Times New Roman" w:hAnsi="Times New Roman"/>
          <w:color w:val="auto"/>
          <w:sz w:val="28"/>
        </w:rPr>
        <w:t>- производство одежды – 98,4% (в Российской Федерации – 104,1%).</w:t>
      </w:r>
      <w:r w:rsidRPr="00B40793">
        <w:rPr>
          <w:rStyle w:val="1b"/>
          <w:rFonts w:ascii="Times New Roman" w:hAnsi="Times New Roman"/>
          <w:color w:val="auto"/>
          <w:sz w:val="28"/>
        </w:rPr>
        <w:tab/>
      </w:r>
    </w:p>
    <w:p w14:paraId="48102AD3" w14:textId="77777777" w:rsidR="00B40793" w:rsidRPr="00B40793" w:rsidRDefault="00B40793" w:rsidP="00B40793">
      <w:pPr>
        <w:spacing w:line="276" w:lineRule="auto"/>
        <w:ind w:firstLine="709"/>
        <w:jc w:val="both"/>
        <w:rPr>
          <w:rStyle w:val="1b"/>
          <w:rFonts w:ascii="Times New Roman" w:hAnsi="Times New Roman"/>
          <w:color w:val="auto"/>
          <w:sz w:val="28"/>
        </w:rPr>
      </w:pPr>
      <w:r w:rsidRPr="00B40793">
        <w:rPr>
          <w:rStyle w:val="1b"/>
          <w:rFonts w:ascii="Times New Roman" w:hAnsi="Times New Roman"/>
          <w:color w:val="auto"/>
          <w:sz w:val="28"/>
        </w:rPr>
        <w:t>Среднесписочная численность работников в Ивановской области, занятых в производстве текстильных изделий и одежды, за январь – декабрь 2023 года составила 47,5% (23,3 тыс. человек) от общей численности занятых в обрабатывающих производствах (49,1 тыс. человек) и 37,1% от общей численности занятых в промышленности (62,9 тыс. человек), в том числе:</w:t>
      </w:r>
    </w:p>
    <w:p w14:paraId="2F47B4A6" w14:textId="078FDCD6" w:rsidR="00B40793" w:rsidRPr="00B40793" w:rsidRDefault="00B40793" w:rsidP="00B40793">
      <w:pPr>
        <w:spacing w:line="276" w:lineRule="auto"/>
        <w:ind w:firstLine="709"/>
        <w:jc w:val="both"/>
        <w:rPr>
          <w:rStyle w:val="1b"/>
          <w:rFonts w:ascii="Times New Roman" w:hAnsi="Times New Roman"/>
          <w:color w:val="auto"/>
          <w:sz w:val="28"/>
        </w:rPr>
      </w:pPr>
      <w:r w:rsidRPr="00B40793">
        <w:rPr>
          <w:rStyle w:val="1b"/>
          <w:rFonts w:ascii="Times New Roman" w:hAnsi="Times New Roman"/>
          <w:color w:val="auto"/>
          <w:sz w:val="28"/>
        </w:rPr>
        <w:t>- производство текстильных изделий – 16,7 тыс. человек (83,0%);</w:t>
      </w:r>
    </w:p>
    <w:p w14:paraId="6CEA0F88" w14:textId="73E732AC" w:rsidR="00B40793" w:rsidRPr="00B40793" w:rsidRDefault="00B40793" w:rsidP="00B40793">
      <w:pPr>
        <w:spacing w:line="276" w:lineRule="auto"/>
        <w:ind w:firstLine="709"/>
        <w:jc w:val="both"/>
        <w:rPr>
          <w:rStyle w:val="1b"/>
          <w:rFonts w:ascii="Times New Roman" w:hAnsi="Times New Roman"/>
          <w:color w:val="auto"/>
          <w:sz w:val="28"/>
        </w:rPr>
      </w:pPr>
      <w:r w:rsidRPr="00B40793">
        <w:rPr>
          <w:rStyle w:val="1b"/>
          <w:rFonts w:ascii="Times New Roman" w:hAnsi="Times New Roman"/>
          <w:color w:val="auto"/>
          <w:sz w:val="28"/>
        </w:rPr>
        <w:t>- производство одежды – 6,6 тыс. человек (73,4%).</w:t>
      </w:r>
    </w:p>
    <w:p w14:paraId="68DFE051" w14:textId="77777777" w:rsidR="00B40793" w:rsidRPr="00B40793" w:rsidRDefault="00B40793" w:rsidP="00B40793">
      <w:pPr>
        <w:spacing w:line="276" w:lineRule="auto"/>
        <w:ind w:firstLine="709"/>
        <w:jc w:val="both"/>
        <w:rPr>
          <w:rStyle w:val="1b"/>
          <w:rFonts w:ascii="Times New Roman" w:hAnsi="Times New Roman"/>
          <w:color w:val="auto"/>
          <w:sz w:val="28"/>
        </w:rPr>
      </w:pPr>
      <w:r w:rsidRPr="00B40793">
        <w:rPr>
          <w:rStyle w:val="1b"/>
          <w:rFonts w:ascii="Times New Roman" w:hAnsi="Times New Roman"/>
          <w:color w:val="auto"/>
          <w:sz w:val="28"/>
        </w:rPr>
        <w:t>Среднемесячная заработная плата в производстве текстильных изделий и одежды за январь – декабрь 2023 года составила 34,2 тыс. рублей (темп – 108,3%*), в том числе:</w:t>
      </w:r>
    </w:p>
    <w:p w14:paraId="6FAD82A7" w14:textId="77777777" w:rsidR="00B40793" w:rsidRPr="00B40793" w:rsidRDefault="00B40793" w:rsidP="00B40793">
      <w:pPr>
        <w:spacing w:line="276" w:lineRule="auto"/>
        <w:ind w:firstLine="709"/>
        <w:jc w:val="both"/>
        <w:rPr>
          <w:rStyle w:val="1b"/>
          <w:rFonts w:ascii="Times New Roman" w:hAnsi="Times New Roman"/>
          <w:color w:val="auto"/>
          <w:sz w:val="28"/>
        </w:rPr>
      </w:pPr>
      <w:r w:rsidRPr="00B40793">
        <w:rPr>
          <w:rStyle w:val="1b"/>
          <w:rFonts w:ascii="Times New Roman" w:hAnsi="Times New Roman"/>
          <w:color w:val="auto"/>
          <w:sz w:val="28"/>
        </w:rPr>
        <w:t>- производство текстильных изделий – 37,6 тыс. рублей (109,7%*);</w:t>
      </w:r>
    </w:p>
    <w:p w14:paraId="6E7A2AD7" w14:textId="77777777" w:rsidR="00B40793" w:rsidRPr="00B40793" w:rsidRDefault="00B40793" w:rsidP="00B40793">
      <w:pPr>
        <w:spacing w:line="276" w:lineRule="auto"/>
        <w:ind w:firstLine="709"/>
        <w:jc w:val="both"/>
        <w:rPr>
          <w:rStyle w:val="1b"/>
          <w:rFonts w:ascii="Times New Roman" w:hAnsi="Times New Roman"/>
          <w:color w:val="auto"/>
          <w:sz w:val="28"/>
        </w:rPr>
      </w:pPr>
      <w:r w:rsidRPr="00B40793">
        <w:rPr>
          <w:rStyle w:val="1b"/>
          <w:rFonts w:ascii="Times New Roman" w:hAnsi="Times New Roman"/>
          <w:color w:val="auto"/>
          <w:sz w:val="28"/>
        </w:rPr>
        <w:t>- производство одежды – 25,8 тыс. рублей (100,2%*).</w:t>
      </w:r>
    </w:p>
    <w:p w14:paraId="3B55730E" w14:textId="77777777" w:rsidR="00A43C98" w:rsidRDefault="00A43C98" w:rsidP="00B40793">
      <w:pPr>
        <w:spacing w:line="276" w:lineRule="auto"/>
        <w:ind w:firstLine="709"/>
        <w:jc w:val="both"/>
        <w:rPr>
          <w:rFonts w:ascii="Times New Roman" w:hAnsi="Times New Roman"/>
          <w:sz w:val="28"/>
        </w:rPr>
      </w:pPr>
    </w:p>
    <w:p w14:paraId="5933F84B" w14:textId="5B0715CD" w:rsidR="00AE4E2A" w:rsidRPr="00F023CF" w:rsidRDefault="00AE4E2A" w:rsidP="00F9197E">
      <w:pPr>
        <w:spacing w:line="276" w:lineRule="auto"/>
        <w:ind w:firstLine="709"/>
        <w:contextualSpacing/>
        <w:jc w:val="both"/>
        <w:rPr>
          <w:rFonts w:ascii="Times New Roman" w:hAnsi="Times New Roman" w:cs="Times New Roman"/>
          <w:i/>
          <w:sz w:val="28"/>
          <w:szCs w:val="28"/>
        </w:rPr>
      </w:pPr>
      <w:bookmarkStart w:id="23" w:name="_Hlk162861360"/>
      <w:r w:rsidRPr="00F023CF">
        <w:rPr>
          <w:rFonts w:ascii="Times New Roman" w:hAnsi="Times New Roman" w:cs="Times New Roman"/>
          <w:i/>
          <w:sz w:val="28"/>
          <w:szCs w:val="28"/>
        </w:rPr>
        <w:t>2</w:t>
      </w:r>
      <w:r w:rsidR="006E33B5" w:rsidRPr="00F023CF">
        <w:rPr>
          <w:rFonts w:ascii="Times New Roman" w:hAnsi="Times New Roman" w:cs="Times New Roman"/>
          <w:i/>
          <w:sz w:val="28"/>
          <w:szCs w:val="28"/>
        </w:rPr>
        <w:t>9</w:t>
      </w:r>
      <w:r w:rsidR="00082E0D" w:rsidRPr="00F023CF">
        <w:rPr>
          <w:rFonts w:ascii="Times New Roman" w:hAnsi="Times New Roman" w:cs="Times New Roman"/>
          <w:i/>
          <w:sz w:val="28"/>
          <w:szCs w:val="28"/>
        </w:rPr>
        <w:t>.</w:t>
      </w:r>
      <w:r w:rsidRPr="00F023CF">
        <w:rPr>
          <w:rFonts w:ascii="Times New Roman" w:hAnsi="Times New Roman" w:cs="Times New Roman"/>
          <w:i/>
          <w:sz w:val="28"/>
          <w:szCs w:val="28"/>
        </w:rPr>
        <w:t xml:space="preserve"> Рынок обработки древесины и производства изделий из дерева</w:t>
      </w:r>
    </w:p>
    <w:p w14:paraId="5F1DB8D2" w14:textId="77777777" w:rsidR="00F9197E" w:rsidRDefault="00F9197E" w:rsidP="00F9197E">
      <w:pPr>
        <w:spacing w:line="276" w:lineRule="auto"/>
        <w:ind w:firstLine="709"/>
        <w:jc w:val="both"/>
        <w:rPr>
          <w:rFonts w:ascii="Times New Roman" w:hAnsi="Times New Roman"/>
          <w:sz w:val="28"/>
          <w:highlight w:val="white"/>
        </w:rPr>
      </w:pPr>
      <w:r>
        <w:rPr>
          <w:rFonts w:ascii="Times New Roman" w:hAnsi="Times New Roman"/>
          <w:sz w:val="28"/>
          <w:highlight w:val="white"/>
        </w:rPr>
        <w:t xml:space="preserve">В регионе развито </w:t>
      </w:r>
      <w:r w:rsidRPr="00F9197E">
        <w:rPr>
          <w:rFonts w:ascii="Times New Roman" w:hAnsi="Times New Roman"/>
          <w:bCs/>
          <w:sz w:val="28"/>
          <w:highlight w:val="white"/>
        </w:rPr>
        <w:t>производство древесных материалов.</w:t>
      </w:r>
      <w:r>
        <w:rPr>
          <w:rFonts w:ascii="Times New Roman" w:hAnsi="Times New Roman"/>
          <w:sz w:val="28"/>
          <w:highlight w:val="white"/>
        </w:rPr>
        <w:t xml:space="preserve"> Производство продукции в данном виде деятельности осуществляют такие ведущие предприятия, как: </w:t>
      </w:r>
    </w:p>
    <w:p w14:paraId="372046F3" w14:textId="77777777" w:rsidR="00F9197E" w:rsidRPr="00F9197E" w:rsidRDefault="00F9197E" w:rsidP="000A3111">
      <w:pPr>
        <w:pStyle w:val="ad"/>
        <w:numPr>
          <w:ilvl w:val="0"/>
          <w:numId w:val="31"/>
        </w:numPr>
        <w:tabs>
          <w:tab w:val="left" w:pos="993"/>
        </w:tabs>
        <w:spacing w:line="276" w:lineRule="auto"/>
        <w:ind w:left="709" w:firstLine="0"/>
        <w:jc w:val="both"/>
        <w:rPr>
          <w:rFonts w:ascii="Times New Roman" w:hAnsi="Times New Roman"/>
        </w:rPr>
      </w:pPr>
      <w:r w:rsidRPr="00F9197E">
        <w:rPr>
          <w:rFonts w:ascii="Times New Roman" w:hAnsi="Times New Roman"/>
          <w:sz w:val="28"/>
          <w:highlight w:val="white"/>
        </w:rPr>
        <w:t xml:space="preserve">ООО «Эггер Древпродукт Шуя», </w:t>
      </w:r>
    </w:p>
    <w:p w14:paraId="1FACD640" w14:textId="77777777" w:rsidR="00F9197E" w:rsidRPr="00F9197E" w:rsidRDefault="00F9197E" w:rsidP="000A3111">
      <w:pPr>
        <w:pStyle w:val="ad"/>
        <w:numPr>
          <w:ilvl w:val="0"/>
          <w:numId w:val="31"/>
        </w:numPr>
        <w:tabs>
          <w:tab w:val="left" w:pos="993"/>
        </w:tabs>
        <w:spacing w:line="276" w:lineRule="auto"/>
        <w:ind w:left="709" w:firstLine="0"/>
        <w:jc w:val="both"/>
        <w:rPr>
          <w:rFonts w:ascii="Times New Roman" w:hAnsi="Times New Roman"/>
        </w:rPr>
      </w:pPr>
      <w:r w:rsidRPr="00F9197E">
        <w:rPr>
          <w:rFonts w:ascii="Times New Roman" w:hAnsi="Times New Roman"/>
          <w:sz w:val="28"/>
          <w:highlight w:val="white"/>
        </w:rPr>
        <w:t xml:space="preserve">ООО «Ивановская лесопромышленная компания», </w:t>
      </w:r>
    </w:p>
    <w:p w14:paraId="63CD1ACB" w14:textId="77777777" w:rsidR="00F9197E" w:rsidRPr="00F9197E" w:rsidRDefault="00F9197E" w:rsidP="000A3111">
      <w:pPr>
        <w:pStyle w:val="ad"/>
        <w:numPr>
          <w:ilvl w:val="0"/>
          <w:numId w:val="31"/>
        </w:numPr>
        <w:tabs>
          <w:tab w:val="left" w:pos="993"/>
        </w:tabs>
        <w:spacing w:line="276" w:lineRule="auto"/>
        <w:ind w:left="709" w:firstLine="0"/>
        <w:jc w:val="both"/>
        <w:rPr>
          <w:rFonts w:ascii="Times New Roman" w:hAnsi="Times New Roman"/>
        </w:rPr>
      </w:pPr>
      <w:r w:rsidRPr="00F9197E">
        <w:rPr>
          <w:rFonts w:ascii="Times New Roman" w:hAnsi="Times New Roman"/>
          <w:sz w:val="28"/>
          <w:highlight w:val="white"/>
        </w:rPr>
        <w:t xml:space="preserve">ООО «Решма-лес». </w:t>
      </w:r>
    </w:p>
    <w:p w14:paraId="23D4F1C8" w14:textId="44A407D4" w:rsidR="00F9197E" w:rsidRPr="00F9197E" w:rsidRDefault="00F9197E" w:rsidP="00F9197E">
      <w:pPr>
        <w:pStyle w:val="ad"/>
        <w:tabs>
          <w:tab w:val="left" w:pos="993"/>
        </w:tabs>
        <w:spacing w:line="276" w:lineRule="auto"/>
        <w:ind w:left="0" w:firstLine="709"/>
        <w:jc w:val="both"/>
        <w:rPr>
          <w:rFonts w:ascii="Times New Roman" w:hAnsi="Times New Roman"/>
        </w:rPr>
      </w:pPr>
      <w:r w:rsidRPr="00F9197E">
        <w:rPr>
          <w:rFonts w:ascii="Times New Roman" w:hAnsi="Times New Roman"/>
          <w:sz w:val="28"/>
          <w:highlight w:val="white"/>
        </w:rPr>
        <w:t xml:space="preserve">Кроме того, на территории региона деятельность по производству древесных материалов осуществляют небольшие лесопилки и пилорамы. </w:t>
      </w:r>
    </w:p>
    <w:p w14:paraId="3B4C3F5A" w14:textId="77777777" w:rsidR="00F9197E" w:rsidRDefault="00F9197E" w:rsidP="00F9197E">
      <w:pPr>
        <w:spacing w:line="276" w:lineRule="auto"/>
        <w:ind w:firstLine="709"/>
        <w:jc w:val="both"/>
        <w:rPr>
          <w:rFonts w:ascii="Times New Roman" w:hAnsi="Times New Roman"/>
          <w:sz w:val="28"/>
          <w:highlight w:val="white"/>
        </w:rPr>
      </w:pPr>
      <w:r>
        <w:rPr>
          <w:rFonts w:ascii="Times New Roman" w:hAnsi="Times New Roman"/>
          <w:sz w:val="28"/>
        </w:rPr>
        <w:lastRenderedPageBreak/>
        <w:t>За январь - декабрь 2023 года индекс промышленного производства обработки древесины и производства изделий из дерева и пробки, кроме мебели, производства изделий из соломки и материалов для плетения в регионе составил 102,4%. Объем отгруженных товаров собственного производства, по полному кругу организаций по данному виду экономической деятельности за январь - декабрь 2023 года</w:t>
      </w:r>
      <w:r>
        <w:rPr>
          <w:rStyle w:val="1b"/>
          <w:rFonts w:ascii="Times New Roman" w:hAnsi="Times New Roman"/>
          <w:sz w:val="28"/>
          <w:highlight w:val="white"/>
        </w:rPr>
        <w:t xml:space="preserve"> составил 7,6 млрд рублей. Доля данной отрасли в промышленности региона составляет 2,2%.</w:t>
      </w:r>
    </w:p>
    <w:p w14:paraId="77273449" w14:textId="73B46434" w:rsidR="00F9197E" w:rsidRDefault="00F9197E" w:rsidP="00F9197E">
      <w:pPr>
        <w:spacing w:line="276" w:lineRule="auto"/>
        <w:ind w:firstLine="709"/>
        <w:contextualSpacing/>
        <w:jc w:val="both"/>
        <w:rPr>
          <w:rFonts w:ascii="Times New Roman" w:hAnsi="Times New Roman"/>
          <w:sz w:val="28"/>
          <w:highlight w:val="white"/>
        </w:rPr>
      </w:pPr>
      <w:r>
        <w:rPr>
          <w:rStyle w:val="1b"/>
          <w:rFonts w:ascii="Times New Roman" w:hAnsi="Times New Roman"/>
          <w:sz w:val="28"/>
          <w:highlight w:val="white"/>
        </w:rPr>
        <w:t>За январь - декабрь 2023 года выросло производство в натуральном выражении к уровню 2022 года дверей, их коробок и порогов деревянных                           в 1,9 раза, пиломатериалов лиственных пород – на 56,5%, фанеры – на 10,8%.</w:t>
      </w:r>
    </w:p>
    <w:p w14:paraId="360DD77F" w14:textId="77777777" w:rsidR="00F9197E" w:rsidRDefault="00F9197E" w:rsidP="00F9197E">
      <w:pPr>
        <w:spacing w:line="276" w:lineRule="auto"/>
        <w:ind w:firstLine="709"/>
        <w:contextualSpacing/>
        <w:jc w:val="both"/>
        <w:rPr>
          <w:rFonts w:ascii="Times New Roman" w:hAnsi="Times New Roman"/>
          <w:sz w:val="28"/>
          <w:highlight w:val="white"/>
        </w:rPr>
      </w:pPr>
      <w:r>
        <w:rPr>
          <w:rStyle w:val="1b"/>
          <w:rFonts w:ascii="Times New Roman" w:hAnsi="Times New Roman"/>
          <w:sz w:val="28"/>
          <w:highlight w:val="white"/>
        </w:rPr>
        <w:t>Однако снизилось производство лесоматериалов продольно распиленных на 0,3%, из них, пиломатериалов хвойных пород – на 4,6% и изделий деревянных строительных и столярных, не включенных в другие группировки – на 0,6%.</w:t>
      </w:r>
    </w:p>
    <w:p w14:paraId="7406987D" w14:textId="16083D56" w:rsidR="009541F2" w:rsidRDefault="00527B04" w:rsidP="00527B04">
      <w:pPr>
        <w:spacing w:line="276" w:lineRule="auto"/>
        <w:ind w:firstLine="709"/>
        <w:contextualSpacing/>
        <w:jc w:val="both"/>
        <w:rPr>
          <w:rStyle w:val="1b"/>
          <w:rFonts w:ascii="Times New Roman" w:hAnsi="Times New Roman"/>
          <w:sz w:val="28"/>
        </w:rPr>
      </w:pPr>
      <w:r w:rsidRPr="00527B04">
        <w:rPr>
          <w:rStyle w:val="1b"/>
          <w:rFonts w:ascii="Times New Roman" w:hAnsi="Times New Roman"/>
          <w:sz w:val="28"/>
        </w:rPr>
        <w:t>Среднемесячная заработная плата работников по полному кругу организаций в данной отрасли за январь-декабрь 2023 года составила 37 108,5 рубля, что меньше, чем за соответствующий период 2022 года на 2,3%. Среднесписочная численность работников (без внешних совместителей) в данной отрасли за 12 месяцев 2023 года снизилась на 11,4% по сравнению с январем – декабрем 2022 года и составила 1 234 человек.</w:t>
      </w:r>
    </w:p>
    <w:p w14:paraId="5525BEF8" w14:textId="77777777" w:rsidR="00527B04" w:rsidRPr="00F023CF" w:rsidRDefault="00527B04" w:rsidP="00527B04">
      <w:pPr>
        <w:spacing w:line="276" w:lineRule="auto"/>
        <w:ind w:firstLine="709"/>
        <w:contextualSpacing/>
        <w:jc w:val="both"/>
        <w:rPr>
          <w:rFonts w:ascii="Times New Roman" w:hAnsi="Times New Roman" w:cs="Times New Roman"/>
          <w:i/>
          <w:sz w:val="28"/>
          <w:szCs w:val="28"/>
          <w:highlight w:val="yellow"/>
        </w:rPr>
      </w:pPr>
    </w:p>
    <w:bookmarkEnd w:id="23"/>
    <w:p w14:paraId="694B7250" w14:textId="77777777" w:rsidR="00782E44" w:rsidRPr="00F023CF" w:rsidRDefault="000E5B52" w:rsidP="00F023CF">
      <w:pPr>
        <w:spacing w:line="276" w:lineRule="auto"/>
        <w:ind w:firstLine="709"/>
        <w:contextualSpacing/>
        <w:jc w:val="both"/>
        <w:rPr>
          <w:rFonts w:ascii="Times New Roman" w:hAnsi="Times New Roman" w:cs="Times New Roman"/>
          <w:i/>
          <w:sz w:val="28"/>
          <w:szCs w:val="28"/>
        </w:rPr>
      </w:pPr>
      <w:r w:rsidRPr="00F023CF">
        <w:rPr>
          <w:rFonts w:ascii="Times New Roman" w:hAnsi="Times New Roman" w:cs="Times New Roman"/>
          <w:i/>
          <w:sz w:val="28"/>
          <w:szCs w:val="28"/>
        </w:rPr>
        <w:t>30</w:t>
      </w:r>
      <w:r w:rsidR="00AE4E2A" w:rsidRPr="00F023CF">
        <w:rPr>
          <w:rFonts w:ascii="Times New Roman" w:hAnsi="Times New Roman" w:cs="Times New Roman"/>
          <w:i/>
          <w:sz w:val="28"/>
          <w:szCs w:val="28"/>
        </w:rPr>
        <w:t>. Рын</w:t>
      </w:r>
      <w:r w:rsidR="00EA1832" w:rsidRPr="00F023CF">
        <w:rPr>
          <w:rFonts w:ascii="Times New Roman" w:hAnsi="Times New Roman" w:cs="Times New Roman"/>
          <w:i/>
          <w:sz w:val="28"/>
          <w:szCs w:val="28"/>
        </w:rPr>
        <w:t>ок</w:t>
      </w:r>
      <w:r w:rsidR="00AE4E2A" w:rsidRPr="00F023CF">
        <w:rPr>
          <w:rFonts w:ascii="Times New Roman" w:hAnsi="Times New Roman" w:cs="Times New Roman"/>
          <w:i/>
          <w:sz w:val="28"/>
          <w:szCs w:val="28"/>
        </w:rPr>
        <w:t xml:space="preserve"> производства кирпича</w:t>
      </w:r>
      <w:r w:rsidR="0045555B" w:rsidRPr="00F023CF">
        <w:rPr>
          <w:rFonts w:ascii="Times New Roman" w:hAnsi="Times New Roman" w:cs="Times New Roman"/>
          <w:i/>
          <w:sz w:val="28"/>
          <w:szCs w:val="28"/>
        </w:rPr>
        <w:t xml:space="preserve"> </w:t>
      </w:r>
    </w:p>
    <w:p w14:paraId="1968BAE3" w14:textId="6F02F883" w:rsidR="00BD78EE" w:rsidRPr="00F023CF" w:rsidRDefault="00BD78EE" w:rsidP="00F023CF">
      <w:pPr>
        <w:autoSpaceDE w:val="0"/>
        <w:autoSpaceDN w:val="0"/>
        <w:adjustRightInd w:val="0"/>
        <w:spacing w:line="276" w:lineRule="auto"/>
        <w:ind w:firstLine="709"/>
        <w:jc w:val="both"/>
        <w:rPr>
          <w:rFonts w:ascii="Times New Roman" w:eastAsia="Calibri" w:hAnsi="Times New Roman" w:cs="Times New Roman"/>
          <w:sz w:val="28"/>
          <w:szCs w:val="28"/>
        </w:rPr>
      </w:pPr>
      <w:r w:rsidRPr="00F023CF">
        <w:rPr>
          <w:rFonts w:ascii="Times New Roman" w:eastAsia="Calibri" w:hAnsi="Times New Roman" w:cs="Times New Roman"/>
          <w:sz w:val="28"/>
          <w:szCs w:val="28"/>
        </w:rPr>
        <w:t>Осуществляющие деятельность на территории Ивановской области предприятия строительной индустрии позволяют обеспечить строительные площадки практически полным спектром основных строительных материалов, изделий и конструкций, таких как: силикатный и керамический кирпич.</w:t>
      </w:r>
    </w:p>
    <w:p w14:paraId="642F2F0B" w14:textId="77777777" w:rsidR="00782E44" w:rsidRPr="00F023CF" w:rsidRDefault="00782E44" w:rsidP="00F023CF">
      <w:pPr>
        <w:spacing w:line="276" w:lineRule="auto"/>
        <w:ind w:firstLine="709"/>
        <w:contextualSpacing/>
        <w:jc w:val="both"/>
        <w:rPr>
          <w:rFonts w:ascii="Times New Roman" w:hAnsi="Times New Roman" w:cs="Times New Roman"/>
          <w:i/>
          <w:sz w:val="28"/>
          <w:szCs w:val="28"/>
        </w:rPr>
      </w:pPr>
    </w:p>
    <w:p w14:paraId="5AD7A867" w14:textId="5FD3113C" w:rsidR="00FC1601" w:rsidRPr="00F023CF" w:rsidRDefault="000E5B52" w:rsidP="00F023CF">
      <w:pPr>
        <w:spacing w:line="276" w:lineRule="auto"/>
        <w:ind w:firstLine="709"/>
        <w:contextualSpacing/>
        <w:jc w:val="both"/>
        <w:rPr>
          <w:rFonts w:ascii="Times New Roman" w:hAnsi="Times New Roman" w:cs="Times New Roman"/>
          <w:color w:val="auto"/>
          <w:spacing w:val="-1"/>
          <w:sz w:val="28"/>
          <w:szCs w:val="28"/>
        </w:rPr>
      </w:pPr>
      <w:r w:rsidRPr="00F023CF">
        <w:rPr>
          <w:rFonts w:ascii="Times New Roman" w:hAnsi="Times New Roman" w:cs="Times New Roman"/>
          <w:i/>
          <w:sz w:val="28"/>
          <w:szCs w:val="28"/>
        </w:rPr>
        <w:t>31. Р</w:t>
      </w:r>
      <w:r w:rsidR="00EA1832" w:rsidRPr="00F023CF">
        <w:rPr>
          <w:rFonts w:ascii="Times New Roman" w:hAnsi="Times New Roman" w:cs="Times New Roman"/>
          <w:i/>
          <w:sz w:val="28"/>
          <w:szCs w:val="28"/>
        </w:rPr>
        <w:t>ынок производства бетона</w:t>
      </w:r>
      <w:r w:rsidR="00782E44" w:rsidRPr="00F023CF">
        <w:rPr>
          <w:rFonts w:ascii="Times New Roman" w:hAnsi="Times New Roman" w:cs="Times New Roman"/>
          <w:color w:val="auto"/>
          <w:spacing w:val="-1"/>
          <w:sz w:val="28"/>
          <w:szCs w:val="28"/>
        </w:rPr>
        <w:t xml:space="preserve"> </w:t>
      </w:r>
    </w:p>
    <w:p w14:paraId="4CFDC7B9" w14:textId="6168943E" w:rsidR="00552362" w:rsidRPr="00F023CF" w:rsidRDefault="00BD78EE" w:rsidP="00F023CF">
      <w:pPr>
        <w:autoSpaceDE w:val="0"/>
        <w:autoSpaceDN w:val="0"/>
        <w:adjustRightInd w:val="0"/>
        <w:spacing w:line="276" w:lineRule="auto"/>
        <w:ind w:firstLine="709"/>
        <w:jc w:val="both"/>
        <w:rPr>
          <w:rFonts w:ascii="Times New Roman" w:hAnsi="Times New Roman" w:cs="Times New Roman"/>
          <w:color w:val="auto"/>
          <w:spacing w:val="-1"/>
          <w:sz w:val="28"/>
          <w:szCs w:val="28"/>
        </w:rPr>
      </w:pPr>
      <w:r w:rsidRPr="00F023CF">
        <w:rPr>
          <w:rFonts w:ascii="Times New Roman" w:eastAsia="Calibri" w:hAnsi="Times New Roman" w:cs="Times New Roman"/>
          <w:sz w:val="28"/>
          <w:szCs w:val="28"/>
        </w:rPr>
        <w:t xml:space="preserve">Осуществляющие деятельность на территории Ивановской области предприятия строительной индустрии позволяют обеспечить строительные площадки практически полным спектром основных строительных материалов, изделий и конструкций, таких как: железобетонные изделия и конструкции, товарные смеси, асфальтобетонные смеси </w:t>
      </w:r>
      <w:r w:rsidR="00782E44" w:rsidRPr="00F023CF">
        <w:rPr>
          <w:rFonts w:ascii="Times New Roman" w:hAnsi="Times New Roman" w:cs="Times New Roman"/>
          <w:color w:val="auto"/>
          <w:spacing w:val="-1"/>
          <w:sz w:val="28"/>
          <w:szCs w:val="28"/>
        </w:rPr>
        <w:t>и пр</w:t>
      </w:r>
      <w:r w:rsidR="000E5B52" w:rsidRPr="00F023CF">
        <w:rPr>
          <w:rFonts w:ascii="Times New Roman" w:hAnsi="Times New Roman" w:cs="Times New Roman"/>
          <w:color w:val="auto"/>
          <w:spacing w:val="-1"/>
          <w:sz w:val="28"/>
          <w:szCs w:val="28"/>
        </w:rPr>
        <w:t>.</w:t>
      </w:r>
    </w:p>
    <w:p w14:paraId="752D7243" w14:textId="77777777" w:rsidR="000E5B52" w:rsidRPr="00F023CF" w:rsidRDefault="000E5B52" w:rsidP="00F023CF">
      <w:pPr>
        <w:spacing w:line="276" w:lineRule="auto"/>
        <w:ind w:firstLine="709"/>
        <w:contextualSpacing/>
        <w:jc w:val="both"/>
        <w:rPr>
          <w:rFonts w:ascii="Times New Roman" w:hAnsi="Times New Roman" w:cs="Times New Roman"/>
          <w:i/>
          <w:sz w:val="28"/>
          <w:szCs w:val="28"/>
        </w:rPr>
      </w:pPr>
    </w:p>
    <w:p w14:paraId="3EE3D37B" w14:textId="717ADDE8" w:rsidR="00AE4E2A" w:rsidRPr="00F023CF" w:rsidRDefault="001F48FC" w:rsidP="00F023CF">
      <w:pPr>
        <w:spacing w:line="276" w:lineRule="auto"/>
        <w:ind w:firstLine="709"/>
        <w:contextualSpacing/>
        <w:jc w:val="both"/>
        <w:rPr>
          <w:rFonts w:ascii="Times New Roman" w:hAnsi="Times New Roman" w:cs="Times New Roman"/>
          <w:i/>
          <w:sz w:val="28"/>
          <w:szCs w:val="28"/>
        </w:rPr>
      </w:pPr>
      <w:r w:rsidRPr="00F023CF">
        <w:rPr>
          <w:rFonts w:ascii="Times New Roman" w:hAnsi="Times New Roman" w:cs="Times New Roman"/>
          <w:i/>
          <w:sz w:val="28"/>
          <w:szCs w:val="28"/>
        </w:rPr>
        <w:t>32</w:t>
      </w:r>
      <w:r w:rsidR="00AE4E2A" w:rsidRPr="00F023CF">
        <w:rPr>
          <w:rFonts w:ascii="Times New Roman" w:hAnsi="Times New Roman" w:cs="Times New Roman"/>
          <w:i/>
          <w:sz w:val="28"/>
          <w:szCs w:val="28"/>
        </w:rPr>
        <w:t>. Сфера наружной рекламы</w:t>
      </w:r>
    </w:p>
    <w:p w14:paraId="01971221" w14:textId="670D84B8" w:rsidR="001F48FC" w:rsidRPr="00F023CF" w:rsidRDefault="001F48FC" w:rsidP="00F023CF">
      <w:pPr>
        <w:spacing w:line="276" w:lineRule="auto"/>
        <w:ind w:firstLine="709"/>
        <w:contextualSpacing/>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t>По состоянию на 1 января 202</w:t>
      </w:r>
      <w:r w:rsidR="00204320" w:rsidRPr="00F023CF">
        <w:rPr>
          <w:rFonts w:ascii="Times New Roman" w:eastAsia="Times New Roman" w:hAnsi="Times New Roman" w:cs="Times New Roman"/>
          <w:color w:val="auto"/>
          <w:sz w:val="28"/>
          <w:szCs w:val="28"/>
        </w:rPr>
        <w:t>4</w:t>
      </w:r>
      <w:r w:rsidRPr="00F023CF">
        <w:rPr>
          <w:rFonts w:ascii="Times New Roman" w:eastAsia="Times New Roman" w:hAnsi="Times New Roman" w:cs="Times New Roman"/>
          <w:color w:val="auto"/>
          <w:sz w:val="28"/>
          <w:szCs w:val="28"/>
        </w:rPr>
        <w:t xml:space="preserve"> года доля организаций частной формы собственности на рынке наружной рекламы составляет 100%. </w:t>
      </w:r>
    </w:p>
    <w:p w14:paraId="1B9F36F6" w14:textId="77777777" w:rsidR="001F48FC" w:rsidRPr="00F023CF" w:rsidRDefault="001F48FC" w:rsidP="00F023CF">
      <w:pPr>
        <w:spacing w:line="276" w:lineRule="auto"/>
        <w:ind w:firstLine="709"/>
        <w:contextualSpacing/>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t xml:space="preserve">Распространение наружной рекламы осуществляется с использованием щитов, трехсторонних тумб, перетяжек, видеоэкранов, индивидуальных стел, афишных стендов, остановочных навесов с рекламным модулем, флаговой </w:t>
      </w:r>
      <w:r w:rsidRPr="00F023CF">
        <w:rPr>
          <w:rFonts w:ascii="Times New Roman" w:eastAsia="Times New Roman" w:hAnsi="Times New Roman" w:cs="Times New Roman"/>
          <w:color w:val="auto"/>
          <w:sz w:val="28"/>
          <w:szCs w:val="28"/>
        </w:rPr>
        <w:lastRenderedPageBreak/>
        <w:t>композиции и др., установленных на земельных участках, а также на фасадах зданий.</w:t>
      </w:r>
    </w:p>
    <w:p w14:paraId="5C2614E0" w14:textId="2E6DFD92" w:rsidR="001F48FC" w:rsidRPr="00F023CF" w:rsidRDefault="001F48FC" w:rsidP="00F023CF">
      <w:pPr>
        <w:spacing w:line="276" w:lineRule="auto"/>
        <w:ind w:firstLine="709"/>
        <w:contextualSpacing/>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t>В Ивановской области, несмотря на значительный потенциал развития наружной рекламы, щитовые рекламные конструкции размещаются в основном в областном центре и крупных городских округах региона. В то же время недостаточно активно используются ресурсы других территорий.</w:t>
      </w:r>
    </w:p>
    <w:p w14:paraId="52CA21A9" w14:textId="77777777" w:rsidR="00204320" w:rsidRPr="00F023CF" w:rsidRDefault="00204320" w:rsidP="00F023CF">
      <w:pPr>
        <w:spacing w:line="276" w:lineRule="auto"/>
        <w:ind w:firstLine="709"/>
        <w:contextualSpacing/>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t>Анализ показывает, что в 2023 году рынок р</w:t>
      </w:r>
      <w:r w:rsidR="001F48FC" w:rsidRPr="00F023CF">
        <w:rPr>
          <w:rFonts w:ascii="Times New Roman" w:eastAsia="Times New Roman" w:hAnsi="Times New Roman" w:cs="Times New Roman"/>
          <w:color w:val="auto"/>
          <w:sz w:val="28"/>
          <w:szCs w:val="28"/>
        </w:rPr>
        <w:t xml:space="preserve">екламы </w:t>
      </w:r>
      <w:r w:rsidRPr="00F023CF">
        <w:rPr>
          <w:rFonts w:ascii="Times New Roman" w:eastAsia="Times New Roman" w:hAnsi="Times New Roman" w:cs="Times New Roman"/>
          <w:color w:val="auto"/>
          <w:sz w:val="28"/>
          <w:szCs w:val="28"/>
        </w:rPr>
        <w:t xml:space="preserve">не только преодолел падение, но и показал рост после ухода из страны многих крупных рекламодателей. Активнее стали использоваться </w:t>
      </w:r>
      <w:r w:rsidRPr="00F023CF">
        <w:rPr>
          <w:rFonts w:ascii="Times New Roman" w:eastAsia="Times New Roman" w:hAnsi="Times New Roman" w:cs="Times New Roman"/>
          <w:color w:val="auto"/>
          <w:sz w:val="28"/>
          <w:szCs w:val="28"/>
          <w:lang w:val="en-US"/>
        </w:rPr>
        <w:t>digital</w:t>
      </w:r>
      <w:r w:rsidRPr="00F023CF">
        <w:rPr>
          <w:rFonts w:ascii="Times New Roman" w:eastAsia="Times New Roman" w:hAnsi="Times New Roman" w:cs="Times New Roman"/>
          <w:color w:val="auto"/>
          <w:sz w:val="28"/>
          <w:szCs w:val="28"/>
        </w:rPr>
        <w:t>-форматы.</w:t>
      </w:r>
    </w:p>
    <w:p w14:paraId="41D0FEE7" w14:textId="77777777" w:rsidR="001F48FC" w:rsidRPr="00F023CF" w:rsidRDefault="001F48FC" w:rsidP="00F023CF">
      <w:pPr>
        <w:spacing w:line="276" w:lineRule="auto"/>
        <w:ind w:firstLine="709"/>
        <w:contextualSpacing/>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t>Основная проблема в сфере наружной рекламы – нарушения договорных обязательств (рекламные конструкции установлены со сдвигом от предоставленных на торгах мест, установлен не тот вид рекламной конструкции, ржавчина на конструкциях, не соблюдены требования по размеру опорной стойки и др.), а также рекламные конструкции, установленные в отсутствие действующих разрешений на установку и эксплуатацию рекламных конструкций.</w:t>
      </w:r>
    </w:p>
    <w:p w14:paraId="09CFB8E4" w14:textId="77777777" w:rsidR="001F48FC" w:rsidRPr="00F023CF" w:rsidRDefault="001F48FC" w:rsidP="00F023CF">
      <w:pPr>
        <w:spacing w:line="276" w:lineRule="auto"/>
        <w:ind w:firstLine="709"/>
        <w:contextualSpacing/>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t>В случае выявления указанных нарушений информация передается в органы муниципального контроля либо в правоохранительные органы, уполномоченные на составление протоколов по статье 14.37 КоАП РФ, предусматривающей ответственность за установку и эксплуатацию рекламных конструкций в отсутствие действующего разрешения.</w:t>
      </w:r>
    </w:p>
    <w:p w14:paraId="6EF0F77A" w14:textId="62DF6F0C" w:rsidR="001F48FC" w:rsidRPr="00F023CF" w:rsidRDefault="001F48FC" w:rsidP="00F023CF">
      <w:pPr>
        <w:spacing w:line="276" w:lineRule="auto"/>
        <w:ind w:firstLine="709"/>
        <w:contextualSpacing/>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t>Административных барьеров входа на рынок наружной рекламы, администрации муниципальных образований Ивановской области не усматривают. В то же время</w:t>
      </w:r>
      <w:r w:rsidR="00204320" w:rsidRPr="00F023CF">
        <w:rPr>
          <w:rFonts w:ascii="Times New Roman" w:eastAsia="Times New Roman" w:hAnsi="Times New Roman" w:cs="Times New Roman"/>
          <w:color w:val="auto"/>
          <w:sz w:val="28"/>
          <w:szCs w:val="28"/>
        </w:rPr>
        <w:t>,</w:t>
      </w:r>
      <w:r w:rsidRPr="00F023CF">
        <w:rPr>
          <w:rFonts w:ascii="Times New Roman" w:eastAsia="Times New Roman" w:hAnsi="Times New Roman" w:cs="Times New Roman"/>
          <w:color w:val="auto"/>
          <w:sz w:val="28"/>
          <w:szCs w:val="28"/>
        </w:rPr>
        <w:t xml:space="preserve"> с учетом необходимо</w:t>
      </w:r>
      <w:r w:rsidR="00204320" w:rsidRPr="00F023CF">
        <w:rPr>
          <w:rFonts w:ascii="Times New Roman" w:eastAsia="Times New Roman" w:hAnsi="Times New Roman" w:cs="Times New Roman"/>
          <w:color w:val="auto"/>
          <w:sz w:val="28"/>
          <w:szCs w:val="28"/>
        </w:rPr>
        <w:t xml:space="preserve">сти </w:t>
      </w:r>
      <w:r w:rsidRPr="00F023CF">
        <w:rPr>
          <w:rFonts w:ascii="Times New Roman" w:eastAsia="Times New Roman" w:hAnsi="Times New Roman" w:cs="Times New Roman"/>
          <w:color w:val="auto"/>
          <w:sz w:val="28"/>
          <w:szCs w:val="28"/>
        </w:rPr>
        <w:t>устан</w:t>
      </w:r>
      <w:r w:rsidR="00204320" w:rsidRPr="00F023CF">
        <w:rPr>
          <w:rFonts w:ascii="Times New Roman" w:eastAsia="Times New Roman" w:hAnsi="Times New Roman" w:cs="Times New Roman"/>
          <w:color w:val="auto"/>
          <w:sz w:val="28"/>
          <w:szCs w:val="28"/>
        </w:rPr>
        <w:t>о</w:t>
      </w:r>
      <w:r w:rsidRPr="00F023CF">
        <w:rPr>
          <w:rFonts w:ascii="Times New Roman" w:eastAsia="Times New Roman" w:hAnsi="Times New Roman" w:cs="Times New Roman"/>
          <w:color w:val="auto"/>
          <w:sz w:val="28"/>
          <w:szCs w:val="28"/>
        </w:rPr>
        <w:t>в</w:t>
      </w:r>
      <w:r w:rsidR="00204320" w:rsidRPr="00F023CF">
        <w:rPr>
          <w:rFonts w:ascii="Times New Roman" w:eastAsia="Times New Roman" w:hAnsi="Times New Roman" w:cs="Times New Roman"/>
          <w:color w:val="auto"/>
          <w:sz w:val="28"/>
          <w:szCs w:val="28"/>
        </w:rPr>
        <w:t>ки</w:t>
      </w:r>
      <w:r w:rsidRPr="00F023CF">
        <w:rPr>
          <w:rFonts w:ascii="Times New Roman" w:eastAsia="Times New Roman" w:hAnsi="Times New Roman" w:cs="Times New Roman"/>
          <w:color w:val="auto"/>
          <w:sz w:val="28"/>
          <w:szCs w:val="28"/>
        </w:rPr>
        <w:t xml:space="preserve"> дорогостояще</w:t>
      </w:r>
      <w:r w:rsidR="00204320" w:rsidRPr="00F023CF">
        <w:rPr>
          <w:rFonts w:ascii="Times New Roman" w:eastAsia="Times New Roman" w:hAnsi="Times New Roman" w:cs="Times New Roman"/>
          <w:color w:val="auto"/>
          <w:sz w:val="28"/>
          <w:szCs w:val="28"/>
        </w:rPr>
        <w:t>го</w:t>
      </w:r>
      <w:r w:rsidRPr="00F023CF">
        <w:rPr>
          <w:rFonts w:ascii="Times New Roman" w:eastAsia="Times New Roman" w:hAnsi="Times New Roman" w:cs="Times New Roman"/>
          <w:color w:val="auto"/>
          <w:sz w:val="28"/>
          <w:szCs w:val="28"/>
        </w:rPr>
        <w:t xml:space="preserve"> оборудовани</w:t>
      </w:r>
      <w:r w:rsidR="00204320" w:rsidRPr="00F023CF">
        <w:rPr>
          <w:rFonts w:ascii="Times New Roman" w:eastAsia="Times New Roman" w:hAnsi="Times New Roman" w:cs="Times New Roman"/>
          <w:color w:val="auto"/>
          <w:sz w:val="28"/>
          <w:szCs w:val="28"/>
        </w:rPr>
        <w:t>я</w:t>
      </w:r>
      <w:r w:rsidRPr="00F023CF">
        <w:rPr>
          <w:rFonts w:ascii="Times New Roman" w:eastAsia="Times New Roman" w:hAnsi="Times New Roman" w:cs="Times New Roman"/>
          <w:color w:val="auto"/>
          <w:sz w:val="28"/>
          <w:szCs w:val="28"/>
        </w:rPr>
        <w:t xml:space="preserve"> при осуществлении деятельности в сфере наружной рекламы, вхождение на рынок связано с финансовыми затратами субъектами предпринимательской деятельности.</w:t>
      </w:r>
    </w:p>
    <w:p w14:paraId="5FE41517" w14:textId="798526C7" w:rsidR="001F48FC" w:rsidRPr="00F023CF" w:rsidRDefault="00204320" w:rsidP="00F023CF">
      <w:pPr>
        <w:spacing w:line="276" w:lineRule="auto"/>
        <w:ind w:firstLine="709"/>
        <w:contextualSpacing/>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t>Со стороны бизнес-объединений обращений, содержащих оценку состояния конкурентной среды в сфере наружной рекламы, в адрес муниципальных образований Ивановской области и Департамента не поступало</w:t>
      </w:r>
      <w:r w:rsidR="00DD500B" w:rsidRPr="00F023CF">
        <w:rPr>
          <w:rFonts w:ascii="Times New Roman" w:eastAsia="Times New Roman" w:hAnsi="Times New Roman" w:cs="Times New Roman"/>
          <w:color w:val="auto"/>
          <w:sz w:val="28"/>
          <w:szCs w:val="28"/>
        </w:rPr>
        <w:t>.</w:t>
      </w:r>
    </w:p>
    <w:p w14:paraId="7EBC96DB" w14:textId="77777777" w:rsidR="00053729" w:rsidRDefault="00053729" w:rsidP="00F023CF">
      <w:pPr>
        <w:spacing w:line="276" w:lineRule="auto"/>
        <w:ind w:firstLine="709"/>
        <w:contextualSpacing/>
        <w:jc w:val="both"/>
        <w:rPr>
          <w:rFonts w:ascii="Times New Roman" w:hAnsi="Times New Roman" w:cs="Times New Roman"/>
          <w:i/>
          <w:sz w:val="28"/>
          <w:szCs w:val="28"/>
          <w:highlight w:val="yellow"/>
        </w:rPr>
      </w:pPr>
    </w:p>
    <w:p w14:paraId="720325DA" w14:textId="4D097439" w:rsidR="001F48FC" w:rsidRPr="002000B2" w:rsidRDefault="001F48FC" w:rsidP="00F023CF">
      <w:pPr>
        <w:spacing w:line="276" w:lineRule="auto"/>
        <w:ind w:firstLine="709"/>
        <w:contextualSpacing/>
        <w:jc w:val="both"/>
        <w:rPr>
          <w:rFonts w:ascii="Times New Roman" w:hAnsi="Times New Roman" w:cs="Times New Roman"/>
          <w:i/>
          <w:sz w:val="28"/>
          <w:szCs w:val="28"/>
        </w:rPr>
      </w:pPr>
      <w:r w:rsidRPr="002000B2">
        <w:rPr>
          <w:rFonts w:ascii="Times New Roman" w:hAnsi="Times New Roman" w:cs="Times New Roman"/>
          <w:i/>
          <w:sz w:val="28"/>
          <w:szCs w:val="28"/>
        </w:rPr>
        <w:t xml:space="preserve">33. </w:t>
      </w:r>
      <w:r w:rsidR="00082E0D" w:rsidRPr="002000B2">
        <w:rPr>
          <w:rFonts w:ascii="Times New Roman" w:hAnsi="Times New Roman" w:cs="Times New Roman"/>
          <w:i/>
          <w:sz w:val="28"/>
          <w:szCs w:val="28"/>
        </w:rPr>
        <w:t xml:space="preserve">Рынок </w:t>
      </w:r>
      <w:bookmarkStart w:id="24" w:name="_Hlk127449157"/>
      <w:r w:rsidR="00082E0D" w:rsidRPr="002000B2">
        <w:rPr>
          <w:rFonts w:ascii="Times New Roman" w:hAnsi="Times New Roman" w:cs="Times New Roman"/>
          <w:i/>
          <w:sz w:val="28"/>
          <w:szCs w:val="28"/>
        </w:rPr>
        <w:t>услуг по ремонту автотранспортных средств</w:t>
      </w:r>
      <w:bookmarkEnd w:id="24"/>
    </w:p>
    <w:p w14:paraId="70AA5063" w14:textId="77777777" w:rsidR="00F9197E" w:rsidRDefault="002000B2" w:rsidP="002000B2">
      <w:pPr>
        <w:spacing w:line="276" w:lineRule="auto"/>
        <w:ind w:firstLine="709"/>
        <w:contextualSpacing/>
        <w:jc w:val="both"/>
        <w:rPr>
          <w:rFonts w:ascii="Times New Roman" w:hAnsi="Times New Roman" w:cs="Times New Roman"/>
          <w:sz w:val="28"/>
          <w:szCs w:val="28"/>
        </w:rPr>
      </w:pPr>
      <w:r w:rsidRPr="002000B2">
        <w:rPr>
          <w:rFonts w:ascii="Times New Roman" w:hAnsi="Times New Roman" w:cs="Times New Roman"/>
          <w:sz w:val="28"/>
          <w:szCs w:val="28"/>
        </w:rPr>
        <w:t>Рынок оказания услуг по ремонту автотранспортных средств в Ивановской области является достаточно развитым. В настоящее время на территории Ивановской области деятельность по ремонту автотранспортных средств осуществляет 549 организация, в том числе 155 юридических лиц,</w:t>
      </w:r>
      <w:r>
        <w:rPr>
          <w:rFonts w:ascii="Times New Roman" w:hAnsi="Times New Roman" w:cs="Times New Roman"/>
          <w:sz w:val="28"/>
          <w:szCs w:val="28"/>
        </w:rPr>
        <w:t xml:space="preserve">                </w:t>
      </w:r>
      <w:r w:rsidRPr="002000B2">
        <w:rPr>
          <w:rFonts w:ascii="Times New Roman" w:hAnsi="Times New Roman" w:cs="Times New Roman"/>
          <w:sz w:val="28"/>
          <w:szCs w:val="28"/>
        </w:rPr>
        <w:t xml:space="preserve">394 индивидуальных предпринимателей. Все организации являются частными. </w:t>
      </w:r>
    </w:p>
    <w:p w14:paraId="37CEB634" w14:textId="54CDA7C7" w:rsidR="002000B2" w:rsidRPr="002000B2" w:rsidRDefault="002000B2" w:rsidP="002000B2">
      <w:pPr>
        <w:spacing w:line="276" w:lineRule="auto"/>
        <w:ind w:firstLine="709"/>
        <w:contextualSpacing/>
        <w:jc w:val="both"/>
        <w:rPr>
          <w:rFonts w:ascii="Times New Roman" w:hAnsi="Times New Roman" w:cs="Times New Roman"/>
          <w:sz w:val="28"/>
          <w:szCs w:val="28"/>
        </w:rPr>
      </w:pPr>
      <w:r w:rsidRPr="002000B2">
        <w:rPr>
          <w:rFonts w:ascii="Times New Roman" w:hAnsi="Times New Roman" w:cs="Times New Roman"/>
          <w:sz w:val="28"/>
          <w:szCs w:val="28"/>
        </w:rPr>
        <w:lastRenderedPageBreak/>
        <w:t>Основной целью развития конкуренции на данном рынке является поддержание и увеличение количества организаций, оказывающих услуги по ремонту автотранспортных средств.</w:t>
      </w:r>
    </w:p>
    <w:p w14:paraId="0A886EDE" w14:textId="77777777" w:rsidR="00834FC5" w:rsidRPr="002B0D2C" w:rsidRDefault="00834FC5" w:rsidP="00235A17">
      <w:pPr>
        <w:autoSpaceDE w:val="0"/>
        <w:autoSpaceDN w:val="0"/>
        <w:adjustRightInd w:val="0"/>
        <w:spacing w:line="300" w:lineRule="auto"/>
        <w:ind w:firstLine="567"/>
        <w:jc w:val="both"/>
        <w:rPr>
          <w:rFonts w:ascii="Times New Roman" w:hAnsi="Times New Roman" w:cs="Times New Roman"/>
          <w:i/>
          <w:sz w:val="28"/>
          <w:szCs w:val="28"/>
        </w:rPr>
      </w:pPr>
    </w:p>
    <w:p w14:paraId="0883EF6C" w14:textId="636A6D71" w:rsidR="00D328D4" w:rsidRPr="002B0D2C" w:rsidRDefault="00D328D4" w:rsidP="00AB5FC7">
      <w:pPr>
        <w:pStyle w:val="40"/>
        <w:numPr>
          <w:ilvl w:val="0"/>
          <w:numId w:val="3"/>
        </w:numPr>
        <w:shd w:val="clear" w:color="auto" w:fill="auto"/>
        <w:tabs>
          <w:tab w:val="left" w:pos="1701"/>
        </w:tabs>
        <w:spacing w:line="276" w:lineRule="auto"/>
        <w:ind w:firstLine="709"/>
        <w:contextualSpacing/>
        <w:jc w:val="both"/>
        <w:outlineLvl w:val="2"/>
        <w:rPr>
          <w:b/>
          <w:sz w:val="28"/>
          <w:szCs w:val="28"/>
        </w:rPr>
      </w:pPr>
      <w:bookmarkStart w:id="25" w:name="_Toc161215716"/>
      <w:bookmarkStart w:id="26" w:name="_Hlk159944687"/>
      <w:r w:rsidRPr="002B0D2C">
        <w:rPr>
          <w:b/>
          <w:sz w:val="28"/>
          <w:szCs w:val="28"/>
        </w:rPr>
        <w:t>Результаты мониторинга наличия (отсутствия) административных барьеров и оценки состояния конкурентной среды субъектами предпринимательской деятельности (с указанием числа респондентов, участвующих в опросах по каждому рынку)</w:t>
      </w:r>
      <w:bookmarkEnd w:id="25"/>
    </w:p>
    <w:p w14:paraId="4884BB08" w14:textId="77777777" w:rsidR="00C75381" w:rsidRPr="009E352C" w:rsidRDefault="00C75381" w:rsidP="00645A07">
      <w:pPr>
        <w:pStyle w:val="40"/>
        <w:shd w:val="clear" w:color="auto" w:fill="auto"/>
        <w:tabs>
          <w:tab w:val="left" w:pos="2430"/>
        </w:tabs>
        <w:spacing w:line="276" w:lineRule="auto"/>
        <w:ind w:left="709" w:firstLine="0"/>
        <w:contextualSpacing/>
        <w:jc w:val="both"/>
        <w:rPr>
          <w:b/>
          <w:sz w:val="28"/>
          <w:szCs w:val="28"/>
          <w:highlight w:val="yellow"/>
        </w:rPr>
      </w:pPr>
    </w:p>
    <w:p w14:paraId="4BFEB580" w14:textId="729C077B" w:rsidR="000D5F64" w:rsidRPr="002000B2" w:rsidRDefault="000D5F64" w:rsidP="000D5F64">
      <w:pPr>
        <w:autoSpaceDE w:val="0"/>
        <w:autoSpaceDN w:val="0"/>
        <w:adjustRightInd w:val="0"/>
        <w:spacing w:line="276" w:lineRule="auto"/>
        <w:ind w:firstLine="709"/>
        <w:jc w:val="both"/>
        <w:rPr>
          <w:rFonts w:ascii="Times New Roman" w:eastAsia="Calibri" w:hAnsi="Times New Roman" w:cs="Times New Roman"/>
          <w:color w:val="auto"/>
          <w:sz w:val="28"/>
          <w:szCs w:val="28"/>
          <w:lang w:eastAsia="en-US"/>
        </w:rPr>
      </w:pPr>
      <w:r w:rsidRPr="002000B2">
        <w:rPr>
          <w:rFonts w:ascii="Times New Roman" w:eastAsia="Calibri" w:hAnsi="Times New Roman" w:cs="Times New Roman"/>
          <w:color w:val="auto"/>
          <w:sz w:val="28"/>
          <w:szCs w:val="28"/>
          <w:lang w:eastAsia="en-US"/>
        </w:rPr>
        <w:t xml:space="preserve">В рамках мониторинга наличия (отсутствия) административных барьеров и оценки состояния и развития конкурентной среды </w:t>
      </w:r>
      <w:r w:rsidRPr="002000B2">
        <w:rPr>
          <w:rFonts w:ascii="Times New Roman" w:eastAsia="Times New Roman" w:hAnsi="Times New Roman" w:cs="Times New Roman"/>
          <w:color w:val="auto"/>
          <w:sz w:val="28"/>
          <w:szCs w:val="28"/>
        </w:rPr>
        <w:t>на рынках товаров, работ и услуг</w:t>
      </w:r>
      <w:r w:rsidRPr="002000B2">
        <w:rPr>
          <w:rFonts w:ascii="Times New Roman" w:eastAsia="Calibri" w:hAnsi="Times New Roman" w:cs="Times New Roman"/>
          <w:color w:val="auto"/>
          <w:sz w:val="28"/>
          <w:szCs w:val="28"/>
          <w:lang w:eastAsia="en-US"/>
        </w:rPr>
        <w:t xml:space="preserve"> в Ивановской области были проанкетированы 8</w:t>
      </w:r>
      <w:r w:rsidR="002000B2" w:rsidRPr="002000B2">
        <w:rPr>
          <w:rFonts w:ascii="Times New Roman" w:eastAsia="Calibri" w:hAnsi="Times New Roman" w:cs="Times New Roman"/>
          <w:color w:val="auto"/>
          <w:sz w:val="28"/>
          <w:szCs w:val="28"/>
          <w:lang w:eastAsia="en-US"/>
        </w:rPr>
        <w:t>4</w:t>
      </w:r>
      <w:r w:rsidRPr="002000B2">
        <w:rPr>
          <w:rFonts w:ascii="Times New Roman" w:eastAsia="Calibri" w:hAnsi="Times New Roman" w:cs="Times New Roman"/>
          <w:color w:val="auto"/>
          <w:sz w:val="28"/>
          <w:szCs w:val="28"/>
          <w:lang w:eastAsia="en-US"/>
        </w:rPr>
        <w:t xml:space="preserve">8 представителей субъектов предпринимательской деятельности, в частности </w:t>
      </w:r>
      <w:r w:rsidR="00834FC5">
        <w:rPr>
          <w:rFonts w:ascii="Times New Roman" w:eastAsia="Calibri" w:hAnsi="Times New Roman" w:cs="Times New Roman"/>
          <w:color w:val="auto"/>
          <w:sz w:val="28"/>
          <w:szCs w:val="28"/>
          <w:lang w:eastAsia="en-US"/>
        </w:rPr>
        <w:t xml:space="preserve">                                             </w:t>
      </w:r>
      <w:r w:rsidRPr="002000B2">
        <w:rPr>
          <w:rFonts w:ascii="Times New Roman" w:eastAsia="Calibri" w:hAnsi="Times New Roman" w:cs="Times New Roman"/>
          <w:color w:val="auto"/>
          <w:sz w:val="28"/>
          <w:szCs w:val="28"/>
          <w:lang w:eastAsia="en-US"/>
        </w:rPr>
        <w:t>54</w:t>
      </w:r>
      <w:r w:rsidR="002000B2" w:rsidRPr="002000B2">
        <w:rPr>
          <w:rFonts w:ascii="Times New Roman" w:eastAsia="Calibri" w:hAnsi="Times New Roman" w:cs="Times New Roman"/>
          <w:color w:val="auto"/>
          <w:sz w:val="28"/>
          <w:szCs w:val="28"/>
          <w:lang w:eastAsia="en-US"/>
        </w:rPr>
        <w:t>2</w:t>
      </w:r>
      <w:r w:rsidRPr="002000B2">
        <w:rPr>
          <w:rFonts w:ascii="Times New Roman" w:eastAsia="Calibri" w:hAnsi="Times New Roman" w:cs="Times New Roman"/>
          <w:color w:val="auto"/>
          <w:sz w:val="28"/>
          <w:szCs w:val="28"/>
          <w:lang w:eastAsia="en-US"/>
        </w:rPr>
        <w:t xml:space="preserve"> индивидуальных предпринимателя и 3</w:t>
      </w:r>
      <w:r w:rsidR="002000B2" w:rsidRPr="002000B2">
        <w:rPr>
          <w:rFonts w:ascii="Times New Roman" w:eastAsia="Calibri" w:hAnsi="Times New Roman" w:cs="Times New Roman"/>
          <w:color w:val="auto"/>
          <w:sz w:val="28"/>
          <w:szCs w:val="28"/>
          <w:lang w:eastAsia="en-US"/>
        </w:rPr>
        <w:t>06</w:t>
      </w:r>
      <w:r w:rsidRPr="002000B2">
        <w:rPr>
          <w:rFonts w:ascii="Times New Roman" w:eastAsia="Calibri" w:hAnsi="Times New Roman" w:cs="Times New Roman"/>
          <w:color w:val="auto"/>
          <w:sz w:val="28"/>
          <w:szCs w:val="28"/>
          <w:lang w:eastAsia="en-US"/>
        </w:rPr>
        <w:t xml:space="preserve"> юридических лиц. </w:t>
      </w:r>
    </w:p>
    <w:p w14:paraId="0585DD80" w14:textId="77777777" w:rsidR="000D5F64" w:rsidRPr="002000B2" w:rsidRDefault="000D5F64" w:rsidP="000D5F64">
      <w:pPr>
        <w:spacing w:line="276" w:lineRule="auto"/>
        <w:ind w:firstLine="709"/>
        <w:jc w:val="both"/>
        <w:rPr>
          <w:rFonts w:ascii="Times New Roman" w:eastAsia="Times New Roman" w:hAnsi="Times New Roman" w:cs="Times New Roman"/>
          <w:color w:val="auto"/>
          <w:sz w:val="28"/>
          <w:szCs w:val="28"/>
        </w:rPr>
      </w:pPr>
      <w:r w:rsidRPr="002000B2">
        <w:rPr>
          <w:rFonts w:ascii="Times New Roman" w:eastAsia="Calibri" w:hAnsi="Times New Roman" w:cs="Times New Roman"/>
          <w:color w:val="auto"/>
          <w:sz w:val="28"/>
          <w:szCs w:val="28"/>
          <w:lang w:eastAsia="en-US"/>
        </w:rPr>
        <w:t>Предмет исследования – наличие (отсутствие) административных барьеров и оценка состояния конкурентной среды в Ивановской области.</w:t>
      </w:r>
    </w:p>
    <w:p w14:paraId="4B64E10A" w14:textId="77777777" w:rsidR="00501009" w:rsidRPr="002000B2" w:rsidRDefault="00501009" w:rsidP="00501009">
      <w:pPr>
        <w:spacing w:line="276" w:lineRule="auto"/>
        <w:ind w:firstLine="709"/>
        <w:jc w:val="both"/>
        <w:rPr>
          <w:rFonts w:ascii="Times New Roman" w:eastAsia="Times New Roman" w:hAnsi="Times New Roman" w:cs="Times New Roman"/>
          <w:color w:val="auto"/>
          <w:sz w:val="28"/>
          <w:szCs w:val="28"/>
        </w:rPr>
      </w:pPr>
      <w:r w:rsidRPr="002000B2">
        <w:rPr>
          <w:rFonts w:ascii="Times New Roman" w:eastAsia="Times New Roman" w:hAnsi="Times New Roman" w:cs="Times New Roman"/>
          <w:color w:val="auto"/>
          <w:sz w:val="28"/>
          <w:szCs w:val="28"/>
        </w:rPr>
        <w:t>Наибольший удельный вес респондентов пришелся на субъекты предпринимательской деятельности осуществляющих свою деятельность в следующих сферах:</w:t>
      </w:r>
    </w:p>
    <w:p w14:paraId="781A1A11" w14:textId="4C0E353F" w:rsidR="00501009" w:rsidRPr="002000B2" w:rsidRDefault="00501009" w:rsidP="000A3111">
      <w:pPr>
        <w:pStyle w:val="ad"/>
        <w:numPr>
          <w:ilvl w:val="0"/>
          <w:numId w:val="9"/>
        </w:numPr>
        <w:spacing w:line="276" w:lineRule="auto"/>
        <w:contextualSpacing/>
        <w:jc w:val="both"/>
        <w:rPr>
          <w:rFonts w:ascii="Times New Roman" w:eastAsia="Times New Roman" w:hAnsi="Times New Roman" w:cs="Times New Roman"/>
          <w:color w:val="auto"/>
          <w:sz w:val="28"/>
          <w:szCs w:val="28"/>
        </w:rPr>
      </w:pPr>
      <w:r w:rsidRPr="002000B2">
        <w:rPr>
          <w:rFonts w:ascii="Times New Roman" w:eastAsia="Times New Roman" w:hAnsi="Times New Roman" w:cs="Times New Roman"/>
          <w:color w:val="auto"/>
          <w:sz w:val="28"/>
          <w:szCs w:val="28"/>
        </w:rPr>
        <w:t>«Рынок легкой промышленности» - 2</w:t>
      </w:r>
      <w:r w:rsidR="002000B2" w:rsidRPr="002000B2">
        <w:rPr>
          <w:rFonts w:ascii="Times New Roman" w:eastAsia="Times New Roman" w:hAnsi="Times New Roman" w:cs="Times New Roman"/>
          <w:color w:val="auto"/>
          <w:sz w:val="28"/>
          <w:szCs w:val="28"/>
        </w:rPr>
        <w:t>5</w:t>
      </w:r>
      <w:r w:rsidRPr="002000B2">
        <w:rPr>
          <w:rFonts w:ascii="Times New Roman" w:eastAsia="Times New Roman" w:hAnsi="Times New Roman" w:cs="Times New Roman"/>
          <w:color w:val="auto"/>
          <w:sz w:val="28"/>
          <w:szCs w:val="28"/>
        </w:rPr>
        <w:t>,6%;</w:t>
      </w:r>
    </w:p>
    <w:p w14:paraId="1C66EB6C" w14:textId="699DDDA0" w:rsidR="00501009" w:rsidRPr="002000B2" w:rsidRDefault="00501009" w:rsidP="000A3111">
      <w:pPr>
        <w:pStyle w:val="ad"/>
        <w:numPr>
          <w:ilvl w:val="0"/>
          <w:numId w:val="9"/>
        </w:numPr>
        <w:spacing w:line="276" w:lineRule="auto"/>
        <w:contextualSpacing/>
        <w:jc w:val="both"/>
        <w:rPr>
          <w:rFonts w:ascii="Times New Roman" w:eastAsia="Times New Roman" w:hAnsi="Times New Roman" w:cs="Times New Roman"/>
          <w:color w:val="auto"/>
          <w:sz w:val="28"/>
          <w:szCs w:val="28"/>
        </w:rPr>
      </w:pPr>
      <w:r w:rsidRPr="002000B2">
        <w:rPr>
          <w:rFonts w:ascii="Times New Roman" w:eastAsia="Times New Roman" w:hAnsi="Times New Roman" w:cs="Times New Roman"/>
          <w:color w:val="auto"/>
          <w:sz w:val="28"/>
          <w:szCs w:val="28"/>
        </w:rPr>
        <w:t>«Рынок социальных услуг» – 1</w:t>
      </w:r>
      <w:r w:rsidR="002000B2" w:rsidRPr="002000B2">
        <w:rPr>
          <w:rFonts w:ascii="Times New Roman" w:eastAsia="Times New Roman" w:hAnsi="Times New Roman" w:cs="Times New Roman"/>
          <w:color w:val="auto"/>
          <w:sz w:val="28"/>
          <w:szCs w:val="28"/>
        </w:rPr>
        <w:t>2,9</w:t>
      </w:r>
      <w:r w:rsidRPr="002000B2">
        <w:rPr>
          <w:rFonts w:ascii="Times New Roman" w:eastAsia="Times New Roman" w:hAnsi="Times New Roman" w:cs="Times New Roman"/>
          <w:color w:val="auto"/>
          <w:sz w:val="28"/>
          <w:szCs w:val="28"/>
        </w:rPr>
        <w:t>%;</w:t>
      </w:r>
    </w:p>
    <w:p w14:paraId="336261C8" w14:textId="650A48A0" w:rsidR="00501009" w:rsidRPr="002000B2" w:rsidRDefault="00501009" w:rsidP="000A3111">
      <w:pPr>
        <w:pStyle w:val="ad"/>
        <w:numPr>
          <w:ilvl w:val="0"/>
          <w:numId w:val="9"/>
        </w:numPr>
        <w:spacing w:line="276" w:lineRule="auto"/>
        <w:contextualSpacing/>
        <w:jc w:val="both"/>
        <w:rPr>
          <w:rFonts w:ascii="Times New Roman" w:eastAsia="Times New Roman" w:hAnsi="Times New Roman" w:cs="Times New Roman"/>
          <w:color w:val="auto"/>
          <w:sz w:val="28"/>
          <w:szCs w:val="28"/>
        </w:rPr>
      </w:pPr>
      <w:r w:rsidRPr="002000B2">
        <w:rPr>
          <w:rFonts w:ascii="Times New Roman" w:eastAsia="Times New Roman" w:hAnsi="Times New Roman" w:cs="Times New Roman"/>
          <w:color w:val="auto"/>
          <w:sz w:val="28"/>
          <w:szCs w:val="28"/>
        </w:rPr>
        <w:t xml:space="preserve">«Рынок услуг по ремонту автотранспортных средств» - </w:t>
      </w:r>
      <w:r w:rsidR="002000B2" w:rsidRPr="002000B2">
        <w:rPr>
          <w:rFonts w:ascii="Times New Roman" w:eastAsia="Times New Roman" w:hAnsi="Times New Roman" w:cs="Times New Roman"/>
          <w:color w:val="auto"/>
          <w:sz w:val="28"/>
          <w:szCs w:val="28"/>
        </w:rPr>
        <w:t>9,7</w:t>
      </w:r>
      <w:r w:rsidRPr="002000B2">
        <w:rPr>
          <w:rFonts w:ascii="Times New Roman" w:eastAsia="Times New Roman" w:hAnsi="Times New Roman" w:cs="Times New Roman"/>
          <w:color w:val="auto"/>
          <w:sz w:val="28"/>
          <w:szCs w:val="28"/>
        </w:rPr>
        <w:t>%;</w:t>
      </w:r>
    </w:p>
    <w:p w14:paraId="2B008BFA" w14:textId="24D453C7" w:rsidR="00501009" w:rsidRPr="00B2126B" w:rsidRDefault="00501009" w:rsidP="000A3111">
      <w:pPr>
        <w:pStyle w:val="ad"/>
        <w:numPr>
          <w:ilvl w:val="0"/>
          <w:numId w:val="9"/>
        </w:numPr>
        <w:spacing w:line="276" w:lineRule="auto"/>
        <w:contextualSpacing/>
        <w:jc w:val="both"/>
        <w:rPr>
          <w:rFonts w:ascii="Times New Roman" w:eastAsia="Times New Roman" w:hAnsi="Times New Roman" w:cs="Times New Roman"/>
          <w:color w:val="auto"/>
          <w:sz w:val="28"/>
          <w:szCs w:val="28"/>
        </w:rPr>
      </w:pPr>
      <w:r w:rsidRPr="00B2126B">
        <w:rPr>
          <w:rFonts w:ascii="Times New Roman" w:eastAsia="Times New Roman" w:hAnsi="Times New Roman" w:cs="Times New Roman"/>
          <w:color w:val="auto"/>
          <w:sz w:val="28"/>
          <w:szCs w:val="28"/>
        </w:rPr>
        <w:t xml:space="preserve">«Рынок обработки древесины и производства изделий из дерева» - </w:t>
      </w:r>
      <w:r w:rsidR="002000B2" w:rsidRPr="00B2126B">
        <w:rPr>
          <w:rFonts w:ascii="Times New Roman" w:eastAsia="Times New Roman" w:hAnsi="Times New Roman" w:cs="Times New Roman"/>
          <w:color w:val="auto"/>
          <w:sz w:val="28"/>
          <w:szCs w:val="28"/>
        </w:rPr>
        <w:t>6,7</w:t>
      </w:r>
      <w:r w:rsidRPr="00B2126B">
        <w:rPr>
          <w:rFonts w:ascii="Times New Roman" w:eastAsia="Times New Roman" w:hAnsi="Times New Roman" w:cs="Times New Roman"/>
          <w:color w:val="auto"/>
          <w:sz w:val="28"/>
          <w:szCs w:val="28"/>
        </w:rPr>
        <w:t>%;</w:t>
      </w:r>
    </w:p>
    <w:p w14:paraId="76EC8B66" w14:textId="77777777" w:rsidR="002000B2" w:rsidRPr="00B2126B" w:rsidRDefault="002000B2" w:rsidP="000A3111">
      <w:pPr>
        <w:pStyle w:val="ad"/>
        <w:numPr>
          <w:ilvl w:val="0"/>
          <w:numId w:val="9"/>
        </w:numPr>
        <w:spacing w:line="276" w:lineRule="auto"/>
        <w:contextualSpacing/>
        <w:jc w:val="both"/>
        <w:rPr>
          <w:rFonts w:ascii="Times New Roman" w:eastAsia="Times New Roman" w:hAnsi="Times New Roman" w:cs="Times New Roman"/>
          <w:color w:val="auto"/>
          <w:sz w:val="28"/>
          <w:szCs w:val="28"/>
        </w:rPr>
      </w:pPr>
      <w:r w:rsidRPr="00B2126B">
        <w:rPr>
          <w:rFonts w:ascii="Times New Roman" w:eastAsia="Times New Roman" w:hAnsi="Times New Roman" w:cs="Times New Roman"/>
          <w:color w:val="auto"/>
          <w:sz w:val="28"/>
          <w:szCs w:val="28"/>
        </w:rPr>
        <w:t>«Рынок услуг розничной торговли лекарственными препаратами, медицинскими изделиями и сопутствующими товарами» - 6,0%;</w:t>
      </w:r>
    </w:p>
    <w:p w14:paraId="4F06CAF0" w14:textId="4D86BAF4" w:rsidR="00501009" w:rsidRPr="00B2126B" w:rsidRDefault="00501009" w:rsidP="000A3111">
      <w:pPr>
        <w:pStyle w:val="ad"/>
        <w:numPr>
          <w:ilvl w:val="0"/>
          <w:numId w:val="9"/>
        </w:numPr>
        <w:spacing w:line="276" w:lineRule="auto"/>
        <w:contextualSpacing/>
        <w:jc w:val="both"/>
        <w:rPr>
          <w:rFonts w:ascii="Times New Roman" w:eastAsia="Times New Roman" w:hAnsi="Times New Roman" w:cs="Times New Roman"/>
          <w:color w:val="auto"/>
          <w:sz w:val="28"/>
          <w:szCs w:val="28"/>
        </w:rPr>
      </w:pPr>
      <w:r w:rsidRPr="00B2126B">
        <w:rPr>
          <w:rFonts w:ascii="Times New Roman" w:eastAsia="Times New Roman" w:hAnsi="Times New Roman" w:cs="Times New Roman"/>
          <w:color w:val="auto"/>
          <w:sz w:val="28"/>
          <w:szCs w:val="28"/>
        </w:rPr>
        <w:t xml:space="preserve">«Рынок медицинских услуг» – </w:t>
      </w:r>
      <w:r w:rsidR="002000B2" w:rsidRPr="00B2126B">
        <w:rPr>
          <w:rFonts w:ascii="Times New Roman" w:eastAsia="Times New Roman" w:hAnsi="Times New Roman" w:cs="Times New Roman"/>
          <w:color w:val="auto"/>
          <w:sz w:val="28"/>
          <w:szCs w:val="28"/>
        </w:rPr>
        <w:t>5,0</w:t>
      </w:r>
      <w:r w:rsidRPr="00B2126B">
        <w:rPr>
          <w:rFonts w:ascii="Times New Roman" w:eastAsia="Times New Roman" w:hAnsi="Times New Roman" w:cs="Times New Roman"/>
          <w:color w:val="auto"/>
          <w:sz w:val="28"/>
          <w:szCs w:val="28"/>
        </w:rPr>
        <w:t>%;</w:t>
      </w:r>
    </w:p>
    <w:p w14:paraId="52A44037" w14:textId="3D38DAF7" w:rsidR="00501009" w:rsidRPr="00B2126B" w:rsidRDefault="00501009" w:rsidP="000A3111">
      <w:pPr>
        <w:pStyle w:val="ad"/>
        <w:numPr>
          <w:ilvl w:val="0"/>
          <w:numId w:val="9"/>
        </w:numPr>
        <w:spacing w:line="276" w:lineRule="auto"/>
        <w:contextualSpacing/>
        <w:jc w:val="both"/>
        <w:rPr>
          <w:rFonts w:ascii="Times New Roman" w:eastAsia="Times New Roman" w:hAnsi="Times New Roman" w:cs="Times New Roman"/>
          <w:color w:val="auto"/>
          <w:sz w:val="28"/>
          <w:szCs w:val="28"/>
        </w:rPr>
      </w:pPr>
      <w:r w:rsidRPr="00B2126B">
        <w:rPr>
          <w:rFonts w:ascii="Times New Roman" w:eastAsia="Times New Roman" w:hAnsi="Times New Roman" w:cs="Times New Roman"/>
          <w:color w:val="auto"/>
          <w:sz w:val="28"/>
          <w:szCs w:val="28"/>
        </w:rPr>
        <w:t>«Рынок племенного животноводства» - 4,</w:t>
      </w:r>
      <w:r w:rsidR="002000B2" w:rsidRPr="00B2126B">
        <w:rPr>
          <w:rFonts w:ascii="Times New Roman" w:eastAsia="Times New Roman" w:hAnsi="Times New Roman" w:cs="Times New Roman"/>
          <w:color w:val="auto"/>
          <w:sz w:val="28"/>
          <w:szCs w:val="28"/>
        </w:rPr>
        <w:t>1</w:t>
      </w:r>
      <w:r w:rsidRPr="00B2126B">
        <w:rPr>
          <w:rFonts w:ascii="Times New Roman" w:eastAsia="Times New Roman" w:hAnsi="Times New Roman" w:cs="Times New Roman"/>
          <w:color w:val="auto"/>
          <w:sz w:val="28"/>
          <w:szCs w:val="28"/>
        </w:rPr>
        <w:t>%;</w:t>
      </w:r>
    </w:p>
    <w:p w14:paraId="02404E75" w14:textId="6DACFD9D" w:rsidR="00501009" w:rsidRPr="00B2126B" w:rsidRDefault="00501009" w:rsidP="000A3111">
      <w:pPr>
        <w:pStyle w:val="ad"/>
        <w:numPr>
          <w:ilvl w:val="0"/>
          <w:numId w:val="9"/>
        </w:numPr>
        <w:spacing w:line="276" w:lineRule="auto"/>
        <w:contextualSpacing/>
        <w:jc w:val="both"/>
        <w:rPr>
          <w:rFonts w:ascii="Times New Roman" w:eastAsia="Times New Roman" w:hAnsi="Times New Roman" w:cs="Times New Roman"/>
          <w:color w:val="auto"/>
          <w:sz w:val="28"/>
          <w:szCs w:val="28"/>
        </w:rPr>
      </w:pPr>
      <w:r w:rsidRPr="00B2126B">
        <w:rPr>
          <w:rFonts w:ascii="Times New Roman" w:eastAsia="Times New Roman" w:hAnsi="Times New Roman" w:cs="Times New Roman"/>
          <w:color w:val="auto"/>
          <w:sz w:val="28"/>
          <w:szCs w:val="28"/>
        </w:rPr>
        <w:t>«</w:t>
      </w:r>
      <w:r w:rsidR="00B2126B" w:rsidRPr="00B2126B">
        <w:rPr>
          <w:rFonts w:ascii="Times New Roman" w:eastAsia="Times New Roman" w:hAnsi="Times New Roman" w:cs="Times New Roman"/>
          <w:color w:val="auto"/>
          <w:sz w:val="28"/>
          <w:szCs w:val="28"/>
        </w:rPr>
        <w:t>Рынок услуг дополнительного образования детей</w:t>
      </w:r>
      <w:r w:rsidRPr="00B2126B">
        <w:rPr>
          <w:rFonts w:ascii="Times New Roman" w:eastAsia="Times New Roman" w:hAnsi="Times New Roman" w:cs="Times New Roman"/>
          <w:color w:val="auto"/>
          <w:sz w:val="28"/>
          <w:szCs w:val="28"/>
        </w:rPr>
        <w:t>» - 3</w:t>
      </w:r>
      <w:r w:rsidR="00B2126B" w:rsidRPr="00B2126B">
        <w:rPr>
          <w:rFonts w:ascii="Times New Roman" w:eastAsia="Times New Roman" w:hAnsi="Times New Roman" w:cs="Times New Roman"/>
          <w:color w:val="auto"/>
          <w:sz w:val="28"/>
          <w:szCs w:val="28"/>
        </w:rPr>
        <w:t>,7</w:t>
      </w:r>
      <w:r w:rsidRPr="00B2126B">
        <w:rPr>
          <w:rFonts w:ascii="Times New Roman" w:eastAsia="Times New Roman" w:hAnsi="Times New Roman" w:cs="Times New Roman"/>
          <w:color w:val="auto"/>
          <w:sz w:val="28"/>
          <w:szCs w:val="28"/>
        </w:rPr>
        <w:t>%;</w:t>
      </w:r>
    </w:p>
    <w:p w14:paraId="780E9520" w14:textId="5C9D196A" w:rsidR="00501009" w:rsidRPr="00B2126B" w:rsidRDefault="00501009" w:rsidP="000A3111">
      <w:pPr>
        <w:pStyle w:val="ad"/>
        <w:numPr>
          <w:ilvl w:val="0"/>
          <w:numId w:val="9"/>
        </w:numPr>
        <w:spacing w:line="276" w:lineRule="auto"/>
        <w:contextualSpacing/>
        <w:jc w:val="both"/>
        <w:rPr>
          <w:rFonts w:ascii="Times New Roman" w:eastAsia="Times New Roman" w:hAnsi="Times New Roman" w:cs="Times New Roman"/>
          <w:color w:val="auto"/>
          <w:sz w:val="28"/>
          <w:szCs w:val="28"/>
        </w:rPr>
      </w:pPr>
      <w:r w:rsidRPr="00B2126B">
        <w:rPr>
          <w:rFonts w:ascii="Times New Roman" w:eastAsia="Times New Roman" w:hAnsi="Times New Roman" w:cs="Times New Roman"/>
          <w:color w:val="auto"/>
          <w:sz w:val="28"/>
          <w:szCs w:val="28"/>
        </w:rPr>
        <w:t>«Рынок семеноводства» - 3</w:t>
      </w:r>
      <w:r w:rsidR="002000B2" w:rsidRPr="00B2126B">
        <w:rPr>
          <w:rFonts w:ascii="Times New Roman" w:eastAsia="Times New Roman" w:hAnsi="Times New Roman" w:cs="Times New Roman"/>
          <w:color w:val="auto"/>
          <w:sz w:val="28"/>
          <w:szCs w:val="28"/>
        </w:rPr>
        <w:t>,1</w:t>
      </w:r>
      <w:r w:rsidRPr="00B2126B">
        <w:rPr>
          <w:rFonts w:ascii="Times New Roman" w:eastAsia="Times New Roman" w:hAnsi="Times New Roman" w:cs="Times New Roman"/>
          <w:color w:val="auto"/>
          <w:sz w:val="28"/>
          <w:szCs w:val="28"/>
        </w:rPr>
        <w:t>%.</w:t>
      </w:r>
    </w:p>
    <w:p w14:paraId="2E283164" w14:textId="77777777" w:rsidR="00791AF6" w:rsidRPr="009E352C" w:rsidRDefault="00791AF6" w:rsidP="00EC3325">
      <w:pPr>
        <w:contextualSpacing/>
        <w:jc w:val="center"/>
        <w:rPr>
          <w:noProof/>
          <w:highlight w:val="yellow"/>
        </w:rPr>
      </w:pPr>
    </w:p>
    <w:p w14:paraId="6BF00413" w14:textId="05617E92" w:rsidR="00C00931" w:rsidRDefault="00C00931" w:rsidP="00EC3325">
      <w:pPr>
        <w:contextualSpacing/>
        <w:jc w:val="center"/>
        <w:rPr>
          <w:rFonts w:ascii="Times New Roman" w:eastAsia="Times New Roman" w:hAnsi="Times New Roman" w:cs="Times New Roman"/>
          <w:color w:val="auto"/>
          <w:sz w:val="28"/>
          <w:szCs w:val="28"/>
          <w:highlight w:val="yellow"/>
        </w:rPr>
      </w:pPr>
    </w:p>
    <w:p w14:paraId="5D48E11C" w14:textId="6758DB70" w:rsidR="002000B2" w:rsidRDefault="002000B2" w:rsidP="00EC3325">
      <w:pPr>
        <w:contextualSpacing/>
        <w:jc w:val="center"/>
        <w:rPr>
          <w:rFonts w:ascii="Times New Roman" w:eastAsia="Times New Roman" w:hAnsi="Times New Roman" w:cs="Times New Roman"/>
          <w:color w:val="auto"/>
          <w:sz w:val="28"/>
          <w:szCs w:val="28"/>
          <w:highlight w:val="yellow"/>
        </w:rPr>
      </w:pPr>
      <w:r>
        <w:rPr>
          <w:noProof/>
        </w:rPr>
        <w:lastRenderedPageBreak/>
        <w:drawing>
          <wp:inline distT="0" distB="0" distL="0" distR="0" wp14:anchorId="56E7569D" wp14:editId="03F2B9B4">
            <wp:extent cx="5814060" cy="9467215"/>
            <wp:effectExtent l="0" t="0" r="0" b="635"/>
            <wp:docPr id="6" name="Рисунок 3">
              <a:extLst xmlns:a="http://schemas.openxmlformats.org/drawingml/2006/main">
                <a:ext uri="{FF2B5EF4-FFF2-40B4-BE49-F238E27FC236}">
                  <a16:creationId xmlns:a16="http://schemas.microsoft.com/office/drawing/2014/main" id="{FBEF2ADD-2FA6-4E12-8C02-393D144CA8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a16="http://schemas.microsoft.com/office/drawing/2014/main" id="{FBEF2ADD-2FA6-4E12-8C02-393D144CA804}"/>
                        </a:ext>
                      </a:extLst>
                    </pic:cNvPr>
                    <pic:cNvPicPr>
                      <a:picLocks noChangeAspect="1"/>
                    </pic:cNvPicPr>
                  </pic:nvPicPr>
                  <pic:blipFill rotWithShape="1">
                    <a:blip r:embed="rId16"/>
                    <a:srcRect l="-977" t="1" r="1" b="38572"/>
                    <a:stretch/>
                  </pic:blipFill>
                  <pic:spPr>
                    <a:xfrm>
                      <a:off x="0" y="0"/>
                      <a:ext cx="5814060" cy="9467215"/>
                    </a:xfrm>
                    <a:prstGeom prst="rect">
                      <a:avLst/>
                    </a:prstGeom>
                  </pic:spPr>
                </pic:pic>
              </a:graphicData>
            </a:graphic>
          </wp:inline>
        </w:drawing>
      </w:r>
    </w:p>
    <w:p w14:paraId="053108F5" w14:textId="45891221" w:rsidR="000C4945" w:rsidRPr="00B2126B" w:rsidRDefault="000C4945" w:rsidP="000C4945">
      <w:pPr>
        <w:autoSpaceDE w:val="0"/>
        <w:autoSpaceDN w:val="0"/>
        <w:adjustRightInd w:val="0"/>
        <w:spacing w:line="276" w:lineRule="auto"/>
        <w:ind w:firstLine="720"/>
        <w:jc w:val="both"/>
        <w:rPr>
          <w:rFonts w:ascii="Times New Roman" w:eastAsia="Calibri" w:hAnsi="Times New Roman" w:cs="Times New Roman"/>
          <w:color w:val="auto"/>
          <w:sz w:val="28"/>
          <w:szCs w:val="28"/>
          <w:lang w:eastAsia="en-US"/>
        </w:rPr>
      </w:pPr>
      <w:r w:rsidRPr="00B2126B">
        <w:rPr>
          <w:rFonts w:ascii="Times New Roman" w:eastAsia="Calibri" w:hAnsi="Times New Roman" w:cs="Times New Roman"/>
          <w:color w:val="auto"/>
          <w:sz w:val="28"/>
          <w:szCs w:val="28"/>
          <w:lang w:eastAsia="en-US"/>
        </w:rPr>
        <w:lastRenderedPageBreak/>
        <w:t>Опрос респондентов о географических рынках для бизнеса показал, что основным рынком сбыта продукции (услуг) в 49,6% случаев (397 чел.) являлся локальный рынок (отдельное муниципальное образование),</w:t>
      </w:r>
      <w:r>
        <w:rPr>
          <w:rFonts w:ascii="Times New Roman" w:eastAsia="Calibri" w:hAnsi="Times New Roman" w:cs="Times New Roman"/>
          <w:color w:val="auto"/>
          <w:sz w:val="28"/>
          <w:szCs w:val="28"/>
          <w:lang w:eastAsia="en-US"/>
        </w:rPr>
        <w:t xml:space="preserve"> </w:t>
      </w:r>
      <w:r w:rsidRPr="00B2126B">
        <w:rPr>
          <w:rFonts w:ascii="Times New Roman" w:eastAsia="Calibri" w:hAnsi="Times New Roman" w:cs="Times New Roman"/>
          <w:color w:val="auto"/>
          <w:sz w:val="28"/>
          <w:szCs w:val="28"/>
          <w:lang w:eastAsia="en-US"/>
        </w:rPr>
        <w:t>25,0% (200 чел.) –</w:t>
      </w:r>
      <w:r>
        <w:rPr>
          <w:rFonts w:ascii="Times New Roman" w:eastAsia="Calibri" w:hAnsi="Times New Roman" w:cs="Times New Roman"/>
          <w:color w:val="auto"/>
          <w:sz w:val="28"/>
          <w:szCs w:val="28"/>
          <w:lang w:eastAsia="en-US"/>
        </w:rPr>
        <w:t xml:space="preserve"> </w:t>
      </w:r>
      <w:r w:rsidRPr="00B2126B">
        <w:rPr>
          <w:rFonts w:ascii="Times New Roman" w:eastAsia="Calibri" w:hAnsi="Times New Roman" w:cs="Times New Roman"/>
          <w:color w:val="auto"/>
          <w:sz w:val="28"/>
          <w:szCs w:val="28"/>
          <w:lang w:eastAsia="en-US"/>
        </w:rPr>
        <w:t>рынок Ивановской области, у 1</w:t>
      </w:r>
      <w:r>
        <w:rPr>
          <w:rFonts w:ascii="Times New Roman" w:eastAsia="Calibri" w:hAnsi="Times New Roman" w:cs="Times New Roman"/>
          <w:color w:val="auto"/>
          <w:sz w:val="28"/>
          <w:szCs w:val="28"/>
          <w:lang w:eastAsia="en-US"/>
        </w:rPr>
        <w:t>3,3</w:t>
      </w:r>
      <w:r w:rsidRPr="00B2126B">
        <w:rPr>
          <w:rFonts w:ascii="Times New Roman" w:eastAsia="Calibri" w:hAnsi="Times New Roman" w:cs="Times New Roman"/>
          <w:color w:val="auto"/>
          <w:sz w:val="28"/>
          <w:szCs w:val="28"/>
          <w:lang w:eastAsia="en-US"/>
        </w:rPr>
        <w:t>% (</w:t>
      </w:r>
      <w:r>
        <w:rPr>
          <w:rFonts w:ascii="Times New Roman" w:eastAsia="Calibri" w:hAnsi="Times New Roman" w:cs="Times New Roman"/>
          <w:color w:val="auto"/>
          <w:sz w:val="28"/>
          <w:szCs w:val="28"/>
          <w:lang w:eastAsia="en-US"/>
        </w:rPr>
        <w:t>106</w:t>
      </w:r>
      <w:r w:rsidRPr="00B2126B">
        <w:rPr>
          <w:rFonts w:ascii="Times New Roman" w:eastAsia="Calibri" w:hAnsi="Times New Roman" w:cs="Times New Roman"/>
          <w:color w:val="auto"/>
          <w:sz w:val="28"/>
          <w:szCs w:val="28"/>
          <w:lang w:eastAsia="en-US"/>
        </w:rPr>
        <w:t xml:space="preserve"> чел.) – рынки нескольких субъектов Российской Федерации,</w:t>
      </w:r>
      <w:r>
        <w:rPr>
          <w:rFonts w:ascii="Times New Roman" w:eastAsia="Calibri" w:hAnsi="Times New Roman" w:cs="Times New Roman"/>
          <w:color w:val="auto"/>
          <w:sz w:val="28"/>
          <w:szCs w:val="28"/>
          <w:lang w:eastAsia="en-US"/>
        </w:rPr>
        <w:t xml:space="preserve"> </w:t>
      </w:r>
      <w:r w:rsidRPr="00B2126B">
        <w:rPr>
          <w:rFonts w:ascii="Times New Roman" w:eastAsia="Calibri" w:hAnsi="Times New Roman" w:cs="Times New Roman"/>
          <w:color w:val="auto"/>
          <w:sz w:val="28"/>
          <w:szCs w:val="28"/>
          <w:lang w:eastAsia="en-US"/>
        </w:rPr>
        <w:t>у 10,9% (87 чел.) – рынок Российской Федерации,</w:t>
      </w:r>
      <w:r>
        <w:rPr>
          <w:rFonts w:ascii="Times New Roman" w:eastAsia="Calibri" w:hAnsi="Times New Roman" w:cs="Times New Roman"/>
          <w:color w:val="auto"/>
          <w:sz w:val="28"/>
          <w:szCs w:val="28"/>
          <w:lang w:eastAsia="en-US"/>
        </w:rPr>
        <w:t xml:space="preserve"> </w:t>
      </w:r>
      <w:r w:rsidR="00F9197E">
        <w:rPr>
          <w:rFonts w:ascii="Times New Roman" w:eastAsia="Calibri" w:hAnsi="Times New Roman" w:cs="Times New Roman"/>
          <w:color w:val="auto"/>
          <w:sz w:val="28"/>
          <w:szCs w:val="28"/>
          <w:lang w:eastAsia="en-US"/>
        </w:rPr>
        <w:t xml:space="preserve">                 </w:t>
      </w:r>
      <w:r w:rsidRPr="00B2126B">
        <w:rPr>
          <w:rFonts w:ascii="Times New Roman" w:eastAsia="Calibri" w:hAnsi="Times New Roman" w:cs="Times New Roman"/>
          <w:color w:val="auto"/>
          <w:sz w:val="28"/>
          <w:szCs w:val="28"/>
          <w:lang w:eastAsia="en-US"/>
        </w:rPr>
        <w:t>1,0%</w:t>
      </w:r>
      <w:r>
        <w:rPr>
          <w:rFonts w:ascii="Times New Roman" w:eastAsia="Calibri" w:hAnsi="Times New Roman" w:cs="Times New Roman"/>
          <w:color w:val="auto"/>
          <w:sz w:val="28"/>
          <w:szCs w:val="28"/>
          <w:lang w:eastAsia="en-US"/>
        </w:rPr>
        <w:t xml:space="preserve"> (8)</w:t>
      </w:r>
      <w:r w:rsidRPr="00B2126B">
        <w:rPr>
          <w:rFonts w:ascii="Times New Roman" w:eastAsia="Calibri" w:hAnsi="Times New Roman" w:cs="Times New Roman"/>
          <w:color w:val="auto"/>
          <w:sz w:val="28"/>
          <w:szCs w:val="28"/>
          <w:lang w:eastAsia="en-US"/>
        </w:rPr>
        <w:t xml:space="preserve"> предпринимателей осуществляют деятельность на рынках стран СНГ и 0,3%</w:t>
      </w:r>
      <w:r>
        <w:rPr>
          <w:rFonts w:ascii="Times New Roman" w:eastAsia="Calibri" w:hAnsi="Times New Roman" w:cs="Times New Roman"/>
          <w:color w:val="auto"/>
          <w:sz w:val="28"/>
          <w:szCs w:val="28"/>
          <w:lang w:eastAsia="en-US"/>
        </w:rPr>
        <w:t xml:space="preserve"> (2)</w:t>
      </w:r>
      <w:r w:rsidRPr="00B2126B">
        <w:rPr>
          <w:rFonts w:ascii="Times New Roman" w:eastAsia="Calibri" w:hAnsi="Times New Roman" w:cs="Times New Roman"/>
          <w:color w:val="auto"/>
          <w:sz w:val="28"/>
          <w:szCs w:val="28"/>
          <w:lang w:eastAsia="en-US"/>
        </w:rPr>
        <w:t xml:space="preserve"> предпринимателей осуществляют деятельность на рынках стран зарубежья (кроме стран СНГ).</w:t>
      </w:r>
    </w:p>
    <w:p w14:paraId="28A2F06D" w14:textId="57719F98" w:rsidR="00B2126B" w:rsidRPr="00B2126B" w:rsidRDefault="00B2126B" w:rsidP="00834FC5">
      <w:pPr>
        <w:autoSpaceDE w:val="0"/>
        <w:autoSpaceDN w:val="0"/>
        <w:adjustRightInd w:val="0"/>
        <w:spacing w:line="276" w:lineRule="auto"/>
        <w:jc w:val="center"/>
        <w:rPr>
          <w:rFonts w:ascii="Times New Roman" w:eastAsia="Calibri" w:hAnsi="Times New Roman" w:cs="Times New Roman"/>
          <w:color w:val="auto"/>
          <w:sz w:val="28"/>
          <w:szCs w:val="28"/>
          <w:lang w:eastAsia="en-US"/>
        </w:rPr>
      </w:pPr>
      <w:r w:rsidRPr="00B2126B">
        <w:rPr>
          <w:rFonts w:ascii="Times New Roman" w:eastAsia="Calibri" w:hAnsi="Times New Roman" w:cs="Times New Roman"/>
          <w:noProof/>
          <w:color w:val="auto"/>
          <w:sz w:val="28"/>
          <w:szCs w:val="28"/>
        </w:rPr>
        <w:drawing>
          <wp:inline distT="0" distB="0" distL="0" distR="0" wp14:anchorId="3D4EA0DB" wp14:editId="3E99A008">
            <wp:extent cx="5334000" cy="339339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54267" cy="3406292"/>
                    </a:xfrm>
                    <a:prstGeom prst="rect">
                      <a:avLst/>
                    </a:prstGeom>
                    <a:noFill/>
                  </pic:spPr>
                </pic:pic>
              </a:graphicData>
            </a:graphic>
          </wp:inline>
        </w:drawing>
      </w:r>
    </w:p>
    <w:p w14:paraId="3FCF33D2" w14:textId="037C5B0C" w:rsidR="000F28FE" w:rsidRPr="00C81C82" w:rsidRDefault="000F28FE" w:rsidP="000F28FE">
      <w:pPr>
        <w:spacing w:line="276" w:lineRule="auto"/>
        <w:ind w:firstLine="709"/>
        <w:jc w:val="both"/>
        <w:rPr>
          <w:rFonts w:ascii="Times New Roman" w:eastAsia="Times New Roman" w:hAnsi="Times New Roman" w:cs="Times New Roman"/>
          <w:color w:val="auto"/>
          <w:sz w:val="28"/>
          <w:szCs w:val="28"/>
        </w:rPr>
      </w:pPr>
      <w:r w:rsidRPr="00C81C82">
        <w:rPr>
          <w:rFonts w:ascii="Times New Roman" w:eastAsia="Times New Roman" w:hAnsi="Times New Roman" w:cs="Times New Roman"/>
          <w:color w:val="auto"/>
          <w:sz w:val="28"/>
          <w:szCs w:val="28"/>
        </w:rPr>
        <w:t>По периоду времени, в течение которого осуществляют свою деятельность субъекты предпринимательской деятельности, респонденты распределились следующим образом.</w:t>
      </w:r>
    </w:p>
    <w:p w14:paraId="54BD8192" w14:textId="745A5683" w:rsidR="00B2126B" w:rsidRPr="00C81C82" w:rsidRDefault="00C81C82" w:rsidP="00C81C82">
      <w:pPr>
        <w:spacing w:line="276" w:lineRule="auto"/>
        <w:jc w:val="center"/>
        <w:rPr>
          <w:rFonts w:ascii="Times New Roman" w:eastAsia="Times New Roman" w:hAnsi="Times New Roman" w:cs="Times New Roman"/>
          <w:color w:val="auto"/>
          <w:sz w:val="28"/>
          <w:szCs w:val="28"/>
        </w:rPr>
      </w:pPr>
      <w:r w:rsidRPr="00C81C82">
        <w:rPr>
          <w:rFonts w:ascii="Times New Roman" w:eastAsia="Times New Roman" w:hAnsi="Times New Roman" w:cs="Times New Roman"/>
          <w:noProof/>
          <w:color w:val="auto"/>
          <w:sz w:val="28"/>
          <w:szCs w:val="28"/>
        </w:rPr>
        <w:drawing>
          <wp:inline distT="0" distB="0" distL="0" distR="0" wp14:anchorId="33044A04" wp14:editId="6A21BF18">
            <wp:extent cx="4619625" cy="3209514"/>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a:extLst>
                        <a:ext uri="{28A0092B-C50C-407E-A947-70E740481C1C}">
                          <a14:useLocalDpi xmlns:a14="http://schemas.microsoft.com/office/drawing/2010/main" val="0"/>
                        </a:ext>
                      </a:extLst>
                    </a:blip>
                    <a:srcRect l="1458" t="1037" r="1191" b="2682"/>
                    <a:stretch/>
                  </pic:blipFill>
                  <pic:spPr bwMode="auto">
                    <a:xfrm>
                      <a:off x="0" y="0"/>
                      <a:ext cx="4650293" cy="3230820"/>
                    </a:xfrm>
                    <a:prstGeom prst="rect">
                      <a:avLst/>
                    </a:prstGeom>
                    <a:noFill/>
                    <a:ln>
                      <a:noFill/>
                    </a:ln>
                    <a:extLst>
                      <a:ext uri="{53640926-AAD7-44D8-BBD7-CCE9431645EC}">
                        <a14:shadowObscured xmlns:a14="http://schemas.microsoft.com/office/drawing/2010/main"/>
                      </a:ext>
                    </a:extLst>
                  </pic:spPr>
                </pic:pic>
              </a:graphicData>
            </a:graphic>
          </wp:inline>
        </w:drawing>
      </w:r>
    </w:p>
    <w:p w14:paraId="049D1A4E" w14:textId="393F21AE" w:rsidR="00656116" w:rsidRPr="00C81C82" w:rsidRDefault="00656116" w:rsidP="00C81C82">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C81C82">
        <w:rPr>
          <w:rFonts w:ascii="Times New Roman" w:eastAsia="Calibri" w:hAnsi="Times New Roman" w:cs="Times New Roman"/>
          <w:color w:val="auto"/>
          <w:sz w:val="28"/>
          <w:szCs w:val="28"/>
          <w:lang w:eastAsia="en-US"/>
        </w:rPr>
        <w:lastRenderedPageBreak/>
        <w:t>Анализ длительности периода, в течение которого осуществляют свою деятельность субъекты предпринимательской деятельности</w:t>
      </w:r>
      <w:r w:rsidR="003B7D79">
        <w:rPr>
          <w:rFonts w:ascii="Times New Roman" w:eastAsia="Calibri" w:hAnsi="Times New Roman" w:cs="Times New Roman"/>
          <w:color w:val="auto"/>
          <w:sz w:val="28"/>
          <w:szCs w:val="28"/>
          <w:lang w:eastAsia="en-US"/>
        </w:rPr>
        <w:t xml:space="preserve"> </w:t>
      </w:r>
      <w:r w:rsidRPr="00C81C82">
        <w:rPr>
          <w:rFonts w:ascii="Times New Roman" w:eastAsia="Calibri" w:hAnsi="Times New Roman" w:cs="Times New Roman"/>
          <w:color w:val="auto"/>
          <w:sz w:val="28"/>
          <w:szCs w:val="28"/>
          <w:lang w:eastAsia="en-US"/>
        </w:rPr>
        <w:t>показал</w:t>
      </w:r>
      <w:r w:rsidR="003B7D79">
        <w:rPr>
          <w:rFonts w:ascii="Times New Roman" w:eastAsia="Calibri" w:hAnsi="Times New Roman" w:cs="Times New Roman"/>
          <w:color w:val="auto"/>
          <w:sz w:val="28"/>
          <w:szCs w:val="28"/>
          <w:lang w:eastAsia="en-US"/>
        </w:rPr>
        <w:t>,</w:t>
      </w:r>
      <w:r w:rsidRPr="00C81C82">
        <w:rPr>
          <w:rFonts w:ascii="Times New Roman" w:eastAsia="Calibri" w:hAnsi="Times New Roman" w:cs="Times New Roman"/>
          <w:color w:val="auto"/>
          <w:sz w:val="28"/>
          <w:szCs w:val="28"/>
          <w:lang w:eastAsia="en-US"/>
        </w:rPr>
        <w:t xml:space="preserve"> что большинство респондентов (</w:t>
      </w:r>
      <w:r w:rsidR="009B442A" w:rsidRPr="00C81C82">
        <w:rPr>
          <w:rFonts w:ascii="Times New Roman" w:eastAsia="Calibri" w:hAnsi="Times New Roman" w:cs="Times New Roman"/>
          <w:color w:val="auto"/>
          <w:sz w:val="28"/>
          <w:szCs w:val="28"/>
          <w:lang w:eastAsia="en-US"/>
        </w:rPr>
        <w:t>6</w:t>
      </w:r>
      <w:r w:rsidR="00C81C82" w:rsidRPr="00C81C82">
        <w:rPr>
          <w:rFonts w:ascii="Times New Roman" w:eastAsia="Calibri" w:hAnsi="Times New Roman" w:cs="Times New Roman"/>
          <w:color w:val="auto"/>
          <w:sz w:val="28"/>
          <w:szCs w:val="28"/>
          <w:lang w:eastAsia="en-US"/>
        </w:rPr>
        <w:t>3</w:t>
      </w:r>
      <w:r w:rsidRPr="00C81C82">
        <w:rPr>
          <w:rFonts w:ascii="Times New Roman" w:eastAsia="Calibri" w:hAnsi="Times New Roman" w:cs="Times New Roman"/>
          <w:color w:val="auto"/>
          <w:sz w:val="28"/>
          <w:szCs w:val="28"/>
          <w:lang w:eastAsia="en-US"/>
        </w:rPr>
        <w:t xml:space="preserve">%) занимаются бизнесом более 5 лет, </w:t>
      </w:r>
      <w:r w:rsidR="00834FC5">
        <w:rPr>
          <w:rFonts w:ascii="Times New Roman" w:eastAsia="Calibri" w:hAnsi="Times New Roman" w:cs="Times New Roman"/>
          <w:color w:val="auto"/>
          <w:sz w:val="28"/>
          <w:szCs w:val="28"/>
          <w:lang w:eastAsia="en-US"/>
        </w:rPr>
        <w:t xml:space="preserve">                          </w:t>
      </w:r>
      <w:r w:rsidR="00C81C82" w:rsidRPr="00C81C82">
        <w:rPr>
          <w:rFonts w:ascii="Times New Roman" w:eastAsia="Calibri" w:hAnsi="Times New Roman" w:cs="Times New Roman"/>
          <w:color w:val="auto"/>
          <w:sz w:val="28"/>
          <w:szCs w:val="28"/>
          <w:lang w:eastAsia="en-US"/>
        </w:rPr>
        <w:t>27</w:t>
      </w:r>
      <w:r w:rsidRPr="00C81C82">
        <w:rPr>
          <w:rFonts w:ascii="Times New Roman" w:eastAsia="Calibri" w:hAnsi="Times New Roman" w:cs="Times New Roman"/>
          <w:color w:val="auto"/>
          <w:sz w:val="28"/>
          <w:szCs w:val="28"/>
          <w:lang w:eastAsia="en-US"/>
        </w:rPr>
        <w:t xml:space="preserve">% приходится на предпринимателей со стажем от 1 года до 5 лет, </w:t>
      </w:r>
      <w:r w:rsidR="003B7D79">
        <w:rPr>
          <w:rFonts w:ascii="Times New Roman" w:eastAsia="Calibri" w:hAnsi="Times New Roman" w:cs="Times New Roman"/>
          <w:color w:val="auto"/>
          <w:sz w:val="28"/>
          <w:szCs w:val="28"/>
          <w:lang w:eastAsia="en-US"/>
        </w:rPr>
        <w:t xml:space="preserve">                                     </w:t>
      </w:r>
      <w:r w:rsidRPr="00C81C82">
        <w:rPr>
          <w:rFonts w:ascii="Times New Roman" w:eastAsia="Calibri" w:hAnsi="Times New Roman" w:cs="Times New Roman"/>
          <w:color w:val="auto"/>
          <w:sz w:val="28"/>
          <w:szCs w:val="28"/>
          <w:lang w:eastAsia="en-US"/>
        </w:rPr>
        <w:t xml:space="preserve">а </w:t>
      </w:r>
      <w:r w:rsidR="00C81C82" w:rsidRPr="00C81C82">
        <w:rPr>
          <w:rFonts w:ascii="Times New Roman" w:eastAsia="Calibri" w:hAnsi="Times New Roman" w:cs="Times New Roman"/>
          <w:color w:val="auto"/>
          <w:sz w:val="28"/>
          <w:szCs w:val="28"/>
          <w:lang w:eastAsia="en-US"/>
        </w:rPr>
        <w:t>10</w:t>
      </w:r>
      <w:r w:rsidRPr="00C81C82">
        <w:rPr>
          <w:rFonts w:ascii="Times New Roman" w:eastAsia="Calibri" w:hAnsi="Times New Roman" w:cs="Times New Roman"/>
          <w:color w:val="auto"/>
          <w:sz w:val="28"/>
          <w:szCs w:val="28"/>
          <w:lang w:eastAsia="en-US"/>
        </w:rPr>
        <w:t>% опрошенных работают в этой сфере менее года.</w:t>
      </w:r>
    </w:p>
    <w:p w14:paraId="1A06D72A" w14:textId="24C0D8E8" w:rsidR="00656116" w:rsidRPr="00C81C82" w:rsidRDefault="00656116" w:rsidP="00656116">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662B7C">
        <w:rPr>
          <w:rFonts w:ascii="Times New Roman" w:eastAsia="Calibri" w:hAnsi="Times New Roman" w:cs="Times New Roman"/>
          <w:color w:val="auto"/>
          <w:sz w:val="28"/>
          <w:szCs w:val="28"/>
          <w:lang w:eastAsia="en-US"/>
        </w:rPr>
        <w:t>В анкетировании принимали участие: 55</w:t>
      </w:r>
      <w:r w:rsidR="00662B7C" w:rsidRPr="00662B7C">
        <w:rPr>
          <w:rFonts w:ascii="Times New Roman" w:eastAsia="Calibri" w:hAnsi="Times New Roman" w:cs="Times New Roman"/>
          <w:color w:val="auto"/>
          <w:sz w:val="28"/>
          <w:szCs w:val="28"/>
          <w:lang w:eastAsia="en-US"/>
        </w:rPr>
        <w:t>6</w:t>
      </w:r>
      <w:r w:rsidRPr="00662B7C">
        <w:rPr>
          <w:rFonts w:ascii="Times New Roman" w:eastAsia="Calibri" w:hAnsi="Times New Roman" w:cs="Times New Roman"/>
          <w:color w:val="auto"/>
          <w:sz w:val="28"/>
          <w:szCs w:val="28"/>
          <w:lang w:eastAsia="en-US"/>
        </w:rPr>
        <w:t xml:space="preserve"> чел. (</w:t>
      </w:r>
      <w:r w:rsidR="00662B7C" w:rsidRPr="00662B7C">
        <w:rPr>
          <w:rFonts w:ascii="Times New Roman" w:eastAsia="Calibri" w:hAnsi="Times New Roman" w:cs="Times New Roman"/>
          <w:color w:val="auto"/>
          <w:sz w:val="28"/>
          <w:szCs w:val="28"/>
          <w:lang w:eastAsia="en-US"/>
        </w:rPr>
        <w:t>65,6</w:t>
      </w:r>
      <w:r w:rsidRPr="00662B7C">
        <w:rPr>
          <w:rFonts w:ascii="Times New Roman" w:eastAsia="Calibri" w:hAnsi="Times New Roman" w:cs="Times New Roman"/>
          <w:color w:val="auto"/>
          <w:sz w:val="28"/>
          <w:szCs w:val="28"/>
          <w:lang w:eastAsia="en-US"/>
        </w:rPr>
        <w:t>%) – собственники бизнеса (совладельцы), 1</w:t>
      </w:r>
      <w:r w:rsidR="00662B7C" w:rsidRPr="00662B7C">
        <w:rPr>
          <w:rFonts w:ascii="Times New Roman" w:eastAsia="Calibri" w:hAnsi="Times New Roman" w:cs="Times New Roman"/>
          <w:color w:val="auto"/>
          <w:sz w:val="28"/>
          <w:szCs w:val="28"/>
          <w:lang w:eastAsia="en-US"/>
        </w:rPr>
        <w:t>58</w:t>
      </w:r>
      <w:r w:rsidRPr="00662B7C">
        <w:rPr>
          <w:rFonts w:ascii="Times New Roman" w:eastAsia="Calibri" w:hAnsi="Times New Roman" w:cs="Times New Roman"/>
          <w:color w:val="auto"/>
          <w:sz w:val="28"/>
          <w:szCs w:val="28"/>
          <w:lang w:eastAsia="en-US"/>
        </w:rPr>
        <w:t xml:space="preserve"> респондентов (18,</w:t>
      </w:r>
      <w:r w:rsidR="00662B7C" w:rsidRPr="00662B7C">
        <w:rPr>
          <w:rFonts w:ascii="Times New Roman" w:eastAsia="Calibri" w:hAnsi="Times New Roman" w:cs="Times New Roman"/>
          <w:color w:val="auto"/>
          <w:sz w:val="28"/>
          <w:szCs w:val="28"/>
          <w:lang w:eastAsia="en-US"/>
        </w:rPr>
        <w:t>6</w:t>
      </w:r>
      <w:r w:rsidRPr="00662B7C">
        <w:rPr>
          <w:rFonts w:ascii="Times New Roman" w:eastAsia="Calibri" w:hAnsi="Times New Roman" w:cs="Times New Roman"/>
          <w:color w:val="auto"/>
          <w:sz w:val="28"/>
          <w:szCs w:val="28"/>
          <w:lang w:eastAsia="en-US"/>
        </w:rPr>
        <w:t xml:space="preserve">%) – руководители высшего звена, </w:t>
      </w:r>
      <w:r w:rsidR="00662B7C" w:rsidRPr="00662B7C">
        <w:rPr>
          <w:rFonts w:ascii="Times New Roman" w:eastAsia="Calibri" w:hAnsi="Times New Roman" w:cs="Times New Roman"/>
          <w:color w:val="auto"/>
          <w:sz w:val="28"/>
          <w:szCs w:val="28"/>
          <w:lang w:eastAsia="en-US"/>
        </w:rPr>
        <w:t>74</w:t>
      </w:r>
      <w:r w:rsidRPr="00662B7C">
        <w:rPr>
          <w:rFonts w:ascii="Times New Roman" w:eastAsia="Calibri" w:hAnsi="Times New Roman" w:cs="Times New Roman"/>
          <w:color w:val="auto"/>
          <w:sz w:val="28"/>
          <w:szCs w:val="28"/>
          <w:lang w:eastAsia="en-US"/>
        </w:rPr>
        <w:t xml:space="preserve"> чел. (</w:t>
      </w:r>
      <w:r w:rsidR="00662B7C" w:rsidRPr="00662B7C">
        <w:rPr>
          <w:rFonts w:ascii="Times New Roman" w:eastAsia="Calibri" w:hAnsi="Times New Roman" w:cs="Times New Roman"/>
          <w:color w:val="auto"/>
          <w:sz w:val="28"/>
          <w:szCs w:val="28"/>
          <w:lang w:eastAsia="en-US"/>
        </w:rPr>
        <w:t>8,7</w:t>
      </w:r>
      <w:r w:rsidRPr="00662B7C">
        <w:rPr>
          <w:rFonts w:ascii="Times New Roman" w:eastAsia="Calibri" w:hAnsi="Times New Roman" w:cs="Times New Roman"/>
          <w:color w:val="auto"/>
          <w:sz w:val="28"/>
          <w:szCs w:val="28"/>
          <w:lang w:eastAsia="en-US"/>
        </w:rPr>
        <w:t xml:space="preserve">%) – руководители среднего звена и </w:t>
      </w:r>
      <w:r w:rsidR="00662B7C" w:rsidRPr="00662B7C">
        <w:rPr>
          <w:rFonts w:ascii="Times New Roman" w:eastAsia="Calibri" w:hAnsi="Times New Roman" w:cs="Times New Roman"/>
          <w:color w:val="auto"/>
          <w:sz w:val="28"/>
          <w:szCs w:val="28"/>
          <w:lang w:eastAsia="en-US"/>
        </w:rPr>
        <w:t>60</w:t>
      </w:r>
      <w:r w:rsidRPr="00662B7C">
        <w:rPr>
          <w:rFonts w:ascii="Times New Roman" w:eastAsia="Calibri" w:hAnsi="Times New Roman" w:cs="Times New Roman"/>
          <w:color w:val="auto"/>
          <w:sz w:val="28"/>
          <w:szCs w:val="28"/>
          <w:lang w:eastAsia="en-US"/>
        </w:rPr>
        <w:t xml:space="preserve"> чел. (</w:t>
      </w:r>
      <w:r w:rsidR="00662B7C" w:rsidRPr="00662B7C">
        <w:rPr>
          <w:rFonts w:ascii="Times New Roman" w:eastAsia="Calibri" w:hAnsi="Times New Roman" w:cs="Times New Roman"/>
          <w:color w:val="auto"/>
          <w:sz w:val="28"/>
          <w:szCs w:val="28"/>
          <w:lang w:eastAsia="en-US"/>
        </w:rPr>
        <w:t>7,</w:t>
      </w:r>
      <w:r w:rsidRPr="00662B7C">
        <w:rPr>
          <w:rFonts w:ascii="Times New Roman" w:eastAsia="Calibri" w:hAnsi="Times New Roman" w:cs="Times New Roman"/>
          <w:color w:val="auto"/>
          <w:sz w:val="28"/>
          <w:szCs w:val="28"/>
          <w:lang w:eastAsia="en-US"/>
        </w:rPr>
        <w:t>1%) –</w:t>
      </w:r>
      <w:r w:rsidR="003B7D79">
        <w:rPr>
          <w:rFonts w:ascii="Times New Roman" w:eastAsia="Calibri" w:hAnsi="Times New Roman" w:cs="Times New Roman"/>
          <w:color w:val="auto"/>
          <w:sz w:val="28"/>
          <w:szCs w:val="28"/>
          <w:lang w:eastAsia="en-US"/>
        </w:rPr>
        <w:t xml:space="preserve">    </w:t>
      </w:r>
      <w:r w:rsidRPr="00662B7C">
        <w:rPr>
          <w:rFonts w:ascii="Times New Roman" w:eastAsia="Calibri" w:hAnsi="Times New Roman" w:cs="Times New Roman"/>
          <w:color w:val="auto"/>
          <w:sz w:val="28"/>
          <w:szCs w:val="28"/>
          <w:lang w:eastAsia="en-US"/>
        </w:rPr>
        <w:t xml:space="preserve"> </w:t>
      </w:r>
      <w:r w:rsidR="003B7D79">
        <w:rPr>
          <w:rFonts w:ascii="Times New Roman" w:eastAsia="Calibri" w:hAnsi="Times New Roman" w:cs="Times New Roman"/>
          <w:color w:val="auto"/>
          <w:sz w:val="28"/>
          <w:szCs w:val="28"/>
          <w:lang w:eastAsia="en-US"/>
        </w:rPr>
        <w:t xml:space="preserve">                         </w:t>
      </w:r>
      <w:r w:rsidRPr="00662B7C">
        <w:rPr>
          <w:rFonts w:ascii="Times New Roman" w:eastAsia="Calibri" w:hAnsi="Times New Roman" w:cs="Times New Roman"/>
          <w:color w:val="auto"/>
          <w:sz w:val="28"/>
          <w:szCs w:val="28"/>
          <w:lang w:eastAsia="en-US"/>
        </w:rPr>
        <w:t>неруководящие сотрудники.</w:t>
      </w:r>
    </w:p>
    <w:p w14:paraId="01A8CD9B" w14:textId="5A850EA5" w:rsidR="00A374B1" w:rsidRDefault="00662B7C" w:rsidP="00C531AB">
      <w:pPr>
        <w:pStyle w:val="40"/>
        <w:shd w:val="clear" w:color="auto" w:fill="auto"/>
        <w:tabs>
          <w:tab w:val="left" w:pos="2430"/>
        </w:tabs>
        <w:spacing w:line="276" w:lineRule="auto"/>
        <w:ind w:firstLine="0"/>
        <w:contextualSpacing/>
        <w:rPr>
          <w:b/>
          <w:sz w:val="28"/>
          <w:szCs w:val="28"/>
        </w:rPr>
      </w:pPr>
      <w:r>
        <w:rPr>
          <w:b/>
          <w:noProof/>
          <w:sz w:val="28"/>
          <w:szCs w:val="28"/>
        </w:rPr>
        <w:drawing>
          <wp:inline distT="0" distB="0" distL="0" distR="0" wp14:anchorId="7B0B2F3C" wp14:editId="78A756FF">
            <wp:extent cx="4554747" cy="3338169"/>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76009" cy="3353752"/>
                    </a:xfrm>
                    <a:prstGeom prst="rect">
                      <a:avLst/>
                    </a:prstGeom>
                    <a:noFill/>
                  </pic:spPr>
                </pic:pic>
              </a:graphicData>
            </a:graphic>
          </wp:inline>
        </w:drawing>
      </w:r>
    </w:p>
    <w:p w14:paraId="4C96E499" w14:textId="0A4FEB9C" w:rsidR="00656116" w:rsidRPr="00CA0DC6" w:rsidRDefault="00656116" w:rsidP="0057756E">
      <w:pPr>
        <w:tabs>
          <w:tab w:val="left" w:pos="10065"/>
        </w:tabs>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CA0DC6">
        <w:rPr>
          <w:rFonts w:ascii="Times New Roman" w:eastAsia="Times New Roman" w:hAnsi="Times New Roman" w:cs="Times New Roman"/>
          <w:color w:val="auto"/>
          <w:sz w:val="28"/>
          <w:szCs w:val="28"/>
        </w:rPr>
        <w:t xml:space="preserve">Из общего числа субъектов бизнеса </w:t>
      </w:r>
      <w:r w:rsidR="00CA0DC6" w:rsidRPr="00CA0DC6">
        <w:rPr>
          <w:rFonts w:ascii="Times New Roman" w:eastAsia="Times New Roman" w:hAnsi="Times New Roman" w:cs="Times New Roman"/>
          <w:color w:val="auto"/>
          <w:sz w:val="28"/>
          <w:szCs w:val="28"/>
        </w:rPr>
        <w:t>3,3</w:t>
      </w:r>
      <w:r w:rsidRPr="00CA0DC6">
        <w:rPr>
          <w:rFonts w:ascii="Times New Roman" w:eastAsia="Times New Roman" w:hAnsi="Times New Roman" w:cs="Times New Roman"/>
          <w:color w:val="auto"/>
          <w:sz w:val="28"/>
          <w:szCs w:val="28"/>
        </w:rPr>
        <w:t>% респондентов ответили,                    что в их организации работает от 101 до 250 сотрудников, 2</w:t>
      </w:r>
      <w:r w:rsidR="00CA0DC6" w:rsidRPr="00CA0DC6">
        <w:rPr>
          <w:rFonts w:ascii="Times New Roman" w:eastAsia="Times New Roman" w:hAnsi="Times New Roman" w:cs="Times New Roman"/>
          <w:color w:val="auto"/>
          <w:sz w:val="28"/>
          <w:szCs w:val="28"/>
        </w:rPr>
        <w:t>4</w:t>
      </w:r>
      <w:r w:rsidRPr="00CA0DC6">
        <w:rPr>
          <w:rFonts w:ascii="Times New Roman" w:eastAsia="Times New Roman" w:hAnsi="Times New Roman" w:cs="Times New Roman"/>
          <w:color w:val="auto"/>
          <w:sz w:val="28"/>
          <w:szCs w:val="28"/>
        </w:rPr>
        <w:t>,</w:t>
      </w:r>
      <w:r w:rsidR="00CA0DC6" w:rsidRPr="00CA0DC6">
        <w:rPr>
          <w:rFonts w:ascii="Times New Roman" w:eastAsia="Times New Roman" w:hAnsi="Times New Roman" w:cs="Times New Roman"/>
          <w:color w:val="auto"/>
          <w:sz w:val="28"/>
          <w:szCs w:val="28"/>
        </w:rPr>
        <w:t>8</w:t>
      </w:r>
      <w:r w:rsidRPr="00CA0DC6">
        <w:rPr>
          <w:rFonts w:ascii="Times New Roman" w:eastAsia="Times New Roman" w:hAnsi="Times New Roman" w:cs="Times New Roman"/>
          <w:color w:val="auto"/>
          <w:sz w:val="28"/>
          <w:szCs w:val="28"/>
        </w:rPr>
        <w:t xml:space="preserve">% респондентов с численностью сотрудников в организации от 16 до 100 человек, а также </w:t>
      </w:r>
      <w:r w:rsidR="0057756E" w:rsidRPr="00CA0DC6">
        <w:rPr>
          <w:rFonts w:ascii="Times New Roman" w:eastAsia="Times New Roman" w:hAnsi="Times New Roman" w:cs="Times New Roman"/>
          <w:color w:val="auto"/>
          <w:sz w:val="28"/>
          <w:szCs w:val="28"/>
        </w:rPr>
        <w:t>70,5% опрошен</w:t>
      </w:r>
      <w:r w:rsidR="0057756E">
        <w:rPr>
          <w:rFonts w:ascii="Times New Roman" w:eastAsia="Times New Roman" w:hAnsi="Times New Roman" w:cs="Times New Roman"/>
          <w:color w:val="auto"/>
          <w:sz w:val="28"/>
          <w:szCs w:val="28"/>
        </w:rPr>
        <w:t>н</w:t>
      </w:r>
      <w:r w:rsidR="0057756E" w:rsidRPr="00CA0DC6">
        <w:rPr>
          <w:rFonts w:ascii="Times New Roman" w:eastAsia="Times New Roman" w:hAnsi="Times New Roman" w:cs="Times New Roman"/>
          <w:color w:val="auto"/>
          <w:sz w:val="28"/>
          <w:szCs w:val="28"/>
        </w:rPr>
        <w:t>ы</w:t>
      </w:r>
      <w:r w:rsidR="0057756E">
        <w:rPr>
          <w:rFonts w:ascii="Times New Roman" w:eastAsia="Times New Roman" w:hAnsi="Times New Roman" w:cs="Times New Roman"/>
          <w:color w:val="auto"/>
          <w:sz w:val="28"/>
          <w:szCs w:val="28"/>
        </w:rPr>
        <w:t>х</w:t>
      </w:r>
      <w:r w:rsidR="0057756E" w:rsidRPr="00CA0DC6">
        <w:rPr>
          <w:rFonts w:ascii="Times New Roman" w:eastAsia="Times New Roman" w:hAnsi="Times New Roman" w:cs="Times New Roman"/>
          <w:color w:val="auto"/>
          <w:sz w:val="28"/>
          <w:szCs w:val="28"/>
        </w:rPr>
        <w:t xml:space="preserve"> предпринимателей ответили</w:t>
      </w:r>
      <w:r w:rsidR="0057756E">
        <w:rPr>
          <w:rFonts w:ascii="Times New Roman" w:eastAsia="Times New Roman" w:hAnsi="Times New Roman" w:cs="Times New Roman"/>
          <w:color w:val="auto"/>
          <w:sz w:val="28"/>
          <w:szCs w:val="28"/>
        </w:rPr>
        <w:t>,</w:t>
      </w:r>
      <w:r w:rsidR="0057756E" w:rsidRPr="00CA0DC6">
        <w:rPr>
          <w:rFonts w:ascii="Times New Roman" w:eastAsia="Times New Roman" w:hAnsi="Times New Roman" w:cs="Times New Roman"/>
          <w:color w:val="auto"/>
          <w:sz w:val="28"/>
          <w:szCs w:val="28"/>
        </w:rPr>
        <w:t xml:space="preserve"> </w:t>
      </w:r>
      <w:r w:rsidRPr="00CA0DC6">
        <w:rPr>
          <w:rFonts w:ascii="Times New Roman" w:eastAsia="Times New Roman" w:hAnsi="Times New Roman" w:cs="Times New Roman"/>
          <w:color w:val="auto"/>
          <w:sz w:val="28"/>
          <w:szCs w:val="28"/>
        </w:rPr>
        <w:t xml:space="preserve">что их организация с численностью до 15 сотрудников. </w:t>
      </w:r>
    </w:p>
    <w:p w14:paraId="23D88F54" w14:textId="2243D3EC" w:rsidR="00CA0DC6" w:rsidRPr="00CA0DC6" w:rsidRDefault="00CA0DC6" w:rsidP="00CA0DC6">
      <w:pPr>
        <w:tabs>
          <w:tab w:val="left" w:pos="10065"/>
        </w:tabs>
        <w:autoSpaceDE w:val="0"/>
        <w:autoSpaceDN w:val="0"/>
        <w:adjustRightInd w:val="0"/>
        <w:spacing w:line="276" w:lineRule="auto"/>
        <w:jc w:val="center"/>
        <w:rPr>
          <w:rFonts w:ascii="Times New Roman" w:eastAsia="Times New Roman" w:hAnsi="Times New Roman" w:cs="Times New Roman"/>
          <w:color w:val="auto"/>
          <w:sz w:val="28"/>
          <w:szCs w:val="28"/>
        </w:rPr>
      </w:pPr>
      <w:r w:rsidRPr="00CA0DC6">
        <w:rPr>
          <w:noProof/>
        </w:rPr>
        <w:drawing>
          <wp:inline distT="0" distB="0" distL="0" distR="0" wp14:anchorId="1F25C95F" wp14:editId="70803DC6">
            <wp:extent cx="4572000" cy="2743200"/>
            <wp:effectExtent l="0" t="0" r="5080" b="6985"/>
            <wp:docPr id="27" name="Диаграмма 27">
              <a:extLst xmlns:a="http://schemas.openxmlformats.org/drawingml/2006/main">
                <a:ext uri="{FF2B5EF4-FFF2-40B4-BE49-F238E27FC236}">
                  <a16:creationId xmlns:a16="http://schemas.microsoft.com/office/drawing/2014/main" id="{7EEA3774-6C1B-4E8D-8E11-196115CCF1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43F509E" w14:textId="4AF874C2" w:rsidR="00656116" w:rsidRDefault="00656116" w:rsidP="00656116">
      <w:pPr>
        <w:tabs>
          <w:tab w:val="left" w:pos="10065"/>
        </w:tabs>
        <w:autoSpaceDE w:val="0"/>
        <w:autoSpaceDN w:val="0"/>
        <w:adjustRightInd w:val="0"/>
        <w:spacing w:line="276" w:lineRule="auto"/>
        <w:ind w:firstLine="567"/>
        <w:jc w:val="both"/>
        <w:rPr>
          <w:rFonts w:ascii="Times New Roman" w:hAnsi="Times New Roman"/>
          <w:sz w:val="28"/>
          <w:szCs w:val="28"/>
        </w:rPr>
      </w:pPr>
      <w:r w:rsidRPr="00CA0DC6">
        <w:rPr>
          <w:rFonts w:ascii="Times New Roman" w:hAnsi="Times New Roman"/>
          <w:sz w:val="28"/>
          <w:szCs w:val="28"/>
        </w:rPr>
        <w:lastRenderedPageBreak/>
        <w:t xml:space="preserve">По </w:t>
      </w:r>
      <w:r w:rsidRPr="00C10D31">
        <w:rPr>
          <w:rFonts w:ascii="Times New Roman" w:hAnsi="Times New Roman"/>
          <w:sz w:val="28"/>
          <w:szCs w:val="28"/>
        </w:rPr>
        <w:t>величине годового оборота бизнеса полученные данные разделились следующим образом: 7</w:t>
      </w:r>
      <w:r w:rsidR="00C10D31" w:rsidRPr="00C10D31">
        <w:rPr>
          <w:rFonts w:ascii="Times New Roman" w:hAnsi="Times New Roman"/>
          <w:sz w:val="28"/>
          <w:szCs w:val="28"/>
        </w:rPr>
        <w:t>43</w:t>
      </w:r>
      <w:r w:rsidRPr="00C10D31">
        <w:rPr>
          <w:rFonts w:ascii="Times New Roman" w:hAnsi="Times New Roman"/>
          <w:sz w:val="28"/>
          <w:szCs w:val="28"/>
        </w:rPr>
        <w:t xml:space="preserve"> респондента (</w:t>
      </w:r>
      <w:r w:rsidR="00C10D31" w:rsidRPr="00C10D31">
        <w:rPr>
          <w:rFonts w:ascii="Times New Roman" w:hAnsi="Times New Roman"/>
          <w:sz w:val="28"/>
          <w:szCs w:val="28"/>
        </w:rPr>
        <w:t>87,6</w:t>
      </w:r>
      <w:r w:rsidRPr="00C10D31">
        <w:rPr>
          <w:rFonts w:ascii="Times New Roman" w:hAnsi="Times New Roman"/>
          <w:sz w:val="28"/>
          <w:szCs w:val="28"/>
        </w:rPr>
        <w:t xml:space="preserve">%) ответили, что имеют оборот до 120 млн. руб. (микропредприятие), </w:t>
      </w:r>
      <w:r w:rsidR="00C10D31" w:rsidRPr="00C10D31">
        <w:rPr>
          <w:rFonts w:ascii="Times New Roman" w:hAnsi="Times New Roman"/>
          <w:sz w:val="28"/>
          <w:szCs w:val="28"/>
        </w:rPr>
        <w:t>80</w:t>
      </w:r>
      <w:r w:rsidRPr="00C10D31">
        <w:rPr>
          <w:rFonts w:ascii="Times New Roman" w:hAnsi="Times New Roman"/>
          <w:sz w:val="28"/>
          <w:szCs w:val="28"/>
        </w:rPr>
        <w:t xml:space="preserve"> респондент</w:t>
      </w:r>
      <w:r w:rsidR="00C10D31" w:rsidRPr="00C10D31">
        <w:rPr>
          <w:rFonts w:ascii="Times New Roman" w:hAnsi="Times New Roman"/>
          <w:sz w:val="28"/>
          <w:szCs w:val="28"/>
        </w:rPr>
        <w:t>ов</w:t>
      </w:r>
      <w:r w:rsidRPr="00C10D31">
        <w:rPr>
          <w:rFonts w:ascii="Times New Roman" w:hAnsi="Times New Roman"/>
          <w:sz w:val="28"/>
          <w:szCs w:val="28"/>
        </w:rPr>
        <w:t xml:space="preserve"> (</w:t>
      </w:r>
      <w:r w:rsidR="00C10D31" w:rsidRPr="00C10D31">
        <w:rPr>
          <w:rFonts w:ascii="Times New Roman" w:hAnsi="Times New Roman"/>
          <w:sz w:val="28"/>
          <w:szCs w:val="28"/>
        </w:rPr>
        <w:t>9,4</w:t>
      </w:r>
      <w:r w:rsidRPr="00C10D31">
        <w:rPr>
          <w:rFonts w:ascii="Times New Roman" w:hAnsi="Times New Roman"/>
          <w:sz w:val="28"/>
          <w:szCs w:val="28"/>
        </w:rPr>
        <w:t xml:space="preserve">%) – от 120 до 800 млн. руб. (малое предприятие), </w:t>
      </w:r>
      <w:r w:rsidR="00C10D31" w:rsidRPr="00C10D31">
        <w:rPr>
          <w:rFonts w:ascii="Times New Roman" w:hAnsi="Times New Roman"/>
          <w:sz w:val="28"/>
          <w:szCs w:val="28"/>
        </w:rPr>
        <w:t>18</w:t>
      </w:r>
      <w:r w:rsidRPr="00C10D31">
        <w:rPr>
          <w:rFonts w:ascii="Times New Roman" w:hAnsi="Times New Roman"/>
          <w:sz w:val="28"/>
          <w:szCs w:val="28"/>
        </w:rPr>
        <w:t xml:space="preserve"> чел. (2,</w:t>
      </w:r>
      <w:r w:rsidR="00C10D31" w:rsidRPr="00C10D31">
        <w:rPr>
          <w:rFonts w:ascii="Times New Roman" w:hAnsi="Times New Roman"/>
          <w:sz w:val="28"/>
          <w:szCs w:val="28"/>
        </w:rPr>
        <w:t>1</w:t>
      </w:r>
      <w:r w:rsidRPr="00C10D31">
        <w:rPr>
          <w:rFonts w:ascii="Times New Roman" w:hAnsi="Times New Roman"/>
          <w:sz w:val="28"/>
          <w:szCs w:val="28"/>
        </w:rPr>
        <w:t xml:space="preserve">%) – от 800 до 2000 млн. рублей (среднее предприятие), </w:t>
      </w:r>
      <w:r w:rsidR="00C10D31" w:rsidRPr="00C10D31">
        <w:rPr>
          <w:rFonts w:ascii="Times New Roman" w:hAnsi="Times New Roman"/>
          <w:sz w:val="28"/>
          <w:szCs w:val="28"/>
        </w:rPr>
        <w:t>7</w:t>
      </w:r>
      <w:r w:rsidRPr="00C10D31">
        <w:rPr>
          <w:rFonts w:ascii="Times New Roman" w:hAnsi="Times New Roman"/>
          <w:sz w:val="28"/>
          <w:szCs w:val="28"/>
        </w:rPr>
        <w:t xml:space="preserve"> чел. (</w:t>
      </w:r>
      <w:r w:rsidR="00C10D31" w:rsidRPr="00C10D31">
        <w:rPr>
          <w:rFonts w:ascii="Times New Roman" w:hAnsi="Times New Roman"/>
          <w:sz w:val="28"/>
          <w:szCs w:val="28"/>
        </w:rPr>
        <w:t>0,8</w:t>
      </w:r>
      <w:r w:rsidRPr="00C10D31">
        <w:rPr>
          <w:rFonts w:ascii="Times New Roman" w:hAnsi="Times New Roman"/>
          <w:sz w:val="28"/>
          <w:szCs w:val="28"/>
        </w:rPr>
        <w:t>%) – более 2000 млн. руб. (крупное предприятие).</w:t>
      </w:r>
    </w:p>
    <w:p w14:paraId="38A4237F" w14:textId="77777777" w:rsidR="003B7D79" w:rsidRPr="00C10D31" w:rsidRDefault="003B7D79" w:rsidP="00656116">
      <w:pPr>
        <w:tabs>
          <w:tab w:val="left" w:pos="10065"/>
        </w:tabs>
        <w:autoSpaceDE w:val="0"/>
        <w:autoSpaceDN w:val="0"/>
        <w:adjustRightInd w:val="0"/>
        <w:spacing w:line="276" w:lineRule="auto"/>
        <w:ind w:firstLine="567"/>
        <w:jc w:val="both"/>
        <w:rPr>
          <w:rFonts w:ascii="Times New Roman" w:hAnsi="Times New Roman"/>
          <w:sz w:val="28"/>
          <w:szCs w:val="28"/>
        </w:rPr>
      </w:pPr>
    </w:p>
    <w:p w14:paraId="73E2A636" w14:textId="176DD607" w:rsidR="00C10D31" w:rsidRPr="00C10D31" w:rsidRDefault="00C10D31" w:rsidP="00C10D31">
      <w:pPr>
        <w:tabs>
          <w:tab w:val="left" w:pos="10065"/>
        </w:tabs>
        <w:autoSpaceDE w:val="0"/>
        <w:autoSpaceDN w:val="0"/>
        <w:adjustRightInd w:val="0"/>
        <w:spacing w:line="276" w:lineRule="auto"/>
        <w:jc w:val="center"/>
        <w:rPr>
          <w:rFonts w:ascii="Times New Roman" w:hAnsi="Times New Roman"/>
          <w:sz w:val="28"/>
          <w:szCs w:val="28"/>
        </w:rPr>
      </w:pPr>
      <w:r w:rsidRPr="00C10D31">
        <w:rPr>
          <w:rFonts w:ascii="Times New Roman" w:hAnsi="Times New Roman"/>
          <w:noProof/>
          <w:sz w:val="28"/>
          <w:szCs w:val="28"/>
        </w:rPr>
        <w:drawing>
          <wp:inline distT="0" distB="0" distL="0" distR="0" wp14:anchorId="2421EF02" wp14:editId="42A82E3A">
            <wp:extent cx="4645025" cy="3390173"/>
            <wp:effectExtent l="0" t="0" r="3175" b="127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51200" cy="3394680"/>
                    </a:xfrm>
                    <a:prstGeom prst="rect">
                      <a:avLst/>
                    </a:prstGeom>
                    <a:noFill/>
                  </pic:spPr>
                </pic:pic>
              </a:graphicData>
            </a:graphic>
          </wp:inline>
        </w:drawing>
      </w:r>
    </w:p>
    <w:p w14:paraId="34852055" w14:textId="3431173D" w:rsidR="0057756E" w:rsidRPr="001A6ADB" w:rsidRDefault="0057756E" w:rsidP="0057756E">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1A6ADB">
        <w:rPr>
          <w:rFonts w:ascii="Times New Roman" w:eastAsia="Calibri" w:hAnsi="Times New Roman" w:cs="Times New Roman"/>
          <w:color w:val="auto"/>
          <w:sz w:val="28"/>
          <w:szCs w:val="28"/>
          <w:lang w:eastAsia="en-US"/>
        </w:rPr>
        <w:t>При оценке количества поставщиков предприниматели в большинстве своем отвечают, что им поставляют товары более 4 поставщиков – 34%</w:t>
      </w:r>
      <w:r>
        <w:rPr>
          <w:rFonts w:ascii="Times New Roman" w:eastAsia="Calibri" w:hAnsi="Times New Roman" w:cs="Times New Roman"/>
          <w:color w:val="auto"/>
          <w:sz w:val="28"/>
          <w:szCs w:val="28"/>
          <w:lang w:eastAsia="en-US"/>
        </w:rPr>
        <w:t xml:space="preserve">                          (288 респондентов)</w:t>
      </w:r>
      <w:r w:rsidRPr="001A6ADB">
        <w:rPr>
          <w:rFonts w:ascii="Times New Roman" w:eastAsia="Calibri" w:hAnsi="Times New Roman" w:cs="Times New Roman"/>
          <w:color w:val="auto"/>
          <w:sz w:val="28"/>
          <w:szCs w:val="28"/>
          <w:lang w:eastAsia="en-US"/>
        </w:rPr>
        <w:t>.</w:t>
      </w:r>
    </w:p>
    <w:p w14:paraId="22ED02D4" w14:textId="0726600D" w:rsidR="00791AF6" w:rsidRPr="001A6ADB" w:rsidRDefault="00791AF6" w:rsidP="00645A07">
      <w:pPr>
        <w:pStyle w:val="40"/>
        <w:shd w:val="clear" w:color="auto" w:fill="auto"/>
        <w:tabs>
          <w:tab w:val="left" w:pos="2430"/>
        </w:tabs>
        <w:spacing w:line="276" w:lineRule="auto"/>
        <w:ind w:firstLine="0"/>
        <w:contextualSpacing/>
        <w:rPr>
          <w:noProof/>
        </w:rPr>
      </w:pPr>
    </w:p>
    <w:p w14:paraId="7EAE1B66" w14:textId="729DF539" w:rsidR="001A6ADB" w:rsidRPr="001A6ADB" w:rsidRDefault="001A6ADB" w:rsidP="00645A07">
      <w:pPr>
        <w:pStyle w:val="40"/>
        <w:shd w:val="clear" w:color="auto" w:fill="auto"/>
        <w:tabs>
          <w:tab w:val="left" w:pos="2430"/>
        </w:tabs>
        <w:spacing w:line="276" w:lineRule="auto"/>
        <w:ind w:firstLine="0"/>
        <w:contextualSpacing/>
        <w:rPr>
          <w:sz w:val="28"/>
          <w:szCs w:val="28"/>
        </w:rPr>
      </w:pPr>
      <w:r w:rsidRPr="001A6ADB">
        <w:rPr>
          <w:noProof/>
          <w:sz w:val="28"/>
          <w:szCs w:val="28"/>
        </w:rPr>
        <w:drawing>
          <wp:inline distT="0" distB="0" distL="0" distR="0" wp14:anchorId="36401066" wp14:editId="26EECFF2">
            <wp:extent cx="4528029" cy="3324225"/>
            <wp:effectExtent l="0" t="0" r="635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32265" cy="3327335"/>
                    </a:xfrm>
                    <a:prstGeom prst="rect">
                      <a:avLst/>
                    </a:prstGeom>
                    <a:noFill/>
                  </pic:spPr>
                </pic:pic>
              </a:graphicData>
            </a:graphic>
          </wp:inline>
        </w:drawing>
      </w:r>
    </w:p>
    <w:p w14:paraId="089425CB" w14:textId="6707D4D7" w:rsidR="00437CC9" w:rsidRDefault="00437CC9" w:rsidP="007A1E54">
      <w:pPr>
        <w:autoSpaceDE w:val="0"/>
        <w:autoSpaceDN w:val="0"/>
        <w:adjustRightInd w:val="0"/>
        <w:spacing w:line="276" w:lineRule="auto"/>
        <w:jc w:val="center"/>
        <w:rPr>
          <w:rFonts w:ascii="Times New Roman" w:eastAsia="Calibri" w:hAnsi="Times New Roman" w:cs="Times New Roman"/>
          <w:color w:val="auto"/>
          <w:sz w:val="28"/>
          <w:szCs w:val="28"/>
          <w:lang w:eastAsia="en-US"/>
        </w:rPr>
      </w:pPr>
    </w:p>
    <w:p w14:paraId="1DA3E24F" w14:textId="1A047563" w:rsidR="000F3D78" w:rsidRDefault="000F3D78" w:rsidP="000F3D78">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1A6ADB">
        <w:rPr>
          <w:rFonts w:ascii="Times New Roman" w:eastAsia="Calibri" w:hAnsi="Times New Roman" w:cs="Times New Roman"/>
          <w:color w:val="auto"/>
          <w:sz w:val="28"/>
          <w:szCs w:val="28"/>
          <w:lang w:eastAsia="en-US"/>
        </w:rPr>
        <w:lastRenderedPageBreak/>
        <w:t>В рамках мониторинга были получены оценки представителей хозяйствующих субъектов относительно уровня конкурентной среды на представляемых ими рынках. Согласно полученным данным</w:t>
      </w:r>
      <w:r>
        <w:rPr>
          <w:rFonts w:ascii="Times New Roman" w:eastAsia="Calibri" w:hAnsi="Times New Roman" w:cs="Times New Roman"/>
          <w:color w:val="auto"/>
          <w:sz w:val="28"/>
          <w:szCs w:val="28"/>
          <w:lang w:eastAsia="en-US"/>
        </w:rPr>
        <w:t>,</w:t>
      </w:r>
      <w:r w:rsidRPr="001A6ADB">
        <w:rPr>
          <w:rFonts w:ascii="Times New Roman" w:eastAsia="Calibri" w:hAnsi="Times New Roman" w:cs="Times New Roman"/>
          <w:color w:val="auto"/>
          <w:sz w:val="28"/>
          <w:szCs w:val="28"/>
          <w:lang w:eastAsia="en-US"/>
        </w:rPr>
        <w:t xml:space="preserve"> большая часть респондентов оценили конкурентную среду на рынках как «умеренную» (</w:t>
      </w:r>
      <w:r w:rsidRPr="001215EC">
        <w:rPr>
          <w:rFonts w:ascii="Times New Roman" w:eastAsia="Calibri" w:hAnsi="Times New Roman" w:cs="Times New Roman"/>
          <w:color w:val="auto"/>
          <w:sz w:val="28"/>
          <w:szCs w:val="28"/>
          <w:lang w:val="en-US" w:eastAsia="en-US"/>
        </w:rPr>
        <w:t>3</w:t>
      </w:r>
      <w:r>
        <w:rPr>
          <w:rFonts w:ascii="Times New Roman" w:eastAsia="Calibri" w:hAnsi="Times New Roman" w:cs="Times New Roman"/>
          <w:color w:val="auto"/>
          <w:sz w:val="28"/>
          <w:szCs w:val="28"/>
          <w:lang w:eastAsia="en-US"/>
        </w:rPr>
        <w:t>4,6</w:t>
      </w:r>
      <w:r w:rsidRPr="001215EC">
        <w:rPr>
          <w:rFonts w:ascii="Times New Roman" w:eastAsia="Calibri" w:hAnsi="Times New Roman" w:cs="Times New Roman"/>
          <w:color w:val="auto"/>
          <w:sz w:val="28"/>
          <w:szCs w:val="28"/>
          <w:lang w:eastAsia="en-US"/>
        </w:rPr>
        <w:t>%).</w:t>
      </w:r>
    </w:p>
    <w:p w14:paraId="7898A8AC" w14:textId="534F868F" w:rsidR="000F3D78" w:rsidRDefault="000F3D78" w:rsidP="000F3D78">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Pr>
          <w:rFonts w:ascii="Times New Roman" w:eastAsia="Calibri" w:hAnsi="Times New Roman" w:cs="Times New Roman"/>
          <w:noProof/>
          <w:color w:val="auto"/>
          <w:sz w:val="28"/>
          <w:szCs w:val="28"/>
        </w:rPr>
        <w:drawing>
          <wp:inline distT="0" distB="0" distL="0" distR="0" wp14:anchorId="74B05140" wp14:editId="1A43D348">
            <wp:extent cx="5311471" cy="7252078"/>
            <wp:effectExtent l="0" t="0" r="3810" b="635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15284" cy="7257284"/>
                    </a:xfrm>
                    <a:prstGeom prst="rect">
                      <a:avLst/>
                    </a:prstGeom>
                    <a:noFill/>
                  </pic:spPr>
                </pic:pic>
              </a:graphicData>
            </a:graphic>
          </wp:inline>
        </w:drawing>
      </w:r>
    </w:p>
    <w:p w14:paraId="05B9AB47" w14:textId="77777777" w:rsidR="00EB3471" w:rsidRPr="006155A7" w:rsidRDefault="00EB3471" w:rsidP="00EB3471">
      <w:pPr>
        <w:tabs>
          <w:tab w:val="left" w:pos="2430"/>
        </w:tabs>
        <w:spacing w:line="276" w:lineRule="auto"/>
        <w:ind w:firstLine="709"/>
        <w:jc w:val="both"/>
        <w:rPr>
          <w:rFonts w:ascii="Times New Roman" w:eastAsia="Times New Roman" w:hAnsi="Times New Roman" w:cs="Times New Roman"/>
          <w:color w:val="auto"/>
          <w:sz w:val="28"/>
          <w:szCs w:val="28"/>
        </w:rPr>
      </w:pPr>
      <w:r w:rsidRPr="006155A7">
        <w:rPr>
          <w:rFonts w:ascii="Times New Roman" w:eastAsia="Times New Roman" w:hAnsi="Times New Roman" w:cs="Times New Roman"/>
          <w:color w:val="auto"/>
          <w:sz w:val="28"/>
          <w:szCs w:val="28"/>
        </w:rPr>
        <w:t xml:space="preserve">Оценивая необходимость мер по повышению конкурентоспособности, большинство предпринимателей утверждают, что ими проводится закупка нового оборудования – 27,9%, 21,9% проводят обучение персонала, </w:t>
      </w:r>
      <w:r>
        <w:rPr>
          <w:rFonts w:ascii="Times New Roman" w:eastAsia="Times New Roman" w:hAnsi="Times New Roman" w:cs="Times New Roman"/>
          <w:color w:val="auto"/>
          <w:sz w:val="28"/>
          <w:szCs w:val="28"/>
        </w:rPr>
        <w:t xml:space="preserve">                       </w:t>
      </w:r>
      <w:r w:rsidRPr="006155A7">
        <w:rPr>
          <w:rFonts w:ascii="Times New Roman" w:eastAsia="Times New Roman" w:hAnsi="Times New Roman" w:cs="Times New Roman"/>
          <w:color w:val="auto"/>
          <w:sz w:val="28"/>
          <w:szCs w:val="28"/>
        </w:rPr>
        <w:t>17,0% используют новые способы продвижения товара.</w:t>
      </w:r>
    </w:p>
    <w:p w14:paraId="1284AA7F" w14:textId="12910C8F" w:rsidR="0094360D" w:rsidRDefault="0094360D" w:rsidP="00527A52">
      <w:pPr>
        <w:pStyle w:val="40"/>
        <w:shd w:val="clear" w:color="auto" w:fill="auto"/>
        <w:tabs>
          <w:tab w:val="left" w:pos="2430"/>
        </w:tabs>
        <w:spacing w:line="276" w:lineRule="auto"/>
        <w:ind w:firstLine="0"/>
        <w:contextualSpacing/>
        <w:rPr>
          <w:rFonts w:eastAsia="Times New Roman"/>
          <w:sz w:val="28"/>
          <w:szCs w:val="28"/>
        </w:rPr>
      </w:pPr>
      <w:r>
        <w:rPr>
          <w:rFonts w:eastAsia="Times New Roman"/>
          <w:noProof/>
          <w:sz w:val="28"/>
          <w:szCs w:val="28"/>
        </w:rPr>
        <w:lastRenderedPageBreak/>
        <w:drawing>
          <wp:inline distT="0" distB="0" distL="0" distR="0" wp14:anchorId="247F5814" wp14:editId="78729AF8">
            <wp:extent cx="4882551" cy="3708036"/>
            <wp:effectExtent l="0" t="0" r="0"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87182" cy="3711553"/>
                    </a:xfrm>
                    <a:prstGeom prst="rect">
                      <a:avLst/>
                    </a:prstGeom>
                    <a:noFill/>
                  </pic:spPr>
                </pic:pic>
              </a:graphicData>
            </a:graphic>
          </wp:inline>
        </w:drawing>
      </w:r>
    </w:p>
    <w:p w14:paraId="7C86284D" w14:textId="619B8F8E" w:rsidR="0094360D" w:rsidRDefault="0094360D" w:rsidP="00527A52">
      <w:pPr>
        <w:pStyle w:val="40"/>
        <w:shd w:val="clear" w:color="auto" w:fill="auto"/>
        <w:tabs>
          <w:tab w:val="left" w:pos="2430"/>
        </w:tabs>
        <w:spacing w:line="276" w:lineRule="auto"/>
        <w:ind w:firstLine="0"/>
        <w:contextualSpacing/>
        <w:rPr>
          <w:rFonts w:eastAsia="Times New Roman"/>
          <w:sz w:val="28"/>
          <w:szCs w:val="28"/>
        </w:rPr>
      </w:pPr>
    </w:p>
    <w:p w14:paraId="42344E8F" w14:textId="5973CD2C" w:rsidR="00867EC8" w:rsidRPr="002E1547" w:rsidRDefault="00656116" w:rsidP="00867EC8">
      <w:pPr>
        <w:shd w:val="clear" w:color="auto" w:fill="FFFFFF"/>
        <w:spacing w:line="276" w:lineRule="auto"/>
        <w:ind w:firstLine="567"/>
        <w:jc w:val="both"/>
        <w:rPr>
          <w:rFonts w:ascii="yandex-sans" w:eastAsia="Times New Roman" w:hAnsi="yandex-sans" w:cs="Times New Roman"/>
          <w:color w:val="auto"/>
          <w:sz w:val="28"/>
          <w:szCs w:val="28"/>
        </w:rPr>
      </w:pPr>
      <w:r w:rsidRPr="006155A7">
        <w:rPr>
          <w:rFonts w:ascii="Times New Roman" w:eastAsia="Times New Roman" w:hAnsi="Times New Roman" w:cs="Times New Roman"/>
          <w:sz w:val="28"/>
          <w:szCs w:val="28"/>
        </w:rPr>
        <w:t>Мнения опрошенных представителей бизнеса отражают следующие тенденции состояния и динамики конкуренции и конкурентной среды для предприятий региона:</w:t>
      </w:r>
      <w:r w:rsidR="00867EC8" w:rsidRPr="006155A7">
        <w:rPr>
          <w:rFonts w:ascii="Times New Roman" w:eastAsia="Times New Roman" w:hAnsi="Times New Roman" w:cs="Times New Roman"/>
          <w:sz w:val="28"/>
          <w:szCs w:val="28"/>
        </w:rPr>
        <w:t xml:space="preserve"> 193 (23%) респондента считают, что на представляемом ими рынке большое число конкурентов. По мнению 269 опрошенных  представителей бизнеса (32,0%), число конкурентов, предлагающих аналогичную продукцию (товар, работу, услугу) или ее заменители, на основном для него рынке составило 4 и более конкурентов, 291 чел. (34%) считают, что количество конкурентов – от 1 до 3.</w:t>
      </w:r>
    </w:p>
    <w:p w14:paraId="4D048A23" w14:textId="77777777" w:rsidR="00867EC8" w:rsidRPr="002E1547" w:rsidRDefault="00867EC8" w:rsidP="00656116">
      <w:pPr>
        <w:shd w:val="clear" w:color="auto" w:fill="FFFFFF"/>
        <w:spacing w:line="276" w:lineRule="auto"/>
        <w:ind w:firstLine="567"/>
        <w:jc w:val="both"/>
        <w:rPr>
          <w:rFonts w:ascii="Times New Roman" w:eastAsia="Times New Roman" w:hAnsi="Times New Roman" w:cs="Times New Roman"/>
          <w:sz w:val="28"/>
          <w:szCs w:val="28"/>
        </w:rPr>
      </w:pPr>
    </w:p>
    <w:p w14:paraId="1CB832A7" w14:textId="5DCDEA5E" w:rsidR="001A6ADB" w:rsidRPr="002E1547" w:rsidRDefault="001A6ADB" w:rsidP="001A6ADB">
      <w:pPr>
        <w:shd w:val="clear" w:color="auto" w:fill="FFFFFF"/>
        <w:spacing w:line="276" w:lineRule="auto"/>
        <w:jc w:val="center"/>
        <w:rPr>
          <w:rFonts w:ascii="Times New Roman" w:eastAsia="Times New Roman" w:hAnsi="Times New Roman" w:cs="Times New Roman"/>
          <w:color w:val="auto"/>
          <w:sz w:val="28"/>
          <w:szCs w:val="28"/>
        </w:rPr>
      </w:pPr>
      <w:r w:rsidRPr="002E1547">
        <w:rPr>
          <w:rFonts w:ascii="Times New Roman" w:eastAsia="Times New Roman" w:hAnsi="Times New Roman" w:cs="Times New Roman"/>
          <w:noProof/>
          <w:color w:val="auto"/>
          <w:sz w:val="28"/>
          <w:szCs w:val="28"/>
        </w:rPr>
        <w:drawing>
          <wp:inline distT="0" distB="0" distL="0" distR="0" wp14:anchorId="6BB2312B" wp14:editId="158A65E2">
            <wp:extent cx="5284432" cy="3329796"/>
            <wp:effectExtent l="0" t="0" r="0" b="444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99811" cy="3339486"/>
                    </a:xfrm>
                    <a:prstGeom prst="rect">
                      <a:avLst/>
                    </a:prstGeom>
                    <a:noFill/>
                  </pic:spPr>
                </pic:pic>
              </a:graphicData>
            </a:graphic>
          </wp:inline>
        </w:drawing>
      </w:r>
    </w:p>
    <w:p w14:paraId="79C66CC2" w14:textId="5F17EEB5" w:rsidR="002E1547" w:rsidRDefault="00656116" w:rsidP="00656116">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2E1547">
        <w:rPr>
          <w:rFonts w:ascii="Times New Roman" w:eastAsia="Times New Roman" w:hAnsi="Times New Roman" w:cs="Times New Roman"/>
          <w:color w:val="auto"/>
          <w:sz w:val="28"/>
          <w:szCs w:val="28"/>
        </w:rPr>
        <w:lastRenderedPageBreak/>
        <w:t xml:space="preserve">Немаловажным фактором функционирования бизнеса является динамика количества конкурентов у предпринимателей на целевом рынке. </w:t>
      </w:r>
      <w:r w:rsidRPr="002E1547">
        <w:rPr>
          <w:rFonts w:ascii="Times New Roman" w:eastAsia="Calibri" w:hAnsi="Times New Roman" w:cs="Times New Roman"/>
          <w:color w:val="auto"/>
          <w:sz w:val="28"/>
          <w:szCs w:val="28"/>
          <w:lang w:eastAsia="en-US"/>
        </w:rPr>
        <w:t xml:space="preserve">За последние </w:t>
      </w:r>
      <w:r w:rsidR="006155A7">
        <w:rPr>
          <w:rFonts w:ascii="Times New Roman" w:eastAsia="Calibri" w:hAnsi="Times New Roman" w:cs="Times New Roman"/>
          <w:color w:val="auto"/>
          <w:sz w:val="28"/>
          <w:szCs w:val="28"/>
          <w:lang w:eastAsia="en-US"/>
        </w:rPr>
        <w:t xml:space="preserve">  </w:t>
      </w:r>
      <w:r w:rsidRPr="002E1547">
        <w:rPr>
          <w:rFonts w:ascii="Times New Roman" w:eastAsia="Calibri" w:hAnsi="Times New Roman" w:cs="Times New Roman"/>
          <w:color w:val="auto"/>
          <w:sz w:val="28"/>
          <w:szCs w:val="28"/>
          <w:lang w:eastAsia="en-US"/>
        </w:rPr>
        <w:t xml:space="preserve">3 года, по мнению </w:t>
      </w:r>
      <w:r w:rsidR="002E1547" w:rsidRPr="002E1547">
        <w:rPr>
          <w:rFonts w:ascii="Times New Roman" w:eastAsia="Calibri" w:hAnsi="Times New Roman" w:cs="Times New Roman"/>
          <w:color w:val="auto"/>
          <w:sz w:val="28"/>
          <w:szCs w:val="28"/>
          <w:lang w:eastAsia="en-US"/>
        </w:rPr>
        <w:t>307</w:t>
      </w:r>
      <w:r w:rsidRPr="002E1547">
        <w:rPr>
          <w:rFonts w:ascii="Times New Roman" w:eastAsia="Calibri" w:hAnsi="Times New Roman" w:cs="Times New Roman"/>
          <w:color w:val="auto"/>
          <w:sz w:val="28"/>
          <w:szCs w:val="28"/>
          <w:lang w:eastAsia="en-US"/>
        </w:rPr>
        <w:t xml:space="preserve"> опрошенных представителей бизнеса (3</w:t>
      </w:r>
      <w:r w:rsidR="002E1547" w:rsidRPr="002E1547">
        <w:rPr>
          <w:rFonts w:ascii="Times New Roman" w:eastAsia="Calibri" w:hAnsi="Times New Roman" w:cs="Times New Roman"/>
          <w:color w:val="auto"/>
          <w:sz w:val="28"/>
          <w:szCs w:val="28"/>
          <w:lang w:eastAsia="en-US"/>
        </w:rPr>
        <w:t>6</w:t>
      </w:r>
      <w:r w:rsidRPr="002E1547">
        <w:rPr>
          <w:rFonts w:ascii="Times New Roman" w:eastAsia="Calibri" w:hAnsi="Times New Roman" w:cs="Times New Roman"/>
          <w:color w:val="auto"/>
          <w:sz w:val="28"/>
          <w:szCs w:val="28"/>
          <w:lang w:eastAsia="en-US"/>
        </w:rPr>
        <w:t>,2%), число конкурентов не изменилось, у 2</w:t>
      </w:r>
      <w:r w:rsidR="002E1547" w:rsidRPr="002E1547">
        <w:rPr>
          <w:rFonts w:ascii="Times New Roman" w:eastAsia="Calibri" w:hAnsi="Times New Roman" w:cs="Times New Roman"/>
          <w:color w:val="auto"/>
          <w:sz w:val="28"/>
          <w:szCs w:val="28"/>
          <w:lang w:eastAsia="en-US"/>
        </w:rPr>
        <w:t>44</w:t>
      </w:r>
      <w:r w:rsidRPr="002E1547">
        <w:rPr>
          <w:rFonts w:ascii="Times New Roman" w:eastAsia="Calibri" w:hAnsi="Times New Roman" w:cs="Times New Roman"/>
          <w:color w:val="auto"/>
          <w:sz w:val="28"/>
          <w:szCs w:val="28"/>
          <w:lang w:eastAsia="en-US"/>
        </w:rPr>
        <w:t xml:space="preserve"> чел. (</w:t>
      </w:r>
      <w:r w:rsidR="002E1547" w:rsidRPr="002E1547">
        <w:rPr>
          <w:rFonts w:ascii="Times New Roman" w:eastAsia="Calibri" w:hAnsi="Times New Roman" w:cs="Times New Roman"/>
          <w:color w:val="auto"/>
          <w:sz w:val="28"/>
          <w:szCs w:val="28"/>
          <w:lang w:eastAsia="en-US"/>
        </w:rPr>
        <w:t>28,8</w:t>
      </w:r>
      <w:r w:rsidRPr="002E1547">
        <w:rPr>
          <w:rFonts w:ascii="Times New Roman" w:eastAsia="Calibri" w:hAnsi="Times New Roman" w:cs="Times New Roman"/>
          <w:color w:val="auto"/>
          <w:sz w:val="28"/>
          <w:szCs w:val="28"/>
          <w:lang w:eastAsia="en-US"/>
        </w:rPr>
        <w:t xml:space="preserve">%) увеличилось на 1-3 конкурента, </w:t>
      </w:r>
      <w:r w:rsidR="002E1547" w:rsidRPr="002E1547">
        <w:rPr>
          <w:rFonts w:ascii="Times New Roman" w:eastAsia="Calibri" w:hAnsi="Times New Roman" w:cs="Times New Roman"/>
          <w:color w:val="auto"/>
          <w:sz w:val="28"/>
          <w:szCs w:val="28"/>
          <w:lang w:eastAsia="en-US"/>
        </w:rPr>
        <w:t>39</w:t>
      </w:r>
      <w:r w:rsidRPr="002E1547">
        <w:rPr>
          <w:rFonts w:ascii="Times New Roman" w:eastAsia="Calibri" w:hAnsi="Times New Roman" w:cs="Times New Roman"/>
          <w:color w:val="auto"/>
          <w:sz w:val="28"/>
          <w:szCs w:val="28"/>
          <w:lang w:eastAsia="en-US"/>
        </w:rPr>
        <w:t xml:space="preserve"> человек (</w:t>
      </w:r>
      <w:r w:rsidR="002E1547" w:rsidRPr="002E1547">
        <w:rPr>
          <w:rFonts w:ascii="Times New Roman" w:eastAsia="Calibri" w:hAnsi="Times New Roman" w:cs="Times New Roman"/>
          <w:color w:val="auto"/>
          <w:sz w:val="28"/>
          <w:szCs w:val="28"/>
          <w:lang w:eastAsia="en-US"/>
        </w:rPr>
        <w:t>4,6</w:t>
      </w:r>
      <w:r w:rsidRPr="002E1547">
        <w:rPr>
          <w:rFonts w:ascii="Times New Roman" w:eastAsia="Calibri" w:hAnsi="Times New Roman" w:cs="Times New Roman"/>
          <w:color w:val="auto"/>
          <w:sz w:val="28"/>
          <w:szCs w:val="28"/>
          <w:lang w:eastAsia="en-US"/>
        </w:rPr>
        <w:t>%) считают, что сократилось на 1-3 конкурента,</w:t>
      </w:r>
      <w:r w:rsidR="002E1547" w:rsidRPr="002E1547">
        <w:rPr>
          <w:rFonts w:ascii="Times New Roman" w:eastAsia="Calibri" w:hAnsi="Times New Roman" w:cs="Times New Roman"/>
          <w:color w:val="auto"/>
          <w:sz w:val="28"/>
          <w:szCs w:val="28"/>
          <w:lang w:eastAsia="en-US"/>
        </w:rPr>
        <w:t xml:space="preserve"> </w:t>
      </w:r>
      <w:r w:rsidRPr="002E1547">
        <w:rPr>
          <w:rFonts w:ascii="Times New Roman" w:eastAsia="Calibri" w:hAnsi="Times New Roman" w:cs="Times New Roman"/>
          <w:color w:val="auto"/>
          <w:sz w:val="28"/>
          <w:szCs w:val="28"/>
          <w:lang w:eastAsia="en-US"/>
        </w:rPr>
        <w:t>1</w:t>
      </w:r>
      <w:r w:rsidR="002E1547" w:rsidRPr="002E1547">
        <w:rPr>
          <w:rFonts w:ascii="Times New Roman" w:eastAsia="Calibri" w:hAnsi="Times New Roman" w:cs="Times New Roman"/>
          <w:color w:val="auto"/>
          <w:sz w:val="28"/>
          <w:szCs w:val="28"/>
          <w:lang w:eastAsia="en-US"/>
        </w:rPr>
        <w:t>19</w:t>
      </w:r>
      <w:r w:rsidRPr="002E1547">
        <w:rPr>
          <w:rFonts w:ascii="Times New Roman" w:eastAsia="Calibri" w:hAnsi="Times New Roman" w:cs="Times New Roman"/>
          <w:color w:val="auto"/>
          <w:sz w:val="28"/>
          <w:szCs w:val="28"/>
          <w:lang w:eastAsia="en-US"/>
        </w:rPr>
        <w:t xml:space="preserve"> человек (14,</w:t>
      </w:r>
      <w:r w:rsidR="002E1547" w:rsidRPr="002E1547">
        <w:rPr>
          <w:rFonts w:ascii="Times New Roman" w:eastAsia="Calibri" w:hAnsi="Times New Roman" w:cs="Times New Roman"/>
          <w:color w:val="auto"/>
          <w:sz w:val="28"/>
          <w:szCs w:val="28"/>
          <w:lang w:eastAsia="en-US"/>
        </w:rPr>
        <w:t>0</w:t>
      </w:r>
      <w:r w:rsidRPr="002E1547">
        <w:rPr>
          <w:rFonts w:ascii="Times New Roman" w:eastAsia="Calibri" w:hAnsi="Times New Roman" w:cs="Times New Roman"/>
          <w:color w:val="auto"/>
          <w:sz w:val="28"/>
          <w:szCs w:val="28"/>
          <w:lang w:eastAsia="en-US"/>
        </w:rPr>
        <w:t>%) считают, что их число увеличилось более чем на 4 единицы</w:t>
      </w:r>
      <w:r w:rsidR="002E1547" w:rsidRPr="002E1547">
        <w:rPr>
          <w:rFonts w:ascii="Times New Roman" w:eastAsia="Calibri" w:hAnsi="Times New Roman" w:cs="Times New Roman"/>
          <w:color w:val="auto"/>
          <w:sz w:val="28"/>
          <w:szCs w:val="28"/>
          <w:lang w:eastAsia="en-US"/>
        </w:rPr>
        <w:t xml:space="preserve"> и 17 человек (2,0%) считают, что сократилось более чем на 4 единицы.</w:t>
      </w:r>
    </w:p>
    <w:p w14:paraId="5FE23A7C" w14:textId="13DB6A85" w:rsidR="00867EC8" w:rsidRPr="002E1547" w:rsidRDefault="002E1547" w:rsidP="002E1547">
      <w:pPr>
        <w:autoSpaceDE w:val="0"/>
        <w:autoSpaceDN w:val="0"/>
        <w:adjustRightInd w:val="0"/>
        <w:spacing w:line="276" w:lineRule="auto"/>
        <w:jc w:val="center"/>
        <w:rPr>
          <w:rFonts w:ascii="Calibri" w:hAnsi="Calibri"/>
          <w:noProof/>
        </w:rPr>
      </w:pPr>
      <w:r w:rsidRPr="002E1547">
        <w:rPr>
          <w:rFonts w:ascii="Calibri" w:hAnsi="Calibri"/>
          <w:noProof/>
        </w:rPr>
        <w:drawing>
          <wp:inline distT="0" distB="0" distL="0" distR="0" wp14:anchorId="45D7A704" wp14:editId="1A3456A6">
            <wp:extent cx="5219700" cy="4162345"/>
            <wp:effectExtent l="0" t="0" r="127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19700" cy="4162345"/>
                    </a:xfrm>
                    <a:prstGeom prst="rect">
                      <a:avLst/>
                    </a:prstGeom>
                    <a:noFill/>
                  </pic:spPr>
                </pic:pic>
              </a:graphicData>
            </a:graphic>
          </wp:inline>
        </w:drawing>
      </w:r>
    </w:p>
    <w:p w14:paraId="7FCB3B0C" w14:textId="77777777" w:rsidR="00656116" w:rsidRPr="00697667" w:rsidRDefault="00656116" w:rsidP="00656116">
      <w:pPr>
        <w:autoSpaceDE w:val="0"/>
        <w:autoSpaceDN w:val="0"/>
        <w:adjustRightInd w:val="0"/>
        <w:spacing w:line="276" w:lineRule="auto"/>
        <w:ind w:firstLine="567"/>
        <w:jc w:val="both"/>
        <w:rPr>
          <w:rFonts w:ascii="Times New Roman" w:eastAsia="Calibri" w:hAnsi="Times New Roman" w:cs="Times New Roman"/>
          <w:bCs/>
          <w:color w:val="auto"/>
          <w:sz w:val="28"/>
          <w:szCs w:val="28"/>
          <w:lang w:eastAsia="en-US"/>
        </w:rPr>
      </w:pPr>
      <w:r w:rsidRPr="00697667">
        <w:rPr>
          <w:rFonts w:ascii="Times New Roman" w:eastAsia="Calibri" w:hAnsi="Times New Roman" w:cs="Times New Roman"/>
          <w:bCs/>
          <w:color w:val="auto"/>
          <w:sz w:val="28"/>
          <w:szCs w:val="28"/>
          <w:lang w:eastAsia="en-US"/>
        </w:rPr>
        <w:t>Административные барьеры являются негативными факторами, препятствующими развитию конкуренции. Они ограничивают ведение предпринимательской деятельности, снижают стимулы входа на рынки новых участников, повышают издержки.</w:t>
      </w:r>
    </w:p>
    <w:p w14:paraId="32A52575" w14:textId="36F99408" w:rsidR="00656116" w:rsidRPr="00697667" w:rsidRDefault="00656116" w:rsidP="00656116">
      <w:pPr>
        <w:spacing w:line="276" w:lineRule="auto"/>
        <w:ind w:firstLine="709"/>
        <w:jc w:val="both"/>
        <w:rPr>
          <w:rFonts w:ascii="Times New Roman" w:eastAsia="Times New Roman" w:hAnsi="Times New Roman" w:cs="Times New Roman"/>
          <w:color w:val="auto"/>
          <w:sz w:val="28"/>
          <w:szCs w:val="28"/>
          <w:lang w:eastAsia="en-US"/>
        </w:rPr>
      </w:pPr>
      <w:r w:rsidRPr="00697667">
        <w:rPr>
          <w:rFonts w:ascii="Times New Roman" w:eastAsia="Times New Roman" w:hAnsi="Times New Roman" w:cs="Times New Roman"/>
          <w:color w:val="auto"/>
          <w:sz w:val="28"/>
          <w:szCs w:val="28"/>
          <w:lang w:eastAsia="en-US"/>
        </w:rPr>
        <w:t>Распределение мнений респондентов относительно существования административных барьеров для ведения и открытия бизнеса, а также их динамика по сравнению с 202</w:t>
      </w:r>
      <w:r w:rsidR="00697667" w:rsidRPr="00697667">
        <w:rPr>
          <w:rFonts w:ascii="Times New Roman" w:eastAsia="Times New Roman" w:hAnsi="Times New Roman" w:cs="Times New Roman"/>
          <w:color w:val="auto"/>
          <w:sz w:val="28"/>
          <w:szCs w:val="28"/>
          <w:lang w:eastAsia="en-US"/>
        </w:rPr>
        <w:t>1</w:t>
      </w:r>
      <w:r w:rsidRPr="00697667">
        <w:rPr>
          <w:rFonts w:ascii="Times New Roman" w:eastAsia="Times New Roman" w:hAnsi="Times New Roman" w:cs="Times New Roman"/>
          <w:color w:val="auto"/>
          <w:sz w:val="28"/>
          <w:szCs w:val="28"/>
          <w:lang w:eastAsia="en-US"/>
        </w:rPr>
        <w:t xml:space="preserve"> и 202</w:t>
      </w:r>
      <w:r w:rsidR="00697667" w:rsidRPr="00697667">
        <w:rPr>
          <w:rFonts w:ascii="Times New Roman" w:eastAsia="Times New Roman" w:hAnsi="Times New Roman" w:cs="Times New Roman"/>
          <w:color w:val="auto"/>
          <w:sz w:val="28"/>
          <w:szCs w:val="28"/>
          <w:lang w:eastAsia="en-US"/>
        </w:rPr>
        <w:t>2</w:t>
      </w:r>
      <w:r w:rsidRPr="00697667">
        <w:rPr>
          <w:rFonts w:ascii="Times New Roman" w:eastAsia="Times New Roman" w:hAnsi="Times New Roman" w:cs="Times New Roman"/>
          <w:color w:val="auto"/>
          <w:sz w:val="28"/>
          <w:szCs w:val="28"/>
          <w:lang w:eastAsia="en-US"/>
        </w:rPr>
        <w:t xml:space="preserve"> годами отражены в таблице.</w:t>
      </w:r>
    </w:p>
    <w:p w14:paraId="7413D303" w14:textId="77777777" w:rsidR="009C5A17" w:rsidRPr="00697667" w:rsidRDefault="009C5A17" w:rsidP="00656116">
      <w:pPr>
        <w:autoSpaceDE w:val="0"/>
        <w:autoSpaceDN w:val="0"/>
        <w:adjustRightInd w:val="0"/>
        <w:ind w:firstLine="567"/>
        <w:jc w:val="center"/>
        <w:rPr>
          <w:rFonts w:ascii="Times New Roman" w:eastAsia="Calibri" w:hAnsi="Times New Roman" w:cs="Times New Roman"/>
          <w:color w:val="auto"/>
          <w:sz w:val="28"/>
          <w:szCs w:val="28"/>
          <w:lang w:eastAsia="en-US"/>
        </w:rPr>
      </w:pPr>
    </w:p>
    <w:p w14:paraId="049ADB24" w14:textId="77777777" w:rsidR="00656116" w:rsidRPr="00697667" w:rsidRDefault="00656116" w:rsidP="00656116">
      <w:pPr>
        <w:autoSpaceDE w:val="0"/>
        <w:autoSpaceDN w:val="0"/>
        <w:adjustRightInd w:val="0"/>
        <w:ind w:firstLine="567"/>
        <w:jc w:val="center"/>
        <w:rPr>
          <w:rFonts w:ascii="Times New Roman" w:eastAsia="Calibri" w:hAnsi="Times New Roman" w:cs="Times New Roman"/>
          <w:color w:val="auto"/>
          <w:sz w:val="28"/>
          <w:szCs w:val="28"/>
          <w:lang w:eastAsia="en-US"/>
        </w:rPr>
      </w:pPr>
      <w:r w:rsidRPr="00697667">
        <w:rPr>
          <w:rFonts w:ascii="Times New Roman" w:eastAsia="Calibri" w:hAnsi="Times New Roman" w:cs="Times New Roman"/>
          <w:color w:val="auto"/>
          <w:sz w:val="28"/>
          <w:szCs w:val="28"/>
          <w:lang w:eastAsia="en-US"/>
        </w:rPr>
        <w:t xml:space="preserve">Наиболее существенные административные барьеры </w:t>
      </w:r>
      <w:r w:rsidRPr="00697667">
        <w:rPr>
          <w:rFonts w:ascii="Times New Roman" w:eastAsia="Calibri" w:hAnsi="Times New Roman" w:cs="Times New Roman"/>
          <w:color w:val="auto"/>
          <w:sz w:val="28"/>
          <w:szCs w:val="28"/>
          <w:lang w:eastAsia="en-US"/>
        </w:rPr>
        <w:br/>
        <w:t xml:space="preserve">для ведения текущей деятельности или открытия нового бизнеса </w:t>
      </w:r>
    </w:p>
    <w:p w14:paraId="43D59B31" w14:textId="77777777" w:rsidR="00656116" w:rsidRPr="00697667" w:rsidRDefault="00656116" w:rsidP="00656116">
      <w:pPr>
        <w:autoSpaceDE w:val="0"/>
        <w:autoSpaceDN w:val="0"/>
        <w:adjustRightInd w:val="0"/>
        <w:ind w:firstLine="567"/>
        <w:jc w:val="center"/>
        <w:rPr>
          <w:rFonts w:ascii="Times New Roman" w:eastAsia="Times New Roman" w:hAnsi="Times New Roman" w:cs="Times New Roman"/>
          <w:color w:val="auto"/>
          <w:sz w:val="28"/>
          <w:szCs w:val="28"/>
          <w:lang w:eastAsia="en-US"/>
        </w:rPr>
      </w:pPr>
      <w:r w:rsidRPr="00697667">
        <w:rPr>
          <w:rFonts w:ascii="Times New Roman" w:eastAsia="Times New Roman" w:hAnsi="Times New Roman" w:cs="Times New Roman"/>
          <w:color w:val="auto"/>
          <w:sz w:val="28"/>
          <w:szCs w:val="28"/>
          <w:lang w:eastAsia="en-US"/>
        </w:rPr>
        <w:t xml:space="preserve"> </w:t>
      </w:r>
    </w:p>
    <w:tbl>
      <w:tblPr>
        <w:tblW w:w="49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375"/>
        <w:gridCol w:w="1133"/>
        <w:gridCol w:w="991"/>
        <w:gridCol w:w="993"/>
      </w:tblGrid>
      <w:tr w:rsidR="00697667" w:rsidRPr="00697667" w14:paraId="3B416BBE" w14:textId="07F4DBA3" w:rsidTr="00697667">
        <w:trPr>
          <w:tblHeader/>
        </w:trPr>
        <w:tc>
          <w:tcPr>
            <w:tcW w:w="3358" w:type="pct"/>
            <w:vMerge w:val="restart"/>
            <w:tcBorders>
              <w:top w:val="single" w:sz="4" w:space="0" w:color="auto"/>
              <w:left w:val="single" w:sz="4" w:space="0" w:color="auto"/>
              <w:bottom w:val="single" w:sz="4" w:space="0" w:color="auto"/>
              <w:right w:val="single" w:sz="4" w:space="0" w:color="auto"/>
            </w:tcBorders>
            <w:vAlign w:val="center"/>
            <w:hideMark/>
          </w:tcPr>
          <w:p w14:paraId="74AF7998" w14:textId="77777777" w:rsidR="00697667" w:rsidRPr="00697667" w:rsidRDefault="00697667">
            <w:pPr>
              <w:jc w:val="center"/>
              <w:rPr>
                <w:rFonts w:ascii="Times New Roman" w:eastAsia="Times New Roman" w:hAnsi="Times New Roman" w:cs="Times New Roman"/>
                <w:b/>
                <w:color w:val="auto"/>
                <w:sz w:val="22"/>
                <w:szCs w:val="28"/>
                <w:lang w:eastAsia="en-US"/>
              </w:rPr>
            </w:pPr>
            <w:r w:rsidRPr="00697667">
              <w:rPr>
                <w:rFonts w:ascii="Times New Roman" w:eastAsia="Times New Roman" w:hAnsi="Times New Roman" w:cs="Times New Roman"/>
                <w:b/>
                <w:color w:val="auto"/>
                <w:sz w:val="22"/>
                <w:szCs w:val="28"/>
                <w:lang w:eastAsia="en-US"/>
              </w:rPr>
              <w:t>Наименование административного барьера</w:t>
            </w:r>
          </w:p>
        </w:tc>
        <w:tc>
          <w:tcPr>
            <w:tcW w:w="1642" w:type="pct"/>
            <w:gridSpan w:val="3"/>
            <w:tcBorders>
              <w:top w:val="single" w:sz="4" w:space="0" w:color="auto"/>
              <w:left w:val="single" w:sz="4" w:space="0" w:color="auto"/>
              <w:bottom w:val="single" w:sz="4" w:space="0" w:color="auto"/>
              <w:right w:val="single" w:sz="4" w:space="0" w:color="auto"/>
            </w:tcBorders>
            <w:vAlign w:val="center"/>
            <w:hideMark/>
          </w:tcPr>
          <w:p w14:paraId="579ABB87" w14:textId="10A56F8E" w:rsidR="00697667" w:rsidRPr="00697667" w:rsidRDefault="00697667" w:rsidP="00020461">
            <w:pPr>
              <w:jc w:val="center"/>
              <w:rPr>
                <w:rFonts w:ascii="Times New Roman" w:eastAsia="Times New Roman" w:hAnsi="Times New Roman" w:cs="Times New Roman"/>
                <w:b/>
                <w:color w:val="auto"/>
                <w:sz w:val="22"/>
                <w:szCs w:val="28"/>
                <w:lang w:eastAsia="en-US"/>
              </w:rPr>
            </w:pPr>
            <w:r w:rsidRPr="00697667">
              <w:rPr>
                <w:rFonts w:ascii="Times New Roman" w:eastAsia="Times New Roman" w:hAnsi="Times New Roman" w:cs="Times New Roman"/>
                <w:b/>
                <w:color w:val="auto"/>
                <w:sz w:val="22"/>
                <w:szCs w:val="28"/>
                <w:lang w:eastAsia="en-US"/>
              </w:rPr>
              <w:t>Доля респондентов</w:t>
            </w:r>
            <w:r w:rsidR="00020461">
              <w:rPr>
                <w:rFonts w:ascii="Times New Roman" w:eastAsia="Times New Roman" w:hAnsi="Times New Roman" w:cs="Times New Roman"/>
                <w:b/>
                <w:color w:val="auto"/>
                <w:sz w:val="22"/>
                <w:szCs w:val="28"/>
                <w:lang w:eastAsia="en-US"/>
              </w:rPr>
              <w:t xml:space="preserve"> </w:t>
            </w:r>
            <w:r w:rsidRPr="00697667">
              <w:rPr>
                <w:rFonts w:ascii="Times New Roman" w:eastAsia="Times New Roman" w:hAnsi="Times New Roman" w:cs="Times New Roman"/>
                <w:b/>
                <w:color w:val="auto"/>
                <w:sz w:val="22"/>
                <w:szCs w:val="28"/>
                <w:lang w:eastAsia="en-US"/>
              </w:rPr>
              <w:t>(%)</w:t>
            </w:r>
          </w:p>
        </w:tc>
      </w:tr>
      <w:tr w:rsidR="00697667" w:rsidRPr="00697667" w14:paraId="07DCAAB9" w14:textId="6619168A" w:rsidTr="00697667">
        <w:trPr>
          <w:tblHeader/>
        </w:trPr>
        <w:tc>
          <w:tcPr>
            <w:tcW w:w="3358" w:type="pct"/>
            <w:vMerge/>
            <w:tcBorders>
              <w:top w:val="single" w:sz="4" w:space="0" w:color="auto"/>
              <w:left w:val="single" w:sz="4" w:space="0" w:color="auto"/>
              <w:bottom w:val="single" w:sz="4" w:space="0" w:color="auto"/>
              <w:right w:val="single" w:sz="4" w:space="0" w:color="auto"/>
            </w:tcBorders>
            <w:vAlign w:val="center"/>
            <w:hideMark/>
          </w:tcPr>
          <w:p w14:paraId="57CF3BE7" w14:textId="77777777" w:rsidR="00697667" w:rsidRPr="00697667" w:rsidRDefault="00697667" w:rsidP="00697667">
            <w:pPr>
              <w:rPr>
                <w:rFonts w:ascii="Times New Roman" w:eastAsia="Times New Roman" w:hAnsi="Times New Roman" w:cs="Times New Roman"/>
                <w:b/>
                <w:color w:val="auto"/>
                <w:sz w:val="22"/>
                <w:szCs w:val="28"/>
                <w:lang w:eastAsia="en-US"/>
              </w:rPr>
            </w:pPr>
          </w:p>
        </w:tc>
        <w:tc>
          <w:tcPr>
            <w:tcW w:w="597" w:type="pct"/>
            <w:tcBorders>
              <w:top w:val="single" w:sz="4" w:space="0" w:color="auto"/>
              <w:left w:val="single" w:sz="4" w:space="0" w:color="auto"/>
              <w:bottom w:val="single" w:sz="4" w:space="0" w:color="auto"/>
              <w:right w:val="single" w:sz="4" w:space="0" w:color="auto"/>
            </w:tcBorders>
          </w:tcPr>
          <w:p w14:paraId="4439EBA1" w14:textId="0DE27E87" w:rsidR="00697667" w:rsidRPr="00697667" w:rsidRDefault="00697667" w:rsidP="00697667">
            <w:pPr>
              <w:jc w:val="center"/>
              <w:rPr>
                <w:rFonts w:ascii="Times New Roman" w:eastAsia="Times New Roman" w:hAnsi="Times New Roman" w:cs="Times New Roman"/>
                <w:b/>
                <w:color w:val="auto"/>
                <w:sz w:val="22"/>
                <w:szCs w:val="28"/>
                <w:lang w:eastAsia="en-US"/>
              </w:rPr>
            </w:pPr>
            <w:r w:rsidRPr="00697667">
              <w:rPr>
                <w:rFonts w:ascii="Times New Roman" w:eastAsia="Times New Roman" w:hAnsi="Times New Roman" w:cs="Times New Roman"/>
                <w:b/>
                <w:color w:val="auto"/>
                <w:sz w:val="22"/>
                <w:szCs w:val="28"/>
                <w:lang w:eastAsia="en-US"/>
              </w:rPr>
              <w:t>2021</w:t>
            </w:r>
          </w:p>
        </w:tc>
        <w:tc>
          <w:tcPr>
            <w:tcW w:w="522" w:type="pct"/>
            <w:tcBorders>
              <w:top w:val="single" w:sz="4" w:space="0" w:color="auto"/>
              <w:left w:val="single" w:sz="4" w:space="0" w:color="auto"/>
              <w:bottom w:val="single" w:sz="4" w:space="0" w:color="auto"/>
              <w:right w:val="single" w:sz="4" w:space="0" w:color="auto"/>
            </w:tcBorders>
          </w:tcPr>
          <w:p w14:paraId="7D1149BD" w14:textId="451CBA83" w:rsidR="00697667" w:rsidRPr="00697667" w:rsidRDefault="00697667" w:rsidP="00697667">
            <w:pPr>
              <w:jc w:val="center"/>
              <w:rPr>
                <w:rFonts w:ascii="Times New Roman" w:eastAsia="Times New Roman" w:hAnsi="Times New Roman" w:cs="Times New Roman"/>
                <w:b/>
                <w:color w:val="auto"/>
                <w:sz w:val="22"/>
                <w:szCs w:val="28"/>
                <w:lang w:eastAsia="en-US"/>
              </w:rPr>
            </w:pPr>
            <w:r w:rsidRPr="00697667">
              <w:rPr>
                <w:rFonts w:ascii="Times New Roman" w:eastAsia="Times New Roman" w:hAnsi="Times New Roman" w:cs="Times New Roman"/>
                <w:b/>
                <w:color w:val="auto"/>
                <w:sz w:val="22"/>
                <w:szCs w:val="28"/>
                <w:lang w:eastAsia="en-US"/>
              </w:rPr>
              <w:t>2022</w:t>
            </w:r>
          </w:p>
        </w:tc>
        <w:tc>
          <w:tcPr>
            <w:tcW w:w="523" w:type="pct"/>
            <w:tcBorders>
              <w:top w:val="single" w:sz="4" w:space="0" w:color="auto"/>
              <w:left w:val="single" w:sz="4" w:space="0" w:color="auto"/>
              <w:bottom w:val="single" w:sz="4" w:space="0" w:color="auto"/>
              <w:right w:val="single" w:sz="4" w:space="0" w:color="auto"/>
            </w:tcBorders>
          </w:tcPr>
          <w:p w14:paraId="1B46D817" w14:textId="7A2C19A4" w:rsidR="00697667" w:rsidRPr="00697667" w:rsidRDefault="00697667" w:rsidP="00697667">
            <w:pPr>
              <w:jc w:val="center"/>
              <w:rPr>
                <w:rFonts w:ascii="Times New Roman" w:eastAsia="Times New Roman" w:hAnsi="Times New Roman" w:cs="Times New Roman"/>
                <w:b/>
                <w:color w:val="auto"/>
                <w:sz w:val="22"/>
                <w:szCs w:val="28"/>
                <w:lang w:eastAsia="en-US"/>
              </w:rPr>
            </w:pPr>
            <w:r w:rsidRPr="00697667">
              <w:rPr>
                <w:rFonts w:ascii="Times New Roman" w:eastAsia="Times New Roman" w:hAnsi="Times New Roman" w:cs="Times New Roman"/>
                <w:b/>
                <w:color w:val="auto"/>
                <w:sz w:val="22"/>
                <w:szCs w:val="28"/>
                <w:lang w:eastAsia="en-US"/>
              </w:rPr>
              <w:t>2023</w:t>
            </w:r>
          </w:p>
        </w:tc>
      </w:tr>
      <w:tr w:rsidR="00697667" w:rsidRPr="00697667" w14:paraId="28FD731B" w14:textId="09717219" w:rsidTr="00697667">
        <w:tc>
          <w:tcPr>
            <w:tcW w:w="3358" w:type="pct"/>
            <w:tcBorders>
              <w:top w:val="single" w:sz="4" w:space="0" w:color="auto"/>
              <w:left w:val="single" w:sz="4" w:space="0" w:color="auto"/>
              <w:bottom w:val="single" w:sz="4" w:space="0" w:color="auto"/>
              <w:right w:val="single" w:sz="4" w:space="0" w:color="auto"/>
            </w:tcBorders>
            <w:vAlign w:val="center"/>
            <w:hideMark/>
          </w:tcPr>
          <w:p w14:paraId="378E2FCF" w14:textId="77777777" w:rsidR="00697667" w:rsidRPr="00697667" w:rsidRDefault="00697667"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Сложность получения доступа к земельным участкам</w:t>
            </w:r>
          </w:p>
        </w:tc>
        <w:tc>
          <w:tcPr>
            <w:tcW w:w="597" w:type="pct"/>
            <w:tcBorders>
              <w:top w:val="single" w:sz="4" w:space="0" w:color="auto"/>
              <w:left w:val="single" w:sz="4" w:space="0" w:color="auto"/>
              <w:bottom w:val="single" w:sz="4" w:space="0" w:color="auto"/>
              <w:right w:val="single" w:sz="4" w:space="0" w:color="auto"/>
            </w:tcBorders>
            <w:vAlign w:val="center"/>
          </w:tcPr>
          <w:p w14:paraId="64CCDF4E" w14:textId="08E0918E"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3,6</w:t>
            </w:r>
          </w:p>
        </w:tc>
        <w:tc>
          <w:tcPr>
            <w:tcW w:w="522" w:type="pct"/>
            <w:tcBorders>
              <w:top w:val="single" w:sz="4" w:space="0" w:color="auto"/>
              <w:left w:val="single" w:sz="4" w:space="0" w:color="auto"/>
              <w:bottom w:val="single" w:sz="4" w:space="0" w:color="auto"/>
              <w:right w:val="single" w:sz="4" w:space="0" w:color="auto"/>
            </w:tcBorders>
            <w:vAlign w:val="center"/>
          </w:tcPr>
          <w:p w14:paraId="229F9BA3" w14:textId="2A3CBA7F"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4,4</w:t>
            </w:r>
          </w:p>
        </w:tc>
        <w:tc>
          <w:tcPr>
            <w:tcW w:w="523" w:type="pct"/>
            <w:tcBorders>
              <w:top w:val="single" w:sz="4" w:space="0" w:color="auto"/>
              <w:left w:val="single" w:sz="4" w:space="0" w:color="auto"/>
              <w:bottom w:val="single" w:sz="4" w:space="0" w:color="auto"/>
              <w:right w:val="single" w:sz="4" w:space="0" w:color="auto"/>
            </w:tcBorders>
            <w:vAlign w:val="center"/>
          </w:tcPr>
          <w:p w14:paraId="6022900F" w14:textId="76CB5FAB"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4,4</w:t>
            </w:r>
          </w:p>
        </w:tc>
      </w:tr>
      <w:tr w:rsidR="00697667" w:rsidRPr="00697667" w14:paraId="4FE90341" w14:textId="1B07A2D4" w:rsidTr="00697667">
        <w:tc>
          <w:tcPr>
            <w:tcW w:w="3358" w:type="pct"/>
            <w:tcBorders>
              <w:top w:val="single" w:sz="4" w:space="0" w:color="auto"/>
              <w:left w:val="single" w:sz="4" w:space="0" w:color="auto"/>
              <w:bottom w:val="single" w:sz="4" w:space="0" w:color="auto"/>
              <w:right w:val="single" w:sz="4" w:space="0" w:color="auto"/>
            </w:tcBorders>
            <w:vAlign w:val="center"/>
            <w:hideMark/>
          </w:tcPr>
          <w:p w14:paraId="1E359C9E" w14:textId="77777777" w:rsidR="00697667" w:rsidRPr="00697667" w:rsidRDefault="00697667"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 xml:space="preserve">Нестабильность российского законодательства, регулирующего предпринимательскую деятельность </w:t>
            </w:r>
          </w:p>
        </w:tc>
        <w:tc>
          <w:tcPr>
            <w:tcW w:w="597" w:type="pct"/>
            <w:tcBorders>
              <w:top w:val="single" w:sz="4" w:space="0" w:color="auto"/>
              <w:left w:val="single" w:sz="4" w:space="0" w:color="auto"/>
              <w:bottom w:val="single" w:sz="4" w:space="0" w:color="auto"/>
              <w:right w:val="single" w:sz="4" w:space="0" w:color="auto"/>
            </w:tcBorders>
            <w:vAlign w:val="center"/>
          </w:tcPr>
          <w:p w14:paraId="09C609A8" w14:textId="73221289"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23,5</w:t>
            </w:r>
          </w:p>
        </w:tc>
        <w:tc>
          <w:tcPr>
            <w:tcW w:w="522" w:type="pct"/>
            <w:tcBorders>
              <w:top w:val="single" w:sz="4" w:space="0" w:color="auto"/>
              <w:left w:val="single" w:sz="4" w:space="0" w:color="auto"/>
              <w:bottom w:val="single" w:sz="4" w:space="0" w:color="auto"/>
              <w:right w:val="single" w:sz="4" w:space="0" w:color="auto"/>
            </w:tcBorders>
            <w:vAlign w:val="center"/>
          </w:tcPr>
          <w:p w14:paraId="0D6D249C" w14:textId="7D2E15DD"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21,1</w:t>
            </w:r>
          </w:p>
        </w:tc>
        <w:tc>
          <w:tcPr>
            <w:tcW w:w="523" w:type="pct"/>
            <w:tcBorders>
              <w:top w:val="single" w:sz="4" w:space="0" w:color="auto"/>
              <w:left w:val="single" w:sz="4" w:space="0" w:color="auto"/>
              <w:bottom w:val="single" w:sz="4" w:space="0" w:color="auto"/>
              <w:right w:val="single" w:sz="4" w:space="0" w:color="auto"/>
            </w:tcBorders>
            <w:vAlign w:val="center"/>
          </w:tcPr>
          <w:p w14:paraId="2F223F74" w14:textId="6C09C87A"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17,7</w:t>
            </w:r>
          </w:p>
        </w:tc>
      </w:tr>
      <w:tr w:rsidR="00697667" w:rsidRPr="00697667" w14:paraId="30BB43FE" w14:textId="519D902E" w:rsidTr="00697667">
        <w:tc>
          <w:tcPr>
            <w:tcW w:w="3358" w:type="pct"/>
            <w:tcBorders>
              <w:top w:val="single" w:sz="4" w:space="0" w:color="auto"/>
              <w:left w:val="single" w:sz="4" w:space="0" w:color="auto"/>
              <w:bottom w:val="single" w:sz="4" w:space="0" w:color="auto"/>
              <w:right w:val="single" w:sz="4" w:space="0" w:color="auto"/>
            </w:tcBorders>
            <w:vAlign w:val="center"/>
            <w:hideMark/>
          </w:tcPr>
          <w:p w14:paraId="392EC4B5" w14:textId="77777777" w:rsidR="00697667" w:rsidRPr="00697667" w:rsidRDefault="00697667"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lastRenderedPageBreak/>
              <w:t xml:space="preserve">Коррупция (включая взятки, дискриминацию </w:t>
            </w:r>
            <w:r w:rsidRPr="00697667">
              <w:rPr>
                <w:rFonts w:ascii="Times New Roman" w:eastAsia="Times New Roman" w:hAnsi="Times New Roman" w:cs="Times New Roman"/>
                <w:color w:val="auto"/>
                <w:sz w:val="22"/>
                <w:szCs w:val="28"/>
                <w:lang w:eastAsia="en-US"/>
              </w:rPr>
              <w:br/>
              <w:t xml:space="preserve">и предоставление преференций отдельным участникам </w:t>
            </w:r>
            <w:r w:rsidRPr="00697667">
              <w:rPr>
                <w:rFonts w:ascii="Times New Roman" w:eastAsia="Times New Roman" w:hAnsi="Times New Roman" w:cs="Times New Roman"/>
                <w:color w:val="auto"/>
                <w:sz w:val="22"/>
                <w:szCs w:val="28"/>
                <w:lang w:eastAsia="en-US"/>
              </w:rPr>
              <w:br/>
              <w:t>на заведомо неравных условиях)</w:t>
            </w:r>
          </w:p>
        </w:tc>
        <w:tc>
          <w:tcPr>
            <w:tcW w:w="597" w:type="pct"/>
            <w:tcBorders>
              <w:top w:val="single" w:sz="4" w:space="0" w:color="auto"/>
              <w:left w:val="single" w:sz="4" w:space="0" w:color="auto"/>
              <w:bottom w:val="single" w:sz="4" w:space="0" w:color="auto"/>
              <w:right w:val="single" w:sz="4" w:space="0" w:color="auto"/>
            </w:tcBorders>
            <w:vAlign w:val="center"/>
          </w:tcPr>
          <w:p w14:paraId="523D2367" w14:textId="4E5CE0A3"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0,6</w:t>
            </w:r>
          </w:p>
        </w:tc>
        <w:tc>
          <w:tcPr>
            <w:tcW w:w="522" w:type="pct"/>
            <w:tcBorders>
              <w:top w:val="single" w:sz="4" w:space="0" w:color="auto"/>
              <w:left w:val="single" w:sz="4" w:space="0" w:color="auto"/>
              <w:bottom w:val="single" w:sz="4" w:space="0" w:color="auto"/>
              <w:right w:val="single" w:sz="4" w:space="0" w:color="auto"/>
            </w:tcBorders>
            <w:vAlign w:val="center"/>
          </w:tcPr>
          <w:p w14:paraId="0E84037B" w14:textId="5C22B1D8"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2,4</w:t>
            </w:r>
          </w:p>
        </w:tc>
        <w:tc>
          <w:tcPr>
            <w:tcW w:w="523" w:type="pct"/>
            <w:tcBorders>
              <w:top w:val="single" w:sz="4" w:space="0" w:color="auto"/>
              <w:left w:val="single" w:sz="4" w:space="0" w:color="auto"/>
              <w:bottom w:val="single" w:sz="4" w:space="0" w:color="auto"/>
              <w:right w:val="single" w:sz="4" w:space="0" w:color="auto"/>
            </w:tcBorders>
            <w:vAlign w:val="center"/>
          </w:tcPr>
          <w:p w14:paraId="79865016" w14:textId="3A0D8323"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1,7</w:t>
            </w:r>
          </w:p>
        </w:tc>
      </w:tr>
      <w:tr w:rsidR="00697667" w:rsidRPr="00697667" w14:paraId="157A9C84" w14:textId="39C6EF08" w:rsidTr="00697667">
        <w:tc>
          <w:tcPr>
            <w:tcW w:w="3358" w:type="pct"/>
            <w:tcBorders>
              <w:top w:val="single" w:sz="4" w:space="0" w:color="auto"/>
              <w:left w:val="single" w:sz="4" w:space="0" w:color="auto"/>
              <w:bottom w:val="single" w:sz="4" w:space="0" w:color="auto"/>
              <w:right w:val="single" w:sz="4" w:space="0" w:color="auto"/>
            </w:tcBorders>
            <w:vAlign w:val="center"/>
            <w:hideMark/>
          </w:tcPr>
          <w:p w14:paraId="1B2C459C" w14:textId="77777777" w:rsidR="00697667" w:rsidRPr="00697667" w:rsidRDefault="00697667"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Сложность/затянутость процедуры получений лицензий</w:t>
            </w:r>
          </w:p>
        </w:tc>
        <w:tc>
          <w:tcPr>
            <w:tcW w:w="597" w:type="pct"/>
            <w:tcBorders>
              <w:top w:val="single" w:sz="4" w:space="0" w:color="auto"/>
              <w:left w:val="single" w:sz="4" w:space="0" w:color="auto"/>
              <w:bottom w:val="single" w:sz="4" w:space="0" w:color="auto"/>
              <w:right w:val="single" w:sz="4" w:space="0" w:color="auto"/>
            </w:tcBorders>
            <w:vAlign w:val="center"/>
          </w:tcPr>
          <w:p w14:paraId="0C773F73" w14:textId="336C9D1F"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2,4</w:t>
            </w:r>
          </w:p>
        </w:tc>
        <w:tc>
          <w:tcPr>
            <w:tcW w:w="522" w:type="pct"/>
            <w:tcBorders>
              <w:top w:val="single" w:sz="4" w:space="0" w:color="auto"/>
              <w:left w:val="single" w:sz="4" w:space="0" w:color="auto"/>
              <w:bottom w:val="single" w:sz="4" w:space="0" w:color="auto"/>
              <w:right w:val="single" w:sz="4" w:space="0" w:color="auto"/>
            </w:tcBorders>
            <w:vAlign w:val="center"/>
          </w:tcPr>
          <w:p w14:paraId="55C9E715" w14:textId="68D48C12"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6,2</w:t>
            </w:r>
          </w:p>
        </w:tc>
        <w:tc>
          <w:tcPr>
            <w:tcW w:w="523" w:type="pct"/>
            <w:tcBorders>
              <w:top w:val="single" w:sz="4" w:space="0" w:color="auto"/>
              <w:left w:val="single" w:sz="4" w:space="0" w:color="auto"/>
              <w:bottom w:val="single" w:sz="4" w:space="0" w:color="auto"/>
              <w:right w:val="single" w:sz="4" w:space="0" w:color="auto"/>
            </w:tcBorders>
            <w:vAlign w:val="center"/>
          </w:tcPr>
          <w:p w14:paraId="3DB2F555" w14:textId="3D0E7843"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5,8</w:t>
            </w:r>
          </w:p>
        </w:tc>
      </w:tr>
      <w:tr w:rsidR="00697667" w:rsidRPr="00697667" w14:paraId="37E6445D" w14:textId="0ED654E9" w:rsidTr="00697667">
        <w:tc>
          <w:tcPr>
            <w:tcW w:w="3358" w:type="pct"/>
            <w:tcBorders>
              <w:top w:val="single" w:sz="4" w:space="0" w:color="auto"/>
              <w:left w:val="single" w:sz="4" w:space="0" w:color="auto"/>
              <w:bottom w:val="single" w:sz="4" w:space="0" w:color="auto"/>
              <w:right w:val="single" w:sz="4" w:space="0" w:color="auto"/>
            </w:tcBorders>
            <w:vAlign w:val="center"/>
            <w:hideMark/>
          </w:tcPr>
          <w:p w14:paraId="1BD3373E" w14:textId="77777777" w:rsidR="00697667" w:rsidRPr="00697667" w:rsidRDefault="00697667"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Высокие налоги</w:t>
            </w:r>
          </w:p>
        </w:tc>
        <w:tc>
          <w:tcPr>
            <w:tcW w:w="597" w:type="pct"/>
            <w:tcBorders>
              <w:top w:val="single" w:sz="4" w:space="0" w:color="auto"/>
              <w:left w:val="single" w:sz="4" w:space="0" w:color="auto"/>
              <w:bottom w:val="single" w:sz="4" w:space="0" w:color="auto"/>
              <w:right w:val="single" w:sz="4" w:space="0" w:color="auto"/>
            </w:tcBorders>
            <w:vAlign w:val="center"/>
          </w:tcPr>
          <w:p w14:paraId="10FAFD59" w14:textId="6F28877E"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44</w:t>
            </w:r>
          </w:p>
        </w:tc>
        <w:tc>
          <w:tcPr>
            <w:tcW w:w="522" w:type="pct"/>
            <w:tcBorders>
              <w:top w:val="single" w:sz="4" w:space="0" w:color="auto"/>
              <w:left w:val="single" w:sz="4" w:space="0" w:color="auto"/>
              <w:bottom w:val="single" w:sz="4" w:space="0" w:color="auto"/>
              <w:right w:val="single" w:sz="4" w:space="0" w:color="auto"/>
            </w:tcBorders>
            <w:vAlign w:val="center"/>
          </w:tcPr>
          <w:p w14:paraId="07D5FF2D" w14:textId="00E2CEDC"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29,6</w:t>
            </w:r>
          </w:p>
        </w:tc>
        <w:tc>
          <w:tcPr>
            <w:tcW w:w="523" w:type="pct"/>
            <w:tcBorders>
              <w:top w:val="single" w:sz="4" w:space="0" w:color="auto"/>
              <w:left w:val="single" w:sz="4" w:space="0" w:color="auto"/>
              <w:bottom w:val="single" w:sz="4" w:space="0" w:color="auto"/>
              <w:right w:val="single" w:sz="4" w:space="0" w:color="auto"/>
            </w:tcBorders>
            <w:vAlign w:val="center"/>
          </w:tcPr>
          <w:p w14:paraId="37AB0B88" w14:textId="1826788F"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32,6</w:t>
            </w:r>
          </w:p>
        </w:tc>
      </w:tr>
      <w:tr w:rsidR="00697667" w:rsidRPr="00697667" w14:paraId="74056DD8" w14:textId="1CB03ED5" w:rsidTr="00697667">
        <w:tc>
          <w:tcPr>
            <w:tcW w:w="3358" w:type="pct"/>
            <w:tcBorders>
              <w:top w:val="single" w:sz="4" w:space="0" w:color="auto"/>
              <w:left w:val="single" w:sz="4" w:space="0" w:color="auto"/>
              <w:bottom w:val="single" w:sz="4" w:space="0" w:color="auto"/>
              <w:right w:val="single" w:sz="4" w:space="0" w:color="auto"/>
            </w:tcBorders>
            <w:vAlign w:val="center"/>
            <w:hideMark/>
          </w:tcPr>
          <w:p w14:paraId="17D9631A" w14:textId="77777777" w:rsidR="00697667" w:rsidRPr="00697667" w:rsidRDefault="00697667"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 xml:space="preserve">Необходимость установления партнерских отношений </w:t>
            </w:r>
            <w:r w:rsidRPr="00697667">
              <w:rPr>
                <w:rFonts w:ascii="Times New Roman" w:eastAsia="Times New Roman" w:hAnsi="Times New Roman" w:cs="Times New Roman"/>
                <w:color w:val="auto"/>
                <w:sz w:val="22"/>
                <w:szCs w:val="28"/>
                <w:lang w:eastAsia="en-US"/>
              </w:rPr>
              <w:br/>
              <w:t>с органами власти</w:t>
            </w:r>
          </w:p>
        </w:tc>
        <w:tc>
          <w:tcPr>
            <w:tcW w:w="597" w:type="pct"/>
            <w:tcBorders>
              <w:top w:val="single" w:sz="4" w:space="0" w:color="auto"/>
              <w:left w:val="single" w:sz="4" w:space="0" w:color="auto"/>
              <w:bottom w:val="single" w:sz="4" w:space="0" w:color="auto"/>
              <w:right w:val="single" w:sz="4" w:space="0" w:color="auto"/>
            </w:tcBorders>
            <w:vAlign w:val="center"/>
          </w:tcPr>
          <w:p w14:paraId="09BBA295" w14:textId="16EBC6FE"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1,5</w:t>
            </w:r>
          </w:p>
        </w:tc>
        <w:tc>
          <w:tcPr>
            <w:tcW w:w="522" w:type="pct"/>
            <w:tcBorders>
              <w:top w:val="single" w:sz="4" w:space="0" w:color="auto"/>
              <w:left w:val="single" w:sz="4" w:space="0" w:color="auto"/>
              <w:bottom w:val="single" w:sz="4" w:space="0" w:color="auto"/>
              <w:right w:val="single" w:sz="4" w:space="0" w:color="auto"/>
            </w:tcBorders>
            <w:vAlign w:val="center"/>
          </w:tcPr>
          <w:p w14:paraId="7E58E233" w14:textId="6E3DB05C"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1,9</w:t>
            </w:r>
          </w:p>
        </w:tc>
        <w:tc>
          <w:tcPr>
            <w:tcW w:w="523" w:type="pct"/>
            <w:tcBorders>
              <w:top w:val="single" w:sz="4" w:space="0" w:color="auto"/>
              <w:left w:val="single" w:sz="4" w:space="0" w:color="auto"/>
              <w:bottom w:val="single" w:sz="4" w:space="0" w:color="auto"/>
              <w:right w:val="single" w:sz="4" w:space="0" w:color="auto"/>
            </w:tcBorders>
            <w:vAlign w:val="center"/>
          </w:tcPr>
          <w:p w14:paraId="32EAC7F2" w14:textId="4FA3B6D0"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2,0</w:t>
            </w:r>
          </w:p>
        </w:tc>
      </w:tr>
      <w:tr w:rsidR="00697667" w:rsidRPr="00697667" w14:paraId="353C11BA" w14:textId="7FB2FA97" w:rsidTr="00697667">
        <w:tc>
          <w:tcPr>
            <w:tcW w:w="3358" w:type="pct"/>
            <w:tcBorders>
              <w:top w:val="single" w:sz="4" w:space="0" w:color="auto"/>
              <w:left w:val="single" w:sz="4" w:space="0" w:color="auto"/>
              <w:bottom w:val="single" w:sz="4" w:space="0" w:color="auto"/>
              <w:right w:val="single" w:sz="4" w:space="0" w:color="auto"/>
            </w:tcBorders>
            <w:vAlign w:val="center"/>
            <w:hideMark/>
          </w:tcPr>
          <w:p w14:paraId="0F53FCFF" w14:textId="77777777" w:rsidR="00697667" w:rsidRPr="00697667" w:rsidRDefault="00697667"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 xml:space="preserve">Ограничение/сложность доступа к закупкам компаний </w:t>
            </w:r>
            <w:r w:rsidRPr="00697667">
              <w:rPr>
                <w:rFonts w:ascii="Times New Roman" w:eastAsia="Times New Roman" w:hAnsi="Times New Roman" w:cs="Times New Roman"/>
                <w:color w:val="auto"/>
                <w:sz w:val="22"/>
                <w:szCs w:val="28"/>
                <w:lang w:eastAsia="en-US"/>
              </w:rPr>
              <w:br/>
              <w:t>с госучастием и субъектов естественных монополий</w:t>
            </w:r>
          </w:p>
        </w:tc>
        <w:tc>
          <w:tcPr>
            <w:tcW w:w="597" w:type="pct"/>
            <w:tcBorders>
              <w:top w:val="single" w:sz="4" w:space="0" w:color="auto"/>
              <w:left w:val="single" w:sz="4" w:space="0" w:color="auto"/>
              <w:bottom w:val="single" w:sz="4" w:space="0" w:color="auto"/>
              <w:right w:val="single" w:sz="4" w:space="0" w:color="auto"/>
            </w:tcBorders>
            <w:vAlign w:val="center"/>
          </w:tcPr>
          <w:p w14:paraId="241D6A20" w14:textId="56A935AF"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0,8</w:t>
            </w:r>
          </w:p>
        </w:tc>
        <w:tc>
          <w:tcPr>
            <w:tcW w:w="522" w:type="pct"/>
            <w:tcBorders>
              <w:top w:val="single" w:sz="4" w:space="0" w:color="auto"/>
              <w:left w:val="single" w:sz="4" w:space="0" w:color="auto"/>
              <w:bottom w:val="single" w:sz="4" w:space="0" w:color="auto"/>
              <w:right w:val="single" w:sz="4" w:space="0" w:color="auto"/>
            </w:tcBorders>
            <w:vAlign w:val="center"/>
          </w:tcPr>
          <w:p w14:paraId="177D1CE7" w14:textId="347D5889"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3,5</w:t>
            </w:r>
          </w:p>
        </w:tc>
        <w:tc>
          <w:tcPr>
            <w:tcW w:w="523" w:type="pct"/>
            <w:tcBorders>
              <w:top w:val="single" w:sz="4" w:space="0" w:color="auto"/>
              <w:left w:val="single" w:sz="4" w:space="0" w:color="auto"/>
              <w:bottom w:val="single" w:sz="4" w:space="0" w:color="auto"/>
              <w:right w:val="single" w:sz="4" w:space="0" w:color="auto"/>
            </w:tcBorders>
            <w:vAlign w:val="center"/>
          </w:tcPr>
          <w:p w14:paraId="35CA8423" w14:textId="47BA5111"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1,6</w:t>
            </w:r>
          </w:p>
        </w:tc>
      </w:tr>
      <w:tr w:rsidR="00697667" w:rsidRPr="00697667" w14:paraId="593FE502" w14:textId="2BBCE6AF" w:rsidTr="00697667">
        <w:tc>
          <w:tcPr>
            <w:tcW w:w="3358" w:type="pct"/>
            <w:tcBorders>
              <w:top w:val="single" w:sz="4" w:space="0" w:color="auto"/>
              <w:left w:val="single" w:sz="4" w:space="0" w:color="auto"/>
              <w:bottom w:val="single" w:sz="4" w:space="0" w:color="auto"/>
              <w:right w:val="single" w:sz="4" w:space="0" w:color="auto"/>
            </w:tcBorders>
            <w:vAlign w:val="center"/>
            <w:hideMark/>
          </w:tcPr>
          <w:p w14:paraId="5C80CC55" w14:textId="77777777" w:rsidR="00697667" w:rsidRPr="00697667" w:rsidRDefault="00697667"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 xml:space="preserve">Ограничение/сложность доступа к поставкам товаров, оказанию услуг и выполнению работ в рамках госзакупок </w:t>
            </w:r>
          </w:p>
        </w:tc>
        <w:tc>
          <w:tcPr>
            <w:tcW w:w="597" w:type="pct"/>
            <w:tcBorders>
              <w:top w:val="single" w:sz="4" w:space="0" w:color="auto"/>
              <w:left w:val="single" w:sz="4" w:space="0" w:color="auto"/>
              <w:bottom w:val="single" w:sz="4" w:space="0" w:color="auto"/>
              <w:right w:val="single" w:sz="4" w:space="0" w:color="auto"/>
            </w:tcBorders>
            <w:vAlign w:val="center"/>
          </w:tcPr>
          <w:p w14:paraId="542BC8D2" w14:textId="51C4D616"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0,7</w:t>
            </w:r>
          </w:p>
        </w:tc>
        <w:tc>
          <w:tcPr>
            <w:tcW w:w="522" w:type="pct"/>
            <w:tcBorders>
              <w:top w:val="single" w:sz="4" w:space="0" w:color="auto"/>
              <w:left w:val="single" w:sz="4" w:space="0" w:color="auto"/>
              <w:bottom w:val="single" w:sz="4" w:space="0" w:color="auto"/>
              <w:right w:val="single" w:sz="4" w:space="0" w:color="auto"/>
            </w:tcBorders>
            <w:vAlign w:val="center"/>
          </w:tcPr>
          <w:p w14:paraId="2EC4085E" w14:textId="0755ECD4"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3,4</w:t>
            </w:r>
          </w:p>
        </w:tc>
        <w:tc>
          <w:tcPr>
            <w:tcW w:w="523" w:type="pct"/>
            <w:tcBorders>
              <w:top w:val="single" w:sz="4" w:space="0" w:color="auto"/>
              <w:left w:val="single" w:sz="4" w:space="0" w:color="auto"/>
              <w:bottom w:val="single" w:sz="4" w:space="0" w:color="auto"/>
              <w:right w:val="single" w:sz="4" w:space="0" w:color="auto"/>
            </w:tcBorders>
            <w:vAlign w:val="center"/>
          </w:tcPr>
          <w:p w14:paraId="3181BD17" w14:textId="066B2489"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1,7</w:t>
            </w:r>
          </w:p>
        </w:tc>
      </w:tr>
      <w:tr w:rsidR="00697667" w:rsidRPr="00697667" w14:paraId="3CCB90AC" w14:textId="27A78613" w:rsidTr="00697667">
        <w:tc>
          <w:tcPr>
            <w:tcW w:w="3358" w:type="pct"/>
            <w:tcBorders>
              <w:top w:val="single" w:sz="4" w:space="0" w:color="auto"/>
              <w:left w:val="single" w:sz="4" w:space="0" w:color="auto"/>
              <w:bottom w:val="single" w:sz="4" w:space="0" w:color="auto"/>
              <w:right w:val="single" w:sz="4" w:space="0" w:color="auto"/>
            </w:tcBorders>
            <w:vAlign w:val="center"/>
            <w:hideMark/>
          </w:tcPr>
          <w:p w14:paraId="03416CC6" w14:textId="77777777" w:rsidR="00697667" w:rsidRPr="00697667" w:rsidRDefault="00697667"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 xml:space="preserve">Ограничение органами власти инициатив по организации совместной деятельности малых предприятий (например, </w:t>
            </w:r>
            <w:r w:rsidRPr="00697667">
              <w:rPr>
                <w:rFonts w:ascii="Times New Roman" w:eastAsia="Times New Roman" w:hAnsi="Times New Roman" w:cs="Times New Roman"/>
                <w:color w:val="auto"/>
                <w:sz w:val="22"/>
                <w:szCs w:val="28"/>
                <w:lang w:eastAsia="en-US"/>
              </w:rPr>
              <w:br/>
              <w:t xml:space="preserve">в части создания совместных предприятий, кооперативов </w:t>
            </w:r>
            <w:r w:rsidRPr="00697667">
              <w:rPr>
                <w:rFonts w:ascii="Times New Roman" w:eastAsia="Times New Roman" w:hAnsi="Times New Roman" w:cs="Times New Roman"/>
                <w:color w:val="auto"/>
                <w:sz w:val="22"/>
                <w:szCs w:val="28"/>
                <w:lang w:eastAsia="en-US"/>
              </w:rPr>
              <w:br/>
              <w:t xml:space="preserve">и др.) </w:t>
            </w:r>
          </w:p>
        </w:tc>
        <w:tc>
          <w:tcPr>
            <w:tcW w:w="597" w:type="pct"/>
            <w:tcBorders>
              <w:top w:val="single" w:sz="4" w:space="0" w:color="auto"/>
              <w:left w:val="single" w:sz="4" w:space="0" w:color="auto"/>
              <w:bottom w:val="single" w:sz="4" w:space="0" w:color="auto"/>
              <w:right w:val="single" w:sz="4" w:space="0" w:color="auto"/>
            </w:tcBorders>
            <w:vAlign w:val="center"/>
          </w:tcPr>
          <w:p w14:paraId="7FF6A2BF" w14:textId="576552FE"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0,5</w:t>
            </w:r>
          </w:p>
        </w:tc>
        <w:tc>
          <w:tcPr>
            <w:tcW w:w="522" w:type="pct"/>
            <w:tcBorders>
              <w:top w:val="single" w:sz="4" w:space="0" w:color="auto"/>
              <w:left w:val="single" w:sz="4" w:space="0" w:color="auto"/>
              <w:bottom w:val="single" w:sz="4" w:space="0" w:color="auto"/>
              <w:right w:val="single" w:sz="4" w:space="0" w:color="auto"/>
            </w:tcBorders>
            <w:vAlign w:val="center"/>
          </w:tcPr>
          <w:p w14:paraId="33CE69C8" w14:textId="652DAF17"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2,4</w:t>
            </w:r>
          </w:p>
        </w:tc>
        <w:tc>
          <w:tcPr>
            <w:tcW w:w="523" w:type="pct"/>
            <w:tcBorders>
              <w:top w:val="single" w:sz="4" w:space="0" w:color="auto"/>
              <w:left w:val="single" w:sz="4" w:space="0" w:color="auto"/>
              <w:bottom w:val="single" w:sz="4" w:space="0" w:color="auto"/>
              <w:right w:val="single" w:sz="4" w:space="0" w:color="auto"/>
            </w:tcBorders>
            <w:vAlign w:val="center"/>
          </w:tcPr>
          <w:p w14:paraId="10BCF9E5" w14:textId="24A2F6E0"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0,8</w:t>
            </w:r>
          </w:p>
        </w:tc>
      </w:tr>
      <w:tr w:rsidR="00697667" w:rsidRPr="00697667" w14:paraId="02F16898" w14:textId="0E4F0FBE" w:rsidTr="00697667">
        <w:tc>
          <w:tcPr>
            <w:tcW w:w="3358" w:type="pct"/>
            <w:tcBorders>
              <w:top w:val="single" w:sz="4" w:space="0" w:color="auto"/>
              <w:left w:val="single" w:sz="4" w:space="0" w:color="auto"/>
              <w:bottom w:val="single" w:sz="4" w:space="0" w:color="auto"/>
              <w:right w:val="single" w:sz="4" w:space="0" w:color="auto"/>
            </w:tcBorders>
            <w:vAlign w:val="center"/>
            <w:hideMark/>
          </w:tcPr>
          <w:p w14:paraId="6879DF16" w14:textId="77777777" w:rsidR="00697667" w:rsidRPr="00697667" w:rsidRDefault="00697667"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 xml:space="preserve">Иные действия/давление со стороны органов власти, препятствующие ведению бизнеса на рынке или входу </w:t>
            </w:r>
            <w:r w:rsidRPr="00697667">
              <w:rPr>
                <w:rFonts w:ascii="Times New Roman" w:eastAsia="Times New Roman" w:hAnsi="Times New Roman" w:cs="Times New Roman"/>
                <w:color w:val="auto"/>
                <w:sz w:val="22"/>
                <w:szCs w:val="28"/>
                <w:lang w:eastAsia="en-US"/>
              </w:rPr>
              <w:br/>
              <w:t>на рынок новых участников</w:t>
            </w:r>
          </w:p>
        </w:tc>
        <w:tc>
          <w:tcPr>
            <w:tcW w:w="597" w:type="pct"/>
            <w:tcBorders>
              <w:top w:val="single" w:sz="4" w:space="0" w:color="auto"/>
              <w:left w:val="single" w:sz="4" w:space="0" w:color="auto"/>
              <w:bottom w:val="single" w:sz="4" w:space="0" w:color="auto"/>
              <w:right w:val="single" w:sz="4" w:space="0" w:color="auto"/>
            </w:tcBorders>
            <w:vAlign w:val="center"/>
          </w:tcPr>
          <w:p w14:paraId="26704F92" w14:textId="1AE5A9F9"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2,3</w:t>
            </w:r>
          </w:p>
        </w:tc>
        <w:tc>
          <w:tcPr>
            <w:tcW w:w="522" w:type="pct"/>
            <w:tcBorders>
              <w:top w:val="single" w:sz="4" w:space="0" w:color="auto"/>
              <w:left w:val="single" w:sz="4" w:space="0" w:color="auto"/>
              <w:bottom w:val="single" w:sz="4" w:space="0" w:color="auto"/>
              <w:right w:val="single" w:sz="4" w:space="0" w:color="auto"/>
            </w:tcBorders>
            <w:vAlign w:val="center"/>
          </w:tcPr>
          <w:p w14:paraId="3DA96231" w14:textId="77B66A94"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1,7</w:t>
            </w:r>
          </w:p>
        </w:tc>
        <w:tc>
          <w:tcPr>
            <w:tcW w:w="523" w:type="pct"/>
            <w:tcBorders>
              <w:top w:val="single" w:sz="4" w:space="0" w:color="auto"/>
              <w:left w:val="single" w:sz="4" w:space="0" w:color="auto"/>
              <w:bottom w:val="single" w:sz="4" w:space="0" w:color="auto"/>
              <w:right w:val="single" w:sz="4" w:space="0" w:color="auto"/>
            </w:tcBorders>
            <w:vAlign w:val="center"/>
          </w:tcPr>
          <w:p w14:paraId="2628B696" w14:textId="2C23A7A7"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1,7</w:t>
            </w:r>
          </w:p>
        </w:tc>
      </w:tr>
      <w:tr w:rsidR="00697667" w:rsidRPr="00697667" w14:paraId="253D4BB3" w14:textId="61C85767" w:rsidTr="00697667">
        <w:tc>
          <w:tcPr>
            <w:tcW w:w="3358" w:type="pct"/>
            <w:tcBorders>
              <w:top w:val="single" w:sz="4" w:space="0" w:color="auto"/>
              <w:left w:val="single" w:sz="4" w:space="0" w:color="auto"/>
              <w:bottom w:val="single" w:sz="4" w:space="0" w:color="auto"/>
              <w:right w:val="single" w:sz="4" w:space="0" w:color="auto"/>
            </w:tcBorders>
            <w:vAlign w:val="center"/>
            <w:hideMark/>
          </w:tcPr>
          <w:p w14:paraId="0246495E" w14:textId="77777777" w:rsidR="00697667" w:rsidRPr="00697667" w:rsidRDefault="00697667"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Силовое давление со стороны правоохранительных органов (угрозы, вымогательства и т.д.)</w:t>
            </w:r>
          </w:p>
        </w:tc>
        <w:tc>
          <w:tcPr>
            <w:tcW w:w="597" w:type="pct"/>
            <w:tcBorders>
              <w:top w:val="single" w:sz="4" w:space="0" w:color="auto"/>
              <w:left w:val="single" w:sz="4" w:space="0" w:color="auto"/>
              <w:bottom w:val="single" w:sz="4" w:space="0" w:color="auto"/>
              <w:right w:val="single" w:sz="4" w:space="0" w:color="auto"/>
            </w:tcBorders>
            <w:vAlign w:val="center"/>
          </w:tcPr>
          <w:p w14:paraId="5D794CD4" w14:textId="6EE37D1E"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w:t>
            </w:r>
          </w:p>
        </w:tc>
        <w:tc>
          <w:tcPr>
            <w:tcW w:w="522" w:type="pct"/>
            <w:tcBorders>
              <w:top w:val="single" w:sz="4" w:space="0" w:color="auto"/>
              <w:left w:val="single" w:sz="4" w:space="0" w:color="auto"/>
              <w:bottom w:val="single" w:sz="4" w:space="0" w:color="auto"/>
              <w:right w:val="single" w:sz="4" w:space="0" w:color="auto"/>
            </w:tcBorders>
            <w:vAlign w:val="center"/>
          </w:tcPr>
          <w:p w14:paraId="11853BE7" w14:textId="2843E4BB"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1,0</w:t>
            </w:r>
          </w:p>
        </w:tc>
        <w:tc>
          <w:tcPr>
            <w:tcW w:w="523" w:type="pct"/>
            <w:tcBorders>
              <w:top w:val="single" w:sz="4" w:space="0" w:color="auto"/>
              <w:left w:val="single" w:sz="4" w:space="0" w:color="auto"/>
              <w:bottom w:val="single" w:sz="4" w:space="0" w:color="auto"/>
              <w:right w:val="single" w:sz="4" w:space="0" w:color="auto"/>
            </w:tcBorders>
            <w:vAlign w:val="center"/>
          </w:tcPr>
          <w:p w14:paraId="3F57C56A" w14:textId="4FAAA516"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0,3</w:t>
            </w:r>
          </w:p>
        </w:tc>
      </w:tr>
      <w:tr w:rsidR="00697667" w:rsidRPr="00697667" w14:paraId="4E9E2C75" w14:textId="3FF3DB8D" w:rsidTr="00697667">
        <w:tc>
          <w:tcPr>
            <w:tcW w:w="3358" w:type="pct"/>
            <w:tcBorders>
              <w:top w:val="single" w:sz="4" w:space="0" w:color="auto"/>
              <w:left w:val="single" w:sz="4" w:space="0" w:color="auto"/>
              <w:bottom w:val="single" w:sz="4" w:space="0" w:color="auto"/>
              <w:right w:val="single" w:sz="4" w:space="0" w:color="auto"/>
            </w:tcBorders>
            <w:vAlign w:val="center"/>
            <w:hideMark/>
          </w:tcPr>
          <w:p w14:paraId="3B8DE3DA" w14:textId="77777777" w:rsidR="00697667" w:rsidRPr="00697667" w:rsidRDefault="00697667"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Нет ограничений</w:t>
            </w:r>
          </w:p>
        </w:tc>
        <w:tc>
          <w:tcPr>
            <w:tcW w:w="597" w:type="pct"/>
            <w:tcBorders>
              <w:top w:val="single" w:sz="4" w:space="0" w:color="auto"/>
              <w:left w:val="single" w:sz="4" w:space="0" w:color="auto"/>
              <w:bottom w:val="single" w:sz="4" w:space="0" w:color="auto"/>
              <w:right w:val="single" w:sz="4" w:space="0" w:color="auto"/>
            </w:tcBorders>
            <w:vAlign w:val="center"/>
          </w:tcPr>
          <w:p w14:paraId="4D6AE328" w14:textId="608C1DF3"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20,1</w:t>
            </w:r>
          </w:p>
        </w:tc>
        <w:tc>
          <w:tcPr>
            <w:tcW w:w="522" w:type="pct"/>
            <w:tcBorders>
              <w:top w:val="single" w:sz="4" w:space="0" w:color="auto"/>
              <w:left w:val="single" w:sz="4" w:space="0" w:color="auto"/>
              <w:bottom w:val="single" w:sz="4" w:space="0" w:color="auto"/>
              <w:right w:val="single" w:sz="4" w:space="0" w:color="auto"/>
            </w:tcBorders>
            <w:vAlign w:val="center"/>
          </w:tcPr>
          <w:p w14:paraId="189961E1" w14:textId="7A65CEC3"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22,4</w:t>
            </w:r>
          </w:p>
        </w:tc>
        <w:tc>
          <w:tcPr>
            <w:tcW w:w="523" w:type="pct"/>
            <w:tcBorders>
              <w:top w:val="single" w:sz="4" w:space="0" w:color="auto"/>
              <w:left w:val="single" w:sz="4" w:space="0" w:color="auto"/>
              <w:bottom w:val="single" w:sz="4" w:space="0" w:color="auto"/>
              <w:right w:val="single" w:sz="4" w:space="0" w:color="auto"/>
            </w:tcBorders>
            <w:vAlign w:val="center"/>
          </w:tcPr>
          <w:p w14:paraId="4F4CC13D" w14:textId="2EBA06BA" w:rsidR="00697667" w:rsidRPr="00697667" w:rsidRDefault="00697667"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29,5</w:t>
            </w:r>
          </w:p>
        </w:tc>
      </w:tr>
    </w:tbl>
    <w:p w14:paraId="7BB95D3B" w14:textId="77777777" w:rsidR="00697667" w:rsidRPr="00697667" w:rsidRDefault="00697667" w:rsidP="00FA0775">
      <w:pPr>
        <w:jc w:val="center"/>
        <w:rPr>
          <w:rFonts w:ascii="Times New Roman" w:eastAsia="Times New Roman" w:hAnsi="Times New Roman" w:cs="Times New Roman"/>
          <w:noProof/>
          <w:color w:val="auto"/>
          <w:sz w:val="28"/>
          <w:szCs w:val="28"/>
          <w:lang w:eastAsia="en-US"/>
        </w:rPr>
      </w:pPr>
    </w:p>
    <w:p w14:paraId="6C17F7B3" w14:textId="7A9686AC" w:rsidR="0034121D" w:rsidRPr="00697667" w:rsidRDefault="00697667" w:rsidP="00FA0775">
      <w:pPr>
        <w:jc w:val="center"/>
        <w:rPr>
          <w:rFonts w:ascii="Times New Roman" w:eastAsia="Times New Roman" w:hAnsi="Times New Roman" w:cs="Times New Roman"/>
          <w:color w:val="auto"/>
          <w:sz w:val="28"/>
          <w:szCs w:val="28"/>
          <w:lang w:eastAsia="en-US"/>
        </w:rPr>
      </w:pPr>
      <w:r w:rsidRPr="00697667">
        <w:rPr>
          <w:rFonts w:ascii="Times New Roman" w:eastAsia="Times New Roman" w:hAnsi="Times New Roman" w:cs="Times New Roman"/>
          <w:noProof/>
          <w:color w:val="auto"/>
          <w:sz w:val="28"/>
          <w:szCs w:val="28"/>
        </w:rPr>
        <w:drawing>
          <wp:inline distT="0" distB="0" distL="0" distR="0" wp14:anchorId="5A345A6C" wp14:editId="4841D135">
            <wp:extent cx="6205059" cy="3876675"/>
            <wp:effectExtent l="0" t="0" r="571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7">
                      <a:extLst>
                        <a:ext uri="{28A0092B-C50C-407E-A947-70E740481C1C}">
                          <a14:useLocalDpi xmlns:a14="http://schemas.microsoft.com/office/drawing/2010/main" val="0"/>
                        </a:ext>
                      </a:extLst>
                    </a:blip>
                    <a:srcRect b="32458"/>
                    <a:stretch/>
                  </pic:blipFill>
                  <pic:spPr bwMode="auto">
                    <a:xfrm>
                      <a:off x="0" y="0"/>
                      <a:ext cx="6205059" cy="3876675"/>
                    </a:xfrm>
                    <a:prstGeom prst="rect">
                      <a:avLst/>
                    </a:prstGeom>
                    <a:noFill/>
                    <a:ln>
                      <a:noFill/>
                    </a:ln>
                    <a:extLst>
                      <a:ext uri="{53640926-AAD7-44D8-BBD7-CCE9431645EC}">
                        <a14:shadowObscured xmlns:a14="http://schemas.microsoft.com/office/drawing/2010/main"/>
                      </a:ext>
                    </a:extLst>
                  </pic:spPr>
                </pic:pic>
              </a:graphicData>
            </a:graphic>
          </wp:inline>
        </w:drawing>
      </w:r>
    </w:p>
    <w:p w14:paraId="2E7DB71F" w14:textId="74F77FD7" w:rsidR="00EC3325" w:rsidRPr="00697667" w:rsidRDefault="00EC3325" w:rsidP="00847D39">
      <w:pPr>
        <w:autoSpaceDE w:val="0"/>
        <w:autoSpaceDN w:val="0"/>
        <w:adjustRightInd w:val="0"/>
        <w:jc w:val="center"/>
        <w:rPr>
          <w:rFonts w:ascii="Times New Roman" w:eastAsia="Calibri" w:hAnsi="Times New Roman" w:cs="Times New Roman"/>
          <w:color w:val="auto"/>
          <w:sz w:val="28"/>
          <w:szCs w:val="28"/>
          <w:lang w:eastAsia="en-US"/>
        </w:rPr>
      </w:pPr>
    </w:p>
    <w:p w14:paraId="5C35CE1D" w14:textId="77777777" w:rsidR="00A17FDA" w:rsidRPr="00697667" w:rsidRDefault="00A17FDA" w:rsidP="00A17FDA">
      <w:pPr>
        <w:autoSpaceDE w:val="0"/>
        <w:autoSpaceDN w:val="0"/>
        <w:adjustRightInd w:val="0"/>
        <w:spacing w:line="276" w:lineRule="auto"/>
        <w:ind w:firstLine="709"/>
        <w:jc w:val="both"/>
        <w:rPr>
          <w:rFonts w:ascii="Times New Roman" w:eastAsia="Calibri" w:hAnsi="Times New Roman" w:cs="Times New Roman"/>
          <w:color w:val="auto"/>
          <w:sz w:val="28"/>
          <w:szCs w:val="28"/>
          <w:lang w:eastAsia="en-US"/>
        </w:rPr>
      </w:pPr>
      <w:r w:rsidRPr="00697667">
        <w:rPr>
          <w:rFonts w:ascii="Times New Roman" w:eastAsia="Calibri" w:hAnsi="Times New Roman" w:cs="Times New Roman"/>
          <w:color w:val="auto"/>
          <w:sz w:val="28"/>
          <w:szCs w:val="28"/>
          <w:lang w:eastAsia="en-US"/>
        </w:rPr>
        <w:t>По результатам исследования в 2023 году наиболее значимыми административными барьерами для ведения и расширения бизнеса являются</w:t>
      </w:r>
      <w:r>
        <w:rPr>
          <w:rFonts w:ascii="Times New Roman" w:eastAsia="Calibri" w:hAnsi="Times New Roman" w:cs="Times New Roman"/>
          <w:color w:val="auto"/>
          <w:sz w:val="28"/>
          <w:szCs w:val="28"/>
          <w:lang w:eastAsia="en-US"/>
        </w:rPr>
        <w:t>:</w:t>
      </w:r>
      <w:r w:rsidRPr="00697667">
        <w:rPr>
          <w:rFonts w:ascii="Times New Roman" w:eastAsia="Calibri" w:hAnsi="Times New Roman" w:cs="Times New Roman"/>
          <w:color w:val="auto"/>
          <w:sz w:val="28"/>
          <w:szCs w:val="28"/>
          <w:lang w:eastAsia="en-US"/>
        </w:rPr>
        <w:t xml:space="preserve"> высокие налоги, так отметили </w:t>
      </w:r>
      <w:r>
        <w:rPr>
          <w:rFonts w:ascii="Times New Roman" w:eastAsia="Calibri" w:hAnsi="Times New Roman" w:cs="Times New Roman"/>
          <w:color w:val="auto"/>
          <w:sz w:val="28"/>
          <w:szCs w:val="28"/>
          <w:lang w:eastAsia="en-US"/>
        </w:rPr>
        <w:t>357 (</w:t>
      </w:r>
      <w:r w:rsidRPr="00697667">
        <w:rPr>
          <w:rFonts w:ascii="Times New Roman" w:eastAsia="Calibri" w:hAnsi="Times New Roman" w:cs="Times New Roman"/>
          <w:color w:val="auto"/>
          <w:sz w:val="28"/>
          <w:szCs w:val="28"/>
          <w:lang w:eastAsia="en-US"/>
        </w:rPr>
        <w:t>32,6%</w:t>
      </w:r>
      <w:r>
        <w:rPr>
          <w:rFonts w:ascii="Times New Roman" w:eastAsia="Calibri" w:hAnsi="Times New Roman" w:cs="Times New Roman"/>
          <w:color w:val="auto"/>
          <w:sz w:val="28"/>
          <w:szCs w:val="28"/>
          <w:lang w:eastAsia="en-US"/>
        </w:rPr>
        <w:t>)</w:t>
      </w:r>
      <w:r w:rsidRPr="00697667">
        <w:rPr>
          <w:rFonts w:ascii="Calibri" w:eastAsia="Times New Roman" w:hAnsi="Calibri" w:cs="Times New Roman"/>
          <w:color w:val="auto"/>
          <w:sz w:val="22"/>
          <w:szCs w:val="22"/>
        </w:rPr>
        <w:t xml:space="preserve"> </w:t>
      </w:r>
      <w:r w:rsidRPr="00697667">
        <w:rPr>
          <w:rFonts w:ascii="Times New Roman" w:eastAsia="Calibri" w:hAnsi="Times New Roman" w:cs="Times New Roman"/>
          <w:color w:val="auto"/>
          <w:sz w:val="28"/>
          <w:szCs w:val="28"/>
          <w:lang w:eastAsia="en-US"/>
        </w:rPr>
        <w:t xml:space="preserve">респондентов и нестабильность российского законодательства, регулирующего предпринимательскую деятельность, которая отмечена </w:t>
      </w:r>
      <w:r>
        <w:rPr>
          <w:rFonts w:ascii="Times New Roman" w:eastAsia="Calibri" w:hAnsi="Times New Roman" w:cs="Times New Roman"/>
          <w:color w:val="auto"/>
          <w:sz w:val="28"/>
          <w:szCs w:val="28"/>
          <w:lang w:eastAsia="en-US"/>
        </w:rPr>
        <w:t>194 (</w:t>
      </w:r>
      <w:r w:rsidRPr="00697667">
        <w:rPr>
          <w:rFonts w:ascii="Times New Roman" w:eastAsia="Calibri" w:hAnsi="Times New Roman" w:cs="Times New Roman"/>
          <w:color w:val="auto"/>
          <w:sz w:val="28"/>
          <w:szCs w:val="28"/>
          <w:lang w:eastAsia="en-US"/>
        </w:rPr>
        <w:t>17,7%</w:t>
      </w:r>
      <w:r>
        <w:rPr>
          <w:rFonts w:ascii="Times New Roman" w:eastAsia="Calibri" w:hAnsi="Times New Roman" w:cs="Times New Roman"/>
          <w:color w:val="auto"/>
          <w:sz w:val="28"/>
          <w:szCs w:val="28"/>
          <w:lang w:eastAsia="en-US"/>
        </w:rPr>
        <w:t>)</w:t>
      </w:r>
      <w:r w:rsidRPr="00697667">
        <w:rPr>
          <w:rFonts w:ascii="Times New Roman" w:eastAsia="Calibri" w:hAnsi="Times New Roman" w:cs="Times New Roman"/>
          <w:color w:val="auto"/>
          <w:sz w:val="28"/>
          <w:szCs w:val="28"/>
          <w:lang w:eastAsia="en-US"/>
        </w:rPr>
        <w:t xml:space="preserve"> респондент</w:t>
      </w:r>
      <w:r>
        <w:rPr>
          <w:rFonts w:ascii="Times New Roman" w:eastAsia="Calibri" w:hAnsi="Times New Roman" w:cs="Times New Roman"/>
          <w:color w:val="auto"/>
          <w:sz w:val="28"/>
          <w:szCs w:val="28"/>
          <w:lang w:eastAsia="en-US"/>
        </w:rPr>
        <w:t>ами</w:t>
      </w:r>
      <w:r w:rsidRPr="00697667">
        <w:rPr>
          <w:rFonts w:ascii="Times New Roman" w:eastAsia="Calibri" w:hAnsi="Times New Roman" w:cs="Times New Roman"/>
          <w:color w:val="auto"/>
          <w:sz w:val="28"/>
          <w:szCs w:val="28"/>
          <w:lang w:eastAsia="en-US"/>
        </w:rPr>
        <w:t xml:space="preserve">. Часть субъектов предпринимательской деятельности отмечают сложности в получении доступа </w:t>
      </w:r>
      <w:r w:rsidRPr="00697667">
        <w:rPr>
          <w:rFonts w:ascii="Times New Roman" w:eastAsia="Calibri" w:hAnsi="Times New Roman" w:cs="Times New Roman"/>
          <w:color w:val="auto"/>
          <w:sz w:val="28"/>
          <w:szCs w:val="28"/>
          <w:lang w:eastAsia="en-US"/>
        </w:rPr>
        <w:lastRenderedPageBreak/>
        <w:t xml:space="preserve">к земельным участкам </w:t>
      </w:r>
      <w:r>
        <w:rPr>
          <w:rFonts w:ascii="Times New Roman" w:eastAsia="Calibri" w:hAnsi="Times New Roman" w:cs="Times New Roman"/>
          <w:color w:val="auto"/>
          <w:sz w:val="28"/>
          <w:szCs w:val="28"/>
          <w:lang w:eastAsia="en-US"/>
        </w:rPr>
        <w:t xml:space="preserve">48 </w:t>
      </w:r>
      <w:r w:rsidRPr="00697667">
        <w:rPr>
          <w:rFonts w:ascii="Times New Roman" w:eastAsia="Calibri" w:hAnsi="Times New Roman" w:cs="Times New Roman"/>
          <w:color w:val="auto"/>
          <w:sz w:val="28"/>
          <w:szCs w:val="28"/>
          <w:lang w:eastAsia="en-US"/>
        </w:rPr>
        <w:t xml:space="preserve">(4,4%) и </w:t>
      </w:r>
      <w:r w:rsidRPr="00697667">
        <w:rPr>
          <w:rFonts w:ascii="Times New Roman" w:eastAsia="Times New Roman" w:hAnsi="Times New Roman" w:cs="Times New Roman"/>
          <w:color w:val="auto"/>
          <w:sz w:val="28"/>
          <w:szCs w:val="28"/>
          <w:lang w:eastAsia="en-US"/>
        </w:rPr>
        <w:t xml:space="preserve">сложность/затянутость процедуры получений лицензий </w:t>
      </w:r>
      <w:r>
        <w:rPr>
          <w:rFonts w:ascii="Times New Roman" w:eastAsia="Times New Roman" w:hAnsi="Times New Roman" w:cs="Times New Roman"/>
          <w:color w:val="auto"/>
          <w:sz w:val="28"/>
          <w:szCs w:val="28"/>
          <w:lang w:eastAsia="en-US"/>
        </w:rPr>
        <w:t xml:space="preserve">63 </w:t>
      </w:r>
      <w:r w:rsidRPr="00697667">
        <w:rPr>
          <w:rFonts w:ascii="Times New Roman" w:eastAsia="Times New Roman" w:hAnsi="Times New Roman" w:cs="Times New Roman"/>
          <w:color w:val="auto"/>
          <w:sz w:val="28"/>
          <w:szCs w:val="28"/>
          <w:lang w:eastAsia="en-US"/>
        </w:rPr>
        <w:t>(5,8%).</w:t>
      </w:r>
      <w:r w:rsidRPr="00697667">
        <w:rPr>
          <w:rFonts w:ascii="Times New Roman" w:eastAsia="Calibri" w:hAnsi="Times New Roman" w:cs="Times New Roman"/>
          <w:color w:val="auto"/>
          <w:sz w:val="28"/>
          <w:szCs w:val="28"/>
          <w:lang w:eastAsia="en-US"/>
        </w:rPr>
        <w:t xml:space="preserve"> </w:t>
      </w:r>
      <w:r>
        <w:rPr>
          <w:rFonts w:ascii="Times New Roman" w:eastAsia="Calibri" w:hAnsi="Times New Roman" w:cs="Times New Roman"/>
          <w:color w:val="auto"/>
          <w:sz w:val="28"/>
          <w:szCs w:val="28"/>
          <w:lang w:eastAsia="en-US"/>
        </w:rPr>
        <w:t>323 (</w:t>
      </w:r>
      <w:r w:rsidRPr="00697667">
        <w:rPr>
          <w:rFonts w:ascii="Times New Roman" w:eastAsia="Calibri" w:hAnsi="Times New Roman" w:cs="Times New Roman"/>
          <w:color w:val="auto"/>
          <w:sz w:val="28"/>
          <w:szCs w:val="28"/>
          <w:lang w:eastAsia="en-US"/>
        </w:rPr>
        <w:t>29,5%</w:t>
      </w:r>
      <w:r>
        <w:rPr>
          <w:rFonts w:ascii="Times New Roman" w:eastAsia="Calibri" w:hAnsi="Times New Roman" w:cs="Times New Roman"/>
          <w:color w:val="auto"/>
          <w:sz w:val="28"/>
          <w:szCs w:val="28"/>
          <w:lang w:eastAsia="en-US"/>
        </w:rPr>
        <w:t>)</w:t>
      </w:r>
      <w:r w:rsidRPr="00697667">
        <w:rPr>
          <w:rFonts w:ascii="Times New Roman" w:eastAsia="Calibri" w:hAnsi="Times New Roman" w:cs="Times New Roman"/>
          <w:color w:val="auto"/>
          <w:sz w:val="28"/>
          <w:szCs w:val="28"/>
          <w:lang w:eastAsia="en-US"/>
        </w:rPr>
        <w:t xml:space="preserve"> респондент</w:t>
      </w:r>
      <w:r>
        <w:rPr>
          <w:rFonts w:ascii="Times New Roman" w:eastAsia="Calibri" w:hAnsi="Times New Roman" w:cs="Times New Roman"/>
          <w:color w:val="auto"/>
          <w:sz w:val="28"/>
          <w:szCs w:val="28"/>
          <w:lang w:eastAsia="en-US"/>
        </w:rPr>
        <w:t>а</w:t>
      </w:r>
      <w:r w:rsidRPr="00697667">
        <w:rPr>
          <w:rFonts w:ascii="Times New Roman" w:eastAsia="Calibri" w:hAnsi="Times New Roman" w:cs="Times New Roman"/>
          <w:color w:val="auto"/>
          <w:sz w:val="28"/>
          <w:szCs w:val="28"/>
          <w:lang w:eastAsia="en-US"/>
        </w:rPr>
        <w:t xml:space="preserve"> считают, что административные барьеры для ведения текущей деятельности или открытия нового бизнеса в Ивановской области отсутствуют.</w:t>
      </w:r>
    </w:p>
    <w:p w14:paraId="7AEAEC5E" w14:textId="1F18EC90" w:rsidR="00656116" w:rsidRDefault="00656116" w:rsidP="00656116">
      <w:pPr>
        <w:tabs>
          <w:tab w:val="left" w:pos="10065"/>
        </w:tabs>
        <w:autoSpaceDE w:val="0"/>
        <w:autoSpaceDN w:val="0"/>
        <w:adjustRightInd w:val="0"/>
        <w:spacing w:line="276" w:lineRule="auto"/>
        <w:ind w:firstLine="709"/>
        <w:jc w:val="both"/>
        <w:rPr>
          <w:rFonts w:ascii="Times New Roman" w:eastAsia="Times New Roman" w:hAnsi="Times New Roman" w:cs="Times New Roman"/>
          <w:color w:val="auto"/>
          <w:sz w:val="28"/>
          <w:szCs w:val="28"/>
        </w:rPr>
      </w:pPr>
      <w:r w:rsidRPr="00697667">
        <w:rPr>
          <w:rFonts w:ascii="Times New Roman" w:eastAsia="Times New Roman" w:hAnsi="Times New Roman" w:cs="Times New Roman"/>
          <w:color w:val="auto"/>
          <w:sz w:val="28"/>
          <w:szCs w:val="28"/>
        </w:rPr>
        <w:t>В процессе опроса предпринимателей исследовалось мнение респондентов в контексте деятельности органов власти на основном рынке бизнеса, который они представляют. Ответы респондентов по оценке предпринимателей к действиям органов власти отражены на рисунке.</w:t>
      </w:r>
    </w:p>
    <w:p w14:paraId="1A3819E5" w14:textId="77777777" w:rsidR="007F7117" w:rsidRDefault="007F7117" w:rsidP="00656116">
      <w:pPr>
        <w:tabs>
          <w:tab w:val="left" w:pos="10065"/>
        </w:tabs>
        <w:autoSpaceDE w:val="0"/>
        <w:autoSpaceDN w:val="0"/>
        <w:adjustRightInd w:val="0"/>
        <w:spacing w:line="276" w:lineRule="auto"/>
        <w:ind w:firstLine="709"/>
        <w:jc w:val="both"/>
        <w:rPr>
          <w:rFonts w:ascii="Times New Roman" w:eastAsia="Times New Roman" w:hAnsi="Times New Roman" w:cs="Times New Roman"/>
          <w:color w:val="auto"/>
          <w:sz w:val="28"/>
          <w:szCs w:val="28"/>
        </w:rPr>
      </w:pPr>
    </w:p>
    <w:p w14:paraId="2F40BEA5" w14:textId="29422FD2" w:rsidR="00CF18DD" w:rsidRPr="00697667" w:rsidRDefault="00CF18DD" w:rsidP="00CF18DD">
      <w:pPr>
        <w:tabs>
          <w:tab w:val="left" w:pos="10065"/>
        </w:tabs>
        <w:autoSpaceDE w:val="0"/>
        <w:autoSpaceDN w:val="0"/>
        <w:adjustRightInd w:val="0"/>
        <w:spacing w:line="276" w:lineRule="auto"/>
        <w:jc w:val="center"/>
        <w:rPr>
          <w:rFonts w:ascii="Times New Roman" w:eastAsia="Times New Roman" w:hAnsi="Times New Roman" w:cs="Times New Roman"/>
          <w:color w:val="auto"/>
          <w:sz w:val="28"/>
          <w:szCs w:val="28"/>
        </w:rPr>
      </w:pPr>
      <w:r>
        <w:rPr>
          <w:rFonts w:ascii="Times New Roman" w:eastAsia="Times New Roman" w:hAnsi="Times New Roman" w:cs="Times New Roman"/>
          <w:noProof/>
          <w:color w:val="auto"/>
          <w:sz w:val="28"/>
          <w:szCs w:val="28"/>
        </w:rPr>
        <w:drawing>
          <wp:inline distT="0" distB="0" distL="0" distR="0" wp14:anchorId="341D3B10" wp14:editId="2E09B80D">
            <wp:extent cx="3829050" cy="3609355"/>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46964" cy="3626241"/>
                    </a:xfrm>
                    <a:prstGeom prst="rect">
                      <a:avLst/>
                    </a:prstGeom>
                    <a:noFill/>
                  </pic:spPr>
                </pic:pic>
              </a:graphicData>
            </a:graphic>
          </wp:inline>
        </w:drawing>
      </w:r>
    </w:p>
    <w:p w14:paraId="78372B3F" w14:textId="77777777" w:rsidR="00A17FDA" w:rsidRPr="00CF18DD" w:rsidRDefault="00A17FDA" w:rsidP="00A17FDA">
      <w:pPr>
        <w:tabs>
          <w:tab w:val="left" w:pos="10065"/>
        </w:tabs>
        <w:autoSpaceDE w:val="0"/>
        <w:autoSpaceDN w:val="0"/>
        <w:adjustRightInd w:val="0"/>
        <w:spacing w:line="276" w:lineRule="auto"/>
        <w:ind w:firstLine="709"/>
        <w:jc w:val="both"/>
        <w:rPr>
          <w:rFonts w:ascii="Times New Roman" w:eastAsia="Times New Roman" w:hAnsi="Times New Roman" w:cs="Times New Roman"/>
          <w:color w:val="auto"/>
          <w:sz w:val="28"/>
          <w:szCs w:val="28"/>
        </w:rPr>
      </w:pPr>
      <w:r w:rsidRPr="00CF18DD">
        <w:rPr>
          <w:rFonts w:ascii="Times New Roman" w:eastAsia="Times New Roman" w:hAnsi="Times New Roman" w:cs="Times New Roman"/>
          <w:color w:val="auto"/>
          <w:sz w:val="28"/>
          <w:szCs w:val="28"/>
        </w:rPr>
        <w:t xml:space="preserve">Большая часть опрошенных 333 чел. (39,3%) положительно оценили деятельность органов власти; 314 чел. (37,0%) </w:t>
      </w:r>
      <w:r>
        <w:rPr>
          <w:rFonts w:ascii="Times New Roman" w:eastAsia="Times New Roman" w:hAnsi="Times New Roman" w:cs="Times New Roman"/>
          <w:color w:val="auto"/>
          <w:sz w:val="28"/>
          <w:szCs w:val="28"/>
        </w:rPr>
        <w:t>–</w:t>
      </w:r>
      <w:r w:rsidRPr="00CF18DD">
        <w:rPr>
          <w:rFonts w:ascii="Times New Roman" w:eastAsia="Times New Roman" w:hAnsi="Times New Roman" w:cs="Times New Roman"/>
          <w:color w:val="auto"/>
          <w:sz w:val="28"/>
          <w:szCs w:val="28"/>
        </w:rPr>
        <w:t xml:space="preserve"> </w:t>
      </w:r>
      <w:r>
        <w:rPr>
          <w:rFonts w:ascii="Times New Roman" w:eastAsia="Times New Roman" w:hAnsi="Times New Roman" w:cs="Times New Roman"/>
          <w:color w:val="auto"/>
          <w:sz w:val="28"/>
          <w:szCs w:val="28"/>
        </w:rPr>
        <w:t xml:space="preserve">ответили, что скорее </w:t>
      </w:r>
      <w:r w:rsidRPr="00CF18DD">
        <w:rPr>
          <w:rFonts w:ascii="Times New Roman" w:eastAsia="Times New Roman" w:hAnsi="Times New Roman" w:cs="Times New Roman"/>
          <w:color w:val="auto"/>
          <w:sz w:val="28"/>
          <w:szCs w:val="28"/>
        </w:rPr>
        <w:t>удовлетворены деятельностью органов власти; 151 чел. (17,8%) - затруднились ответить на данный вопрос.</w:t>
      </w:r>
    </w:p>
    <w:p w14:paraId="57B5E98F" w14:textId="3BA6CF91" w:rsidR="00656116" w:rsidRDefault="00656116" w:rsidP="00656116">
      <w:pPr>
        <w:tabs>
          <w:tab w:val="left" w:pos="2430"/>
        </w:tabs>
        <w:spacing w:line="276" w:lineRule="auto"/>
        <w:ind w:firstLine="709"/>
        <w:jc w:val="both"/>
        <w:rPr>
          <w:rFonts w:ascii="Times New Roman" w:eastAsia="Calibri" w:hAnsi="Times New Roman" w:cs="Times New Roman"/>
          <w:color w:val="auto"/>
          <w:sz w:val="28"/>
          <w:szCs w:val="28"/>
          <w:lang w:eastAsia="en-US"/>
        </w:rPr>
      </w:pPr>
      <w:r w:rsidRPr="00CF18DD">
        <w:rPr>
          <w:rFonts w:ascii="Times New Roman" w:eastAsia="Calibri" w:hAnsi="Times New Roman" w:cs="Times New Roman"/>
          <w:color w:val="auto"/>
          <w:sz w:val="28"/>
          <w:szCs w:val="28"/>
          <w:lang w:eastAsia="en-US"/>
        </w:rPr>
        <w:t xml:space="preserve">По результатам мониторинга от субъектов предпринимательской деятельности получены следующие оценки наличия и возможности преодоления административных барьеров для ведения текущей деятельности и открытия нового бизнеса на рынке. </w:t>
      </w:r>
    </w:p>
    <w:p w14:paraId="467FD5F3" w14:textId="3C400BFF" w:rsidR="00CF18DD" w:rsidRDefault="00CF18DD" w:rsidP="00CF18DD">
      <w:pPr>
        <w:tabs>
          <w:tab w:val="left" w:pos="2430"/>
        </w:tabs>
        <w:spacing w:line="276" w:lineRule="auto"/>
        <w:jc w:val="center"/>
        <w:rPr>
          <w:rFonts w:ascii="Times New Roman" w:eastAsia="Calibri" w:hAnsi="Times New Roman" w:cs="Times New Roman"/>
          <w:color w:val="auto"/>
          <w:sz w:val="28"/>
          <w:szCs w:val="28"/>
          <w:lang w:eastAsia="en-US"/>
        </w:rPr>
      </w:pPr>
      <w:r>
        <w:rPr>
          <w:rFonts w:ascii="Times New Roman" w:eastAsia="Calibri" w:hAnsi="Times New Roman" w:cs="Times New Roman"/>
          <w:noProof/>
          <w:color w:val="auto"/>
          <w:sz w:val="28"/>
          <w:szCs w:val="28"/>
        </w:rPr>
        <w:lastRenderedPageBreak/>
        <w:drawing>
          <wp:inline distT="0" distB="0" distL="0" distR="0" wp14:anchorId="2C73F03A" wp14:editId="11EC95EB">
            <wp:extent cx="5501976" cy="4676775"/>
            <wp:effectExtent l="0" t="0" r="381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23466" cy="4695042"/>
                    </a:xfrm>
                    <a:prstGeom prst="rect">
                      <a:avLst/>
                    </a:prstGeom>
                    <a:noFill/>
                  </pic:spPr>
                </pic:pic>
              </a:graphicData>
            </a:graphic>
          </wp:inline>
        </w:drawing>
      </w:r>
    </w:p>
    <w:p w14:paraId="38FB55D1" w14:textId="40A8DA75" w:rsidR="00A17FDA" w:rsidRPr="00184E35" w:rsidRDefault="00A17FDA" w:rsidP="00A17FDA">
      <w:pPr>
        <w:autoSpaceDE w:val="0"/>
        <w:autoSpaceDN w:val="0"/>
        <w:adjustRightInd w:val="0"/>
        <w:spacing w:line="276" w:lineRule="auto"/>
        <w:ind w:firstLine="709"/>
        <w:jc w:val="both"/>
        <w:rPr>
          <w:rFonts w:ascii="Times New Roman" w:eastAsia="Calibri" w:hAnsi="Times New Roman" w:cs="Times New Roman"/>
          <w:color w:val="auto"/>
          <w:sz w:val="28"/>
          <w:szCs w:val="28"/>
          <w:lang w:eastAsia="en-US"/>
        </w:rPr>
      </w:pPr>
      <w:r w:rsidRPr="000321F1">
        <w:rPr>
          <w:rFonts w:ascii="Times New Roman" w:eastAsia="Calibri" w:hAnsi="Times New Roman" w:cs="Times New Roman"/>
          <w:color w:val="auto"/>
          <w:sz w:val="28"/>
          <w:szCs w:val="28"/>
          <w:lang w:eastAsia="en-US"/>
        </w:rPr>
        <w:t xml:space="preserve">Из представленных данных можно сделать вывод, что 89 респондентов (10,5%) отмечают, что на рынке присутствуют административные барьеры и они преодолимы только при осуществлении значительных затрат, также часть субъектов предпринимательской деятельности 164 (19,3%) считают, что административные барьеры есть, но они преодолимы без существенных затрат. </w:t>
      </w:r>
      <w:r>
        <w:rPr>
          <w:rFonts w:ascii="Times New Roman" w:eastAsia="Calibri" w:hAnsi="Times New Roman" w:cs="Times New Roman"/>
          <w:color w:val="auto"/>
          <w:sz w:val="28"/>
          <w:szCs w:val="28"/>
          <w:lang w:eastAsia="en-US"/>
        </w:rPr>
        <w:t>З</w:t>
      </w:r>
      <w:r w:rsidRPr="000321F1">
        <w:rPr>
          <w:rFonts w:ascii="Times New Roman" w:eastAsia="Calibri" w:hAnsi="Times New Roman" w:cs="Times New Roman"/>
          <w:color w:val="auto"/>
          <w:sz w:val="28"/>
          <w:szCs w:val="28"/>
          <w:lang w:eastAsia="en-US"/>
        </w:rPr>
        <w:t>начительная</w:t>
      </w:r>
      <w:r>
        <w:rPr>
          <w:rFonts w:ascii="Times New Roman" w:eastAsia="Calibri" w:hAnsi="Times New Roman" w:cs="Times New Roman"/>
          <w:color w:val="auto"/>
          <w:sz w:val="28"/>
          <w:szCs w:val="28"/>
          <w:lang w:eastAsia="en-US"/>
        </w:rPr>
        <w:t xml:space="preserve"> часть</w:t>
      </w:r>
      <w:r w:rsidRPr="000321F1">
        <w:rPr>
          <w:rFonts w:ascii="Times New Roman" w:eastAsia="Calibri" w:hAnsi="Times New Roman" w:cs="Times New Roman"/>
          <w:color w:val="auto"/>
          <w:sz w:val="28"/>
          <w:szCs w:val="28"/>
          <w:lang w:eastAsia="en-US"/>
        </w:rPr>
        <w:t xml:space="preserve"> опрошенных </w:t>
      </w:r>
      <w:r>
        <w:rPr>
          <w:rFonts w:ascii="Times New Roman" w:eastAsia="Calibri" w:hAnsi="Times New Roman" w:cs="Times New Roman"/>
          <w:color w:val="auto"/>
          <w:sz w:val="28"/>
          <w:szCs w:val="28"/>
          <w:lang w:eastAsia="en-US"/>
        </w:rPr>
        <w:t xml:space="preserve">- </w:t>
      </w:r>
      <w:r w:rsidRPr="000321F1">
        <w:rPr>
          <w:rFonts w:ascii="Times New Roman" w:eastAsia="Calibri" w:hAnsi="Times New Roman" w:cs="Times New Roman"/>
          <w:color w:val="auto"/>
          <w:sz w:val="28"/>
          <w:szCs w:val="28"/>
          <w:lang w:eastAsia="en-US"/>
        </w:rPr>
        <w:t xml:space="preserve">312 (36,8%) </w:t>
      </w:r>
      <w:r>
        <w:rPr>
          <w:rFonts w:ascii="Times New Roman" w:eastAsia="Calibri" w:hAnsi="Times New Roman" w:cs="Times New Roman"/>
          <w:color w:val="auto"/>
          <w:sz w:val="28"/>
          <w:szCs w:val="28"/>
          <w:lang w:eastAsia="en-US"/>
        </w:rPr>
        <w:t xml:space="preserve">- </w:t>
      </w:r>
      <w:r w:rsidRPr="000321F1">
        <w:rPr>
          <w:rFonts w:ascii="Times New Roman" w:eastAsia="Calibri" w:hAnsi="Times New Roman" w:cs="Times New Roman"/>
          <w:color w:val="auto"/>
          <w:sz w:val="28"/>
          <w:szCs w:val="28"/>
          <w:lang w:eastAsia="en-US"/>
        </w:rPr>
        <w:t>считают, что на рынке</w:t>
      </w:r>
      <w:r>
        <w:rPr>
          <w:rFonts w:ascii="Times New Roman" w:eastAsia="Calibri" w:hAnsi="Times New Roman" w:cs="Times New Roman"/>
          <w:color w:val="auto"/>
          <w:sz w:val="28"/>
          <w:szCs w:val="28"/>
          <w:lang w:eastAsia="en-US"/>
        </w:rPr>
        <w:t xml:space="preserve"> нет административных барьеров.</w:t>
      </w:r>
      <w:r w:rsidRPr="000321F1">
        <w:rPr>
          <w:rFonts w:ascii="Times New Roman" w:eastAsia="Calibri" w:hAnsi="Times New Roman" w:cs="Times New Roman"/>
          <w:color w:val="auto"/>
          <w:sz w:val="28"/>
          <w:szCs w:val="28"/>
          <w:lang w:eastAsia="en-US"/>
        </w:rPr>
        <w:t xml:space="preserve"> 29 респондентов (3,4%) отмечают, что на рынке </w:t>
      </w:r>
      <w:r w:rsidRPr="00184E35">
        <w:rPr>
          <w:rFonts w:ascii="Times New Roman" w:eastAsia="Calibri" w:hAnsi="Times New Roman" w:cs="Times New Roman"/>
          <w:color w:val="auto"/>
          <w:sz w:val="28"/>
          <w:szCs w:val="28"/>
          <w:lang w:eastAsia="en-US"/>
        </w:rPr>
        <w:t>присутствуют административные барьеры, которые не преодолимы.</w:t>
      </w:r>
      <w:r>
        <w:rPr>
          <w:rFonts w:ascii="Times New Roman" w:eastAsia="Calibri" w:hAnsi="Times New Roman" w:cs="Times New Roman"/>
          <w:color w:val="auto"/>
          <w:sz w:val="28"/>
          <w:szCs w:val="28"/>
          <w:lang w:eastAsia="en-US"/>
        </w:rPr>
        <w:t xml:space="preserve">                             254 респондента (30,0) затруднились ответить на данный вопрос.</w:t>
      </w:r>
    </w:p>
    <w:p w14:paraId="68056183" w14:textId="694BB8C2" w:rsidR="00184E35" w:rsidRPr="00184E35" w:rsidRDefault="00184E35" w:rsidP="00A86309">
      <w:pPr>
        <w:pStyle w:val="40"/>
        <w:shd w:val="clear" w:color="auto" w:fill="auto"/>
        <w:tabs>
          <w:tab w:val="left" w:pos="2430"/>
        </w:tabs>
        <w:spacing w:line="276" w:lineRule="auto"/>
        <w:ind w:firstLine="0"/>
        <w:contextualSpacing/>
        <w:rPr>
          <w:b/>
          <w:sz w:val="28"/>
          <w:szCs w:val="28"/>
        </w:rPr>
      </w:pPr>
      <w:r w:rsidRPr="00184E35">
        <w:rPr>
          <w:b/>
          <w:noProof/>
          <w:sz w:val="28"/>
          <w:szCs w:val="28"/>
        </w:rPr>
        <w:lastRenderedPageBreak/>
        <w:drawing>
          <wp:inline distT="0" distB="0" distL="0" distR="0" wp14:anchorId="3323F08F" wp14:editId="26C1E4C0">
            <wp:extent cx="4189682" cy="4966268"/>
            <wp:effectExtent l="0" t="0" r="1905" b="635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89682" cy="4966268"/>
                    </a:xfrm>
                    <a:prstGeom prst="rect">
                      <a:avLst/>
                    </a:prstGeom>
                    <a:noFill/>
                  </pic:spPr>
                </pic:pic>
              </a:graphicData>
            </a:graphic>
          </wp:inline>
        </w:drawing>
      </w:r>
    </w:p>
    <w:p w14:paraId="53CE00CD" w14:textId="77777777" w:rsidR="0094360D" w:rsidRDefault="00656116" w:rsidP="00656116">
      <w:pPr>
        <w:tabs>
          <w:tab w:val="left" w:pos="2430"/>
        </w:tabs>
        <w:spacing w:line="276" w:lineRule="auto"/>
        <w:ind w:firstLine="709"/>
        <w:jc w:val="both"/>
        <w:rPr>
          <w:rFonts w:ascii="Times New Roman" w:hAnsi="Times New Roman" w:cs="Times New Roman"/>
          <w:color w:val="auto"/>
          <w:sz w:val="28"/>
          <w:szCs w:val="28"/>
        </w:rPr>
      </w:pPr>
      <w:r w:rsidRPr="004805C5">
        <w:rPr>
          <w:rFonts w:ascii="Times New Roman" w:eastAsia="Calibri" w:hAnsi="Times New Roman" w:cs="Times New Roman"/>
          <w:color w:val="auto"/>
          <w:sz w:val="28"/>
          <w:szCs w:val="28"/>
          <w:lang w:eastAsia="en-US"/>
        </w:rPr>
        <w:t>Согласно полученным данным</w:t>
      </w:r>
      <w:r w:rsidR="004805C5">
        <w:rPr>
          <w:rFonts w:ascii="Times New Roman" w:eastAsia="Calibri" w:hAnsi="Times New Roman" w:cs="Times New Roman"/>
          <w:color w:val="auto"/>
          <w:sz w:val="28"/>
          <w:szCs w:val="28"/>
          <w:lang w:eastAsia="en-US"/>
        </w:rPr>
        <w:t>,</w:t>
      </w:r>
      <w:r w:rsidRPr="004805C5">
        <w:rPr>
          <w:rFonts w:ascii="Times New Roman" w:hAnsi="Times New Roman" w:cs="Times New Roman"/>
          <w:color w:val="auto"/>
          <w:sz w:val="28"/>
          <w:szCs w:val="28"/>
        </w:rPr>
        <w:t xml:space="preserve"> </w:t>
      </w:r>
      <w:r w:rsidR="004805C5" w:rsidRPr="004805C5">
        <w:rPr>
          <w:rFonts w:ascii="Times New Roman" w:hAnsi="Times New Roman" w:cs="Times New Roman"/>
          <w:color w:val="auto"/>
          <w:sz w:val="28"/>
          <w:szCs w:val="28"/>
        </w:rPr>
        <w:t>9,</w:t>
      </w:r>
      <w:r w:rsidRPr="004805C5">
        <w:rPr>
          <w:rFonts w:ascii="Times New Roman" w:hAnsi="Times New Roman" w:cs="Times New Roman"/>
          <w:color w:val="auto"/>
          <w:sz w:val="28"/>
          <w:szCs w:val="28"/>
        </w:rPr>
        <w:t>3% представителей предпринимательской деятельности считают, что уровень и количество административных барьеров за последние 3 года не изменились.</w:t>
      </w:r>
      <w:r w:rsidR="004805C5" w:rsidRPr="004805C5">
        <w:rPr>
          <w:rFonts w:ascii="Times New Roman" w:hAnsi="Times New Roman" w:cs="Times New Roman"/>
          <w:color w:val="auto"/>
          <w:sz w:val="28"/>
          <w:szCs w:val="28"/>
        </w:rPr>
        <w:t xml:space="preserve"> </w:t>
      </w:r>
    </w:p>
    <w:p w14:paraId="13BB90A8" w14:textId="77777777" w:rsidR="00EB3471" w:rsidRPr="004805C5" w:rsidRDefault="00EB3471" w:rsidP="00EB3471">
      <w:pPr>
        <w:tabs>
          <w:tab w:val="left" w:pos="2430"/>
        </w:tabs>
        <w:spacing w:line="276" w:lineRule="auto"/>
        <w:ind w:firstLine="709"/>
        <w:jc w:val="both"/>
        <w:rPr>
          <w:rFonts w:ascii="Times New Roman" w:hAnsi="Times New Roman" w:cs="Times New Roman"/>
          <w:b/>
          <w:color w:val="auto"/>
          <w:sz w:val="28"/>
          <w:szCs w:val="28"/>
        </w:rPr>
      </w:pPr>
      <w:bookmarkStart w:id="27" w:name="_Hlk159948299"/>
      <w:bookmarkEnd w:id="26"/>
      <w:r w:rsidRPr="004805C5">
        <w:rPr>
          <w:rFonts w:ascii="Times New Roman" w:hAnsi="Times New Roman" w:cs="Times New Roman"/>
          <w:color w:val="auto"/>
          <w:sz w:val="28"/>
          <w:szCs w:val="28"/>
        </w:rPr>
        <w:t>За последние</w:t>
      </w:r>
      <w:r>
        <w:rPr>
          <w:rFonts w:ascii="Times New Roman" w:hAnsi="Times New Roman" w:cs="Times New Roman"/>
          <w:color w:val="auto"/>
          <w:sz w:val="28"/>
          <w:szCs w:val="28"/>
        </w:rPr>
        <w:t xml:space="preserve"> </w:t>
      </w:r>
      <w:r w:rsidRPr="004805C5">
        <w:rPr>
          <w:rFonts w:ascii="Times New Roman" w:hAnsi="Times New Roman" w:cs="Times New Roman"/>
          <w:color w:val="auto"/>
          <w:sz w:val="28"/>
          <w:szCs w:val="28"/>
        </w:rPr>
        <w:t>3 года, по мнению 13,4% опрошенных, бизнесу стало проще преодолевать административные барьеры, чем раньше, а 28,1% респондентов уверены в их отсутствии.</w:t>
      </w:r>
      <w:r w:rsidRPr="004805C5">
        <w:rPr>
          <w:rFonts w:ascii="Times New Roman" w:hAnsi="Times New Roman" w:cs="Times New Roman"/>
          <w:color w:val="auto"/>
          <w:sz w:val="27"/>
          <w:szCs w:val="27"/>
        </w:rPr>
        <w:t xml:space="preserve"> </w:t>
      </w:r>
      <w:r w:rsidRPr="004805C5">
        <w:rPr>
          <w:rFonts w:ascii="Times New Roman" w:hAnsi="Times New Roman" w:cs="Times New Roman"/>
          <w:color w:val="auto"/>
          <w:sz w:val="28"/>
          <w:szCs w:val="28"/>
        </w:rPr>
        <w:t>Существенная часть субъектов предпринимательской деятельности (37,5%) затруднились ответить на вопрос об уровне административных барьеров на рынке для бизнеса.</w:t>
      </w:r>
    </w:p>
    <w:p w14:paraId="1DA92B44" w14:textId="77777777" w:rsidR="00EB3471" w:rsidRPr="00D15CA0" w:rsidRDefault="00EB3471" w:rsidP="00EB3471">
      <w:pPr>
        <w:spacing w:line="276" w:lineRule="auto"/>
        <w:ind w:firstLine="709"/>
        <w:jc w:val="both"/>
        <w:rPr>
          <w:rFonts w:ascii="Times New Roman" w:eastAsia="Times New Roman" w:hAnsi="Times New Roman" w:cs="Times New Roman"/>
          <w:i/>
          <w:color w:val="auto"/>
          <w:sz w:val="28"/>
          <w:szCs w:val="28"/>
          <w:lang w:eastAsia="en-US"/>
        </w:rPr>
      </w:pPr>
      <w:r w:rsidRPr="004805C5">
        <w:rPr>
          <w:rFonts w:ascii="Times New Roman" w:eastAsia="Times New Roman" w:hAnsi="Times New Roman" w:cs="Times New Roman"/>
          <w:color w:val="auto"/>
          <w:sz w:val="28"/>
          <w:szCs w:val="28"/>
          <w:lang w:eastAsia="en-US"/>
        </w:rPr>
        <w:t>Улучшению предпринимательского климата способствовали реализуемые в регионе меры поддержки, в том числе в рамках регион</w:t>
      </w:r>
      <w:r w:rsidRPr="004805C5">
        <w:rPr>
          <w:rFonts w:ascii="Times New Roman" w:eastAsia="Times New Roman" w:hAnsi="Times New Roman" w:cs="Times New Roman"/>
          <w:iCs/>
          <w:color w:val="auto"/>
          <w:sz w:val="28"/>
          <w:szCs w:val="28"/>
          <w:lang w:eastAsia="en-US"/>
        </w:rPr>
        <w:t xml:space="preserve">альных проектов, направленных на достижение результатов реализации федеральных проектов, входящих в состав национального проекта «Малое и среднее </w:t>
      </w:r>
      <w:r w:rsidRPr="00D15CA0">
        <w:rPr>
          <w:rFonts w:ascii="Times New Roman" w:eastAsia="Times New Roman" w:hAnsi="Times New Roman" w:cs="Times New Roman"/>
          <w:iCs/>
          <w:color w:val="auto"/>
          <w:sz w:val="28"/>
          <w:szCs w:val="28"/>
          <w:lang w:eastAsia="en-US"/>
        </w:rPr>
        <w:t>предпринимательство и поддержка индивидуальной предпринимательской инициативы».</w:t>
      </w:r>
    </w:p>
    <w:p w14:paraId="7DED85F3" w14:textId="77777777" w:rsidR="00EB3471" w:rsidRPr="001865EF" w:rsidRDefault="00EB3471" w:rsidP="00EB3471">
      <w:pPr>
        <w:tabs>
          <w:tab w:val="left" w:pos="1276"/>
        </w:tabs>
        <w:spacing w:line="276" w:lineRule="auto"/>
        <w:ind w:firstLine="709"/>
        <w:jc w:val="both"/>
        <w:rPr>
          <w:rFonts w:ascii="Times New Roman" w:eastAsia="Times New Roman" w:hAnsi="Times New Roman" w:cs="Times New Roman"/>
          <w:snapToGrid w:val="0"/>
          <w:color w:val="auto"/>
          <w:sz w:val="28"/>
          <w:szCs w:val="28"/>
        </w:rPr>
      </w:pPr>
      <w:bookmarkStart w:id="28" w:name="_Hlk96951772"/>
      <w:bookmarkStart w:id="29" w:name="_Hlk159496411"/>
      <w:r w:rsidRPr="001865EF">
        <w:rPr>
          <w:rFonts w:ascii="Times New Roman" w:eastAsia="Times New Roman" w:hAnsi="Times New Roman" w:cs="Times New Roman"/>
          <w:snapToGrid w:val="0"/>
          <w:color w:val="auto"/>
          <w:sz w:val="28"/>
          <w:szCs w:val="28"/>
        </w:rPr>
        <w:t xml:space="preserve">В отчетном периоде в регионе продолжил работу центр «Мой бизнес» - объединение всех ранее действовавших в регионе институтов поддержки субъектов малого и среднего предпринимательства (далее – СМСП) в единую организационную структуру, ставшую единой точкой входа для предпринимателей. Основная цель системы поддержки – сделать максимально </w:t>
      </w:r>
      <w:r w:rsidRPr="001865EF">
        <w:rPr>
          <w:rFonts w:ascii="Times New Roman" w:eastAsia="Times New Roman" w:hAnsi="Times New Roman" w:cs="Times New Roman"/>
          <w:snapToGrid w:val="0"/>
          <w:color w:val="auto"/>
          <w:sz w:val="28"/>
          <w:szCs w:val="28"/>
        </w:rPr>
        <w:lastRenderedPageBreak/>
        <w:t>удобный механизм оказания поддержки для предпринимателей и максимизировать получение предпринимателями региона финансовой поддержки из федеральных институтов.</w:t>
      </w:r>
    </w:p>
    <w:p w14:paraId="1C38A89A" w14:textId="77777777" w:rsidR="00EB3471" w:rsidRPr="008467E2" w:rsidRDefault="00EB3471" w:rsidP="00EB3471">
      <w:pPr>
        <w:tabs>
          <w:tab w:val="left" w:pos="1276"/>
        </w:tabs>
        <w:spacing w:line="276" w:lineRule="auto"/>
        <w:ind w:firstLine="709"/>
        <w:jc w:val="both"/>
        <w:rPr>
          <w:rFonts w:ascii="Times New Roman" w:eastAsia="Times New Roman" w:hAnsi="Times New Roman" w:cs="Times New Roman"/>
          <w:color w:val="auto"/>
          <w:sz w:val="28"/>
          <w:szCs w:val="28"/>
          <w:lang w:eastAsia="en-US"/>
        </w:rPr>
      </w:pPr>
      <w:bookmarkStart w:id="30" w:name="_Hlk96689504"/>
      <w:r w:rsidRPr="008467E2">
        <w:rPr>
          <w:rFonts w:ascii="Times New Roman" w:eastAsia="Times New Roman" w:hAnsi="Times New Roman" w:cs="Times New Roman"/>
          <w:color w:val="auto"/>
          <w:sz w:val="28"/>
          <w:szCs w:val="28"/>
          <w:lang w:eastAsia="en-US"/>
        </w:rPr>
        <w:t>За 2023 год количество обращений СМСП в Центр «Мой бизнес» составило 13 219 единиц.</w:t>
      </w:r>
    </w:p>
    <w:p w14:paraId="44A8D005" w14:textId="77777777" w:rsidR="00EB3471" w:rsidRDefault="00EB3471" w:rsidP="00EB3471">
      <w:pPr>
        <w:tabs>
          <w:tab w:val="left" w:pos="1276"/>
        </w:tabs>
        <w:spacing w:line="276" w:lineRule="auto"/>
        <w:ind w:firstLine="709"/>
        <w:jc w:val="both"/>
        <w:rPr>
          <w:rFonts w:ascii="Times New Roman" w:eastAsia="Times New Roman" w:hAnsi="Times New Roman" w:cs="Times New Roman"/>
          <w:color w:val="auto"/>
          <w:sz w:val="28"/>
          <w:szCs w:val="28"/>
          <w:lang w:eastAsia="en-US"/>
        </w:rPr>
      </w:pPr>
      <w:r w:rsidRPr="001B1A14">
        <w:rPr>
          <w:rFonts w:ascii="Times New Roman" w:eastAsia="Times New Roman" w:hAnsi="Times New Roman" w:cs="Times New Roman"/>
          <w:color w:val="auto"/>
          <w:sz w:val="28"/>
          <w:szCs w:val="28"/>
          <w:lang w:eastAsia="en-US"/>
        </w:rPr>
        <w:t>Наиболее востребованные услуги Центра «Мой бизнес», оказываемые в течение 2023 года – финансовые услуги, организация выхода на электронные торговые площадки, регистрация товарного знака, сертификация продукции, продвижение товаров и услуг в интернете, соцсетях и на радиостанциях Ивановской области.</w:t>
      </w:r>
    </w:p>
    <w:p w14:paraId="1B4132E0" w14:textId="77777777" w:rsidR="00EB3471" w:rsidRDefault="00EB3471" w:rsidP="00EB3471">
      <w:pPr>
        <w:tabs>
          <w:tab w:val="left" w:pos="1276"/>
        </w:tabs>
        <w:spacing w:line="276" w:lineRule="auto"/>
        <w:ind w:firstLine="709"/>
        <w:jc w:val="both"/>
        <w:rPr>
          <w:rFonts w:ascii="Times New Roman" w:eastAsia="Times New Roman" w:hAnsi="Times New Roman" w:cs="Times New Roman"/>
          <w:color w:val="auto"/>
          <w:sz w:val="28"/>
          <w:szCs w:val="28"/>
          <w:lang w:eastAsia="en-US"/>
        </w:rPr>
      </w:pPr>
      <w:r w:rsidRPr="001B1A14">
        <w:rPr>
          <w:rFonts w:ascii="Times New Roman" w:eastAsia="Times New Roman" w:hAnsi="Times New Roman" w:cs="Times New Roman"/>
          <w:color w:val="auto"/>
          <w:sz w:val="28"/>
          <w:szCs w:val="28"/>
          <w:lang w:eastAsia="en-US"/>
        </w:rPr>
        <w:t>В 2022</w:t>
      </w:r>
      <w:r>
        <w:rPr>
          <w:rFonts w:ascii="Times New Roman" w:eastAsia="Times New Roman" w:hAnsi="Times New Roman" w:cs="Times New Roman"/>
          <w:color w:val="auto"/>
          <w:sz w:val="28"/>
          <w:szCs w:val="28"/>
          <w:lang w:eastAsia="en-US"/>
        </w:rPr>
        <w:t xml:space="preserve"> </w:t>
      </w:r>
      <w:r w:rsidRPr="001B1A14">
        <w:rPr>
          <w:rFonts w:ascii="Times New Roman" w:eastAsia="Times New Roman" w:hAnsi="Times New Roman" w:cs="Times New Roman"/>
          <w:color w:val="auto"/>
          <w:sz w:val="28"/>
          <w:szCs w:val="28"/>
          <w:lang w:eastAsia="en-US"/>
        </w:rPr>
        <w:t xml:space="preserve">году за счет средств областного бюджета открыт муниципальный офис Центра «Мой бизнес» в городском округе Кинешма. В 2023 году услугами </w:t>
      </w:r>
      <w:r>
        <w:rPr>
          <w:rFonts w:ascii="Times New Roman" w:eastAsia="Times New Roman" w:hAnsi="Times New Roman" w:cs="Times New Roman"/>
          <w:color w:val="auto"/>
          <w:sz w:val="28"/>
          <w:szCs w:val="28"/>
          <w:lang w:eastAsia="en-US"/>
        </w:rPr>
        <w:t xml:space="preserve">данного муниципального офиса </w:t>
      </w:r>
      <w:r w:rsidRPr="001B1A14">
        <w:rPr>
          <w:rFonts w:ascii="Times New Roman" w:eastAsia="Times New Roman" w:hAnsi="Times New Roman" w:cs="Times New Roman"/>
          <w:color w:val="auto"/>
          <w:sz w:val="28"/>
          <w:szCs w:val="28"/>
          <w:lang w:eastAsia="en-US"/>
        </w:rPr>
        <w:t xml:space="preserve">Центра «Мой бизнес» воспользовались 1179 </w:t>
      </w:r>
      <w:r w:rsidRPr="008467E2">
        <w:rPr>
          <w:rFonts w:ascii="Times New Roman" w:eastAsia="Times New Roman" w:hAnsi="Times New Roman" w:cs="Times New Roman"/>
          <w:color w:val="auto"/>
          <w:sz w:val="28"/>
          <w:szCs w:val="28"/>
          <w:lang w:eastAsia="en-US"/>
        </w:rPr>
        <w:t>СМСП</w:t>
      </w:r>
      <w:r w:rsidRPr="001B1A14">
        <w:rPr>
          <w:rFonts w:ascii="Times New Roman" w:eastAsia="Times New Roman" w:hAnsi="Times New Roman" w:cs="Times New Roman"/>
          <w:color w:val="auto"/>
          <w:sz w:val="28"/>
          <w:szCs w:val="28"/>
          <w:lang w:eastAsia="en-US"/>
        </w:rPr>
        <w:t xml:space="preserve"> и самозанятых граждан. В мероприятиях, проводимых муниципальным офисом в г. о. Кинешма, за 2023 год приняли участие</w:t>
      </w:r>
      <w:r>
        <w:rPr>
          <w:rFonts w:ascii="Times New Roman" w:eastAsia="Times New Roman" w:hAnsi="Times New Roman" w:cs="Times New Roman"/>
          <w:color w:val="auto"/>
          <w:sz w:val="28"/>
          <w:szCs w:val="28"/>
          <w:lang w:eastAsia="en-US"/>
        </w:rPr>
        <w:t xml:space="preserve"> </w:t>
      </w:r>
      <w:r w:rsidRPr="001B1A14">
        <w:rPr>
          <w:rFonts w:ascii="Times New Roman" w:eastAsia="Times New Roman" w:hAnsi="Times New Roman" w:cs="Times New Roman"/>
          <w:color w:val="auto"/>
          <w:sz w:val="28"/>
          <w:szCs w:val="28"/>
          <w:lang w:eastAsia="en-US"/>
        </w:rPr>
        <w:t>768 участников</w:t>
      </w:r>
      <w:r>
        <w:rPr>
          <w:rFonts w:ascii="Times New Roman" w:eastAsia="Times New Roman" w:hAnsi="Times New Roman" w:cs="Times New Roman"/>
          <w:color w:val="auto"/>
          <w:sz w:val="28"/>
          <w:szCs w:val="28"/>
          <w:lang w:eastAsia="en-US"/>
        </w:rPr>
        <w:t>.</w:t>
      </w:r>
    </w:p>
    <w:p w14:paraId="2F4973CC" w14:textId="6E18FEF1" w:rsidR="00EB3471" w:rsidRPr="009E352C" w:rsidRDefault="00EB3471" w:rsidP="00EB3471">
      <w:pPr>
        <w:tabs>
          <w:tab w:val="left" w:pos="1276"/>
        </w:tabs>
        <w:spacing w:line="276" w:lineRule="auto"/>
        <w:ind w:firstLine="709"/>
        <w:jc w:val="both"/>
        <w:rPr>
          <w:rFonts w:ascii="Times New Roman" w:eastAsia="Times New Roman" w:hAnsi="Times New Roman" w:cs="Times New Roman"/>
          <w:color w:val="auto"/>
          <w:sz w:val="28"/>
          <w:szCs w:val="28"/>
          <w:highlight w:val="yellow"/>
          <w:lang w:eastAsia="en-US"/>
        </w:rPr>
      </w:pPr>
      <w:r w:rsidRPr="001B1A14">
        <w:rPr>
          <w:rFonts w:ascii="Times New Roman" w:eastAsia="Times New Roman" w:hAnsi="Times New Roman" w:cs="Times New Roman"/>
          <w:color w:val="auto"/>
          <w:sz w:val="28"/>
          <w:szCs w:val="28"/>
          <w:lang w:eastAsia="en-US"/>
        </w:rPr>
        <w:t xml:space="preserve">В 2023 году за счет средств областного бюджета открыт </w:t>
      </w:r>
      <w:r>
        <w:rPr>
          <w:rFonts w:ascii="Times New Roman" w:eastAsia="Times New Roman" w:hAnsi="Times New Roman" w:cs="Times New Roman"/>
          <w:color w:val="auto"/>
          <w:sz w:val="28"/>
          <w:szCs w:val="28"/>
          <w:lang w:eastAsia="en-US"/>
        </w:rPr>
        <w:t xml:space="preserve">второй </w:t>
      </w:r>
      <w:r w:rsidRPr="001B1A14">
        <w:rPr>
          <w:rFonts w:ascii="Times New Roman" w:eastAsia="Times New Roman" w:hAnsi="Times New Roman" w:cs="Times New Roman"/>
          <w:color w:val="auto"/>
          <w:sz w:val="28"/>
          <w:szCs w:val="28"/>
          <w:lang w:eastAsia="en-US"/>
        </w:rPr>
        <w:t xml:space="preserve">муниципальный офис Центра «Мой бизнес» в городском округе Шуя. </w:t>
      </w:r>
      <w:r w:rsidR="00277234">
        <w:rPr>
          <w:rFonts w:ascii="Times New Roman" w:eastAsia="Times New Roman" w:hAnsi="Times New Roman" w:cs="Times New Roman"/>
          <w:color w:val="auto"/>
          <w:sz w:val="28"/>
          <w:szCs w:val="28"/>
          <w:lang w:eastAsia="en-US"/>
        </w:rPr>
        <w:t xml:space="preserve">                            </w:t>
      </w:r>
      <w:r w:rsidRPr="001B1A14">
        <w:rPr>
          <w:rFonts w:ascii="Times New Roman" w:eastAsia="Times New Roman" w:hAnsi="Times New Roman" w:cs="Times New Roman"/>
          <w:color w:val="auto"/>
          <w:sz w:val="28"/>
          <w:szCs w:val="28"/>
          <w:lang w:eastAsia="en-US"/>
        </w:rPr>
        <w:t xml:space="preserve">С момента его открытия услугами </w:t>
      </w:r>
      <w:r>
        <w:rPr>
          <w:rFonts w:ascii="Times New Roman" w:eastAsia="Times New Roman" w:hAnsi="Times New Roman" w:cs="Times New Roman"/>
          <w:color w:val="auto"/>
          <w:sz w:val="28"/>
          <w:szCs w:val="28"/>
          <w:lang w:eastAsia="en-US"/>
        </w:rPr>
        <w:t>данного офиса</w:t>
      </w:r>
      <w:r w:rsidRPr="001B1A14">
        <w:rPr>
          <w:rFonts w:ascii="Times New Roman" w:eastAsia="Times New Roman" w:hAnsi="Times New Roman" w:cs="Times New Roman"/>
          <w:color w:val="auto"/>
          <w:sz w:val="28"/>
          <w:szCs w:val="28"/>
          <w:lang w:eastAsia="en-US"/>
        </w:rPr>
        <w:t xml:space="preserve"> воспользовались </w:t>
      </w:r>
      <w:r w:rsidR="00277234">
        <w:rPr>
          <w:rFonts w:ascii="Times New Roman" w:eastAsia="Times New Roman" w:hAnsi="Times New Roman" w:cs="Times New Roman"/>
          <w:color w:val="auto"/>
          <w:sz w:val="28"/>
          <w:szCs w:val="28"/>
          <w:lang w:eastAsia="en-US"/>
        </w:rPr>
        <w:t xml:space="preserve">                                 </w:t>
      </w:r>
      <w:r w:rsidRPr="001B1A14">
        <w:rPr>
          <w:rFonts w:ascii="Times New Roman" w:eastAsia="Times New Roman" w:hAnsi="Times New Roman" w:cs="Times New Roman"/>
          <w:color w:val="auto"/>
          <w:sz w:val="28"/>
          <w:szCs w:val="28"/>
          <w:lang w:eastAsia="en-US"/>
        </w:rPr>
        <w:t xml:space="preserve">414 уникальных </w:t>
      </w:r>
      <w:r w:rsidRPr="008467E2">
        <w:rPr>
          <w:rFonts w:ascii="Times New Roman" w:eastAsia="Times New Roman" w:hAnsi="Times New Roman" w:cs="Times New Roman"/>
          <w:color w:val="auto"/>
          <w:sz w:val="28"/>
          <w:szCs w:val="28"/>
          <w:lang w:eastAsia="en-US"/>
        </w:rPr>
        <w:t>СМСП</w:t>
      </w:r>
      <w:r w:rsidRPr="001B1A14">
        <w:rPr>
          <w:rFonts w:ascii="Times New Roman" w:eastAsia="Times New Roman" w:hAnsi="Times New Roman" w:cs="Times New Roman"/>
          <w:color w:val="auto"/>
          <w:sz w:val="28"/>
          <w:szCs w:val="28"/>
          <w:lang w:eastAsia="en-US"/>
        </w:rPr>
        <w:t xml:space="preserve"> и самозанятых граждан. В мероприятиях, проводимых муниципальным офисом в г. о. Шуя, за 4 месяца 2023 года приняли участие 508 участников.</w:t>
      </w:r>
    </w:p>
    <w:p w14:paraId="2FEC2A55" w14:textId="77777777" w:rsidR="00EB3471" w:rsidRDefault="00EB3471" w:rsidP="00EB3471">
      <w:pPr>
        <w:tabs>
          <w:tab w:val="left" w:pos="1276"/>
        </w:tabs>
        <w:spacing w:line="276" w:lineRule="auto"/>
        <w:ind w:firstLine="709"/>
        <w:jc w:val="both"/>
        <w:rPr>
          <w:rFonts w:ascii="Times New Roman" w:eastAsia="Times New Roman" w:hAnsi="Times New Roman" w:cs="Times New Roman"/>
          <w:snapToGrid w:val="0"/>
          <w:color w:val="auto"/>
          <w:sz w:val="28"/>
          <w:szCs w:val="28"/>
        </w:rPr>
      </w:pPr>
      <w:r w:rsidRPr="009B387E">
        <w:rPr>
          <w:rFonts w:ascii="Times New Roman" w:eastAsia="Times New Roman" w:hAnsi="Times New Roman" w:cs="Times New Roman"/>
          <w:snapToGrid w:val="0"/>
          <w:color w:val="auto"/>
          <w:sz w:val="28"/>
          <w:szCs w:val="28"/>
        </w:rPr>
        <w:t xml:space="preserve">На базе центра «Мой бизнес» функционируют две организации, оказывающие финансовую поддержку - некоммерческая микрокредитная компания «Ивановский фонд поддержки предпринимательства» (далее – Фонд) и автономная некоммерческая организация «Центр гарантийной поддержки Ивановской области» (далее – Центр). </w:t>
      </w:r>
    </w:p>
    <w:p w14:paraId="1220D4D3" w14:textId="77777777" w:rsidR="00EB3471" w:rsidRPr="009B387E" w:rsidRDefault="00EB3471" w:rsidP="00EB3471">
      <w:pPr>
        <w:tabs>
          <w:tab w:val="left" w:pos="1276"/>
        </w:tabs>
        <w:spacing w:line="276" w:lineRule="auto"/>
        <w:ind w:firstLine="709"/>
        <w:jc w:val="both"/>
        <w:rPr>
          <w:rFonts w:ascii="Times New Roman" w:eastAsia="Times New Roman" w:hAnsi="Times New Roman" w:cs="Times New Roman"/>
          <w:snapToGrid w:val="0"/>
          <w:color w:val="auto"/>
          <w:sz w:val="28"/>
          <w:szCs w:val="28"/>
        </w:rPr>
      </w:pPr>
      <w:r w:rsidRPr="009B387E">
        <w:rPr>
          <w:rFonts w:ascii="Times New Roman" w:eastAsia="Times New Roman" w:hAnsi="Times New Roman" w:cs="Times New Roman"/>
          <w:snapToGrid w:val="0"/>
          <w:color w:val="auto"/>
          <w:sz w:val="28"/>
          <w:szCs w:val="28"/>
        </w:rPr>
        <w:t>В 2023 году Фондом было выдано 319 микрозаймов на сумму 454,0</w:t>
      </w:r>
      <w:r>
        <w:rPr>
          <w:rFonts w:ascii="Times New Roman" w:eastAsia="Times New Roman" w:hAnsi="Times New Roman" w:cs="Times New Roman"/>
          <w:snapToGrid w:val="0"/>
          <w:color w:val="auto"/>
          <w:sz w:val="28"/>
          <w:szCs w:val="28"/>
        </w:rPr>
        <w:t>4</w:t>
      </w:r>
      <w:r w:rsidRPr="009B387E">
        <w:rPr>
          <w:rFonts w:ascii="Times New Roman" w:eastAsia="Times New Roman" w:hAnsi="Times New Roman" w:cs="Times New Roman"/>
          <w:snapToGrid w:val="0"/>
          <w:color w:val="auto"/>
          <w:sz w:val="28"/>
          <w:szCs w:val="28"/>
        </w:rPr>
        <w:t xml:space="preserve"> млн рублей, Центром предоставлено 158 по</w:t>
      </w:r>
      <w:r>
        <w:rPr>
          <w:rFonts w:ascii="Times New Roman" w:eastAsia="Times New Roman" w:hAnsi="Times New Roman" w:cs="Times New Roman"/>
          <w:snapToGrid w:val="0"/>
          <w:color w:val="auto"/>
          <w:sz w:val="28"/>
          <w:szCs w:val="28"/>
        </w:rPr>
        <w:t>ручительств на сумму 1228,4 млн</w:t>
      </w:r>
      <w:r w:rsidRPr="009B387E">
        <w:rPr>
          <w:rFonts w:ascii="Times New Roman" w:eastAsia="Times New Roman" w:hAnsi="Times New Roman" w:cs="Times New Roman"/>
          <w:snapToGrid w:val="0"/>
          <w:color w:val="auto"/>
          <w:sz w:val="28"/>
          <w:szCs w:val="28"/>
        </w:rPr>
        <w:t xml:space="preserve"> руб</w:t>
      </w:r>
      <w:r>
        <w:rPr>
          <w:rFonts w:ascii="Times New Roman" w:eastAsia="Times New Roman" w:hAnsi="Times New Roman" w:cs="Times New Roman"/>
          <w:snapToGrid w:val="0"/>
          <w:color w:val="auto"/>
          <w:sz w:val="28"/>
          <w:szCs w:val="28"/>
        </w:rPr>
        <w:t>лей</w:t>
      </w:r>
      <w:r w:rsidRPr="009B387E">
        <w:rPr>
          <w:rFonts w:ascii="Times New Roman" w:eastAsia="Times New Roman" w:hAnsi="Times New Roman" w:cs="Times New Roman"/>
          <w:snapToGrid w:val="0"/>
          <w:color w:val="auto"/>
          <w:sz w:val="28"/>
          <w:szCs w:val="28"/>
        </w:rPr>
        <w:t>, что позволило предпринимателям привлечь 2 846,</w:t>
      </w:r>
      <w:r>
        <w:rPr>
          <w:rFonts w:ascii="Times New Roman" w:eastAsia="Times New Roman" w:hAnsi="Times New Roman" w:cs="Times New Roman"/>
          <w:snapToGrid w:val="0"/>
          <w:color w:val="auto"/>
          <w:sz w:val="28"/>
          <w:szCs w:val="28"/>
        </w:rPr>
        <w:t>6 млн. рублей</w:t>
      </w:r>
      <w:r w:rsidRPr="009B387E">
        <w:rPr>
          <w:rFonts w:ascii="Times New Roman" w:eastAsia="Times New Roman" w:hAnsi="Times New Roman" w:cs="Times New Roman"/>
          <w:snapToGrid w:val="0"/>
          <w:color w:val="auto"/>
          <w:sz w:val="28"/>
          <w:szCs w:val="28"/>
        </w:rPr>
        <w:t xml:space="preserve"> </w:t>
      </w:r>
      <w:r>
        <w:rPr>
          <w:rFonts w:ascii="Times New Roman" w:eastAsia="Times New Roman" w:hAnsi="Times New Roman" w:cs="Times New Roman"/>
          <w:snapToGrid w:val="0"/>
          <w:color w:val="auto"/>
          <w:sz w:val="28"/>
          <w:szCs w:val="28"/>
        </w:rPr>
        <w:t xml:space="preserve">банковских </w:t>
      </w:r>
      <w:r w:rsidRPr="009B387E">
        <w:rPr>
          <w:rFonts w:ascii="Times New Roman" w:eastAsia="Times New Roman" w:hAnsi="Times New Roman" w:cs="Times New Roman"/>
          <w:snapToGrid w:val="0"/>
          <w:color w:val="auto"/>
          <w:sz w:val="28"/>
          <w:szCs w:val="28"/>
        </w:rPr>
        <w:t>кредит</w:t>
      </w:r>
      <w:r>
        <w:rPr>
          <w:rFonts w:ascii="Times New Roman" w:eastAsia="Times New Roman" w:hAnsi="Times New Roman" w:cs="Times New Roman"/>
          <w:snapToGrid w:val="0"/>
          <w:color w:val="auto"/>
          <w:sz w:val="28"/>
          <w:szCs w:val="28"/>
        </w:rPr>
        <w:t>ов и гарантий.</w:t>
      </w:r>
      <w:r w:rsidRPr="009B387E">
        <w:rPr>
          <w:rFonts w:ascii="Times New Roman" w:eastAsia="Times New Roman" w:hAnsi="Times New Roman" w:cs="Times New Roman"/>
          <w:snapToGrid w:val="0"/>
          <w:color w:val="auto"/>
          <w:sz w:val="28"/>
          <w:szCs w:val="28"/>
        </w:rPr>
        <w:t xml:space="preserve"> </w:t>
      </w:r>
    </w:p>
    <w:p w14:paraId="1091633E" w14:textId="77777777" w:rsidR="00EB3471" w:rsidRPr="00C71D5C" w:rsidRDefault="00EB3471" w:rsidP="00EB3471">
      <w:pPr>
        <w:spacing w:line="276" w:lineRule="auto"/>
        <w:ind w:firstLine="709"/>
        <w:jc w:val="both"/>
        <w:rPr>
          <w:rFonts w:ascii="Times New Roman" w:hAnsi="Times New Roman" w:cs="Times New Roman"/>
          <w:snapToGrid w:val="0"/>
          <w:sz w:val="28"/>
          <w:szCs w:val="28"/>
        </w:rPr>
      </w:pPr>
      <w:r w:rsidRPr="00CD2F62">
        <w:rPr>
          <w:rFonts w:ascii="Times New Roman" w:hAnsi="Times New Roman" w:cs="Times New Roman"/>
          <w:snapToGrid w:val="0"/>
          <w:sz w:val="28"/>
          <w:szCs w:val="28"/>
        </w:rPr>
        <w:t xml:space="preserve">Одним из направлений финансовой поддержки </w:t>
      </w:r>
      <w:r>
        <w:rPr>
          <w:rFonts w:ascii="Times New Roman" w:hAnsi="Times New Roman" w:cs="Times New Roman"/>
          <w:snapToGrid w:val="0"/>
          <w:sz w:val="28"/>
          <w:szCs w:val="28"/>
        </w:rPr>
        <w:t>С</w:t>
      </w:r>
      <w:r w:rsidRPr="00CD2F62">
        <w:rPr>
          <w:rFonts w:ascii="Times New Roman" w:hAnsi="Times New Roman" w:cs="Times New Roman"/>
          <w:snapToGrid w:val="0"/>
          <w:sz w:val="28"/>
          <w:szCs w:val="28"/>
        </w:rPr>
        <w:t xml:space="preserve">МСП является предоставление грантов на реализацию проекта СМСП, осуществляющим деятельность в сфере социального предпринимательства, а также молодым предпринимателям в возрасте до 25 лет </w:t>
      </w:r>
      <w:r w:rsidRPr="00C71D5C">
        <w:rPr>
          <w:rFonts w:ascii="Times New Roman" w:hAnsi="Times New Roman" w:cs="Times New Roman"/>
          <w:snapToGrid w:val="0"/>
          <w:sz w:val="28"/>
          <w:szCs w:val="28"/>
        </w:rPr>
        <w:t>включительно.</w:t>
      </w:r>
    </w:p>
    <w:p w14:paraId="34990B07" w14:textId="77777777" w:rsidR="00EB3471" w:rsidRPr="00C71D5C" w:rsidRDefault="00EB3471" w:rsidP="00EB3471">
      <w:pPr>
        <w:spacing w:line="276" w:lineRule="auto"/>
        <w:ind w:firstLine="709"/>
        <w:jc w:val="both"/>
        <w:rPr>
          <w:rFonts w:ascii="Times New Roman" w:hAnsi="Times New Roman" w:cs="Times New Roman"/>
          <w:bCs/>
          <w:snapToGrid w:val="0"/>
          <w:sz w:val="28"/>
          <w:szCs w:val="28"/>
        </w:rPr>
      </w:pPr>
      <w:r w:rsidRPr="00C71D5C">
        <w:rPr>
          <w:rFonts w:ascii="Times New Roman" w:hAnsi="Times New Roman" w:cs="Times New Roman"/>
          <w:bCs/>
          <w:snapToGrid w:val="0"/>
          <w:sz w:val="28"/>
          <w:szCs w:val="28"/>
        </w:rPr>
        <w:t>В 2023 году грантовая поддержка оказана 37 социальным и молодым предпринимателям на общую сумму 16,1 млн рублей.</w:t>
      </w:r>
    </w:p>
    <w:p w14:paraId="6E48ECA6" w14:textId="77777777" w:rsidR="00EB3471" w:rsidRPr="00CD2F62" w:rsidRDefault="00EB3471" w:rsidP="00EB3471">
      <w:pPr>
        <w:spacing w:line="276" w:lineRule="auto"/>
        <w:ind w:firstLine="709"/>
        <w:jc w:val="both"/>
        <w:rPr>
          <w:rFonts w:ascii="Times New Roman" w:eastAsia="Times New Roman" w:hAnsi="Times New Roman" w:cs="Times New Roman"/>
          <w:snapToGrid w:val="0"/>
          <w:color w:val="auto"/>
          <w:sz w:val="28"/>
          <w:szCs w:val="28"/>
        </w:rPr>
      </w:pPr>
      <w:r w:rsidRPr="00C71D5C">
        <w:rPr>
          <w:rFonts w:ascii="Times New Roman" w:eastAsia="Times New Roman" w:hAnsi="Times New Roman" w:cs="Times New Roman"/>
          <w:snapToGrid w:val="0"/>
          <w:color w:val="auto"/>
          <w:sz w:val="28"/>
          <w:szCs w:val="28"/>
        </w:rPr>
        <w:t xml:space="preserve">Также </w:t>
      </w:r>
      <w:r w:rsidRPr="00C71D5C">
        <w:rPr>
          <w:rFonts w:ascii="Times New Roman" w:eastAsia="Times New Roman" w:hAnsi="Times New Roman" w:cs="Times New Roman"/>
          <w:color w:val="auto"/>
          <w:sz w:val="28"/>
          <w:szCs w:val="28"/>
          <w:lang w:eastAsia="en-US"/>
        </w:rPr>
        <w:t>улучшению предпринимательского</w:t>
      </w:r>
      <w:r w:rsidRPr="00CD2F62">
        <w:rPr>
          <w:rFonts w:ascii="Times New Roman" w:eastAsia="Times New Roman" w:hAnsi="Times New Roman" w:cs="Times New Roman"/>
          <w:color w:val="auto"/>
          <w:sz w:val="28"/>
          <w:szCs w:val="28"/>
          <w:lang w:eastAsia="en-US"/>
        </w:rPr>
        <w:t xml:space="preserve"> климата способствовало р</w:t>
      </w:r>
      <w:r w:rsidRPr="00CD2F62">
        <w:rPr>
          <w:rFonts w:ascii="Times New Roman" w:eastAsia="Times New Roman" w:hAnsi="Times New Roman" w:cs="Times New Roman"/>
          <w:snapToGrid w:val="0"/>
          <w:color w:val="auto"/>
          <w:sz w:val="28"/>
          <w:szCs w:val="28"/>
        </w:rPr>
        <w:t>азвитие налогового стимулирования СМСП, применяющих специальные налоговые режимы (упрощенная система налогообложения (далее - УСН) и патентная система налогообложения (далее - ПСН)).</w:t>
      </w:r>
    </w:p>
    <w:p w14:paraId="7EAB85BA" w14:textId="77777777" w:rsidR="00EB3471" w:rsidRPr="00C71D5C" w:rsidRDefault="00EB3471" w:rsidP="00EB3471">
      <w:pPr>
        <w:spacing w:line="276" w:lineRule="auto"/>
        <w:ind w:firstLine="709"/>
        <w:jc w:val="both"/>
        <w:rPr>
          <w:rFonts w:ascii="Times New Roman" w:eastAsia="Times New Roman" w:hAnsi="Times New Roman" w:cs="Times New Roman"/>
          <w:snapToGrid w:val="0"/>
          <w:color w:val="auto"/>
          <w:sz w:val="28"/>
          <w:szCs w:val="28"/>
        </w:rPr>
      </w:pPr>
      <w:r w:rsidRPr="00C71D5C">
        <w:rPr>
          <w:rFonts w:ascii="Times New Roman" w:eastAsia="Times New Roman" w:hAnsi="Times New Roman" w:cs="Times New Roman"/>
          <w:snapToGrid w:val="0"/>
          <w:color w:val="auto"/>
          <w:sz w:val="28"/>
          <w:szCs w:val="28"/>
        </w:rPr>
        <w:lastRenderedPageBreak/>
        <w:t>Обращаясь к итогам 2023 года в этой сфере, стоит отметить:</w:t>
      </w:r>
    </w:p>
    <w:p w14:paraId="1536204B" w14:textId="77777777" w:rsidR="00EB3471" w:rsidRPr="00C71D5C" w:rsidRDefault="00EB3471" w:rsidP="00EB3471">
      <w:pPr>
        <w:spacing w:line="276" w:lineRule="auto"/>
        <w:ind w:firstLine="709"/>
        <w:jc w:val="both"/>
        <w:rPr>
          <w:rFonts w:ascii="Times New Roman" w:eastAsia="Times New Roman" w:hAnsi="Times New Roman" w:cs="Times New Roman"/>
          <w:snapToGrid w:val="0"/>
          <w:color w:val="auto"/>
          <w:sz w:val="28"/>
          <w:szCs w:val="28"/>
        </w:rPr>
      </w:pPr>
      <w:r w:rsidRPr="00C71D5C">
        <w:rPr>
          <w:rFonts w:ascii="Times New Roman" w:eastAsia="Times New Roman" w:hAnsi="Times New Roman" w:cs="Times New Roman"/>
          <w:snapToGrid w:val="0"/>
          <w:color w:val="auto"/>
          <w:sz w:val="28"/>
          <w:szCs w:val="28"/>
        </w:rPr>
        <w:t xml:space="preserve">- продлено до конца 2025 года действие пониженных налоговых ставок для организаций </w:t>
      </w:r>
      <w:r>
        <w:rPr>
          <w:rFonts w:ascii="Times New Roman" w:eastAsia="Times New Roman" w:hAnsi="Times New Roman" w:cs="Times New Roman"/>
          <w:snapToGrid w:val="0"/>
          <w:color w:val="auto"/>
          <w:sz w:val="28"/>
          <w:szCs w:val="28"/>
        </w:rPr>
        <w:t xml:space="preserve">и индивидуальных предпринимателей </w:t>
      </w:r>
      <w:r w:rsidRPr="00C71D5C">
        <w:rPr>
          <w:rFonts w:ascii="Times New Roman" w:eastAsia="Times New Roman" w:hAnsi="Times New Roman" w:cs="Times New Roman"/>
          <w:snapToGrid w:val="0"/>
          <w:color w:val="auto"/>
          <w:sz w:val="28"/>
          <w:szCs w:val="28"/>
        </w:rPr>
        <w:t>в Ивановской области, применяющих УСН. Так, по налогу, взимаемому в связи с применением УСН с объектом налогообложения «доходы, уменьшенные на величину расходов», льготная налоговая ставка состав</w:t>
      </w:r>
      <w:r>
        <w:rPr>
          <w:rFonts w:ascii="Times New Roman" w:eastAsia="Times New Roman" w:hAnsi="Times New Roman" w:cs="Times New Roman"/>
          <w:snapToGrid w:val="0"/>
          <w:color w:val="auto"/>
          <w:sz w:val="28"/>
          <w:szCs w:val="28"/>
        </w:rPr>
        <w:t>ляет</w:t>
      </w:r>
      <w:r w:rsidRPr="00C71D5C">
        <w:rPr>
          <w:rFonts w:ascii="Times New Roman" w:eastAsia="Times New Roman" w:hAnsi="Times New Roman" w:cs="Times New Roman"/>
          <w:snapToGrid w:val="0"/>
          <w:color w:val="auto"/>
          <w:sz w:val="28"/>
          <w:szCs w:val="28"/>
        </w:rPr>
        <w:t xml:space="preserve"> 5%</w:t>
      </w:r>
      <w:r>
        <w:rPr>
          <w:rFonts w:ascii="Times New Roman" w:eastAsia="Times New Roman" w:hAnsi="Times New Roman" w:cs="Times New Roman"/>
          <w:snapToGrid w:val="0"/>
          <w:color w:val="auto"/>
          <w:sz w:val="28"/>
          <w:szCs w:val="28"/>
        </w:rPr>
        <w:t xml:space="preserve"> (вместо 15%)</w:t>
      </w:r>
      <w:r w:rsidRPr="00C71D5C">
        <w:rPr>
          <w:rFonts w:ascii="Times New Roman" w:eastAsia="Times New Roman" w:hAnsi="Times New Roman" w:cs="Times New Roman"/>
          <w:snapToGrid w:val="0"/>
          <w:color w:val="auto"/>
          <w:sz w:val="28"/>
          <w:szCs w:val="28"/>
        </w:rPr>
        <w:t>. По налогу, взимаемому в связи с применением УСН с объектом налогообложения «доходы», льготная налоговая ставка состав</w:t>
      </w:r>
      <w:r>
        <w:rPr>
          <w:rFonts w:ascii="Times New Roman" w:eastAsia="Times New Roman" w:hAnsi="Times New Roman" w:cs="Times New Roman"/>
          <w:snapToGrid w:val="0"/>
          <w:color w:val="auto"/>
          <w:sz w:val="28"/>
          <w:szCs w:val="28"/>
        </w:rPr>
        <w:t>ляет</w:t>
      </w:r>
      <w:r w:rsidRPr="00C71D5C">
        <w:rPr>
          <w:rFonts w:ascii="Times New Roman" w:eastAsia="Times New Roman" w:hAnsi="Times New Roman" w:cs="Times New Roman"/>
          <w:snapToGrid w:val="0"/>
          <w:color w:val="auto"/>
          <w:sz w:val="28"/>
          <w:szCs w:val="28"/>
        </w:rPr>
        <w:t xml:space="preserve"> 4%</w:t>
      </w:r>
      <w:r>
        <w:rPr>
          <w:rFonts w:ascii="Times New Roman" w:eastAsia="Times New Roman" w:hAnsi="Times New Roman" w:cs="Times New Roman"/>
          <w:snapToGrid w:val="0"/>
          <w:color w:val="auto"/>
          <w:sz w:val="28"/>
          <w:szCs w:val="28"/>
        </w:rPr>
        <w:t xml:space="preserve"> (вместо 6%)</w:t>
      </w:r>
      <w:r w:rsidRPr="00C71D5C">
        <w:rPr>
          <w:rFonts w:ascii="Times New Roman" w:eastAsia="Times New Roman" w:hAnsi="Times New Roman" w:cs="Times New Roman"/>
          <w:snapToGrid w:val="0"/>
          <w:color w:val="auto"/>
          <w:sz w:val="28"/>
          <w:szCs w:val="28"/>
        </w:rPr>
        <w:t xml:space="preserve">. Кроме того, для предпринимателей сферы розничной торговли, применявших в 4 квартале 2020 года режим единого налога на вмененный доход, по налогу, взимаемому в связи с применением УСН с объектом налогообложения «доходы, уменьшенные на величину расходов», льготная налоговая ставка на 2023 год </w:t>
      </w:r>
      <w:r>
        <w:rPr>
          <w:rFonts w:ascii="Times New Roman" w:eastAsia="Times New Roman" w:hAnsi="Times New Roman" w:cs="Times New Roman"/>
          <w:snapToGrid w:val="0"/>
          <w:color w:val="auto"/>
          <w:sz w:val="28"/>
          <w:szCs w:val="28"/>
        </w:rPr>
        <w:t>составляла</w:t>
      </w:r>
      <w:r w:rsidRPr="00C71D5C">
        <w:rPr>
          <w:rFonts w:ascii="Times New Roman" w:eastAsia="Times New Roman" w:hAnsi="Times New Roman" w:cs="Times New Roman"/>
          <w:snapToGrid w:val="0"/>
          <w:color w:val="auto"/>
          <w:sz w:val="28"/>
          <w:szCs w:val="28"/>
        </w:rPr>
        <w:t xml:space="preserve"> 5%. Затем ставка налога будет поэтапно повышаться: в 2024 году она составит 7,5%, в 2025 году – 10%;</w:t>
      </w:r>
    </w:p>
    <w:p w14:paraId="58818A21" w14:textId="77777777" w:rsidR="00EB3471" w:rsidRPr="00A6795B" w:rsidRDefault="00EB3471" w:rsidP="00EB3471">
      <w:pPr>
        <w:spacing w:line="276" w:lineRule="auto"/>
        <w:ind w:firstLine="709"/>
        <w:jc w:val="both"/>
        <w:rPr>
          <w:rFonts w:ascii="Times New Roman" w:eastAsia="Times New Roman" w:hAnsi="Times New Roman" w:cs="Times New Roman"/>
          <w:snapToGrid w:val="0"/>
          <w:color w:val="auto"/>
          <w:sz w:val="28"/>
          <w:szCs w:val="28"/>
        </w:rPr>
      </w:pPr>
      <w:r w:rsidRPr="00A6795B">
        <w:rPr>
          <w:rFonts w:ascii="Times New Roman" w:eastAsia="Times New Roman" w:hAnsi="Times New Roman" w:cs="Times New Roman"/>
          <w:snapToGrid w:val="0"/>
          <w:color w:val="auto"/>
          <w:sz w:val="28"/>
          <w:szCs w:val="28"/>
        </w:rPr>
        <w:t>- до конца 2025 года установлена возможность применять пониженные налоговые ставки при УСН организациям и индивидуальным предпринимателям, имеющим статус «социальное предприятие»;</w:t>
      </w:r>
    </w:p>
    <w:p w14:paraId="7C9CE642" w14:textId="77777777" w:rsidR="00EB3471" w:rsidRPr="003E5DE4" w:rsidRDefault="00EB3471" w:rsidP="00EB3471">
      <w:pPr>
        <w:spacing w:line="276" w:lineRule="auto"/>
        <w:ind w:firstLine="709"/>
        <w:jc w:val="both"/>
        <w:rPr>
          <w:rFonts w:ascii="Times New Roman" w:eastAsia="Times New Roman" w:hAnsi="Times New Roman" w:cs="Times New Roman"/>
          <w:snapToGrid w:val="0"/>
          <w:color w:val="auto"/>
          <w:sz w:val="28"/>
          <w:szCs w:val="28"/>
        </w:rPr>
      </w:pPr>
      <w:r w:rsidRPr="003E5DE4">
        <w:rPr>
          <w:rFonts w:ascii="Times New Roman" w:eastAsia="Times New Roman" w:hAnsi="Times New Roman" w:cs="Times New Roman"/>
          <w:snapToGrid w:val="0"/>
          <w:color w:val="auto"/>
          <w:sz w:val="28"/>
          <w:szCs w:val="28"/>
        </w:rPr>
        <w:t>Кроме того, до 01.01.2025 в регионе действуют «налоговые каникулы» для впервые зарегистрированных индивидуальных предпринимателей, осуществляющих свою деятельность в производственной, социальной, научной сферах и в сфере бытовых услуг, оказываемых населению, и</w:t>
      </w:r>
      <w:r w:rsidRPr="003E5DE4">
        <w:rPr>
          <w:rFonts w:ascii="Times New Roman" w:eastAsia="Times New Roman" w:hAnsi="Times New Roman" w:cs="Times New Roman"/>
          <w:bCs/>
          <w:snapToGrid w:val="0"/>
          <w:color w:val="auto"/>
          <w:sz w:val="28"/>
          <w:szCs w:val="28"/>
        </w:rPr>
        <w:t xml:space="preserve"> применяющих специальные налоговые режимы (УСН или ПСН)</w:t>
      </w:r>
      <w:r>
        <w:rPr>
          <w:rFonts w:ascii="Times New Roman" w:eastAsia="Times New Roman" w:hAnsi="Times New Roman" w:cs="Times New Roman"/>
          <w:snapToGrid w:val="0"/>
          <w:color w:val="auto"/>
          <w:sz w:val="28"/>
          <w:szCs w:val="28"/>
        </w:rPr>
        <w:t>.</w:t>
      </w:r>
    </w:p>
    <w:p w14:paraId="2A3A5CC0" w14:textId="1908A50E" w:rsidR="00EB3471" w:rsidRPr="003E5DE4" w:rsidRDefault="00EB3471" w:rsidP="00EB3471">
      <w:pPr>
        <w:spacing w:line="276" w:lineRule="auto"/>
        <w:ind w:firstLine="709"/>
        <w:jc w:val="both"/>
        <w:rPr>
          <w:rFonts w:ascii="Times New Roman" w:eastAsia="Times New Roman" w:hAnsi="Times New Roman" w:cs="Times New Roman"/>
          <w:snapToGrid w:val="0"/>
          <w:color w:val="auto"/>
          <w:sz w:val="28"/>
          <w:szCs w:val="28"/>
        </w:rPr>
      </w:pPr>
      <w:r w:rsidRPr="003E5DE4">
        <w:rPr>
          <w:rFonts w:ascii="Times New Roman" w:eastAsia="Times New Roman" w:hAnsi="Times New Roman" w:cs="Times New Roman"/>
          <w:snapToGrid w:val="0"/>
          <w:color w:val="auto"/>
          <w:sz w:val="28"/>
          <w:szCs w:val="28"/>
        </w:rPr>
        <w:t xml:space="preserve">Также в Ивановской области развивается ПНС, установлен перечень из </w:t>
      </w:r>
      <w:r w:rsidR="00277234">
        <w:rPr>
          <w:rFonts w:ascii="Times New Roman" w:eastAsia="Times New Roman" w:hAnsi="Times New Roman" w:cs="Times New Roman"/>
          <w:snapToGrid w:val="0"/>
          <w:color w:val="auto"/>
          <w:sz w:val="28"/>
          <w:szCs w:val="28"/>
        </w:rPr>
        <w:t xml:space="preserve">   </w:t>
      </w:r>
      <w:r w:rsidRPr="003E5DE4">
        <w:rPr>
          <w:rFonts w:ascii="Times New Roman" w:eastAsia="Times New Roman" w:hAnsi="Times New Roman" w:cs="Times New Roman"/>
          <w:snapToGrid w:val="0"/>
          <w:color w:val="auto"/>
          <w:sz w:val="28"/>
          <w:szCs w:val="28"/>
        </w:rPr>
        <w:t>79 видов предпринимательской деятельности, в отношении которых возможно применение патента.</w:t>
      </w:r>
    </w:p>
    <w:bookmarkEnd w:id="28"/>
    <w:bookmarkEnd w:id="30"/>
    <w:p w14:paraId="1C050573" w14:textId="77777777" w:rsidR="00EB3471" w:rsidRDefault="00EB3471" w:rsidP="00EB3471">
      <w:pPr>
        <w:spacing w:line="276" w:lineRule="auto"/>
        <w:ind w:firstLine="709"/>
        <w:jc w:val="both"/>
        <w:rPr>
          <w:rFonts w:ascii="Times New Roman" w:eastAsia="Times New Roman" w:hAnsi="Times New Roman" w:cs="Times New Roman"/>
          <w:snapToGrid w:val="0"/>
          <w:color w:val="auto"/>
          <w:sz w:val="28"/>
          <w:szCs w:val="28"/>
        </w:rPr>
      </w:pPr>
      <w:r w:rsidRPr="003E5DE4">
        <w:rPr>
          <w:rFonts w:ascii="Times New Roman" w:eastAsia="Times New Roman" w:hAnsi="Times New Roman" w:cs="Times New Roman"/>
          <w:snapToGrid w:val="0"/>
          <w:color w:val="auto"/>
          <w:sz w:val="28"/>
          <w:szCs w:val="28"/>
        </w:rPr>
        <w:t>С учетом различий в условиях ведения бизнеса установлены понижающие коэффициенты к размеру потенциально возможного к получению индивидуальными предпринимателями годового дохода, уменьшающие размер налога на 40% для предпринимателей, осуществляющих деятельность в муниципальных районах Ивановской области, и на 10% - за пределами городского округа Иваново.</w:t>
      </w:r>
    </w:p>
    <w:p w14:paraId="07AEBC23" w14:textId="77777777" w:rsidR="00EB3471" w:rsidRDefault="00EB3471" w:rsidP="00EB3471">
      <w:pPr>
        <w:spacing w:line="276" w:lineRule="auto"/>
        <w:ind w:firstLine="851"/>
        <w:jc w:val="both"/>
        <w:rPr>
          <w:rFonts w:ascii="Times New Roman" w:eastAsiaTheme="minorHAnsi" w:hAnsi="Times New Roman" w:cs="Times New Roman"/>
          <w:color w:val="auto"/>
          <w:sz w:val="28"/>
          <w:szCs w:val="28"/>
        </w:rPr>
      </w:pPr>
      <w:r>
        <w:rPr>
          <w:rFonts w:ascii="Times New Roman" w:hAnsi="Times New Roman" w:cs="Times New Roman"/>
          <w:sz w:val="28"/>
          <w:szCs w:val="28"/>
        </w:rPr>
        <w:t>Данные налоговые меры поддержки показали свою эффективность, поскольку направлены на расширение экономической активности в реальном секторе экономики Ивановской области, а также способствуют созданию новых рабочих мест.</w:t>
      </w:r>
    </w:p>
    <w:p w14:paraId="55743666" w14:textId="77777777" w:rsidR="00EB3471" w:rsidRPr="003E5DE4" w:rsidRDefault="00EB3471" w:rsidP="00EB3471">
      <w:pPr>
        <w:spacing w:line="252" w:lineRule="auto"/>
        <w:ind w:firstLine="709"/>
        <w:jc w:val="both"/>
        <w:rPr>
          <w:rFonts w:ascii="Times New Roman" w:eastAsia="Times New Roman" w:hAnsi="Times New Roman" w:cs="Times New Roman"/>
          <w:snapToGrid w:val="0"/>
          <w:color w:val="auto"/>
          <w:sz w:val="28"/>
          <w:szCs w:val="28"/>
        </w:rPr>
      </w:pPr>
    </w:p>
    <w:bookmarkEnd w:id="29"/>
    <w:p w14:paraId="4FEFB5E1" w14:textId="03C57FF0" w:rsidR="00645A07" w:rsidRDefault="00645A07" w:rsidP="00645A07">
      <w:pPr>
        <w:pStyle w:val="40"/>
        <w:shd w:val="clear" w:color="auto" w:fill="auto"/>
        <w:tabs>
          <w:tab w:val="left" w:pos="2430"/>
        </w:tabs>
        <w:spacing w:line="276" w:lineRule="auto"/>
        <w:ind w:left="709" w:firstLine="0"/>
        <w:contextualSpacing/>
        <w:rPr>
          <w:sz w:val="28"/>
          <w:szCs w:val="28"/>
        </w:rPr>
      </w:pPr>
    </w:p>
    <w:p w14:paraId="4AC9C199" w14:textId="3914F940" w:rsidR="00DB337D" w:rsidRDefault="00DB337D" w:rsidP="00645A07">
      <w:pPr>
        <w:pStyle w:val="40"/>
        <w:shd w:val="clear" w:color="auto" w:fill="auto"/>
        <w:tabs>
          <w:tab w:val="left" w:pos="2430"/>
        </w:tabs>
        <w:spacing w:line="276" w:lineRule="auto"/>
        <w:ind w:left="709" w:firstLine="0"/>
        <w:contextualSpacing/>
        <w:rPr>
          <w:sz w:val="28"/>
          <w:szCs w:val="28"/>
        </w:rPr>
      </w:pPr>
    </w:p>
    <w:p w14:paraId="74AAF0F3" w14:textId="77777777" w:rsidR="00DB337D" w:rsidRPr="006C3BA6" w:rsidRDefault="00DB337D" w:rsidP="00645A07">
      <w:pPr>
        <w:pStyle w:val="40"/>
        <w:shd w:val="clear" w:color="auto" w:fill="auto"/>
        <w:tabs>
          <w:tab w:val="left" w:pos="2430"/>
        </w:tabs>
        <w:spacing w:line="276" w:lineRule="auto"/>
        <w:ind w:left="709" w:firstLine="0"/>
        <w:contextualSpacing/>
        <w:rPr>
          <w:sz w:val="28"/>
          <w:szCs w:val="28"/>
        </w:rPr>
      </w:pPr>
    </w:p>
    <w:p w14:paraId="3A2147CA" w14:textId="56F9DD6F" w:rsidR="00D328D4" w:rsidRPr="006C3BA6" w:rsidRDefault="00D328D4" w:rsidP="00AB5FC7">
      <w:pPr>
        <w:pStyle w:val="40"/>
        <w:numPr>
          <w:ilvl w:val="0"/>
          <w:numId w:val="3"/>
        </w:numPr>
        <w:shd w:val="clear" w:color="auto" w:fill="auto"/>
        <w:tabs>
          <w:tab w:val="left" w:pos="2066"/>
        </w:tabs>
        <w:spacing w:line="276" w:lineRule="auto"/>
        <w:ind w:firstLine="709"/>
        <w:contextualSpacing/>
        <w:jc w:val="both"/>
        <w:outlineLvl w:val="2"/>
        <w:rPr>
          <w:b/>
          <w:sz w:val="28"/>
          <w:szCs w:val="28"/>
        </w:rPr>
      </w:pPr>
      <w:bookmarkStart w:id="31" w:name="_Toc161215717"/>
      <w:r w:rsidRPr="006C3BA6">
        <w:rPr>
          <w:b/>
          <w:sz w:val="28"/>
          <w:szCs w:val="28"/>
        </w:rPr>
        <w:lastRenderedPageBreak/>
        <w:t xml:space="preserve">Результаты мониторинга удовлетворенности потребителей качеством товаров, работ и услуг на рынках </w:t>
      </w:r>
      <w:r w:rsidR="007F759A" w:rsidRPr="006C3BA6">
        <w:rPr>
          <w:b/>
          <w:sz w:val="28"/>
          <w:szCs w:val="28"/>
        </w:rPr>
        <w:t>Ивановской области</w:t>
      </w:r>
      <w:r w:rsidRPr="006C3BA6">
        <w:rPr>
          <w:b/>
          <w:sz w:val="28"/>
          <w:szCs w:val="28"/>
        </w:rPr>
        <w:t xml:space="preserve"> и </w:t>
      </w:r>
      <w:r w:rsidR="002518BA" w:rsidRPr="006C3BA6">
        <w:rPr>
          <w:b/>
          <w:sz w:val="28"/>
          <w:szCs w:val="28"/>
        </w:rPr>
        <w:t>состоянием ценовой конкуренции</w:t>
      </w:r>
      <w:bookmarkEnd w:id="31"/>
    </w:p>
    <w:p w14:paraId="29CBDC10" w14:textId="77777777" w:rsidR="005702B9" w:rsidRPr="006C3BA6" w:rsidRDefault="005702B9" w:rsidP="00645A07">
      <w:pPr>
        <w:pStyle w:val="40"/>
        <w:shd w:val="clear" w:color="auto" w:fill="auto"/>
        <w:tabs>
          <w:tab w:val="left" w:pos="2066"/>
        </w:tabs>
        <w:spacing w:line="276" w:lineRule="auto"/>
        <w:ind w:firstLine="0"/>
        <w:contextualSpacing/>
        <w:jc w:val="both"/>
        <w:rPr>
          <w:sz w:val="28"/>
          <w:szCs w:val="28"/>
        </w:rPr>
      </w:pPr>
    </w:p>
    <w:p w14:paraId="09EC45DD" w14:textId="39C70CD8" w:rsidR="00656116" w:rsidRPr="007508EC" w:rsidRDefault="00656116" w:rsidP="00656116">
      <w:pPr>
        <w:spacing w:line="276" w:lineRule="auto"/>
        <w:ind w:firstLine="709"/>
        <w:jc w:val="both"/>
        <w:rPr>
          <w:rFonts w:ascii="Times New Roman" w:hAnsi="Times New Roman" w:cs="Times New Roman"/>
          <w:color w:val="auto"/>
          <w:sz w:val="28"/>
          <w:szCs w:val="28"/>
        </w:rPr>
      </w:pPr>
      <w:r w:rsidRPr="007508EC">
        <w:rPr>
          <w:rFonts w:ascii="Times New Roman" w:hAnsi="Times New Roman" w:cs="Times New Roman"/>
          <w:color w:val="auto"/>
          <w:sz w:val="28"/>
          <w:szCs w:val="28"/>
        </w:rPr>
        <w:t xml:space="preserve">В рамках мониторинга удовлетворенности потребителей качеством товаров, работ и услуг на товарных рынках Ивановской области и состоянием ценовой конкуренции были разработаны специальные анкеты для потребителей товаров, работ и услуг на товарных рынках Ивановской области. В рамках социологической части мониторинга состояния и развития конкурентной среды в Ивановской области проведено анкетирование с общей выборкой в </w:t>
      </w:r>
      <w:r w:rsidR="009132DA">
        <w:rPr>
          <w:rFonts w:ascii="Times New Roman" w:hAnsi="Times New Roman" w:cs="Times New Roman"/>
          <w:color w:val="auto"/>
          <w:sz w:val="28"/>
          <w:szCs w:val="28"/>
        </w:rPr>
        <w:t xml:space="preserve">                          </w:t>
      </w:r>
      <w:r w:rsidRPr="007508EC">
        <w:rPr>
          <w:rFonts w:ascii="Times New Roman" w:hAnsi="Times New Roman" w:cs="Times New Roman"/>
          <w:color w:val="auto"/>
          <w:sz w:val="28"/>
          <w:szCs w:val="28"/>
        </w:rPr>
        <w:t>1</w:t>
      </w:r>
      <w:r w:rsidR="007508EC" w:rsidRPr="007508EC">
        <w:rPr>
          <w:rFonts w:ascii="Times New Roman" w:hAnsi="Times New Roman" w:cs="Times New Roman"/>
          <w:color w:val="auto"/>
          <w:sz w:val="28"/>
          <w:szCs w:val="28"/>
        </w:rPr>
        <w:t>545</w:t>
      </w:r>
      <w:r w:rsidRPr="007508EC">
        <w:rPr>
          <w:rFonts w:ascii="Times New Roman" w:hAnsi="Times New Roman" w:cs="Times New Roman"/>
          <w:color w:val="auto"/>
          <w:sz w:val="28"/>
          <w:szCs w:val="28"/>
        </w:rPr>
        <w:t xml:space="preserve"> респондента.</w:t>
      </w:r>
    </w:p>
    <w:p w14:paraId="4840F4AB" w14:textId="46A3EEB9" w:rsidR="00656116" w:rsidRDefault="00F87750" w:rsidP="00656116">
      <w:pPr>
        <w:spacing w:line="276" w:lineRule="auto"/>
        <w:ind w:firstLine="709"/>
        <w:jc w:val="both"/>
        <w:rPr>
          <w:rFonts w:ascii="Times New Roman" w:hAnsi="Times New Roman" w:cs="Times New Roman"/>
          <w:color w:val="auto"/>
          <w:sz w:val="28"/>
          <w:szCs w:val="28"/>
        </w:rPr>
      </w:pPr>
      <w:r>
        <w:rPr>
          <w:rFonts w:ascii="Times New Roman" w:hAnsi="Times New Roman" w:cs="Times New Roman"/>
          <w:noProof/>
          <w:color w:val="auto"/>
          <w:sz w:val="28"/>
          <w:szCs w:val="28"/>
        </w:rPr>
        <w:drawing>
          <wp:anchor distT="0" distB="0" distL="114300" distR="114300" simplePos="0" relativeHeight="251658240" behindDoc="1" locked="0" layoutInCell="1" allowOverlap="1" wp14:anchorId="6D93BD30" wp14:editId="5ACF804F">
            <wp:simplePos x="0" y="0"/>
            <wp:positionH relativeFrom="margin">
              <wp:posOffset>27940</wp:posOffset>
            </wp:positionH>
            <wp:positionV relativeFrom="paragraph">
              <wp:posOffset>615950</wp:posOffset>
            </wp:positionV>
            <wp:extent cx="5874541" cy="3588589"/>
            <wp:effectExtent l="0" t="0" r="0" b="0"/>
            <wp:wrapTopAndBottom/>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1">
                      <a:extLst>
                        <a:ext uri="{28A0092B-C50C-407E-A947-70E740481C1C}">
                          <a14:useLocalDpi xmlns:a14="http://schemas.microsoft.com/office/drawing/2010/main" val="0"/>
                        </a:ext>
                      </a:extLst>
                    </a:blip>
                    <a:srcRect l="434" t="939" r="1043" b="1258"/>
                    <a:stretch/>
                  </pic:blipFill>
                  <pic:spPr bwMode="auto">
                    <a:xfrm>
                      <a:off x="0" y="0"/>
                      <a:ext cx="5874541" cy="358858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6116" w:rsidRPr="007508EC">
        <w:rPr>
          <w:rFonts w:ascii="Times New Roman" w:hAnsi="Times New Roman" w:cs="Times New Roman"/>
          <w:color w:val="auto"/>
          <w:sz w:val="28"/>
          <w:szCs w:val="28"/>
        </w:rPr>
        <w:t>Исследование было проведено во всех 27 муниципальных образованиях Ивановской области.</w:t>
      </w:r>
    </w:p>
    <w:p w14:paraId="4A17CC0D" w14:textId="53EF071A" w:rsidR="007508EC" w:rsidRDefault="007508EC" w:rsidP="00656116">
      <w:pPr>
        <w:spacing w:line="276" w:lineRule="auto"/>
        <w:ind w:firstLine="709"/>
        <w:jc w:val="both"/>
        <w:rPr>
          <w:rFonts w:ascii="Times New Roman" w:hAnsi="Times New Roman" w:cs="Times New Roman"/>
          <w:color w:val="auto"/>
          <w:sz w:val="28"/>
          <w:szCs w:val="28"/>
        </w:rPr>
      </w:pPr>
    </w:p>
    <w:p w14:paraId="7633C8E3" w14:textId="77777777" w:rsidR="00CD6E36" w:rsidRDefault="00CD6E36" w:rsidP="00080102">
      <w:pPr>
        <w:spacing w:line="276" w:lineRule="auto"/>
        <w:ind w:firstLine="709"/>
        <w:contextualSpacing/>
        <w:jc w:val="both"/>
        <w:rPr>
          <w:rFonts w:ascii="Times New Roman" w:hAnsi="Times New Roman" w:cs="Times New Roman"/>
          <w:color w:val="auto"/>
          <w:sz w:val="28"/>
          <w:szCs w:val="28"/>
        </w:rPr>
      </w:pPr>
    </w:p>
    <w:p w14:paraId="21EC757F" w14:textId="3876FF52" w:rsidR="005702B9" w:rsidRPr="00F87750" w:rsidRDefault="005702B9" w:rsidP="00080102">
      <w:pPr>
        <w:spacing w:line="276" w:lineRule="auto"/>
        <w:ind w:firstLine="709"/>
        <w:contextualSpacing/>
        <w:jc w:val="both"/>
        <w:rPr>
          <w:rFonts w:ascii="Times New Roman" w:hAnsi="Times New Roman" w:cs="Times New Roman"/>
          <w:color w:val="auto"/>
          <w:sz w:val="28"/>
          <w:szCs w:val="28"/>
        </w:rPr>
      </w:pPr>
      <w:r w:rsidRPr="00F87750">
        <w:rPr>
          <w:rFonts w:ascii="Times New Roman" w:hAnsi="Times New Roman" w:cs="Times New Roman"/>
          <w:color w:val="auto"/>
          <w:sz w:val="28"/>
          <w:szCs w:val="28"/>
        </w:rPr>
        <w:t>Среди общего числа респондентов</w:t>
      </w:r>
      <w:r w:rsidR="00DB337D">
        <w:rPr>
          <w:rFonts w:ascii="Times New Roman" w:hAnsi="Times New Roman" w:cs="Times New Roman"/>
          <w:color w:val="auto"/>
          <w:sz w:val="28"/>
          <w:szCs w:val="28"/>
        </w:rPr>
        <w:t>,</w:t>
      </w:r>
      <w:r w:rsidRPr="00F87750">
        <w:rPr>
          <w:rFonts w:ascii="Times New Roman" w:hAnsi="Times New Roman" w:cs="Times New Roman"/>
          <w:color w:val="auto"/>
          <w:sz w:val="28"/>
          <w:szCs w:val="28"/>
        </w:rPr>
        <w:t xml:space="preserve"> принявших участие в анкетировании 2</w:t>
      </w:r>
      <w:r w:rsidR="00F87750" w:rsidRPr="00F87750">
        <w:rPr>
          <w:rFonts w:ascii="Times New Roman" w:hAnsi="Times New Roman" w:cs="Times New Roman"/>
          <w:color w:val="auto"/>
          <w:sz w:val="28"/>
          <w:szCs w:val="28"/>
        </w:rPr>
        <w:t>6</w:t>
      </w:r>
      <w:r w:rsidRPr="00F87750">
        <w:rPr>
          <w:rFonts w:ascii="Times New Roman" w:hAnsi="Times New Roman" w:cs="Times New Roman"/>
          <w:color w:val="auto"/>
          <w:sz w:val="28"/>
          <w:szCs w:val="28"/>
        </w:rPr>
        <w:t xml:space="preserve">% мужчин и </w:t>
      </w:r>
      <w:r w:rsidR="00503FF6" w:rsidRPr="00F87750">
        <w:rPr>
          <w:rFonts w:ascii="Times New Roman" w:hAnsi="Times New Roman" w:cs="Times New Roman"/>
          <w:color w:val="auto"/>
          <w:sz w:val="28"/>
          <w:szCs w:val="28"/>
        </w:rPr>
        <w:t>7</w:t>
      </w:r>
      <w:r w:rsidR="00F87750" w:rsidRPr="00F87750">
        <w:rPr>
          <w:rFonts w:ascii="Times New Roman" w:hAnsi="Times New Roman" w:cs="Times New Roman"/>
          <w:color w:val="auto"/>
          <w:sz w:val="28"/>
          <w:szCs w:val="28"/>
        </w:rPr>
        <w:t>4</w:t>
      </w:r>
      <w:r w:rsidRPr="00F87750">
        <w:rPr>
          <w:rFonts w:ascii="Times New Roman" w:hAnsi="Times New Roman" w:cs="Times New Roman"/>
          <w:color w:val="auto"/>
          <w:sz w:val="28"/>
          <w:szCs w:val="28"/>
        </w:rPr>
        <w:t>% женщин.</w:t>
      </w:r>
    </w:p>
    <w:p w14:paraId="32B10AD6" w14:textId="77777777" w:rsidR="00DB337D" w:rsidRPr="0098006F" w:rsidRDefault="00DB337D" w:rsidP="00DB337D">
      <w:pPr>
        <w:spacing w:line="276" w:lineRule="auto"/>
        <w:ind w:firstLine="709"/>
        <w:contextualSpacing/>
        <w:jc w:val="both"/>
        <w:rPr>
          <w:rFonts w:ascii="Times New Roman" w:hAnsi="Times New Roman" w:cs="Times New Roman"/>
          <w:color w:val="auto"/>
          <w:sz w:val="28"/>
          <w:szCs w:val="28"/>
        </w:rPr>
      </w:pPr>
      <w:r w:rsidRPr="0098006F">
        <w:rPr>
          <w:rFonts w:ascii="Times New Roman" w:hAnsi="Times New Roman" w:cs="Times New Roman"/>
          <w:color w:val="auto"/>
          <w:sz w:val="28"/>
          <w:szCs w:val="28"/>
        </w:rPr>
        <w:t>Большинство респондентов – 32,2 % принадлежат к возрастной группе</w:t>
      </w:r>
      <w:r>
        <w:rPr>
          <w:rFonts w:ascii="Times New Roman" w:hAnsi="Times New Roman" w:cs="Times New Roman"/>
          <w:color w:val="auto"/>
          <w:sz w:val="28"/>
          <w:szCs w:val="28"/>
        </w:rPr>
        <w:t xml:space="preserve"> </w:t>
      </w:r>
      <w:r w:rsidRPr="0098006F">
        <w:rPr>
          <w:rFonts w:ascii="Times New Roman" w:hAnsi="Times New Roman" w:cs="Times New Roman"/>
          <w:color w:val="auto"/>
          <w:sz w:val="28"/>
          <w:szCs w:val="28"/>
        </w:rPr>
        <w:t>от 35 до 44 лет, 26,1% - от 45 до 54 лет, 14,7% - от 55 до 64 лет,</w:t>
      </w:r>
      <w:r>
        <w:rPr>
          <w:rFonts w:ascii="Times New Roman" w:hAnsi="Times New Roman" w:cs="Times New Roman"/>
          <w:color w:val="auto"/>
          <w:sz w:val="28"/>
          <w:szCs w:val="28"/>
        </w:rPr>
        <w:t xml:space="preserve"> </w:t>
      </w:r>
      <w:r w:rsidRPr="0098006F">
        <w:rPr>
          <w:rFonts w:ascii="Times New Roman" w:hAnsi="Times New Roman" w:cs="Times New Roman"/>
          <w:color w:val="auto"/>
          <w:sz w:val="28"/>
          <w:szCs w:val="28"/>
        </w:rPr>
        <w:t xml:space="preserve">15,1% </w:t>
      </w:r>
      <w:r>
        <w:rPr>
          <w:rFonts w:ascii="Times New Roman" w:hAnsi="Times New Roman" w:cs="Times New Roman"/>
          <w:color w:val="auto"/>
          <w:sz w:val="28"/>
          <w:szCs w:val="28"/>
        </w:rPr>
        <w:t xml:space="preserve">– </w:t>
      </w:r>
      <w:r w:rsidRPr="0098006F">
        <w:rPr>
          <w:rFonts w:ascii="Times New Roman" w:hAnsi="Times New Roman" w:cs="Times New Roman"/>
          <w:color w:val="auto"/>
          <w:sz w:val="28"/>
          <w:szCs w:val="28"/>
        </w:rPr>
        <w:t xml:space="preserve">от 25 до 34 лет, 6,6% респондентов </w:t>
      </w:r>
      <w:r>
        <w:rPr>
          <w:rFonts w:ascii="Times New Roman" w:hAnsi="Times New Roman" w:cs="Times New Roman"/>
          <w:color w:val="auto"/>
          <w:sz w:val="28"/>
          <w:szCs w:val="28"/>
        </w:rPr>
        <w:t>–</w:t>
      </w:r>
      <w:r w:rsidRPr="0098006F">
        <w:rPr>
          <w:rFonts w:ascii="Times New Roman" w:hAnsi="Times New Roman" w:cs="Times New Roman"/>
          <w:color w:val="auto"/>
          <w:sz w:val="28"/>
          <w:szCs w:val="28"/>
        </w:rPr>
        <w:t xml:space="preserve"> в возрасте от 18 до 24 лет,</w:t>
      </w:r>
      <w:r>
        <w:rPr>
          <w:rFonts w:ascii="Times New Roman" w:hAnsi="Times New Roman" w:cs="Times New Roman"/>
          <w:color w:val="auto"/>
          <w:sz w:val="28"/>
          <w:szCs w:val="28"/>
        </w:rPr>
        <w:t xml:space="preserve"> </w:t>
      </w:r>
      <w:r w:rsidRPr="0098006F">
        <w:rPr>
          <w:rFonts w:ascii="Times New Roman" w:hAnsi="Times New Roman" w:cs="Times New Roman"/>
          <w:color w:val="auto"/>
          <w:sz w:val="28"/>
          <w:szCs w:val="28"/>
        </w:rPr>
        <w:t xml:space="preserve">5,4% респондентов </w:t>
      </w:r>
      <w:r>
        <w:rPr>
          <w:rFonts w:ascii="Times New Roman" w:hAnsi="Times New Roman" w:cs="Times New Roman"/>
          <w:color w:val="auto"/>
          <w:sz w:val="28"/>
          <w:szCs w:val="28"/>
        </w:rPr>
        <w:t>–</w:t>
      </w:r>
      <w:r w:rsidRPr="0098006F">
        <w:rPr>
          <w:rFonts w:ascii="Times New Roman" w:hAnsi="Times New Roman" w:cs="Times New Roman"/>
          <w:color w:val="auto"/>
          <w:sz w:val="28"/>
          <w:szCs w:val="28"/>
        </w:rPr>
        <w:t xml:space="preserve"> старше 65.</w:t>
      </w:r>
    </w:p>
    <w:p w14:paraId="1987EB07" w14:textId="77777777" w:rsidR="00F87750" w:rsidRDefault="00F87750" w:rsidP="00DB337D">
      <w:pPr>
        <w:spacing w:line="276" w:lineRule="auto"/>
        <w:contextualSpacing/>
        <w:jc w:val="both"/>
        <w:rPr>
          <w:noProof/>
        </w:rPr>
      </w:pPr>
    </w:p>
    <w:p w14:paraId="47CF807A" w14:textId="77777777" w:rsidR="0098006F" w:rsidRDefault="0098006F" w:rsidP="00DB337D">
      <w:pPr>
        <w:spacing w:line="276" w:lineRule="auto"/>
        <w:contextualSpacing/>
        <w:jc w:val="both"/>
        <w:rPr>
          <w:noProof/>
        </w:rPr>
      </w:pPr>
    </w:p>
    <w:p w14:paraId="3010FC94" w14:textId="5CF5411B" w:rsidR="00F87750" w:rsidRDefault="00F87750" w:rsidP="0098006F">
      <w:pPr>
        <w:spacing w:line="276" w:lineRule="auto"/>
        <w:contextualSpacing/>
        <w:jc w:val="center"/>
        <w:rPr>
          <w:rFonts w:ascii="Times New Roman" w:hAnsi="Times New Roman" w:cs="Times New Roman"/>
          <w:color w:val="auto"/>
          <w:sz w:val="28"/>
          <w:szCs w:val="28"/>
          <w:highlight w:val="yellow"/>
        </w:rPr>
      </w:pPr>
      <w:r>
        <w:rPr>
          <w:noProof/>
        </w:rPr>
        <w:lastRenderedPageBreak/>
        <w:drawing>
          <wp:inline distT="0" distB="0" distL="0" distR="0" wp14:anchorId="026E7BFD" wp14:editId="5F48706C">
            <wp:extent cx="4713257" cy="2614168"/>
            <wp:effectExtent l="57150" t="57150" r="49530" b="53340"/>
            <wp:docPr id="94" name="Рисунок 2">
              <a:extLst xmlns:a="http://schemas.openxmlformats.org/drawingml/2006/main">
                <a:ext uri="{FF2B5EF4-FFF2-40B4-BE49-F238E27FC236}">
                  <a16:creationId xmlns:a16="http://schemas.microsoft.com/office/drawing/2014/main" id="{7802EE8A-68A5-45B9-8CE9-7191E52D04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7802EE8A-68A5-45B9-8CE9-7191E52D0456}"/>
                        </a:ext>
                      </a:extLst>
                    </pic:cNvPr>
                    <pic:cNvPicPr>
                      <a:picLocks noChangeAspect="1"/>
                    </pic:cNvPicPr>
                  </pic:nvPicPr>
                  <pic:blipFill rotWithShape="1">
                    <a:blip r:embed="rId32"/>
                    <a:srcRect l="500" t="1052" r="814" b="1370"/>
                    <a:stretch/>
                  </pic:blipFill>
                  <pic:spPr bwMode="auto">
                    <a:xfrm>
                      <a:off x="0" y="0"/>
                      <a:ext cx="4730753" cy="2623872"/>
                    </a:xfrm>
                    <a:prstGeom prst="rect">
                      <a:avLst/>
                    </a:prstGeom>
                    <a:ln>
                      <a:noFill/>
                    </a:ln>
                    <a:scene3d>
                      <a:camera prst="orthographicFront"/>
                      <a:lightRig rig="threePt" dir="t"/>
                    </a:scene3d>
                    <a:sp3d contourW="12700">
                      <a:contourClr>
                        <a:sysClr val="window" lastClr="FFFFFF"/>
                      </a:contourClr>
                    </a:sp3d>
                    <a:extLst>
                      <a:ext uri="{53640926-AAD7-44D8-BBD7-CCE9431645EC}">
                        <a14:shadowObscured xmlns:a14="http://schemas.microsoft.com/office/drawing/2010/main"/>
                      </a:ext>
                    </a:extLst>
                  </pic:spPr>
                </pic:pic>
              </a:graphicData>
            </a:graphic>
          </wp:inline>
        </w:drawing>
      </w:r>
    </w:p>
    <w:p w14:paraId="07DF509E" w14:textId="70D18979" w:rsidR="005702B9" w:rsidRPr="00C2368C" w:rsidRDefault="005702B9" w:rsidP="00936118">
      <w:pPr>
        <w:spacing w:line="276" w:lineRule="auto"/>
        <w:ind w:firstLine="709"/>
        <w:contextualSpacing/>
        <w:jc w:val="both"/>
        <w:rPr>
          <w:rFonts w:ascii="Times New Roman" w:hAnsi="Times New Roman" w:cs="Times New Roman"/>
          <w:color w:val="auto"/>
          <w:sz w:val="28"/>
          <w:szCs w:val="28"/>
        </w:rPr>
      </w:pPr>
      <w:r w:rsidRPr="00C2368C">
        <w:rPr>
          <w:rFonts w:ascii="Times New Roman" w:hAnsi="Times New Roman" w:cs="Times New Roman"/>
          <w:color w:val="auto"/>
          <w:sz w:val="28"/>
          <w:szCs w:val="28"/>
        </w:rPr>
        <w:t>По социальному статусу респонденты распределились</w:t>
      </w:r>
      <w:r w:rsidR="00B604BB" w:rsidRPr="00C2368C">
        <w:rPr>
          <w:rFonts w:ascii="Times New Roman" w:hAnsi="Times New Roman" w:cs="Times New Roman"/>
          <w:color w:val="auto"/>
          <w:sz w:val="28"/>
          <w:szCs w:val="28"/>
        </w:rPr>
        <w:t xml:space="preserve"> сл</w:t>
      </w:r>
      <w:r w:rsidR="00BF6E2C" w:rsidRPr="00C2368C">
        <w:rPr>
          <w:rFonts w:ascii="Times New Roman" w:hAnsi="Times New Roman" w:cs="Times New Roman"/>
          <w:color w:val="auto"/>
          <w:sz w:val="28"/>
          <w:szCs w:val="28"/>
        </w:rPr>
        <w:t xml:space="preserve">едующим образом: работают – </w:t>
      </w:r>
      <w:r w:rsidR="00EE29E5" w:rsidRPr="00C2368C">
        <w:rPr>
          <w:rFonts w:ascii="Times New Roman" w:hAnsi="Times New Roman" w:cs="Times New Roman"/>
          <w:color w:val="auto"/>
          <w:sz w:val="28"/>
          <w:szCs w:val="28"/>
        </w:rPr>
        <w:t>7</w:t>
      </w:r>
      <w:r w:rsidR="00AD7DE3" w:rsidRPr="00C2368C">
        <w:rPr>
          <w:rFonts w:ascii="Times New Roman" w:hAnsi="Times New Roman" w:cs="Times New Roman"/>
          <w:color w:val="auto"/>
          <w:sz w:val="28"/>
          <w:szCs w:val="28"/>
        </w:rPr>
        <w:t>7</w:t>
      </w:r>
      <w:r w:rsidR="00EF2570" w:rsidRPr="00C2368C">
        <w:rPr>
          <w:rFonts w:ascii="Times New Roman" w:hAnsi="Times New Roman" w:cs="Times New Roman"/>
          <w:color w:val="auto"/>
          <w:sz w:val="28"/>
          <w:szCs w:val="28"/>
        </w:rPr>
        <w:t>,</w:t>
      </w:r>
      <w:r w:rsidR="00AD7DE3" w:rsidRPr="00C2368C">
        <w:rPr>
          <w:rFonts w:ascii="Times New Roman" w:hAnsi="Times New Roman" w:cs="Times New Roman"/>
          <w:color w:val="auto"/>
          <w:sz w:val="28"/>
          <w:szCs w:val="28"/>
        </w:rPr>
        <w:t>1</w:t>
      </w:r>
      <w:r w:rsidR="00BF6E2C" w:rsidRPr="00C2368C">
        <w:rPr>
          <w:rFonts w:ascii="Times New Roman" w:hAnsi="Times New Roman" w:cs="Times New Roman"/>
          <w:color w:val="auto"/>
          <w:sz w:val="28"/>
          <w:szCs w:val="28"/>
        </w:rPr>
        <w:t xml:space="preserve">%, пенсионеры – </w:t>
      </w:r>
      <w:r w:rsidR="00AD7DE3" w:rsidRPr="00C2368C">
        <w:rPr>
          <w:rFonts w:ascii="Times New Roman" w:hAnsi="Times New Roman" w:cs="Times New Roman"/>
          <w:color w:val="auto"/>
          <w:sz w:val="28"/>
          <w:szCs w:val="28"/>
        </w:rPr>
        <w:t>8,</w:t>
      </w:r>
      <w:r w:rsidR="00EF2570" w:rsidRPr="00C2368C">
        <w:rPr>
          <w:rFonts w:ascii="Times New Roman" w:hAnsi="Times New Roman" w:cs="Times New Roman"/>
          <w:color w:val="auto"/>
          <w:sz w:val="28"/>
          <w:szCs w:val="28"/>
        </w:rPr>
        <w:t>9</w:t>
      </w:r>
      <w:r w:rsidR="00B604BB" w:rsidRPr="00C2368C">
        <w:rPr>
          <w:rFonts w:ascii="Times New Roman" w:hAnsi="Times New Roman" w:cs="Times New Roman"/>
          <w:color w:val="auto"/>
          <w:sz w:val="28"/>
          <w:szCs w:val="28"/>
        </w:rPr>
        <w:t xml:space="preserve">%, </w:t>
      </w:r>
      <w:r w:rsidR="00AD7DE3" w:rsidRPr="00C2368C">
        <w:rPr>
          <w:rFonts w:ascii="Times New Roman" w:hAnsi="Times New Roman" w:cs="Times New Roman"/>
          <w:color w:val="auto"/>
          <w:sz w:val="28"/>
          <w:szCs w:val="28"/>
        </w:rPr>
        <w:t xml:space="preserve">учатся (студенты) – 3,6%, занимаются домашним хозяйством – 3,4%, </w:t>
      </w:r>
      <w:r w:rsidR="00B604BB" w:rsidRPr="00C2368C">
        <w:rPr>
          <w:rFonts w:ascii="Times New Roman" w:hAnsi="Times New Roman" w:cs="Times New Roman"/>
          <w:color w:val="auto"/>
          <w:sz w:val="28"/>
          <w:szCs w:val="28"/>
        </w:rPr>
        <w:t>безработные</w:t>
      </w:r>
      <w:r w:rsidR="007F759A" w:rsidRPr="00C2368C">
        <w:rPr>
          <w:rFonts w:ascii="Times New Roman" w:hAnsi="Times New Roman" w:cs="Times New Roman"/>
          <w:color w:val="auto"/>
          <w:sz w:val="28"/>
          <w:szCs w:val="28"/>
        </w:rPr>
        <w:t xml:space="preserve"> –</w:t>
      </w:r>
      <w:r w:rsidR="00B604BB" w:rsidRPr="00C2368C">
        <w:rPr>
          <w:rFonts w:ascii="Times New Roman" w:hAnsi="Times New Roman" w:cs="Times New Roman"/>
          <w:color w:val="auto"/>
          <w:sz w:val="28"/>
          <w:szCs w:val="28"/>
        </w:rPr>
        <w:t xml:space="preserve"> </w:t>
      </w:r>
      <w:r w:rsidR="00EF2570" w:rsidRPr="00C2368C">
        <w:rPr>
          <w:rFonts w:ascii="Times New Roman" w:hAnsi="Times New Roman" w:cs="Times New Roman"/>
          <w:color w:val="auto"/>
          <w:sz w:val="28"/>
          <w:szCs w:val="28"/>
        </w:rPr>
        <w:t>3,</w:t>
      </w:r>
      <w:r w:rsidR="00AD7DE3" w:rsidRPr="00C2368C">
        <w:rPr>
          <w:rFonts w:ascii="Times New Roman" w:hAnsi="Times New Roman" w:cs="Times New Roman"/>
          <w:color w:val="auto"/>
          <w:sz w:val="28"/>
          <w:szCs w:val="28"/>
        </w:rPr>
        <w:t>3</w:t>
      </w:r>
      <w:r w:rsidR="00BF6E2C" w:rsidRPr="00C2368C">
        <w:rPr>
          <w:rFonts w:ascii="Times New Roman" w:hAnsi="Times New Roman" w:cs="Times New Roman"/>
          <w:color w:val="auto"/>
          <w:sz w:val="28"/>
          <w:szCs w:val="28"/>
        </w:rPr>
        <w:t xml:space="preserve">%, самозанятые граждане – </w:t>
      </w:r>
      <w:r w:rsidR="00EE29E5" w:rsidRPr="00C2368C">
        <w:rPr>
          <w:rFonts w:ascii="Times New Roman" w:hAnsi="Times New Roman" w:cs="Times New Roman"/>
          <w:color w:val="auto"/>
          <w:sz w:val="28"/>
          <w:szCs w:val="28"/>
        </w:rPr>
        <w:t>1</w:t>
      </w:r>
      <w:r w:rsidR="00EF2570" w:rsidRPr="00C2368C">
        <w:rPr>
          <w:rFonts w:ascii="Times New Roman" w:hAnsi="Times New Roman" w:cs="Times New Roman"/>
          <w:color w:val="auto"/>
          <w:sz w:val="28"/>
          <w:szCs w:val="28"/>
        </w:rPr>
        <w:t>,</w:t>
      </w:r>
      <w:r w:rsidR="00AD7DE3" w:rsidRPr="00C2368C">
        <w:rPr>
          <w:rFonts w:ascii="Times New Roman" w:hAnsi="Times New Roman" w:cs="Times New Roman"/>
          <w:color w:val="auto"/>
          <w:sz w:val="28"/>
          <w:szCs w:val="28"/>
        </w:rPr>
        <w:t>9</w:t>
      </w:r>
      <w:r w:rsidR="00E37DD8" w:rsidRPr="00C2368C">
        <w:rPr>
          <w:rFonts w:ascii="Times New Roman" w:hAnsi="Times New Roman" w:cs="Times New Roman"/>
          <w:color w:val="auto"/>
          <w:sz w:val="28"/>
          <w:szCs w:val="28"/>
        </w:rPr>
        <w:t>%</w:t>
      </w:r>
      <w:r w:rsidR="00AD7DE3" w:rsidRPr="00C2368C">
        <w:rPr>
          <w:rFonts w:ascii="Times New Roman" w:hAnsi="Times New Roman" w:cs="Times New Roman"/>
          <w:color w:val="auto"/>
          <w:sz w:val="28"/>
          <w:szCs w:val="28"/>
        </w:rPr>
        <w:t>, занимаются предпринимательской деятельностью – 1,8%</w:t>
      </w:r>
      <w:r w:rsidRPr="00C2368C">
        <w:rPr>
          <w:rFonts w:ascii="Times New Roman" w:hAnsi="Times New Roman" w:cs="Times New Roman"/>
          <w:color w:val="auto"/>
          <w:sz w:val="28"/>
          <w:szCs w:val="28"/>
        </w:rPr>
        <w:t>.</w:t>
      </w:r>
    </w:p>
    <w:p w14:paraId="552892AB" w14:textId="108F896F" w:rsidR="00AD7DE3" w:rsidRDefault="00AD7DE3" w:rsidP="00AD7DE3">
      <w:pPr>
        <w:spacing w:line="276" w:lineRule="auto"/>
        <w:contextualSpacing/>
        <w:jc w:val="center"/>
        <w:rPr>
          <w:rFonts w:ascii="Times New Roman" w:hAnsi="Times New Roman" w:cs="Times New Roman"/>
          <w:color w:val="auto"/>
          <w:sz w:val="28"/>
          <w:szCs w:val="28"/>
          <w:highlight w:val="yellow"/>
        </w:rPr>
      </w:pPr>
      <w:r>
        <w:rPr>
          <w:noProof/>
        </w:rPr>
        <w:drawing>
          <wp:inline distT="0" distB="0" distL="0" distR="0" wp14:anchorId="6D981C99" wp14:editId="54A89278">
            <wp:extent cx="6150634" cy="3062377"/>
            <wp:effectExtent l="0" t="0" r="2540" b="5080"/>
            <wp:docPr id="99" name="Диаграмма 99">
              <a:extLst xmlns:a="http://schemas.openxmlformats.org/drawingml/2006/main">
                <a:ext uri="{FF2B5EF4-FFF2-40B4-BE49-F238E27FC236}">
                  <a16:creationId xmlns:a16="http://schemas.microsoft.com/office/drawing/2014/main" id="{89C29D49-9E65-4389-8300-9ADD6295BC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624495D" w14:textId="3CACA8A3" w:rsidR="00CA40D9" w:rsidRPr="0022134F" w:rsidRDefault="005702B9" w:rsidP="005610AB">
      <w:pPr>
        <w:ind w:firstLine="709"/>
        <w:contextualSpacing/>
        <w:jc w:val="both"/>
        <w:rPr>
          <w:rFonts w:ascii="Times New Roman" w:hAnsi="Times New Roman" w:cs="Times New Roman"/>
          <w:color w:val="auto"/>
          <w:sz w:val="28"/>
          <w:szCs w:val="28"/>
        </w:rPr>
      </w:pPr>
      <w:r w:rsidRPr="0022134F">
        <w:rPr>
          <w:rFonts w:ascii="Times New Roman" w:hAnsi="Times New Roman" w:cs="Times New Roman"/>
          <w:color w:val="auto"/>
          <w:sz w:val="28"/>
          <w:szCs w:val="28"/>
        </w:rPr>
        <w:t xml:space="preserve">При этом </w:t>
      </w:r>
      <w:r w:rsidR="000A1D6E" w:rsidRPr="0022134F">
        <w:rPr>
          <w:rFonts w:ascii="Times New Roman" w:hAnsi="Times New Roman" w:cs="Times New Roman"/>
          <w:color w:val="auto"/>
          <w:sz w:val="28"/>
          <w:szCs w:val="28"/>
        </w:rPr>
        <w:t>3</w:t>
      </w:r>
      <w:r w:rsidR="0022134F" w:rsidRPr="0022134F">
        <w:rPr>
          <w:rFonts w:ascii="Times New Roman" w:hAnsi="Times New Roman" w:cs="Times New Roman"/>
          <w:color w:val="auto"/>
          <w:sz w:val="28"/>
          <w:szCs w:val="28"/>
        </w:rPr>
        <w:t>4</w:t>
      </w:r>
      <w:r w:rsidR="008C37FB" w:rsidRPr="0022134F">
        <w:rPr>
          <w:rFonts w:ascii="Times New Roman" w:hAnsi="Times New Roman" w:cs="Times New Roman"/>
          <w:color w:val="auto"/>
          <w:sz w:val="28"/>
          <w:szCs w:val="28"/>
        </w:rPr>
        <w:t>,0</w:t>
      </w:r>
      <w:r w:rsidRPr="0022134F">
        <w:rPr>
          <w:rFonts w:ascii="Times New Roman" w:hAnsi="Times New Roman" w:cs="Times New Roman"/>
          <w:color w:val="auto"/>
          <w:sz w:val="28"/>
          <w:szCs w:val="28"/>
        </w:rPr>
        <w:t xml:space="preserve">% респондентов имеют </w:t>
      </w:r>
      <w:r w:rsidR="00BF6E2C" w:rsidRPr="0022134F">
        <w:rPr>
          <w:rFonts w:ascii="Times New Roman" w:hAnsi="Times New Roman" w:cs="Times New Roman"/>
          <w:color w:val="auto"/>
          <w:sz w:val="28"/>
          <w:szCs w:val="28"/>
        </w:rPr>
        <w:t>1 ребенка</w:t>
      </w:r>
      <w:r w:rsidR="000A1D6E" w:rsidRPr="0022134F">
        <w:rPr>
          <w:rFonts w:ascii="Times New Roman" w:hAnsi="Times New Roman" w:cs="Times New Roman"/>
          <w:color w:val="auto"/>
          <w:sz w:val="28"/>
          <w:szCs w:val="28"/>
        </w:rPr>
        <w:t>;</w:t>
      </w:r>
      <w:r w:rsidR="00BF6E2C" w:rsidRPr="0022134F">
        <w:rPr>
          <w:rFonts w:ascii="Times New Roman" w:hAnsi="Times New Roman" w:cs="Times New Roman"/>
          <w:color w:val="auto"/>
          <w:sz w:val="28"/>
          <w:szCs w:val="28"/>
        </w:rPr>
        <w:t xml:space="preserve"> </w:t>
      </w:r>
      <w:r w:rsidR="000A1D6E" w:rsidRPr="0022134F">
        <w:rPr>
          <w:rFonts w:ascii="Times New Roman" w:hAnsi="Times New Roman" w:cs="Times New Roman"/>
          <w:color w:val="auto"/>
          <w:sz w:val="28"/>
          <w:szCs w:val="28"/>
        </w:rPr>
        <w:t>3</w:t>
      </w:r>
      <w:r w:rsidR="0022134F" w:rsidRPr="0022134F">
        <w:rPr>
          <w:rFonts w:ascii="Times New Roman" w:hAnsi="Times New Roman" w:cs="Times New Roman"/>
          <w:color w:val="auto"/>
          <w:sz w:val="28"/>
          <w:szCs w:val="28"/>
        </w:rPr>
        <w:t>5</w:t>
      </w:r>
      <w:r w:rsidR="00E37DD8" w:rsidRPr="0022134F">
        <w:rPr>
          <w:rFonts w:ascii="Times New Roman" w:hAnsi="Times New Roman" w:cs="Times New Roman"/>
          <w:color w:val="auto"/>
          <w:sz w:val="28"/>
          <w:szCs w:val="28"/>
        </w:rPr>
        <w:t xml:space="preserve">% - 2 детей, </w:t>
      </w:r>
      <w:r w:rsidR="00CD6E36">
        <w:rPr>
          <w:rFonts w:ascii="Times New Roman" w:hAnsi="Times New Roman" w:cs="Times New Roman"/>
          <w:color w:val="auto"/>
          <w:sz w:val="28"/>
          <w:szCs w:val="28"/>
        </w:rPr>
        <w:t xml:space="preserve">                             </w:t>
      </w:r>
      <w:r w:rsidR="00E37DD8" w:rsidRPr="0022134F">
        <w:rPr>
          <w:rFonts w:ascii="Times New Roman" w:hAnsi="Times New Roman" w:cs="Times New Roman"/>
          <w:color w:val="auto"/>
          <w:sz w:val="28"/>
          <w:szCs w:val="28"/>
        </w:rPr>
        <w:t xml:space="preserve">у </w:t>
      </w:r>
      <w:r w:rsidR="008C37FB" w:rsidRPr="0022134F">
        <w:rPr>
          <w:rFonts w:ascii="Times New Roman" w:hAnsi="Times New Roman" w:cs="Times New Roman"/>
          <w:color w:val="auto"/>
          <w:sz w:val="28"/>
          <w:szCs w:val="28"/>
        </w:rPr>
        <w:t>2</w:t>
      </w:r>
      <w:r w:rsidR="0022134F" w:rsidRPr="0022134F">
        <w:rPr>
          <w:rFonts w:ascii="Times New Roman" w:hAnsi="Times New Roman" w:cs="Times New Roman"/>
          <w:color w:val="auto"/>
          <w:sz w:val="28"/>
          <w:szCs w:val="28"/>
        </w:rPr>
        <w:t>4</w:t>
      </w:r>
      <w:r w:rsidR="00BF6E2C" w:rsidRPr="0022134F">
        <w:rPr>
          <w:rFonts w:ascii="Times New Roman" w:hAnsi="Times New Roman" w:cs="Times New Roman"/>
          <w:color w:val="auto"/>
          <w:sz w:val="28"/>
          <w:szCs w:val="28"/>
        </w:rPr>
        <w:t xml:space="preserve">% детей нет, еще у </w:t>
      </w:r>
      <w:r w:rsidR="0022134F" w:rsidRPr="0022134F">
        <w:rPr>
          <w:rFonts w:ascii="Times New Roman" w:hAnsi="Times New Roman" w:cs="Times New Roman"/>
          <w:color w:val="auto"/>
          <w:sz w:val="28"/>
          <w:szCs w:val="28"/>
        </w:rPr>
        <w:t>7%</w:t>
      </w:r>
      <w:r w:rsidRPr="0022134F">
        <w:rPr>
          <w:rFonts w:ascii="Times New Roman" w:hAnsi="Times New Roman" w:cs="Times New Roman"/>
          <w:color w:val="auto"/>
          <w:sz w:val="28"/>
          <w:szCs w:val="28"/>
        </w:rPr>
        <w:t xml:space="preserve"> - от 3 и более детей.</w:t>
      </w:r>
    </w:p>
    <w:p w14:paraId="03E34D19" w14:textId="5D803665" w:rsidR="00827113" w:rsidRDefault="00AD0015" w:rsidP="00AD0015">
      <w:pPr>
        <w:contextualSpacing/>
        <w:jc w:val="center"/>
        <w:rPr>
          <w:rFonts w:ascii="Times New Roman" w:hAnsi="Times New Roman" w:cs="Times New Roman"/>
          <w:color w:val="auto"/>
          <w:sz w:val="28"/>
          <w:szCs w:val="28"/>
          <w:highlight w:val="yellow"/>
        </w:rPr>
      </w:pPr>
      <w:r>
        <w:rPr>
          <w:noProof/>
        </w:rPr>
        <w:drawing>
          <wp:inline distT="0" distB="0" distL="0" distR="0" wp14:anchorId="1AB3A76C" wp14:editId="6A8C41A4">
            <wp:extent cx="5124091" cy="2242868"/>
            <wp:effectExtent l="0" t="0" r="635" b="5080"/>
            <wp:docPr id="102" name="Диаграмма 102">
              <a:extLst xmlns:a="http://schemas.openxmlformats.org/drawingml/2006/main">
                <a:ext uri="{FF2B5EF4-FFF2-40B4-BE49-F238E27FC236}">
                  <a16:creationId xmlns:a16="http://schemas.microsoft.com/office/drawing/2014/main" id="{6F303C34-B76A-4C67-B488-E2400E34CB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5B906CE" w14:textId="5BA656C3" w:rsidR="005702B9" w:rsidRPr="00E87EEC" w:rsidRDefault="005702B9" w:rsidP="005B3F2C">
      <w:pPr>
        <w:ind w:firstLine="709"/>
        <w:contextualSpacing/>
        <w:jc w:val="both"/>
        <w:rPr>
          <w:rFonts w:ascii="Times New Roman" w:hAnsi="Times New Roman" w:cs="Times New Roman"/>
          <w:color w:val="auto"/>
          <w:sz w:val="28"/>
          <w:szCs w:val="28"/>
        </w:rPr>
      </w:pPr>
      <w:r w:rsidRPr="00E87EEC">
        <w:rPr>
          <w:rFonts w:ascii="Times New Roman" w:hAnsi="Times New Roman" w:cs="Times New Roman"/>
          <w:color w:val="auto"/>
          <w:sz w:val="28"/>
          <w:szCs w:val="28"/>
        </w:rPr>
        <w:lastRenderedPageBreak/>
        <w:t>Большинство опрошен</w:t>
      </w:r>
      <w:r w:rsidR="00B604BB" w:rsidRPr="00E87EEC">
        <w:rPr>
          <w:rFonts w:ascii="Times New Roman" w:hAnsi="Times New Roman" w:cs="Times New Roman"/>
          <w:color w:val="auto"/>
          <w:sz w:val="28"/>
          <w:szCs w:val="28"/>
        </w:rPr>
        <w:t xml:space="preserve">ных имеют высшее образование – </w:t>
      </w:r>
      <w:r w:rsidR="005B3F2C" w:rsidRPr="00E87EEC">
        <w:rPr>
          <w:rFonts w:ascii="Times New Roman" w:hAnsi="Times New Roman" w:cs="Times New Roman"/>
          <w:color w:val="auto"/>
          <w:sz w:val="28"/>
          <w:szCs w:val="28"/>
        </w:rPr>
        <w:t>39,3</w:t>
      </w:r>
      <w:r w:rsidRPr="00E87EEC">
        <w:rPr>
          <w:rFonts w:ascii="Times New Roman" w:hAnsi="Times New Roman" w:cs="Times New Roman"/>
          <w:color w:val="auto"/>
          <w:sz w:val="28"/>
          <w:szCs w:val="28"/>
        </w:rPr>
        <w:t>%, среднее сп</w:t>
      </w:r>
      <w:r w:rsidR="00B604BB" w:rsidRPr="00E87EEC">
        <w:rPr>
          <w:rFonts w:ascii="Times New Roman" w:hAnsi="Times New Roman" w:cs="Times New Roman"/>
          <w:color w:val="auto"/>
          <w:sz w:val="28"/>
          <w:szCs w:val="28"/>
        </w:rPr>
        <w:t xml:space="preserve">ециальное образование имеют </w:t>
      </w:r>
      <w:r w:rsidR="00706088" w:rsidRPr="00E87EEC">
        <w:rPr>
          <w:rFonts w:ascii="Times New Roman" w:hAnsi="Times New Roman" w:cs="Times New Roman"/>
          <w:color w:val="auto"/>
          <w:sz w:val="28"/>
          <w:szCs w:val="28"/>
        </w:rPr>
        <w:t>2</w:t>
      </w:r>
      <w:r w:rsidR="005B3F2C" w:rsidRPr="00E87EEC">
        <w:rPr>
          <w:rFonts w:ascii="Times New Roman" w:hAnsi="Times New Roman" w:cs="Times New Roman"/>
          <w:color w:val="auto"/>
          <w:sz w:val="28"/>
          <w:szCs w:val="28"/>
        </w:rPr>
        <w:t>9,</w:t>
      </w:r>
      <w:r w:rsidR="00706088" w:rsidRPr="00E87EEC">
        <w:rPr>
          <w:rFonts w:ascii="Times New Roman" w:hAnsi="Times New Roman" w:cs="Times New Roman"/>
          <w:color w:val="auto"/>
          <w:sz w:val="28"/>
          <w:szCs w:val="28"/>
        </w:rPr>
        <w:t>6</w:t>
      </w:r>
      <w:r w:rsidRPr="00E87EEC">
        <w:rPr>
          <w:rFonts w:ascii="Times New Roman" w:hAnsi="Times New Roman" w:cs="Times New Roman"/>
          <w:color w:val="auto"/>
          <w:sz w:val="28"/>
          <w:szCs w:val="28"/>
        </w:rPr>
        <w:t>% респонден</w:t>
      </w:r>
      <w:r w:rsidR="003C41FC" w:rsidRPr="00E87EEC">
        <w:rPr>
          <w:rFonts w:ascii="Times New Roman" w:hAnsi="Times New Roman" w:cs="Times New Roman"/>
          <w:color w:val="auto"/>
          <w:sz w:val="28"/>
          <w:szCs w:val="28"/>
        </w:rPr>
        <w:t>т</w:t>
      </w:r>
      <w:r w:rsidR="00BF6E2C" w:rsidRPr="00E87EEC">
        <w:rPr>
          <w:rFonts w:ascii="Times New Roman" w:hAnsi="Times New Roman" w:cs="Times New Roman"/>
          <w:color w:val="auto"/>
          <w:sz w:val="28"/>
          <w:szCs w:val="28"/>
        </w:rPr>
        <w:t xml:space="preserve">ов, </w:t>
      </w:r>
      <w:r w:rsidR="005B3F2C" w:rsidRPr="00E87EEC">
        <w:rPr>
          <w:rFonts w:ascii="Times New Roman" w:hAnsi="Times New Roman" w:cs="Times New Roman"/>
          <w:color w:val="auto"/>
          <w:sz w:val="28"/>
          <w:szCs w:val="28"/>
        </w:rPr>
        <w:t xml:space="preserve">неполное высшее образование имеют 20,7%, </w:t>
      </w:r>
      <w:r w:rsidR="00BF6E2C" w:rsidRPr="00E87EEC">
        <w:rPr>
          <w:rFonts w:ascii="Times New Roman" w:hAnsi="Times New Roman" w:cs="Times New Roman"/>
          <w:color w:val="auto"/>
          <w:sz w:val="28"/>
          <w:szCs w:val="28"/>
        </w:rPr>
        <w:t xml:space="preserve">среднее общее образование </w:t>
      </w:r>
      <w:r w:rsidR="005B3F2C" w:rsidRPr="00E87EEC">
        <w:rPr>
          <w:rFonts w:ascii="Times New Roman" w:hAnsi="Times New Roman" w:cs="Times New Roman"/>
          <w:color w:val="auto"/>
          <w:sz w:val="28"/>
          <w:szCs w:val="28"/>
        </w:rPr>
        <w:t>–</w:t>
      </w:r>
      <w:r w:rsidR="00BF6E2C" w:rsidRPr="00E87EEC">
        <w:rPr>
          <w:rFonts w:ascii="Times New Roman" w:hAnsi="Times New Roman" w:cs="Times New Roman"/>
          <w:color w:val="auto"/>
          <w:sz w:val="28"/>
          <w:szCs w:val="28"/>
        </w:rPr>
        <w:t xml:space="preserve"> </w:t>
      </w:r>
      <w:r w:rsidR="00E87EEC" w:rsidRPr="00E87EEC">
        <w:rPr>
          <w:rFonts w:ascii="Times New Roman" w:hAnsi="Times New Roman" w:cs="Times New Roman"/>
          <w:color w:val="auto"/>
          <w:sz w:val="28"/>
          <w:szCs w:val="28"/>
        </w:rPr>
        <w:t xml:space="preserve">у </w:t>
      </w:r>
      <w:r w:rsidR="005B3F2C" w:rsidRPr="00E87EEC">
        <w:rPr>
          <w:rFonts w:ascii="Times New Roman" w:hAnsi="Times New Roman" w:cs="Times New Roman"/>
          <w:color w:val="auto"/>
          <w:sz w:val="28"/>
          <w:szCs w:val="28"/>
        </w:rPr>
        <w:t>6,5</w:t>
      </w:r>
      <w:r w:rsidRPr="00E87EEC">
        <w:rPr>
          <w:rFonts w:ascii="Times New Roman" w:hAnsi="Times New Roman" w:cs="Times New Roman"/>
          <w:color w:val="auto"/>
          <w:sz w:val="28"/>
          <w:szCs w:val="28"/>
        </w:rPr>
        <w:t>% опрошенны</w:t>
      </w:r>
      <w:r w:rsidR="00B604BB" w:rsidRPr="00E87EEC">
        <w:rPr>
          <w:rFonts w:ascii="Times New Roman" w:hAnsi="Times New Roman" w:cs="Times New Roman"/>
          <w:color w:val="auto"/>
          <w:sz w:val="28"/>
          <w:szCs w:val="28"/>
        </w:rPr>
        <w:t>х</w:t>
      </w:r>
      <w:r w:rsidR="005B3F2C" w:rsidRPr="00E87EEC">
        <w:rPr>
          <w:rFonts w:ascii="Times New Roman" w:hAnsi="Times New Roman" w:cs="Times New Roman"/>
          <w:color w:val="auto"/>
          <w:sz w:val="28"/>
          <w:szCs w:val="28"/>
        </w:rPr>
        <w:t xml:space="preserve">, научная степень – </w:t>
      </w:r>
      <w:r w:rsidR="00E87EEC" w:rsidRPr="00E87EEC">
        <w:rPr>
          <w:rFonts w:ascii="Times New Roman" w:hAnsi="Times New Roman" w:cs="Times New Roman"/>
          <w:color w:val="auto"/>
          <w:sz w:val="28"/>
          <w:szCs w:val="28"/>
        </w:rPr>
        <w:t xml:space="preserve">у </w:t>
      </w:r>
      <w:r w:rsidR="005B3F2C" w:rsidRPr="00E87EEC">
        <w:rPr>
          <w:rFonts w:ascii="Times New Roman" w:hAnsi="Times New Roman" w:cs="Times New Roman"/>
          <w:color w:val="auto"/>
          <w:sz w:val="28"/>
          <w:szCs w:val="28"/>
        </w:rPr>
        <w:t>0,6% опрошенных</w:t>
      </w:r>
      <w:r w:rsidR="00B604BB" w:rsidRPr="00E87EEC">
        <w:rPr>
          <w:rFonts w:ascii="Times New Roman" w:hAnsi="Times New Roman" w:cs="Times New Roman"/>
          <w:color w:val="auto"/>
          <w:sz w:val="28"/>
          <w:szCs w:val="28"/>
        </w:rPr>
        <w:t xml:space="preserve"> и </w:t>
      </w:r>
      <w:r w:rsidR="00034589" w:rsidRPr="00E87EEC">
        <w:rPr>
          <w:rFonts w:ascii="Times New Roman" w:hAnsi="Times New Roman" w:cs="Times New Roman"/>
          <w:color w:val="auto"/>
          <w:sz w:val="28"/>
          <w:szCs w:val="28"/>
        </w:rPr>
        <w:t>2</w:t>
      </w:r>
      <w:r w:rsidR="005B3F2C" w:rsidRPr="00E87EEC">
        <w:rPr>
          <w:rFonts w:ascii="Times New Roman" w:hAnsi="Times New Roman" w:cs="Times New Roman"/>
          <w:color w:val="auto"/>
          <w:sz w:val="28"/>
          <w:szCs w:val="28"/>
        </w:rPr>
        <w:t>0,7%</w:t>
      </w:r>
      <w:r w:rsidRPr="00E87EEC">
        <w:rPr>
          <w:rFonts w:ascii="Times New Roman" w:hAnsi="Times New Roman" w:cs="Times New Roman"/>
          <w:color w:val="auto"/>
          <w:sz w:val="28"/>
          <w:szCs w:val="28"/>
        </w:rPr>
        <w:t xml:space="preserve"> имеют </w:t>
      </w:r>
      <w:r w:rsidR="005B3F2C" w:rsidRPr="00E87EEC">
        <w:rPr>
          <w:rFonts w:ascii="Times New Roman" w:hAnsi="Times New Roman" w:cs="Times New Roman"/>
          <w:color w:val="auto"/>
          <w:sz w:val="28"/>
          <w:szCs w:val="28"/>
        </w:rPr>
        <w:t xml:space="preserve">среднее общее </w:t>
      </w:r>
      <w:r w:rsidRPr="00E87EEC">
        <w:rPr>
          <w:rFonts w:ascii="Times New Roman" w:hAnsi="Times New Roman" w:cs="Times New Roman"/>
          <w:color w:val="auto"/>
          <w:sz w:val="28"/>
          <w:szCs w:val="28"/>
        </w:rPr>
        <w:t>образование.</w:t>
      </w:r>
    </w:p>
    <w:p w14:paraId="32B63E46" w14:textId="1F6322BC" w:rsidR="005B3F2C" w:rsidRDefault="005B3F2C" w:rsidP="00EF7ABD">
      <w:pPr>
        <w:ind w:firstLine="709"/>
        <w:contextualSpacing/>
        <w:jc w:val="center"/>
        <w:rPr>
          <w:rFonts w:ascii="Times New Roman" w:hAnsi="Times New Roman" w:cs="Times New Roman"/>
          <w:color w:val="auto"/>
          <w:sz w:val="28"/>
          <w:szCs w:val="28"/>
          <w:highlight w:val="yellow"/>
        </w:rPr>
      </w:pPr>
      <w:r>
        <w:rPr>
          <w:noProof/>
        </w:rPr>
        <w:drawing>
          <wp:inline distT="0" distB="0" distL="0" distR="0" wp14:anchorId="39384AC8" wp14:editId="79D1F717">
            <wp:extent cx="4873925" cy="2856572"/>
            <wp:effectExtent l="0" t="0" r="3175" b="1270"/>
            <wp:docPr id="4" name="Рисунок 3">
              <a:extLst xmlns:a="http://schemas.openxmlformats.org/drawingml/2006/main">
                <a:ext uri="{FF2B5EF4-FFF2-40B4-BE49-F238E27FC236}">
                  <a16:creationId xmlns:a16="http://schemas.microsoft.com/office/drawing/2014/main" id="{6CE66420-46C0-4635-A4E8-A3918A99C3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a16="http://schemas.microsoft.com/office/drawing/2014/main" id="{6CE66420-46C0-4635-A4E8-A3918A99C372}"/>
                        </a:ext>
                      </a:extLst>
                    </pic:cNvPr>
                    <pic:cNvPicPr>
                      <a:picLocks noChangeAspect="1"/>
                    </pic:cNvPicPr>
                  </pic:nvPicPr>
                  <pic:blipFill>
                    <a:blip r:embed="rId35"/>
                    <a:stretch>
                      <a:fillRect/>
                    </a:stretch>
                  </pic:blipFill>
                  <pic:spPr>
                    <a:xfrm>
                      <a:off x="0" y="0"/>
                      <a:ext cx="4884810" cy="2862952"/>
                    </a:xfrm>
                    <a:prstGeom prst="rect">
                      <a:avLst/>
                    </a:prstGeom>
                  </pic:spPr>
                </pic:pic>
              </a:graphicData>
            </a:graphic>
          </wp:inline>
        </w:drawing>
      </w:r>
    </w:p>
    <w:p w14:paraId="645A965C" w14:textId="5DA5F377" w:rsidR="00E61204" w:rsidRDefault="00E61204" w:rsidP="00DB1477">
      <w:pPr>
        <w:spacing w:line="276" w:lineRule="auto"/>
        <w:ind w:firstLine="709"/>
        <w:contextualSpacing/>
        <w:jc w:val="both"/>
        <w:rPr>
          <w:rFonts w:ascii="Times New Roman" w:hAnsi="Times New Roman" w:cs="Times New Roman"/>
          <w:color w:val="auto"/>
          <w:sz w:val="28"/>
          <w:szCs w:val="28"/>
        </w:rPr>
      </w:pPr>
      <w:r w:rsidRPr="00B0092A">
        <w:rPr>
          <w:rFonts w:ascii="Times New Roman" w:hAnsi="Times New Roman" w:cs="Times New Roman"/>
          <w:color w:val="auto"/>
          <w:sz w:val="28"/>
          <w:szCs w:val="28"/>
        </w:rPr>
        <w:t>Большинство опрошенных имеют уровень дохода от 10 до 20 тысяч рублей</w:t>
      </w:r>
      <w:r w:rsidR="000E3384" w:rsidRPr="00B0092A">
        <w:rPr>
          <w:rFonts w:ascii="Times New Roman" w:hAnsi="Times New Roman" w:cs="Times New Roman"/>
          <w:color w:val="auto"/>
          <w:sz w:val="28"/>
          <w:szCs w:val="28"/>
        </w:rPr>
        <w:t xml:space="preserve"> в месяц</w:t>
      </w:r>
      <w:r w:rsidR="00080102" w:rsidRPr="00B0092A">
        <w:rPr>
          <w:rFonts w:ascii="Times New Roman" w:hAnsi="Times New Roman" w:cs="Times New Roman"/>
          <w:color w:val="auto"/>
          <w:sz w:val="28"/>
          <w:szCs w:val="28"/>
        </w:rPr>
        <w:t xml:space="preserve"> </w:t>
      </w:r>
      <w:r w:rsidRPr="00B0092A">
        <w:rPr>
          <w:rFonts w:ascii="Times New Roman" w:hAnsi="Times New Roman" w:cs="Times New Roman"/>
          <w:color w:val="auto"/>
          <w:sz w:val="28"/>
          <w:szCs w:val="28"/>
        </w:rPr>
        <w:t>(</w:t>
      </w:r>
      <w:r w:rsidR="00EE3180" w:rsidRPr="00B0092A">
        <w:rPr>
          <w:rFonts w:ascii="Times New Roman" w:hAnsi="Times New Roman" w:cs="Times New Roman"/>
          <w:color w:val="auto"/>
          <w:sz w:val="28"/>
          <w:szCs w:val="28"/>
        </w:rPr>
        <w:t>4</w:t>
      </w:r>
      <w:r w:rsidR="00E43E4E" w:rsidRPr="00B0092A">
        <w:rPr>
          <w:rFonts w:ascii="Times New Roman" w:hAnsi="Times New Roman" w:cs="Times New Roman"/>
          <w:color w:val="auto"/>
          <w:sz w:val="28"/>
          <w:szCs w:val="28"/>
        </w:rPr>
        <w:t>4</w:t>
      </w:r>
      <w:r w:rsidRPr="00B0092A">
        <w:rPr>
          <w:rFonts w:ascii="Times New Roman" w:hAnsi="Times New Roman" w:cs="Times New Roman"/>
          <w:color w:val="auto"/>
          <w:sz w:val="28"/>
          <w:szCs w:val="28"/>
        </w:rPr>
        <w:t>% опрошенных)</w:t>
      </w:r>
      <w:r w:rsidR="008B00AB" w:rsidRPr="00B0092A">
        <w:rPr>
          <w:rFonts w:ascii="Times New Roman" w:hAnsi="Times New Roman" w:cs="Times New Roman"/>
          <w:color w:val="auto"/>
          <w:sz w:val="28"/>
          <w:szCs w:val="28"/>
        </w:rPr>
        <w:t xml:space="preserve">, </w:t>
      </w:r>
      <w:r w:rsidR="00EE3180" w:rsidRPr="00B0092A">
        <w:rPr>
          <w:rFonts w:ascii="Times New Roman" w:hAnsi="Times New Roman" w:cs="Times New Roman"/>
          <w:color w:val="auto"/>
          <w:sz w:val="28"/>
          <w:szCs w:val="28"/>
        </w:rPr>
        <w:t>30</w:t>
      </w:r>
      <w:r w:rsidR="005D5625" w:rsidRPr="00B0092A">
        <w:rPr>
          <w:rFonts w:ascii="Times New Roman" w:hAnsi="Times New Roman" w:cs="Times New Roman"/>
          <w:color w:val="auto"/>
          <w:sz w:val="28"/>
          <w:szCs w:val="28"/>
        </w:rPr>
        <w:t xml:space="preserve">% </w:t>
      </w:r>
      <w:r w:rsidR="000E3384" w:rsidRPr="00B0092A">
        <w:rPr>
          <w:rFonts w:ascii="Times New Roman" w:hAnsi="Times New Roman" w:cs="Times New Roman"/>
          <w:color w:val="auto"/>
          <w:sz w:val="28"/>
          <w:szCs w:val="28"/>
        </w:rPr>
        <w:t>респонд</w:t>
      </w:r>
      <w:r w:rsidR="005D5625" w:rsidRPr="00B0092A">
        <w:rPr>
          <w:rFonts w:ascii="Times New Roman" w:hAnsi="Times New Roman" w:cs="Times New Roman"/>
          <w:color w:val="auto"/>
          <w:sz w:val="28"/>
          <w:szCs w:val="28"/>
        </w:rPr>
        <w:t>ентов получают от 20</w:t>
      </w:r>
      <w:r w:rsidR="00C32A00" w:rsidRPr="00B0092A">
        <w:rPr>
          <w:rFonts w:ascii="Times New Roman" w:hAnsi="Times New Roman" w:cs="Times New Roman"/>
          <w:color w:val="auto"/>
          <w:sz w:val="28"/>
          <w:szCs w:val="28"/>
        </w:rPr>
        <w:t xml:space="preserve"> до 30 тысяч рублей в месяц, </w:t>
      </w:r>
      <w:r w:rsidR="00E43E4E" w:rsidRPr="00B0092A">
        <w:rPr>
          <w:rFonts w:ascii="Times New Roman" w:hAnsi="Times New Roman" w:cs="Times New Roman"/>
          <w:color w:val="auto"/>
          <w:sz w:val="28"/>
          <w:szCs w:val="28"/>
        </w:rPr>
        <w:t>9</w:t>
      </w:r>
      <w:r w:rsidR="005D5625" w:rsidRPr="00B0092A">
        <w:rPr>
          <w:rFonts w:ascii="Times New Roman" w:hAnsi="Times New Roman" w:cs="Times New Roman"/>
          <w:color w:val="auto"/>
          <w:sz w:val="28"/>
          <w:szCs w:val="28"/>
        </w:rPr>
        <w:t>% им</w:t>
      </w:r>
      <w:r w:rsidR="003C41FC" w:rsidRPr="00B0092A">
        <w:rPr>
          <w:rFonts w:ascii="Times New Roman" w:hAnsi="Times New Roman" w:cs="Times New Roman"/>
          <w:color w:val="auto"/>
          <w:sz w:val="28"/>
          <w:szCs w:val="28"/>
        </w:rPr>
        <w:t xml:space="preserve">еют </w:t>
      </w:r>
      <w:r w:rsidR="00740723" w:rsidRPr="00B0092A">
        <w:rPr>
          <w:rFonts w:ascii="Times New Roman" w:hAnsi="Times New Roman" w:cs="Times New Roman"/>
          <w:color w:val="auto"/>
          <w:sz w:val="28"/>
          <w:szCs w:val="28"/>
        </w:rPr>
        <w:t xml:space="preserve">доход </w:t>
      </w:r>
      <w:r w:rsidR="003C41FC" w:rsidRPr="00B0092A">
        <w:rPr>
          <w:rFonts w:ascii="Times New Roman" w:hAnsi="Times New Roman" w:cs="Times New Roman"/>
          <w:color w:val="auto"/>
          <w:sz w:val="28"/>
          <w:szCs w:val="28"/>
        </w:rPr>
        <w:t xml:space="preserve">до 10 тысяч рублей </w:t>
      </w:r>
      <w:r w:rsidR="000E3384" w:rsidRPr="00B0092A">
        <w:rPr>
          <w:rFonts w:ascii="Times New Roman" w:hAnsi="Times New Roman" w:cs="Times New Roman"/>
          <w:color w:val="auto"/>
          <w:sz w:val="28"/>
          <w:szCs w:val="28"/>
        </w:rPr>
        <w:t>в месяц</w:t>
      </w:r>
      <w:r w:rsidR="003C41FC" w:rsidRPr="00B0092A">
        <w:rPr>
          <w:rFonts w:ascii="Times New Roman" w:hAnsi="Times New Roman" w:cs="Times New Roman"/>
          <w:color w:val="auto"/>
          <w:sz w:val="28"/>
          <w:szCs w:val="28"/>
        </w:rPr>
        <w:t xml:space="preserve">, </w:t>
      </w:r>
      <w:bookmarkStart w:id="32" w:name="_Hlk127541901"/>
      <w:r w:rsidR="00CD6E36">
        <w:rPr>
          <w:rFonts w:ascii="Times New Roman" w:hAnsi="Times New Roman" w:cs="Times New Roman"/>
          <w:color w:val="auto"/>
          <w:sz w:val="28"/>
          <w:szCs w:val="28"/>
        </w:rPr>
        <w:t xml:space="preserve">                            </w:t>
      </w:r>
      <w:r w:rsidR="00E43E4E" w:rsidRPr="00B0092A">
        <w:rPr>
          <w:rFonts w:ascii="Times New Roman" w:hAnsi="Times New Roman" w:cs="Times New Roman"/>
          <w:color w:val="auto"/>
          <w:sz w:val="28"/>
          <w:szCs w:val="28"/>
        </w:rPr>
        <w:t>13</w:t>
      </w:r>
      <w:r w:rsidR="005D5625" w:rsidRPr="00B0092A">
        <w:rPr>
          <w:rFonts w:ascii="Times New Roman" w:hAnsi="Times New Roman" w:cs="Times New Roman"/>
          <w:color w:val="auto"/>
          <w:sz w:val="28"/>
          <w:szCs w:val="28"/>
        </w:rPr>
        <w:t>% респондентов получают от 30 до 45 тысяч рублей</w:t>
      </w:r>
      <w:r w:rsidR="000E3384" w:rsidRPr="00B0092A">
        <w:rPr>
          <w:rFonts w:ascii="Times New Roman" w:hAnsi="Times New Roman" w:cs="Times New Roman"/>
          <w:color w:val="auto"/>
          <w:sz w:val="28"/>
          <w:szCs w:val="28"/>
        </w:rPr>
        <w:t xml:space="preserve"> в месяц</w:t>
      </w:r>
      <w:bookmarkEnd w:id="32"/>
      <w:r w:rsidR="00C32A00" w:rsidRPr="00B0092A">
        <w:rPr>
          <w:rFonts w:ascii="Times New Roman" w:hAnsi="Times New Roman" w:cs="Times New Roman"/>
          <w:color w:val="auto"/>
          <w:sz w:val="28"/>
          <w:szCs w:val="28"/>
        </w:rPr>
        <w:t xml:space="preserve">, </w:t>
      </w:r>
      <w:r w:rsidR="00E43E4E" w:rsidRPr="00B0092A">
        <w:rPr>
          <w:rFonts w:ascii="Times New Roman" w:hAnsi="Times New Roman" w:cs="Times New Roman"/>
          <w:color w:val="auto"/>
          <w:sz w:val="28"/>
          <w:szCs w:val="28"/>
        </w:rPr>
        <w:t>3</w:t>
      </w:r>
      <w:r w:rsidR="003C41FC" w:rsidRPr="00B0092A">
        <w:rPr>
          <w:rFonts w:ascii="Times New Roman" w:hAnsi="Times New Roman" w:cs="Times New Roman"/>
          <w:color w:val="auto"/>
          <w:sz w:val="28"/>
          <w:szCs w:val="28"/>
        </w:rPr>
        <w:t>% получают от 45 до 60 тысяч рублей в месяц</w:t>
      </w:r>
      <w:r w:rsidR="007101FB" w:rsidRPr="00B0092A">
        <w:rPr>
          <w:rFonts w:ascii="Times New Roman" w:hAnsi="Times New Roman" w:cs="Times New Roman"/>
          <w:color w:val="auto"/>
          <w:sz w:val="28"/>
          <w:szCs w:val="28"/>
        </w:rPr>
        <w:t xml:space="preserve">, </w:t>
      </w:r>
      <w:r w:rsidR="00E43E4E" w:rsidRPr="00B0092A">
        <w:rPr>
          <w:rFonts w:ascii="Times New Roman" w:hAnsi="Times New Roman" w:cs="Times New Roman"/>
          <w:color w:val="auto"/>
          <w:sz w:val="28"/>
          <w:szCs w:val="28"/>
        </w:rPr>
        <w:t>1</w:t>
      </w:r>
      <w:r w:rsidR="007101FB" w:rsidRPr="00B0092A">
        <w:rPr>
          <w:rFonts w:ascii="Times New Roman" w:hAnsi="Times New Roman" w:cs="Times New Roman"/>
          <w:color w:val="auto"/>
          <w:sz w:val="28"/>
          <w:szCs w:val="28"/>
        </w:rPr>
        <w:t>% респондентов получают более 60 тысяч рублей в месяц</w:t>
      </w:r>
      <w:r w:rsidR="005D5625" w:rsidRPr="00B0092A">
        <w:rPr>
          <w:rFonts w:ascii="Times New Roman" w:hAnsi="Times New Roman" w:cs="Times New Roman"/>
          <w:color w:val="auto"/>
          <w:sz w:val="28"/>
          <w:szCs w:val="28"/>
        </w:rPr>
        <w:t>.</w:t>
      </w:r>
    </w:p>
    <w:p w14:paraId="0E8EABD7" w14:textId="12631D17" w:rsidR="00EF7ABD" w:rsidRPr="00B0092A" w:rsidRDefault="00D2485E" w:rsidP="00EF7ABD">
      <w:pPr>
        <w:spacing w:line="276" w:lineRule="auto"/>
        <w:contextualSpacing/>
        <w:jc w:val="center"/>
        <w:rPr>
          <w:rFonts w:ascii="Times New Roman" w:hAnsi="Times New Roman" w:cs="Times New Roman"/>
          <w:color w:val="auto"/>
          <w:sz w:val="28"/>
          <w:szCs w:val="28"/>
        </w:rPr>
      </w:pPr>
      <w:r>
        <w:rPr>
          <w:noProof/>
        </w:rPr>
        <w:drawing>
          <wp:inline distT="0" distB="0" distL="0" distR="0" wp14:anchorId="4C267237" wp14:editId="1F516907">
            <wp:extent cx="5477773" cy="3363282"/>
            <wp:effectExtent l="0" t="0" r="8890" b="8890"/>
            <wp:docPr id="2" name="Рисунок 1">
              <a:extLst xmlns:a="http://schemas.openxmlformats.org/drawingml/2006/main">
                <a:ext uri="{FF2B5EF4-FFF2-40B4-BE49-F238E27FC236}">
                  <a16:creationId xmlns:a16="http://schemas.microsoft.com/office/drawing/2014/main" id="{05693133-DD50-48C3-B0D7-488F4514BE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a:extLst>
                        <a:ext uri="{FF2B5EF4-FFF2-40B4-BE49-F238E27FC236}">
                          <a16:creationId xmlns:a16="http://schemas.microsoft.com/office/drawing/2014/main" id="{05693133-DD50-48C3-B0D7-488F4514BE21}"/>
                        </a:ext>
                      </a:extLst>
                    </pic:cNvPr>
                    <pic:cNvPicPr>
                      <a:picLocks noChangeAspect="1"/>
                    </pic:cNvPicPr>
                  </pic:nvPicPr>
                  <pic:blipFill>
                    <a:blip r:embed="rId36"/>
                    <a:stretch>
                      <a:fillRect/>
                    </a:stretch>
                  </pic:blipFill>
                  <pic:spPr>
                    <a:xfrm>
                      <a:off x="0" y="0"/>
                      <a:ext cx="5503589" cy="3379133"/>
                    </a:xfrm>
                    <a:prstGeom prst="rect">
                      <a:avLst/>
                    </a:prstGeom>
                  </pic:spPr>
                </pic:pic>
              </a:graphicData>
            </a:graphic>
          </wp:inline>
        </w:drawing>
      </w:r>
    </w:p>
    <w:p w14:paraId="50CE2D07" w14:textId="60739FF4" w:rsidR="0042330E" w:rsidRPr="00DB1477" w:rsidRDefault="005702B9" w:rsidP="0042330E">
      <w:pPr>
        <w:pStyle w:val="40"/>
        <w:shd w:val="clear" w:color="auto" w:fill="auto"/>
        <w:tabs>
          <w:tab w:val="left" w:pos="2066"/>
        </w:tabs>
        <w:spacing w:line="276" w:lineRule="auto"/>
        <w:ind w:firstLine="709"/>
        <w:contextualSpacing/>
        <w:jc w:val="both"/>
        <w:rPr>
          <w:sz w:val="28"/>
          <w:szCs w:val="28"/>
        </w:rPr>
      </w:pPr>
      <w:r w:rsidRPr="00B0092A">
        <w:rPr>
          <w:sz w:val="28"/>
          <w:szCs w:val="28"/>
        </w:rPr>
        <w:t>По итогам оценки потребителями количества организаций предоставляющих товары, работы и услуги на рынках Ивановской области</w:t>
      </w:r>
      <w:r w:rsidR="0042330E">
        <w:rPr>
          <w:sz w:val="28"/>
          <w:szCs w:val="28"/>
        </w:rPr>
        <w:t xml:space="preserve"> </w:t>
      </w:r>
      <w:r w:rsidR="0042330E" w:rsidRPr="001777DA">
        <w:rPr>
          <w:sz w:val="28"/>
          <w:szCs w:val="28"/>
        </w:rPr>
        <w:t>получены следующие результаты.</w:t>
      </w:r>
    </w:p>
    <w:p w14:paraId="02473439" w14:textId="283F3880" w:rsidR="005702B9" w:rsidRPr="00E15193" w:rsidRDefault="00D65692" w:rsidP="00DE389D">
      <w:pPr>
        <w:pStyle w:val="40"/>
        <w:shd w:val="clear" w:color="auto" w:fill="auto"/>
        <w:tabs>
          <w:tab w:val="left" w:pos="2066"/>
        </w:tabs>
        <w:spacing w:line="276" w:lineRule="auto"/>
        <w:ind w:firstLine="0"/>
        <w:contextualSpacing/>
        <w:rPr>
          <w:color w:val="FFFFFF" w:themeColor="background1"/>
          <w:sz w:val="28"/>
          <w:szCs w:val="28"/>
        </w:rPr>
      </w:pPr>
      <w:r>
        <w:rPr>
          <w:noProof/>
        </w:rPr>
        <w:lastRenderedPageBreak/>
        <w:drawing>
          <wp:inline distT="0" distB="0" distL="0" distR="0" wp14:anchorId="6C4454E7" wp14:editId="58770C27">
            <wp:extent cx="6421755" cy="9186028"/>
            <wp:effectExtent l="0" t="0" r="17145" b="15240"/>
            <wp:docPr id="67" name="Диаграмма 67">
              <a:extLst xmlns:a="http://schemas.openxmlformats.org/drawingml/2006/main">
                <a:ext uri="{FF2B5EF4-FFF2-40B4-BE49-F238E27FC236}">
                  <a16:creationId xmlns:a16="http://schemas.microsoft.com/office/drawing/2014/main" id="{C9D39F18-1D74-4D17-ACF8-9DE6872290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E4BDE14" w14:textId="43ED1A66" w:rsidR="00B11EDE" w:rsidRDefault="00B11EDE" w:rsidP="00502B68">
      <w:pPr>
        <w:spacing w:line="276" w:lineRule="auto"/>
        <w:contextualSpacing/>
        <w:jc w:val="both"/>
        <w:rPr>
          <w:rFonts w:ascii="Times New Roman" w:eastAsia="Calibri" w:hAnsi="Times New Roman" w:cs="Times New Roman"/>
          <w:color w:val="FFFFFF" w:themeColor="background1"/>
          <w:sz w:val="28"/>
          <w:szCs w:val="28"/>
          <w:lang w:eastAsia="en-US"/>
        </w:rPr>
      </w:pPr>
    </w:p>
    <w:p w14:paraId="7A1A9A36" w14:textId="77777777" w:rsidR="005C0400" w:rsidRPr="00E15193" w:rsidRDefault="005C0400" w:rsidP="00502B68">
      <w:pPr>
        <w:spacing w:line="276" w:lineRule="auto"/>
        <w:contextualSpacing/>
        <w:jc w:val="both"/>
        <w:rPr>
          <w:rFonts w:ascii="Times New Roman" w:eastAsia="Calibri" w:hAnsi="Times New Roman" w:cs="Times New Roman"/>
          <w:color w:val="FFFFFF" w:themeColor="background1"/>
          <w:sz w:val="28"/>
          <w:szCs w:val="28"/>
          <w:lang w:eastAsia="en-US"/>
        </w:rPr>
      </w:pPr>
    </w:p>
    <w:p w14:paraId="27B41B50" w14:textId="5B21060C" w:rsidR="00B11EDE" w:rsidRPr="00E15193" w:rsidRDefault="00D65692" w:rsidP="00DE389D">
      <w:pPr>
        <w:spacing w:line="276" w:lineRule="auto"/>
        <w:contextualSpacing/>
        <w:jc w:val="center"/>
        <w:rPr>
          <w:rFonts w:ascii="Times New Roman" w:eastAsia="Calibri" w:hAnsi="Times New Roman" w:cs="Times New Roman"/>
          <w:color w:val="FFFFFF" w:themeColor="background1"/>
          <w:sz w:val="28"/>
          <w:szCs w:val="28"/>
          <w:lang w:eastAsia="en-US"/>
        </w:rPr>
      </w:pPr>
      <w:r>
        <w:rPr>
          <w:noProof/>
        </w:rPr>
        <w:drawing>
          <wp:inline distT="0" distB="0" distL="0" distR="0" wp14:anchorId="1CF1DEC4" wp14:editId="6A1A089C">
            <wp:extent cx="6229350" cy="6753225"/>
            <wp:effectExtent l="0" t="0" r="0" b="9525"/>
            <wp:docPr id="72" name="Диаграмма 72">
              <a:extLst xmlns:a="http://schemas.openxmlformats.org/drawingml/2006/main">
                <a:ext uri="{FF2B5EF4-FFF2-40B4-BE49-F238E27FC236}">
                  <a16:creationId xmlns:a16="http://schemas.microsoft.com/office/drawing/2014/main" id="{72038345-4E62-4B7B-86E3-7CBF9949DE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5628DDE" w14:textId="77777777" w:rsidR="00672A84" w:rsidRDefault="00672A84" w:rsidP="00CD6E36">
      <w:pPr>
        <w:spacing w:line="276" w:lineRule="auto"/>
        <w:ind w:firstLine="709"/>
        <w:contextualSpacing/>
        <w:jc w:val="both"/>
        <w:rPr>
          <w:rFonts w:ascii="Times New Roman" w:eastAsia="Calibri" w:hAnsi="Times New Roman" w:cs="Times New Roman"/>
          <w:color w:val="auto"/>
          <w:sz w:val="28"/>
          <w:szCs w:val="28"/>
          <w:lang w:eastAsia="en-US"/>
        </w:rPr>
      </w:pPr>
    </w:p>
    <w:p w14:paraId="08BD6C6A" w14:textId="7AB3F8F3" w:rsidR="00D65692" w:rsidRPr="007B0444" w:rsidRDefault="00D65692" w:rsidP="00CD6E36">
      <w:pPr>
        <w:spacing w:line="276" w:lineRule="auto"/>
        <w:ind w:firstLine="709"/>
        <w:contextualSpacing/>
        <w:jc w:val="both"/>
        <w:rPr>
          <w:rFonts w:ascii="Times New Roman" w:eastAsia="Times New Roman" w:hAnsi="Times New Roman" w:cs="Times New Roman"/>
          <w:color w:val="auto"/>
          <w:sz w:val="28"/>
          <w:szCs w:val="28"/>
        </w:rPr>
      </w:pPr>
      <w:r w:rsidRPr="007B0444">
        <w:rPr>
          <w:rFonts w:ascii="Times New Roman" w:eastAsia="Calibri" w:hAnsi="Times New Roman" w:cs="Times New Roman"/>
          <w:color w:val="auto"/>
          <w:sz w:val="28"/>
          <w:szCs w:val="28"/>
          <w:lang w:eastAsia="en-US"/>
        </w:rPr>
        <w:t xml:space="preserve">Из представленной диаграммы видно, что, по мнению опрошенных </w:t>
      </w:r>
      <w:r w:rsidRPr="007B0444">
        <w:rPr>
          <w:rFonts w:ascii="Times New Roman" w:eastAsia="Times New Roman" w:hAnsi="Times New Roman" w:cs="Times New Roman"/>
          <w:color w:val="auto"/>
          <w:sz w:val="28"/>
          <w:szCs w:val="28"/>
        </w:rPr>
        <w:t xml:space="preserve">в регионе избыточно количество организаций, оказывающих услуги розничной торговли лекарственными препаратами, медицинскими изделиями и сопутствующими товарами </w:t>
      </w:r>
      <w:r w:rsidR="00CD6E36">
        <w:rPr>
          <w:rFonts w:ascii="Times New Roman" w:eastAsia="Times New Roman" w:hAnsi="Times New Roman" w:cs="Times New Roman"/>
          <w:color w:val="auto"/>
          <w:sz w:val="28"/>
          <w:szCs w:val="28"/>
        </w:rPr>
        <w:t>–</w:t>
      </w:r>
      <w:r w:rsidRPr="007B0444">
        <w:rPr>
          <w:rFonts w:ascii="Times New Roman" w:eastAsia="Times New Roman" w:hAnsi="Times New Roman" w:cs="Times New Roman"/>
          <w:color w:val="auto"/>
          <w:sz w:val="28"/>
          <w:szCs w:val="28"/>
        </w:rPr>
        <w:t xml:space="preserve"> </w:t>
      </w:r>
      <w:r w:rsidR="003D48CC" w:rsidRPr="007B0444">
        <w:rPr>
          <w:rFonts w:ascii="Times New Roman" w:eastAsia="Times New Roman" w:hAnsi="Times New Roman" w:cs="Times New Roman"/>
          <w:color w:val="auto"/>
          <w:sz w:val="28"/>
          <w:szCs w:val="28"/>
        </w:rPr>
        <w:t>166</w:t>
      </w:r>
      <w:r w:rsidRPr="007B0444">
        <w:rPr>
          <w:rFonts w:ascii="Times New Roman" w:eastAsia="Times New Roman" w:hAnsi="Times New Roman" w:cs="Times New Roman"/>
          <w:color w:val="auto"/>
          <w:sz w:val="28"/>
          <w:szCs w:val="28"/>
        </w:rPr>
        <w:t xml:space="preserve"> (10,7 %). </w:t>
      </w:r>
    </w:p>
    <w:p w14:paraId="61285AF9" w14:textId="77777777" w:rsidR="007B0444" w:rsidRPr="007B0444" w:rsidRDefault="00D65692" w:rsidP="00D65692">
      <w:pPr>
        <w:spacing w:line="276" w:lineRule="auto"/>
        <w:ind w:firstLine="709"/>
        <w:contextualSpacing/>
        <w:jc w:val="both"/>
        <w:rPr>
          <w:rFonts w:ascii="Times New Roman" w:eastAsia="Calibri" w:hAnsi="Times New Roman" w:cs="Times New Roman"/>
          <w:color w:val="auto"/>
          <w:sz w:val="28"/>
          <w:szCs w:val="28"/>
          <w:lang w:eastAsia="en-US"/>
        </w:rPr>
      </w:pPr>
      <w:r w:rsidRPr="007B0444">
        <w:rPr>
          <w:rFonts w:ascii="Times New Roman" w:eastAsia="Times New Roman" w:hAnsi="Times New Roman" w:cs="Times New Roman"/>
          <w:color w:val="auto"/>
          <w:sz w:val="28"/>
          <w:szCs w:val="28"/>
        </w:rPr>
        <w:t xml:space="preserve">Достаточное количество </w:t>
      </w:r>
      <w:r w:rsidRPr="007B0444">
        <w:rPr>
          <w:rFonts w:ascii="Times New Roman" w:eastAsia="Calibri" w:hAnsi="Times New Roman" w:cs="Times New Roman"/>
          <w:color w:val="auto"/>
          <w:sz w:val="28"/>
          <w:szCs w:val="28"/>
          <w:lang w:eastAsia="en-US"/>
        </w:rPr>
        <w:t>организаций, по мнению опрошенных на рынках</w:t>
      </w:r>
      <w:r w:rsidR="007B0444" w:rsidRPr="007B0444">
        <w:rPr>
          <w:rFonts w:ascii="Times New Roman" w:eastAsia="Calibri" w:hAnsi="Times New Roman" w:cs="Times New Roman"/>
          <w:color w:val="auto"/>
          <w:sz w:val="28"/>
          <w:szCs w:val="28"/>
          <w:lang w:eastAsia="en-US"/>
        </w:rPr>
        <w:t>:</w:t>
      </w:r>
    </w:p>
    <w:p w14:paraId="5097897D" w14:textId="77777777" w:rsidR="007B0444" w:rsidRPr="007B0444" w:rsidRDefault="007B0444" w:rsidP="00D65692">
      <w:pPr>
        <w:spacing w:line="276" w:lineRule="auto"/>
        <w:ind w:firstLine="709"/>
        <w:contextualSpacing/>
        <w:jc w:val="both"/>
        <w:rPr>
          <w:rFonts w:ascii="Times New Roman" w:eastAsia="Calibri" w:hAnsi="Times New Roman" w:cs="Times New Roman"/>
          <w:color w:val="auto"/>
          <w:sz w:val="28"/>
          <w:szCs w:val="28"/>
          <w:lang w:eastAsia="en-US"/>
        </w:rPr>
      </w:pPr>
      <w:r w:rsidRPr="007B0444">
        <w:rPr>
          <w:rFonts w:ascii="Times New Roman" w:eastAsia="Calibri" w:hAnsi="Times New Roman" w:cs="Times New Roman"/>
          <w:color w:val="auto"/>
          <w:sz w:val="28"/>
          <w:szCs w:val="28"/>
          <w:lang w:eastAsia="en-US"/>
        </w:rPr>
        <w:t>-</w:t>
      </w:r>
      <w:r w:rsidR="00D65692" w:rsidRPr="007B0444">
        <w:rPr>
          <w:rFonts w:ascii="Times New Roman" w:eastAsia="Calibri" w:hAnsi="Times New Roman" w:cs="Times New Roman"/>
          <w:color w:val="auto"/>
          <w:sz w:val="28"/>
          <w:szCs w:val="28"/>
          <w:lang w:eastAsia="en-US"/>
        </w:rPr>
        <w:t xml:space="preserve"> услуг дошкольного образования – </w:t>
      </w:r>
      <w:r w:rsidR="003D48CC" w:rsidRPr="007B0444">
        <w:rPr>
          <w:rFonts w:ascii="Times New Roman" w:eastAsia="Calibri" w:hAnsi="Times New Roman" w:cs="Times New Roman"/>
          <w:color w:val="auto"/>
          <w:sz w:val="28"/>
          <w:szCs w:val="28"/>
          <w:lang w:eastAsia="en-US"/>
        </w:rPr>
        <w:t>953</w:t>
      </w:r>
      <w:r w:rsidR="00D65692" w:rsidRPr="007B0444">
        <w:rPr>
          <w:rFonts w:ascii="Times New Roman" w:eastAsia="Calibri" w:hAnsi="Times New Roman" w:cs="Times New Roman"/>
          <w:color w:val="auto"/>
          <w:sz w:val="28"/>
          <w:szCs w:val="28"/>
          <w:lang w:eastAsia="en-US"/>
        </w:rPr>
        <w:t xml:space="preserve"> (</w:t>
      </w:r>
      <w:r w:rsidR="003D48CC" w:rsidRPr="007B0444">
        <w:rPr>
          <w:rFonts w:ascii="Times New Roman" w:eastAsia="Calibri" w:hAnsi="Times New Roman" w:cs="Times New Roman"/>
          <w:color w:val="auto"/>
          <w:sz w:val="28"/>
          <w:szCs w:val="28"/>
          <w:lang w:eastAsia="en-US"/>
        </w:rPr>
        <w:t>61,7</w:t>
      </w:r>
      <w:r w:rsidR="00D65692" w:rsidRPr="007B0444">
        <w:rPr>
          <w:rFonts w:ascii="Times New Roman" w:eastAsia="Calibri" w:hAnsi="Times New Roman" w:cs="Times New Roman"/>
          <w:color w:val="auto"/>
          <w:sz w:val="28"/>
          <w:szCs w:val="28"/>
          <w:lang w:eastAsia="en-US"/>
        </w:rPr>
        <w:t xml:space="preserve">%), </w:t>
      </w:r>
    </w:p>
    <w:p w14:paraId="688B0D7C" w14:textId="77777777" w:rsidR="007B0444" w:rsidRPr="007B0444" w:rsidRDefault="007B0444" w:rsidP="00D65692">
      <w:pPr>
        <w:spacing w:line="276" w:lineRule="auto"/>
        <w:ind w:firstLine="709"/>
        <w:contextualSpacing/>
        <w:jc w:val="both"/>
        <w:rPr>
          <w:rFonts w:ascii="Times New Roman" w:eastAsia="Calibri" w:hAnsi="Times New Roman" w:cs="Times New Roman"/>
          <w:color w:val="auto"/>
          <w:sz w:val="28"/>
          <w:szCs w:val="28"/>
          <w:lang w:eastAsia="en-US"/>
        </w:rPr>
      </w:pPr>
      <w:r w:rsidRPr="007B0444">
        <w:rPr>
          <w:rFonts w:ascii="Times New Roman" w:eastAsia="Calibri" w:hAnsi="Times New Roman" w:cs="Times New Roman"/>
          <w:color w:val="auto"/>
          <w:sz w:val="28"/>
          <w:szCs w:val="28"/>
          <w:lang w:eastAsia="en-US"/>
        </w:rPr>
        <w:t xml:space="preserve">- </w:t>
      </w:r>
      <w:r w:rsidR="00D65692" w:rsidRPr="007B0444">
        <w:rPr>
          <w:rFonts w:ascii="Times New Roman" w:eastAsia="Calibri" w:hAnsi="Times New Roman" w:cs="Times New Roman"/>
          <w:color w:val="auto"/>
          <w:sz w:val="28"/>
          <w:szCs w:val="28"/>
          <w:lang w:eastAsia="en-US"/>
        </w:rPr>
        <w:t>услуг розничной торговли лекарственными препаратами, медицинскими изделиями и сопутствующими товарами – 10</w:t>
      </w:r>
      <w:r w:rsidR="003D48CC" w:rsidRPr="007B0444">
        <w:rPr>
          <w:rFonts w:ascii="Times New Roman" w:eastAsia="Calibri" w:hAnsi="Times New Roman" w:cs="Times New Roman"/>
          <w:color w:val="auto"/>
          <w:sz w:val="28"/>
          <w:szCs w:val="28"/>
          <w:lang w:eastAsia="en-US"/>
        </w:rPr>
        <w:t>0</w:t>
      </w:r>
      <w:r w:rsidR="00D65692" w:rsidRPr="007B0444">
        <w:rPr>
          <w:rFonts w:ascii="Times New Roman" w:eastAsia="Calibri" w:hAnsi="Times New Roman" w:cs="Times New Roman"/>
          <w:color w:val="auto"/>
          <w:sz w:val="28"/>
          <w:szCs w:val="28"/>
          <w:lang w:eastAsia="en-US"/>
        </w:rPr>
        <w:t>0 (64</w:t>
      </w:r>
      <w:r w:rsidR="003D48CC" w:rsidRPr="007B0444">
        <w:rPr>
          <w:rFonts w:ascii="Times New Roman" w:eastAsia="Calibri" w:hAnsi="Times New Roman" w:cs="Times New Roman"/>
          <w:color w:val="auto"/>
          <w:sz w:val="28"/>
          <w:szCs w:val="28"/>
          <w:lang w:eastAsia="en-US"/>
        </w:rPr>
        <w:t>,7</w:t>
      </w:r>
      <w:r w:rsidR="00D65692" w:rsidRPr="007B0444">
        <w:rPr>
          <w:rFonts w:ascii="Times New Roman" w:eastAsia="Calibri" w:hAnsi="Times New Roman" w:cs="Times New Roman"/>
          <w:color w:val="auto"/>
          <w:sz w:val="28"/>
          <w:szCs w:val="28"/>
          <w:lang w:eastAsia="en-US"/>
        </w:rPr>
        <w:t xml:space="preserve">%), </w:t>
      </w:r>
    </w:p>
    <w:p w14:paraId="0D01AD68" w14:textId="248ADBDB" w:rsidR="007B0444" w:rsidRPr="007B0444" w:rsidRDefault="007B0444" w:rsidP="005C0400">
      <w:pPr>
        <w:spacing w:line="276" w:lineRule="auto"/>
        <w:ind w:firstLine="709"/>
        <w:contextualSpacing/>
        <w:jc w:val="both"/>
        <w:rPr>
          <w:rFonts w:ascii="Times New Roman" w:eastAsia="Calibri" w:hAnsi="Times New Roman" w:cs="Times New Roman"/>
          <w:color w:val="auto"/>
          <w:sz w:val="28"/>
          <w:szCs w:val="28"/>
          <w:lang w:eastAsia="en-US"/>
        </w:rPr>
      </w:pPr>
      <w:r w:rsidRPr="007B0444">
        <w:rPr>
          <w:rFonts w:ascii="Times New Roman" w:eastAsia="Calibri" w:hAnsi="Times New Roman" w:cs="Times New Roman"/>
          <w:color w:val="auto"/>
          <w:sz w:val="28"/>
          <w:szCs w:val="28"/>
          <w:lang w:eastAsia="en-US"/>
        </w:rPr>
        <w:lastRenderedPageBreak/>
        <w:t xml:space="preserve">- </w:t>
      </w:r>
      <w:r w:rsidR="00D65692" w:rsidRPr="007B0444">
        <w:rPr>
          <w:rFonts w:ascii="Times New Roman" w:eastAsia="Calibri" w:hAnsi="Times New Roman" w:cs="Times New Roman"/>
          <w:color w:val="auto"/>
          <w:sz w:val="28"/>
          <w:szCs w:val="28"/>
          <w:lang w:eastAsia="en-US"/>
        </w:rPr>
        <w:t>услуг связи, в том числе услуг по предоставлению широкополосного доступа к информационно-телекоммуникационной сети Интернет – 96</w:t>
      </w:r>
      <w:r w:rsidR="003D48CC" w:rsidRPr="007B0444">
        <w:rPr>
          <w:rFonts w:ascii="Times New Roman" w:eastAsia="Calibri" w:hAnsi="Times New Roman" w:cs="Times New Roman"/>
          <w:color w:val="auto"/>
          <w:sz w:val="28"/>
          <w:szCs w:val="28"/>
          <w:lang w:eastAsia="en-US"/>
        </w:rPr>
        <w:t>3</w:t>
      </w:r>
      <w:r w:rsidR="00D65692" w:rsidRPr="007B0444">
        <w:rPr>
          <w:rFonts w:ascii="Times New Roman" w:eastAsia="Calibri" w:hAnsi="Times New Roman" w:cs="Times New Roman"/>
          <w:color w:val="auto"/>
          <w:sz w:val="28"/>
          <w:szCs w:val="28"/>
          <w:lang w:eastAsia="en-US"/>
        </w:rPr>
        <w:t xml:space="preserve"> (6</w:t>
      </w:r>
      <w:r w:rsidR="003D48CC" w:rsidRPr="007B0444">
        <w:rPr>
          <w:rFonts w:ascii="Times New Roman" w:eastAsia="Calibri" w:hAnsi="Times New Roman" w:cs="Times New Roman"/>
          <w:color w:val="auto"/>
          <w:sz w:val="28"/>
          <w:szCs w:val="28"/>
          <w:lang w:eastAsia="en-US"/>
        </w:rPr>
        <w:t>2,3</w:t>
      </w:r>
      <w:r w:rsidR="00D65692" w:rsidRPr="007B0444">
        <w:rPr>
          <w:rFonts w:ascii="Times New Roman" w:eastAsia="Calibri" w:hAnsi="Times New Roman" w:cs="Times New Roman"/>
          <w:color w:val="auto"/>
          <w:sz w:val="28"/>
          <w:szCs w:val="28"/>
          <w:lang w:eastAsia="en-US"/>
        </w:rPr>
        <w:t xml:space="preserve">%), </w:t>
      </w:r>
    </w:p>
    <w:p w14:paraId="65F4E4CA" w14:textId="1024DA2A" w:rsidR="00D65692" w:rsidRPr="007B0444" w:rsidRDefault="007B0444" w:rsidP="005C0400">
      <w:pPr>
        <w:spacing w:line="276" w:lineRule="auto"/>
        <w:ind w:firstLine="709"/>
        <w:contextualSpacing/>
        <w:jc w:val="both"/>
        <w:rPr>
          <w:rFonts w:ascii="Times New Roman" w:eastAsia="Calibri" w:hAnsi="Times New Roman" w:cs="Times New Roman"/>
          <w:color w:val="auto"/>
          <w:sz w:val="28"/>
          <w:szCs w:val="28"/>
          <w:lang w:eastAsia="en-US"/>
        </w:rPr>
      </w:pPr>
      <w:r w:rsidRPr="007B0444">
        <w:rPr>
          <w:rFonts w:ascii="Times New Roman" w:eastAsia="Calibri" w:hAnsi="Times New Roman" w:cs="Times New Roman"/>
          <w:color w:val="auto"/>
          <w:sz w:val="28"/>
          <w:szCs w:val="28"/>
          <w:lang w:eastAsia="en-US"/>
        </w:rPr>
        <w:t>-</w:t>
      </w:r>
      <w:r w:rsidR="00D65692" w:rsidRPr="007B0444">
        <w:rPr>
          <w:rFonts w:ascii="Times New Roman" w:eastAsia="Calibri" w:hAnsi="Times New Roman" w:cs="Times New Roman"/>
          <w:color w:val="auto"/>
          <w:sz w:val="28"/>
          <w:szCs w:val="28"/>
          <w:lang w:eastAsia="en-US"/>
        </w:rPr>
        <w:t xml:space="preserve"> услуг теплоснабжения (</w:t>
      </w:r>
      <w:r w:rsidR="00CD6E36">
        <w:rPr>
          <w:rFonts w:ascii="Times New Roman" w:eastAsia="Calibri" w:hAnsi="Times New Roman" w:cs="Times New Roman"/>
          <w:color w:val="auto"/>
          <w:sz w:val="28"/>
          <w:szCs w:val="28"/>
          <w:lang w:eastAsia="en-US"/>
        </w:rPr>
        <w:t xml:space="preserve">производство тепловой энергии) </w:t>
      </w:r>
      <w:r w:rsidR="00CD6E36" w:rsidRPr="007B0444">
        <w:rPr>
          <w:rFonts w:ascii="Times New Roman" w:eastAsia="Calibri" w:hAnsi="Times New Roman" w:cs="Times New Roman"/>
          <w:color w:val="auto"/>
          <w:sz w:val="28"/>
          <w:szCs w:val="28"/>
          <w:lang w:eastAsia="en-US"/>
        </w:rPr>
        <w:t xml:space="preserve">– </w:t>
      </w:r>
      <w:r w:rsidR="003D48CC" w:rsidRPr="007B0444">
        <w:rPr>
          <w:rFonts w:ascii="Times New Roman" w:eastAsia="Calibri" w:hAnsi="Times New Roman" w:cs="Times New Roman"/>
          <w:color w:val="auto"/>
          <w:sz w:val="28"/>
          <w:szCs w:val="28"/>
          <w:lang w:eastAsia="en-US"/>
        </w:rPr>
        <w:t>842</w:t>
      </w:r>
      <w:r w:rsidR="00D65692" w:rsidRPr="007B0444">
        <w:rPr>
          <w:rFonts w:ascii="Times New Roman" w:eastAsia="Calibri" w:hAnsi="Times New Roman" w:cs="Times New Roman"/>
          <w:color w:val="auto"/>
          <w:sz w:val="28"/>
          <w:szCs w:val="28"/>
          <w:lang w:eastAsia="en-US"/>
        </w:rPr>
        <w:t xml:space="preserve"> (5</w:t>
      </w:r>
      <w:r w:rsidR="003D48CC" w:rsidRPr="007B0444">
        <w:rPr>
          <w:rFonts w:ascii="Times New Roman" w:eastAsia="Calibri" w:hAnsi="Times New Roman" w:cs="Times New Roman"/>
          <w:color w:val="auto"/>
          <w:sz w:val="28"/>
          <w:szCs w:val="28"/>
          <w:lang w:eastAsia="en-US"/>
        </w:rPr>
        <w:t>4,5</w:t>
      </w:r>
      <w:r w:rsidR="00D65692" w:rsidRPr="007B0444">
        <w:rPr>
          <w:rFonts w:ascii="Times New Roman" w:eastAsia="Calibri" w:hAnsi="Times New Roman" w:cs="Times New Roman"/>
          <w:color w:val="auto"/>
          <w:sz w:val="28"/>
          <w:szCs w:val="28"/>
          <w:lang w:eastAsia="en-US"/>
        </w:rPr>
        <w:t>%).</w:t>
      </w:r>
    </w:p>
    <w:p w14:paraId="7EFA01C1" w14:textId="77777777" w:rsidR="00D65692" w:rsidRPr="007B0444" w:rsidRDefault="00D65692" w:rsidP="005C0400">
      <w:pPr>
        <w:autoSpaceDE w:val="0"/>
        <w:autoSpaceDN w:val="0"/>
        <w:adjustRightInd w:val="0"/>
        <w:spacing w:line="276" w:lineRule="auto"/>
        <w:ind w:firstLine="567"/>
        <w:jc w:val="both"/>
        <w:rPr>
          <w:rFonts w:ascii="Times New Roman" w:eastAsia="Times New Roman" w:hAnsi="Times New Roman" w:cs="Times New Roman"/>
          <w:color w:val="auto"/>
          <w:sz w:val="28"/>
          <w:szCs w:val="28"/>
          <w:lang w:eastAsia="en-US"/>
        </w:rPr>
      </w:pPr>
      <w:r w:rsidRPr="007B0444">
        <w:rPr>
          <w:rFonts w:ascii="Times New Roman" w:eastAsia="Times New Roman" w:hAnsi="Times New Roman" w:cs="Times New Roman"/>
          <w:color w:val="auto"/>
          <w:sz w:val="28"/>
          <w:szCs w:val="28"/>
          <w:lang w:eastAsia="en-US"/>
        </w:rPr>
        <w:t>Вместе с тем, значительная доля потребителей считают недостаточным количество организаций, представляющих следующие рынки:</w:t>
      </w:r>
    </w:p>
    <w:p w14:paraId="58224A4A" w14:textId="12E7D27C" w:rsidR="00D65692" w:rsidRPr="007B0444" w:rsidRDefault="00D65692" w:rsidP="005C0400">
      <w:pPr>
        <w:autoSpaceDE w:val="0"/>
        <w:autoSpaceDN w:val="0"/>
        <w:adjustRightInd w:val="0"/>
        <w:spacing w:line="276" w:lineRule="auto"/>
        <w:ind w:firstLine="567"/>
        <w:jc w:val="both"/>
        <w:rPr>
          <w:rFonts w:ascii="Times New Roman" w:eastAsia="Times New Roman" w:hAnsi="Times New Roman" w:cs="Times New Roman"/>
          <w:color w:val="auto"/>
          <w:sz w:val="28"/>
          <w:szCs w:val="28"/>
          <w:lang w:eastAsia="en-US"/>
        </w:rPr>
      </w:pPr>
      <w:r w:rsidRPr="007B0444">
        <w:rPr>
          <w:rFonts w:ascii="Times New Roman" w:eastAsia="Times New Roman" w:hAnsi="Times New Roman" w:cs="Times New Roman"/>
          <w:color w:val="auto"/>
          <w:sz w:val="28"/>
          <w:szCs w:val="28"/>
          <w:lang w:eastAsia="en-US"/>
        </w:rPr>
        <w:t xml:space="preserve">– рынок медицинских услуг – </w:t>
      </w:r>
      <w:r w:rsidR="007B0444" w:rsidRPr="007B0444">
        <w:rPr>
          <w:rFonts w:ascii="Times New Roman" w:eastAsia="Times New Roman" w:hAnsi="Times New Roman" w:cs="Times New Roman"/>
          <w:color w:val="auto"/>
          <w:sz w:val="28"/>
          <w:szCs w:val="28"/>
          <w:lang w:eastAsia="en-US"/>
        </w:rPr>
        <w:t>738</w:t>
      </w:r>
      <w:r w:rsidRPr="007B0444">
        <w:rPr>
          <w:rFonts w:ascii="Times New Roman" w:eastAsia="Times New Roman" w:hAnsi="Times New Roman" w:cs="Times New Roman"/>
          <w:color w:val="auto"/>
          <w:sz w:val="28"/>
          <w:szCs w:val="28"/>
          <w:lang w:eastAsia="en-US"/>
        </w:rPr>
        <w:t xml:space="preserve"> (</w:t>
      </w:r>
      <w:r w:rsidR="003D48CC" w:rsidRPr="007B0444">
        <w:rPr>
          <w:rFonts w:ascii="Times New Roman" w:eastAsia="Times New Roman" w:hAnsi="Times New Roman" w:cs="Times New Roman"/>
          <w:color w:val="auto"/>
          <w:sz w:val="28"/>
          <w:szCs w:val="28"/>
          <w:lang w:eastAsia="en-US"/>
        </w:rPr>
        <w:t>47,8</w:t>
      </w:r>
      <w:r w:rsidRPr="007B0444">
        <w:rPr>
          <w:rFonts w:ascii="Times New Roman" w:eastAsia="Times New Roman" w:hAnsi="Times New Roman" w:cs="Times New Roman"/>
          <w:color w:val="auto"/>
          <w:sz w:val="28"/>
          <w:szCs w:val="28"/>
          <w:lang w:eastAsia="en-US"/>
        </w:rPr>
        <w:t>%);</w:t>
      </w:r>
    </w:p>
    <w:p w14:paraId="3AE34B0D" w14:textId="439CF5AA" w:rsidR="00D65692" w:rsidRPr="007B0444" w:rsidRDefault="00D65692" w:rsidP="005C0400">
      <w:pPr>
        <w:autoSpaceDE w:val="0"/>
        <w:autoSpaceDN w:val="0"/>
        <w:adjustRightInd w:val="0"/>
        <w:spacing w:line="276" w:lineRule="auto"/>
        <w:ind w:firstLine="567"/>
        <w:jc w:val="both"/>
        <w:rPr>
          <w:rFonts w:ascii="Times New Roman" w:eastAsia="Times New Roman" w:hAnsi="Times New Roman" w:cs="Times New Roman"/>
          <w:color w:val="auto"/>
          <w:sz w:val="28"/>
          <w:szCs w:val="28"/>
          <w:lang w:eastAsia="en-US"/>
        </w:rPr>
      </w:pPr>
      <w:r w:rsidRPr="007B0444">
        <w:rPr>
          <w:rFonts w:ascii="Times New Roman" w:eastAsia="Times New Roman" w:hAnsi="Times New Roman" w:cs="Times New Roman"/>
          <w:color w:val="auto"/>
          <w:sz w:val="28"/>
          <w:szCs w:val="28"/>
          <w:lang w:eastAsia="en-US"/>
        </w:rPr>
        <w:t>– рынок оказания услуг по перевозке пассажиров автомобильным транспортом по муниципальным маршрутам регулярных перевозок – 5</w:t>
      </w:r>
      <w:r w:rsidR="007B0444" w:rsidRPr="007B0444">
        <w:rPr>
          <w:rFonts w:ascii="Times New Roman" w:eastAsia="Times New Roman" w:hAnsi="Times New Roman" w:cs="Times New Roman"/>
          <w:color w:val="auto"/>
          <w:sz w:val="28"/>
          <w:szCs w:val="28"/>
          <w:lang w:eastAsia="en-US"/>
        </w:rPr>
        <w:t>63</w:t>
      </w:r>
      <w:r w:rsidRPr="007B0444">
        <w:rPr>
          <w:rFonts w:ascii="Times New Roman" w:eastAsia="Times New Roman" w:hAnsi="Times New Roman" w:cs="Times New Roman"/>
          <w:color w:val="auto"/>
          <w:sz w:val="28"/>
          <w:szCs w:val="28"/>
          <w:lang w:eastAsia="en-US"/>
        </w:rPr>
        <w:t xml:space="preserve"> (</w:t>
      </w:r>
      <w:r w:rsidR="003D48CC" w:rsidRPr="007B0444">
        <w:rPr>
          <w:rFonts w:ascii="Times New Roman" w:eastAsia="Times New Roman" w:hAnsi="Times New Roman" w:cs="Times New Roman"/>
          <w:color w:val="auto"/>
          <w:sz w:val="28"/>
          <w:szCs w:val="28"/>
          <w:lang w:eastAsia="en-US"/>
        </w:rPr>
        <w:t>36,4</w:t>
      </w:r>
      <w:r w:rsidRPr="007B0444">
        <w:rPr>
          <w:rFonts w:ascii="Times New Roman" w:eastAsia="Times New Roman" w:hAnsi="Times New Roman" w:cs="Times New Roman"/>
          <w:color w:val="auto"/>
          <w:sz w:val="28"/>
          <w:szCs w:val="28"/>
          <w:lang w:eastAsia="en-US"/>
        </w:rPr>
        <w:t>%);</w:t>
      </w:r>
    </w:p>
    <w:p w14:paraId="101C9377" w14:textId="3B4F3335" w:rsidR="007B0444" w:rsidRPr="007B0444" w:rsidRDefault="00D65692" w:rsidP="005C0400">
      <w:pPr>
        <w:autoSpaceDE w:val="0"/>
        <w:autoSpaceDN w:val="0"/>
        <w:adjustRightInd w:val="0"/>
        <w:spacing w:line="276" w:lineRule="auto"/>
        <w:ind w:firstLine="567"/>
        <w:jc w:val="both"/>
        <w:rPr>
          <w:rFonts w:ascii="Times New Roman" w:eastAsia="Times New Roman" w:hAnsi="Times New Roman" w:cs="Times New Roman"/>
          <w:color w:val="auto"/>
          <w:sz w:val="28"/>
          <w:szCs w:val="28"/>
          <w:lang w:eastAsia="en-US"/>
        </w:rPr>
      </w:pPr>
      <w:r w:rsidRPr="007B0444">
        <w:rPr>
          <w:rFonts w:ascii="Times New Roman" w:eastAsia="Times New Roman" w:hAnsi="Times New Roman" w:cs="Times New Roman"/>
          <w:color w:val="auto"/>
          <w:sz w:val="28"/>
          <w:szCs w:val="28"/>
          <w:lang w:eastAsia="en-US"/>
        </w:rPr>
        <w:t>– рынок оказания услуг по перевозке пассажиров автомобильным транспортом по межмуниципальным маршрутам регулярных перевозок – 5</w:t>
      </w:r>
      <w:r w:rsidR="007B0444" w:rsidRPr="007B0444">
        <w:rPr>
          <w:rFonts w:ascii="Times New Roman" w:eastAsia="Times New Roman" w:hAnsi="Times New Roman" w:cs="Times New Roman"/>
          <w:color w:val="auto"/>
          <w:sz w:val="28"/>
          <w:szCs w:val="28"/>
          <w:lang w:eastAsia="en-US"/>
        </w:rPr>
        <w:t>06</w:t>
      </w:r>
      <w:r w:rsidRPr="007B0444">
        <w:rPr>
          <w:rFonts w:ascii="Times New Roman" w:eastAsia="Times New Roman" w:hAnsi="Times New Roman" w:cs="Times New Roman"/>
          <w:color w:val="auto"/>
          <w:sz w:val="28"/>
          <w:szCs w:val="28"/>
          <w:lang w:eastAsia="en-US"/>
        </w:rPr>
        <w:t xml:space="preserve"> (3</w:t>
      </w:r>
      <w:r w:rsidR="003D48CC" w:rsidRPr="007B0444">
        <w:rPr>
          <w:rFonts w:ascii="Times New Roman" w:eastAsia="Times New Roman" w:hAnsi="Times New Roman" w:cs="Times New Roman"/>
          <w:color w:val="auto"/>
          <w:sz w:val="28"/>
          <w:szCs w:val="28"/>
          <w:lang w:eastAsia="en-US"/>
        </w:rPr>
        <w:t>2,8</w:t>
      </w:r>
      <w:r w:rsidRPr="007B0444">
        <w:rPr>
          <w:rFonts w:ascii="Times New Roman" w:eastAsia="Times New Roman" w:hAnsi="Times New Roman" w:cs="Times New Roman"/>
          <w:color w:val="auto"/>
          <w:sz w:val="28"/>
          <w:szCs w:val="28"/>
          <w:lang w:eastAsia="en-US"/>
        </w:rPr>
        <w:t>%);</w:t>
      </w:r>
    </w:p>
    <w:p w14:paraId="219B7CD8" w14:textId="62829272" w:rsidR="007B0444" w:rsidRPr="007B0444" w:rsidRDefault="007B0444" w:rsidP="005C0400">
      <w:pPr>
        <w:autoSpaceDE w:val="0"/>
        <w:autoSpaceDN w:val="0"/>
        <w:adjustRightInd w:val="0"/>
        <w:spacing w:line="276" w:lineRule="auto"/>
        <w:ind w:firstLine="567"/>
        <w:jc w:val="both"/>
        <w:rPr>
          <w:rFonts w:ascii="Times New Roman" w:eastAsia="Times New Roman" w:hAnsi="Times New Roman" w:cs="Times New Roman"/>
          <w:color w:val="auto"/>
          <w:sz w:val="28"/>
          <w:szCs w:val="28"/>
          <w:lang w:eastAsia="en-US"/>
        </w:rPr>
      </w:pPr>
      <w:r w:rsidRPr="007B0444">
        <w:rPr>
          <w:rFonts w:ascii="Times New Roman" w:eastAsia="Times New Roman" w:hAnsi="Times New Roman" w:cs="Times New Roman"/>
          <w:color w:val="auto"/>
          <w:sz w:val="28"/>
          <w:szCs w:val="28"/>
          <w:lang w:eastAsia="en-US"/>
        </w:rPr>
        <w:t>– рынок выполнения работ по благоустройству городской среды – 482 (31,2%);</w:t>
      </w:r>
    </w:p>
    <w:p w14:paraId="7A229518" w14:textId="77777777" w:rsidR="007B0444" w:rsidRPr="007B0444" w:rsidRDefault="007B0444" w:rsidP="005C0400">
      <w:pPr>
        <w:autoSpaceDE w:val="0"/>
        <w:autoSpaceDN w:val="0"/>
        <w:adjustRightInd w:val="0"/>
        <w:spacing w:line="276" w:lineRule="auto"/>
        <w:ind w:firstLine="567"/>
        <w:jc w:val="both"/>
        <w:rPr>
          <w:rFonts w:ascii="Times New Roman" w:eastAsia="Times New Roman" w:hAnsi="Times New Roman" w:cs="Times New Roman"/>
          <w:color w:val="auto"/>
          <w:sz w:val="28"/>
          <w:szCs w:val="28"/>
          <w:lang w:eastAsia="en-US"/>
        </w:rPr>
      </w:pPr>
      <w:r w:rsidRPr="007B0444">
        <w:rPr>
          <w:rFonts w:ascii="Times New Roman" w:eastAsia="Times New Roman" w:hAnsi="Times New Roman" w:cs="Times New Roman"/>
          <w:color w:val="auto"/>
          <w:sz w:val="28"/>
          <w:szCs w:val="28"/>
          <w:lang w:eastAsia="en-US"/>
        </w:rPr>
        <w:t>– рынок услуг детского отдыха и оздоровления – 474 (30,7%);</w:t>
      </w:r>
    </w:p>
    <w:p w14:paraId="0C5C4191" w14:textId="12F0DE6A" w:rsidR="007B0444" w:rsidRPr="007B0444" w:rsidRDefault="005C0400" w:rsidP="005C0400">
      <w:pPr>
        <w:autoSpaceDE w:val="0"/>
        <w:autoSpaceDN w:val="0"/>
        <w:adjustRightInd w:val="0"/>
        <w:spacing w:line="276" w:lineRule="auto"/>
        <w:ind w:firstLine="567"/>
        <w:jc w:val="both"/>
        <w:rPr>
          <w:rFonts w:ascii="Times New Roman" w:eastAsia="Times New Roman" w:hAnsi="Times New Roman" w:cs="Times New Roman"/>
          <w:color w:val="auto"/>
          <w:sz w:val="28"/>
          <w:szCs w:val="28"/>
          <w:lang w:eastAsia="en-US"/>
        </w:rPr>
      </w:pPr>
      <w:r w:rsidRPr="007B0444">
        <w:rPr>
          <w:rFonts w:ascii="Times New Roman" w:eastAsia="Times New Roman" w:hAnsi="Times New Roman" w:cs="Times New Roman"/>
          <w:color w:val="auto"/>
          <w:sz w:val="28"/>
          <w:szCs w:val="28"/>
          <w:lang w:eastAsia="en-US"/>
        </w:rPr>
        <w:t>–</w:t>
      </w:r>
      <w:r w:rsidR="007B0444" w:rsidRPr="007B0444">
        <w:rPr>
          <w:rFonts w:ascii="Times New Roman" w:eastAsia="Times New Roman" w:hAnsi="Times New Roman" w:cs="Times New Roman"/>
          <w:color w:val="auto"/>
          <w:sz w:val="28"/>
          <w:szCs w:val="28"/>
          <w:lang w:eastAsia="en-US"/>
        </w:rPr>
        <w:t xml:space="preserve"> рынок услуг по сбору и транспортированию твердых коммунальных отходов – 473 (30,6%).</w:t>
      </w:r>
    </w:p>
    <w:p w14:paraId="05E0C32B" w14:textId="77777777" w:rsidR="00D65692" w:rsidRPr="001777DA" w:rsidRDefault="00D65692" w:rsidP="005C0400">
      <w:pPr>
        <w:autoSpaceDE w:val="0"/>
        <w:autoSpaceDN w:val="0"/>
        <w:adjustRightInd w:val="0"/>
        <w:spacing w:line="276" w:lineRule="auto"/>
        <w:ind w:firstLine="567"/>
        <w:jc w:val="both"/>
        <w:rPr>
          <w:rFonts w:ascii="Times New Roman" w:eastAsia="Calibri" w:hAnsi="Times New Roman" w:cs="Times New Roman"/>
          <w:bCs/>
          <w:color w:val="auto"/>
          <w:sz w:val="28"/>
          <w:szCs w:val="28"/>
          <w:lang w:eastAsia="en-US"/>
        </w:rPr>
      </w:pPr>
      <w:r w:rsidRPr="007B0444">
        <w:rPr>
          <w:rFonts w:ascii="Times New Roman" w:eastAsia="Calibri" w:hAnsi="Times New Roman" w:cs="Times New Roman"/>
          <w:color w:val="auto"/>
          <w:sz w:val="28"/>
          <w:szCs w:val="28"/>
          <w:lang w:eastAsia="en-US"/>
        </w:rPr>
        <w:t xml:space="preserve">По итогам оценки потребителями </w:t>
      </w:r>
      <w:r w:rsidRPr="007B0444">
        <w:rPr>
          <w:rFonts w:ascii="Times New Roman" w:eastAsia="Calibri" w:hAnsi="Times New Roman" w:cs="Times New Roman"/>
          <w:bCs/>
          <w:color w:val="auto"/>
          <w:sz w:val="28"/>
          <w:szCs w:val="28"/>
          <w:lang w:eastAsia="en-US"/>
        </w:rPr>
        <w:t xml:space="preserve">удовлетворенности характеристиками товаров, работ и услуг на рынках Ивановской области </w:t>
      </w:r>
      <w:r w:rsidRPr="007B0444">
        <w:rPr>
          <w:rFonts w:ascii="Times New Roman" w:eastAsia="Calibri" w:hAnsi="Times New Roman" w:cs="Times New Roman"/>
          <w:color w:val="auto"/>
          <w:sz w:val="28"/>
          <w:szCs w:val="28"/>
          <w:lang w:eastAsia="en-US"/>
        </w:rPr>
        <w:t>получены следующие результаты</w:t>
      </w:r>
      <w:r w:rsidRPr="007B0444">
        <w:rPr>
          <w:rFonts w:ascii="Times New Roman" w:eastAsia="Calibri" w:hAnsi="Times New Roman" w:cs="Times New Roman"/>
          <w:bCs/>
          <w:color w:val="auto"/>
          <w:sz w:val="28"/>
          <w:szCs w:val="28"/>
          <w:lang w:eastAsia="en-US"/>
        </w:rPr>
        <w:t>.</w:t>
      </w:r>
      <w:r w:rsidRPr="001777DA">
        <w:rPr>
          <w:rFonts w:ascii="Times New Roman" w:eastAsia="Calibri" w:hAnsi="Times New Roman" w:cs="Times New Roman"/>
          <w:bCs/>
          <w:color w:val="auto"/>
          <w:sz w:val="28"/>
          <w:szCs w:val="28"/>
          <w:lang w:eastAsia="en-US"/>
        </w:rPr>
        <w:t xml:space="preserve"> </w:t>
      </w:r>
    </w:p>
    <w:p w14:paraId="3E4B2D03" w14:textId="650AA3D4" w:rsidR="00CC5CBE" w:rsidRDefault="00CC5CBE" w:rsidP="005C0400">
      <w:pPr>
        <w:autoSpaceDE w:val="0"/>
        <w:autoSpaceDN w:val="0"/>
        <w:adjustRightInd w:val="0"/>
        <w:spacing w:line="276" w:lineRule="auto"/>
        <w:ind w:firstLine="567"/>
        <w:jc w:val="both"/>
        <w:rPr>
          <w:noProof/>
          <w:color w:val="auto"/>
        </w:rPr>
      </w:pPr>
    </w:p>
    <w:p w14:paraId="46CF4F73" w14:textId="1AD684E0" w:rsidR="007841E0" w:rsidRDefault="001F0741" w:rsidP="007841E0">
      <w:pPr>
        <w:autoSpaceDE w:val="0"/>
        <w:autoSpaceDN w:val="0"/>
        <w:adjustRightInd w:val="0"/>
        <w:spacing w:line="276" w:lineRule="auto"/>
        <w:jc w:val="both"/>
        <w:rPr>
          <w:rFonts w:ascii="Times New Roman" w:eastAsia="Times New Roman" w:hAnsi="Times New Roman" w:cs="Times New Roman"/>
          <w:color w:val="auto"/>
          <w:sz w:val="28"/>
          <w:szCs w:val="28"/>
          <w:highlight w:val="yellow"/>
        </w:rPr>
      </w:pPr>
      <w:r>
        <w:rPr>
          <w:noProof/>
        </w:rPr>
        <w:lastRenderedPageBreak/>
        <w:drawing>
          <wp:inline distT="0" distB="0" distL="0" distR="0" wp14:anchorId="09D7EAF6" wp14:editId="40E2A5DF">
            <wp:extent cx="6428105" cy="9829800"/>
            <wp:effectExtent l="0" t="0" r="0" b="0"/>
            <wp:docPr id="91" name="Диаграмма 91">
              <a:extLst xmlns:a="http://schemas.openxmlformats.org/drawingml/2006/main">
                <a:ext uri="{FF2B5EF4-FFF2-40B4-BE49-F238E27FC236}">
                  <a16:creationId xmlns:a16="http://schemas.microsoft.com/office/drawing/2014/main" id="{A8971FD7-4BFD-4911-891F-C2188D12534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2B3F36F" w14:textId="77777777" w:rsidR="00CC5CBE" w:rsidRPr="00D2485E" w:rsidRDefault="00CC5CBE" w:rsidP="00CC5CBE">
      <w:pPr>
        <w:autoSpaceDE w:val="0"/>
        <w:autoSpaceDN w:val="0"/>
        <w:adjustRightInd w:val="0"/>
        <w:spacing w:line="276" w:lineRule="auto"/>
        <w:ind w:firstLine="708"/>
        <w:jc w:val="both"/>
        <w:rPr>
          <w:rFonts w:ascii="Times New Roman" w:eastAsia="Calibri" w:hAnsi="Times New Roman" w:cs="Times New Roman"/>
          <w:color w:val="auto"/>
          <w:sz w:val="28"/>
          <w:szCs w:val="28"/>
          <w:lang w:eastAsia="en-US"/>
        </w:rPr>
      </w:pPr>
      <w:r w:rsidRPr="00D2485E">
        <w:rPr>
          <w:rFonts w:ascii="Times New Roman" w:eastAsia="Calibri" w:hAnsi="Times New Roman" w:cs="Times New Roman"/>
          <w:color w:val="auto"/>
          <w:sz w:val="28"/>
          <w:szCs w:val="28"/>
          <w:lang w:eastAsia="en-US"/>
        </w:rPr>
        <w:lastRenderedPageBreak/>
        <w:t xml:space="preserve">Согласно результатам проведенного анкетирования большинство респондентов считают качество и возможность выбора товаров, работ и услуг </w:t>
      </w:r>
      <w:r w:rsidRPr="00D2485E">
        <w:rPr>
          <w:rFonts w:ascii="Times New Roman" w:eastAsia="Calibri" w:hAnsi="Times New Roman" w:cs="Times New Roman"/>
          <w:color w:val="auto"/>
          <w:sz w:val="28"/>
          <w:szCs w:val="28"/>
          <w:lang w:eastAsia="en-US"/>
        </w:rPr>
        <w:br/>
        <w:t>на рынках Ивановской области скорее удовлетворительным.</w:t>
      </w:r>
    </w:p>
    <w:p w14:paraId="4C8EAB69" w14:textId="1F010371" w:rsidR="00CC5CBE" w:rsidRPr="00A416E2" w:rsidRDefault="00CC5CBE" w:rsidP="00CC5CBE">
      <w:pPr>
        <w:autoSpaceDE w:val="0"/>
        <w:autoSpaceDN w:val="0"/>
        <w:adjustRightInd w:val="0"/>
        <w:spacing w:line="276" w:lineRule="auto"/>
        <w:ind w:firstLine="567"/>
        <w:jc w:val="both"/>
        <w:rPr>
          <w:rFonts w:eastAsia="Times New Roman"/>
          <w:sz w:val="28"/>
          <w:szCs w:val="28"/>
        </w:rPr>
      </w:pPr>
      <w:r w:rsidRPr="00A416E2">
        <w:rPr>
          <w:rFonts w:ascii="Times New Roman" w:eastAsia="Calibri" w:hAnsi="Times New Roman" w:cs="Times New Roman"/>
          <w:color w:val="auto"/>
          <w:sz w:val="28"/>
          <w:szCs w:val="28"/>
          <w:lang w:eastAsia="en-US"/>
        </w:rPr>
        <w:t>В то время как уровень цен респонденты отметили неудовлетворительным и скорее неудовлетворительным.</w:t>
      </w:r>
      <w:r w:rsidRPr="00A416E2">
        <w:rPr>
          <w:noProof/>
          <w:color w:val="auto"/>
        </w:rPr>
        <w:t xml:space="preserve"> </w:t>
      </w:r>
    </w:p>
    <w:p w14:paraId="4A1AB0A8" w14:textId="7AD16319" w:rsidR="00D935B2" w:rsidRPr="00A416E2" w:rsidRDefault="00CC5CBE" w:rsidP="00D935B2">
      <w:pPr>
        <w:pStyle w:val="40"/>
        <w:shd w:val="clear" w:color="auto" w:fill="auto"/>
        <w:tabs>
          <w:tab w:val="left" w:pos="2066"/>
        </w:tabs>
        <w:spacing w:line="276" w:lineRule="auto"/>
        <w:ind w:firstLine="709"/>
        <w:contextualSpacing/>
        <w:jc w:val="both"/>
        <w:rPr>
          <w:rFonts w:eastAsia="Times New Roman"/>
          <w:sz w:val="28"/>
          <w:szCs w:val="28"/>
        </w:rPr>
      </w:pPr>
      <w:r>
        <w:rPr>
          <w:rFonts w:eastAsia="Times New Roman"/>
          <w:sz w:val="28"/>
          <w:szCs w:val="28"/>
        </w:rPr>
        <w:t>Н</w:t>
      </w:r>
      <w:r w:rsidR="00D935B2" w:rsidRPr="00A416E2">
        <w:rPr>
          <w:rFonts w:eastAsia="Times New Roman"/>
          <w:sz w:val="28"/>
          <w:szCs w:val="28"/>
        </w:rPr>
        <w:t>еудовлетворительным большинство респондентов считают уровень цен на следующих рынках:</w:t>
      </w:r>
    </w:p>
    <w:p w14:paraId="7CF7F36C" w14:textId="77777777" w:rsidR="00D935B2" w:rsidRPr="00A416E2" w:rsidRDefault="00D935B2" w:rsidP="00D935B2">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A416E2">
        <w:rPr>
          <w:rFonts w:ascii="Times New Roman" w:eastAsia="Times New Roman" w:hAnsi="Times New Roman" w:cs="Times New Roman"/>
          <w:color w:val="auto"/>
          <w:sz w:val="28"/>
          <w:szCs w:val="28"/>
        </w:rPr>
        <w:t>– рынок медицинских услуг – 31,5%;</w:t>
      </w:r>
    </w:p>
    <w:p w14:paraId="4F4260A2" w14:textId="77777777" w:rsidR="00D935B2" w:rsidRPr="00A416E2" w:rsidRDefault="00D935B2" w:rsidP="00D935B2">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A416E2">
        <w:rPr>
          <w:rFonts w:ascii="Times New Roman" w:eastAsia="Times New Roman" w:hAnsi="Times New Roman" w:cs="Times New Roman"/>
          <w:color w:val="auto"/>
          <w:sz w:val="28"/>
          <w:szCs w:val="28"/>
        </w:rPr>
        <w:t>– рын</w:t>
      </w:r>
      <w:r>
        <w:rPr>
          <w:rFonts w:ascii="Times New Roman" w:eastAsia="Times New Roman" w:hAnsi="Times New Roman" w:cs="Times New Roman"/>
          <w:color w:val="auto"/>
          <w:sz w:val="28"/>
          <w:szCs w:val="28"/>
        </w:rPr>
        <w:t>ок</w:t>
      </w:r>
      <w:r w:rsidRPr="00A416E2">
        <w:rPr>
          <w:rFonts w:ascii="Times New Roman" w:eastAsia="Times New Roman" w:hAnsi="Times New Roman" w:cs="Times New Roman"/>
          <w:color w:val="auto"/>
          <w:sz w:val="28"/>
          <w:szCs w:val="28"/>
        </w:rPr>
        <w:t xml:space="preserve"> услуг розничной торговли лекарствами – 26,3%;</w:t>
      </w:r>
    </w:p>
    <w:p w14:paraId="4081FDFE" w14:textId="77777777" w:rsidR="00D935B2" w:rsidRPr="00A416E2" w:rsidRDefault="00D935B2" w:rsidP="00D935B2">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A416E2">
        <w:rPr>
          <w:rFonts w:ascii="Times New Roman" w:eastAsia="Times New Roman" w:hAnsi="Times New Roman" w:cs="Times New Roman"/>
          <w:color w:val="auto"/>
          <w:sz w:val="28"/>
          <w:szCs w:val="28"/>
        </w:rPr>
        <w:t>– рынок услуг по сбору и транспортированию твердых коммунальных отходов – 25,6%;</w:t>
      </w:r>
    </w:p>
    <w:p w14:paraId="55F9DCA1" w14:textId="77777777" w:rsidR="00D935B2" w:rsidRDefault="00D935B2" w:rsidP="00D935B2">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A416E2">
        <w:rPr>
          <w:rFonts w:ascii="Times New Roman" w:eastAsia="Times New Roman" w:hAnsi="Times New Roman" w:cs="Times New Roman"/>
          <w:color w:val="auto"/>
          <w:sz w:val="28"/>
          <w:szCs w:val="28"/>
        </w:rPr>
        <w:t>– рынок теплоснабжения (производство тепловой энергии) – 22,7%;</w:t>
      </w:r>
    </w:p>
    <w:p w14:paraId="6D91E0C8" w14:textId="77777777" w:rsidR="00D935B2" w:rsidRPr="00A416E2" w:rsidRDefault="00D935B2" w:rsidP="00D935B2">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A416E2">
        <w:rPr>
          <w:rFonts w:ascii="Times New Roman" w:eastAsia="Times New Roman" w:hAnsi="Times New Roman" w:cs="Times New Roman"/>
          <w:color w:val="auto"/>
          <w:sz w:val="28"/>
          <w:szCs w:val="28"/>
        </w:rPr>
        <w:t>– рын</w:t>
      </w:r>
      <w:r>
        <w:rPr>
          <w:rFonts w:ascii="Times New Roman" w:eastAsia="Times New Roman" w:hAnsi="Times New Roman" w:cs="Times New Roman"/>
          <w:color w:val="auto"/>
          <w:sz w:val="28"/>
          <w:szCs w:val="28"/>
        </w:rPr>
        <w:t>ок</w:t>
      </w:r>
      <w:r w:rsidRPr="00A416E2">
        <w:rPr>
          <w:rFonts w:ascii="Times New Roman" w:eastAsia="Times New Roman" w:hAnsi="Times New Roman" w:cs="Times New Roman"/>
          <w:color w:val="auto"/>
          <w:sz w:val="28"/>
          <w:szCs w:val="28"/>
        </w:rPr>
        <w:t xml:space="preserve"> купли-продажи электрической энергии (мощности) на розничном рынке электрической энергии (мощности) – 20,8%</w:t>
      </w:r>
      <w:r>
        <w:rPr>
          <w:rFonts w:ascii="Times New Roman" w:eastAsia="Times New Roman" w:hAnsi="Times New Roman" w:cs="Times New Roman"/>
          <w:color w:val="auto"/>
          <w:sz w:val="28"/>
          <w:szCs w:val="28"/>
        </w:rPr>
        <w:t>;</w:t>
      </w:r>
    </w:p>
    <w:p w14:paraId="10693FC3" w14:textId="77777777" w:rsidR="00D935B2" w:rsidRPr="00A416E2" w:rsidRDefault="00D935B2" w:rsidP="00D935B2">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A416E2">
        <w:rPr>
          <w:rFonts w:ascii="Times New Roman" w:eastAsia="Times New Roman" w:hAnsi="Times New Roman" w:cs="Times New Roman"/>
          <w:color w:val="auto"/>
          <w:sz w:val="28"/>
          <w:szCs w:val="28"/>
        </w:rPr>
        <w:t>– рынок оказания услуг по перевозке пассажиров автомобильным транспортом по муниципальным маршрутам регулярных перевозок – 20,6%;</w:t>
      </w:r>
    </w:p>
    <w:p w14:paraId="30BFCCEB" w14:textId="77777777" w:rsidR="00D935B2" w:rsidRPr="00A416E2" w:rsidRDefault="00D935B2" w:rsidP="00D935B2">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A416E2">
        <w:rPr>
          <w:rFonts w:ascii="Times New Roman" w:eastAsia="Times New Roman" w:hAnsi="Times New Roman" w:cs="Times New Roman"/>
          <w:color w:val="auto"/>
          <w:sz w:val="28"/>
          <w:szCs w:val="28"/>
        </w:rPr>
        <w:t xml:space="preserve"> – рынок жилищного строительства – 20,3%;</w:t>
      </w:r>
    </w:p>
    <w:p w14:paraId="49252C3C" w14:textId="77777777" w:rsidR="00D935B2" w:rsidRPr="00C72EF9" w:rsidRDefault="00D935B2" w:rsidP="00D935B2">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A416E2">
        <w:rPr>
          <w:rFonts w:ascii="Times New Roman" w:eastAsia="Times New Roman" w:hAnsi="Times New Roman" w:cs="Times New Roman"/>
          <w:color w:val="auto"/>
          <w:sz w:val="28"/>
          <w:szCs w:val="28"/>
        </w:rPr>
        <w:t>– рынок оказания услуг по перевозке пассажиров и багажа легковым такси – 20,2%</w:t>
      </w:r>
      <w:r>
        <w:rPr>
          <w:rFonts w:ascii="Times New Roman" w:eastAsia="Times New Roman" w:hAnsi="Times New Roman" w:cs="Times New Roman"/>
          <w:color w:val="auto"/>
          <w:sz w:val="28"/>
          <w:szCs w:val="28"/>
        </w:rPr>
        <w:t>.</w:t>
      </w:r>
    </w:p>
    <w:p w14:paraId="4D82C6BF" w14:textId="371E760C" w:rsidR="00A32349" w:rsidRDefault="00827871" w:rsidP="00391F51">
      <w:pPr>
        <w:pStyle w:val="40"/>
        <w:shd w:val="clear" w:color="auto" w:fill="auto"/>
        <w:tabs>
          <w:tab w:val="left" w:pos="2066"/>
        </w:tabs>
        <w:spacing w:line="276" w:lineRule="auto"/>
        <w:ind w:firstLine="0"/>
        <w:contextualSpacing/>
        <w:rPr>
          <w:noProof/>
          <w:highlight w:val="yellow"/>
        </w:rPr>
      </w:pPr>
      <w:r>
        <w:rPr>
          <w:noProof/>
        </w:rPr>
        <w:lastRenderedPageBreak/>
        <w:drawing>
          <wp:inline distT="0" distB="0" distL="0" distR="0" wp14:anchorId="06B68274" wp14:editId="2B9E395A">
            <wp:extent cx="6047105" cy="9434830"/>
            <wp:effectExtent l="0" t="0" r="0" b="0"/>
            <wp:docPr id="95" name="Диаграмма 95">
              <a:extLst xmlns:a="http://schemas.openxmlformats.org/drawingml/2006/main">
                <a:ext uri="{FF2B5EF4-FFF2-40B4-BE49-F238E27FC236}">
                  <a16:creationId xmlns:a16="http://schemas.microsoft.com/office/drawing/2014/main" id="{2F8E7381-EB74-4BBD-979B-53D0F5B89F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26A38673" w14:textId="55BC2485" w:rsidR="004C220E" w:rsidRPr="009E352C" w:rsidRDefault="004C220E" w:rsidP="00391F51">
      <w:pPr>
        <w:pStyle w:val="40"/>
        <w:shd w:val="clear" w:color="auto" w:fill="auto"/>
        <w:tabs>
          <w:tab w:val="left" w:pos="2066"/>
        </w:tabs>
        <w:spacing w:line="276" w:lineRule="auto"/>
        <w:ind w:firstLine="0"/>
        <w:contextualSpacing/>
        <w:rPr>
          <w:noProof/>
          <w:highlight w:val="yellow"/>
        </w:rPr>
      </w:pPr>
      <w:r>
        <w:rPr>
          <w:noProof/>
        </w:rPr>
        <w:lastRenderedPageBreak/>
        <w:drawing>
          <wp:inline distT="0" distB="0" distL="0" distR="0" wp14:anchorId="2DD1D81C" wp14:editId="09718577">
            <wp:extent cx="6086475" cy="7496175"/>
            <wp:effectExtent l="0" t="0" r="0" b="0"/>
            <wp:docPr id="96" name="Диаграмма 96">
              <a:extLst xmlns:a="http://schemas.openxmlformats.org/drawingml/2006/main">
                <a:ext uri="{FF2B5EF4-FFF2-40B4-BE49-F238E27FC236}">
                  <a16:creationId xmlns:a16="http://schemas.microsoft.com/office/drawing/2014/main" id="{AD35C37B-AA08-452D-9D15-8998753C7C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22A83435" w14:textId="77777777" w:rsidR="007D1CBA" w:rsidRDefault="007D1CBA" w:rsidP="00827871">
      <w:pPr>
        <w:pStyle w:val="40"/>
        <w:shd w:val="clear" w:color="auto" w:fill="auto"/>
        <w:tabs>
          <w:tab w:val="left" w:pos="2066"/>
        </w:tabs>
        <w:spacing w:line="276" w:lineRule="auto"/>
        <w:ind w:firstLine="709"/>
        <w:contextualSpacing/>
        <w:jc w:val="both"/>
        <w:rPr>
          <w:rFonts w:eastAsia="Times New Roman"/>
          <w:sz w:val="28"/>
          <w:szCs w:val="28"/>
        </w:rPr>
      </w:pPr>
    </w:p>
    <w:p w14:paraId="2D0F6C2C" w14:textId="62FB450B" w:rsidR="00FD2AD9" w:rsidRPr="00827871" w:rsidRDefault="006D667A" w:rsidP="00827871">
      <w:pPr>
        <w:pStyle w:val="40"/>
        <w:shd w:val="clear" w:color="auto" w:fill="auto"/>
        <w:tabs>
          <w:tab w:val="left" w:pos="2066"/>
        </w:tabs>
        <w:spacing w:line="276" w:lineRule="auto"/>
        <w:ind w:firstLine="709"/>
        <w:contextualSpacing/>
        <w:jc w:val="both"/>
      </w:pPr>
      <w:r w:rsidRPr="00827871">
        <w:rPr>
          <w:rFonts w:eastAsia="Times New Roman"/>
          <w:sz w:val="28"/>
          <w:szCs w:val="28"/>
        </w:rPr>
        <w:t xml:space="preserve">Наиболее удовлетворены (скорее удовлетворены и удовлетворены) качеством </w:t>
      </w:r>
      <w:r w:rsidRPr="007D1CBA">
        <w:rPr>
          <w:rFonts w:eastAsia="Times New Roman"/>
          <w:sz w:val="28"/>
          <w:szCs w:val="28"/>
        </w:rPr>
        <w:t xml:space="preserve">услуг жители региона на рынках </w:t>
      </w:r>
      <w:r w:rsidR="00827871" w:rsidRPr="007D1CBA">
        <w:rPr>
          <w:rFonts w:eastAsia="Times New Roman"/>
          <w:sz w:val="28"/>
          <w:szCs w:val="28"/>
        </w:rPr>
        <w:t xml:space="preserve">услуг розничной торговли лекарственными препаратами, медицинскими изделиями и сопутствующими товарами 60,3%, услуг дошкольного образования детей – 59,0%, </w:t>
      </w:r>
      <w:r w:rsidR="00827871" w:rsidRPr="007D1CBA">
        <w:rPr>
          <w:noProof/>
          <w:sz w:val="28"/>
          <w:szCs w:val="28"/>
        </w:rPr>
        <w:t xml:space="preserve">услуг дополнительного образования детей – 54,5%, </w:t>
      </w:r>
      <w:r w:rsidRPr="007D1CBA">
        <w:rPr>
          <w:rFonts w:eastAsia="Times New Roman"/>
          <w:sz w:val="28"/>
          <w:szCs w:val="28"/>
          <w:lang w:eastAsia="en-US"/>
        </w:rPr>
        <w:t>услуг связи</w:t>
      </w:r>
      <w:r w:rsidR="00827871" w:rsidRPr="007D1CBA">
        <w:rPr>
          <w:rFonts w:eastAsia="Times New Roman"/>
          <w:sz w:val="28"/>
          <w:szCs w:val="28"/>
          <w:lang w:eastAsia="en-US"/>
        </w:rPr>
        <w:t>, в том числе услуг по предоставлению широкополосного доступа к информационно-телекоммуникационной</w:t>
      </w:r>
      <w:r w:rsidR="00827871" w:rsidRPr="007D1CBA">
        <w:rPr>
          <w:rFonts w:eastAsia="Times New Roman"/>
          <w:sz w:val="32"/>
          <w:szCs w:val="28"/>
          <w:lang w:eastAsia="en-US"/>
        </w:rPr>
        <w:t xml:space="preserve"> </w:t>
      </w:r>
      <w:r w:rsidR="00827871" w:rsidRPr="00827871">
        <w:rPr>
          <w:rFonts w:eastAsia="Times New Roman"/>
          <w:sz w:val="28"/>
          <w:szCs w:val="28"/>
          <w:lang w:eastAsia="en-US"/>
        </w:rPr>
        <w:t>сети Интернет</w:t>
      </w:r>
      <w:r w:rsidRPr="00827871">
        <w:rPr>
          <w:rFonts w:eastAsia="Times New Roman"/>
          <w:sz w:val="28"/>
          <w:szCs w:val="28"/>
          <w:lang w:eastAsia="en-US"/>
        </w:rPr>
        <w:t xml:space="preserve"> </w:t>
      </w:r>
      <w:r w:rsidRPr="00827871">
        <w:rPr>
          <w:rFonts w:eastAsia="Times New Roman"/>
          <w:sz w:val="28"/>
          <w:szCs w:val="28"/>
        </w:rPr>
        <w:t xml:space="preserve">– </w:t>
      </w:r>
      <w:r w:rsidR="00161395" w:rsidRPr="00827871">
        <w:rPr>
          <w:rFonts w:eastAsia="Times New Roman"/>
          <w:sz w:val="28"/>
          <w:szCs w:val="28"/>
        </w:rPr>
        <w:t>5</w:t>
      </w:r>
      <w:r w:rsidR="00827871" w:rsidRPr="00827871">
        <w:rPr>
          <w:rFonts w:eastAsia="Times New Roman"/>
          <w:sz w:val="28"/>
          <w:szCs w:val="28"/>
        </w:rPr>
        <w:t>7</w:t>
      </w:r>
      <w:r w:rsidRPr="00827871">
        <w:rPr>
          <w:rFonts w:eastAsia="Times New Roman"/>
          <w:sz w:val="28"/>
          <w:szCs w:val="28"/>
        </w:rPr>
        <w:t>%</w:t>
      </w:r>
      <w:r w:rsidR="00CC5CBE">
        <w:rPr>
          <w:rFonts w:eastAsia="Times New Roman"/>
          <w:sz w:val="28"/>
          <w:szCs w:val="28"/>
        </w:rPr>
        <w:t>.</w:t>
      </w:r>
    </w:p>
    <w:p w14:paraId="3DEADCB7" w14:textId="1BDD8410" w:rsidR="00897ED3" w:rsidRPr="009E352C" w:rsidRDefault="00A46139" w:rsidP="00A46139">
      <w:pPr>
        <w:pStyle w:val="40"/>
        <w:shd w:val="clear" w:color="auto" w:fill="FFFFFF" w:themeFill="background1"/>
        <w:tabs>
          <w:tab w:val="left" w:pos="2066"/>
        </w:tabs>
        <w:spacing w:line="276" w:lineRule="auto"/>
        <w:ind w:firstLine="0"/>
        <w:contextualSpacing/>
        <w:jc w:val="left"/>
        <w:rPr>
          <w:noProof/>
          <w:highlight w:val="yellow"/>
        </w:rPr>
      </w:pPr>
      <w:r>
        <w:rPr>
          <w:noProof/>
        </w:rPr>
        <w:lastRenderedPageBreak/>
        <w:drawing>
          <wp:inline distT="0" distB="0" distL="0" distR="0" wp14:anchorId="1C201396" wp14:editId="3C5683A5">
            <wp:extent cx="6381750" cy="9880600"/>
            <wp:effectExtent l="0" t="0" r="0" b="6350"/>
            <wp:docPr id="90" name="Диаграмма 90">
              <a:extLst xmlns:a="http://schemas.openxmlformats.org/drawingml/2006/main">
                <a:ext uri="{FF2B5EF4-FFF2-40B4-BE49-F238E27FC236}">
                  <a16:creationId xmlns:a16="http://schemas.microsoft.com/office/drawing/2014/main" id="{26B65AAB-E754-4615-94C5-0D17926167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17C0755B" w14:textId="77777777" w:rsidR="00741CF1" w:rsidRPr="00D01FC3" w:rsidRDefault="00741CF1" w:rsidP="00741CF1">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D01FC3">
        <w:rPr>
          <w:rFonts w:ascii="Times New Roman" w:eastAsia="Calibri" w:hAnsi="Times New Roman" w:cs="Times New Roman"/>
          <w:color w:val="auto"/>
          <w:sz w:val="28"/>
          <w:szCs w:val="28"/>
          <w:lang w:eastAsia="en-US"/>
        </w:rPr>
        <w:lastRenderedPageBreak/>
        <w:t xml:space="preserve">По мнению опрошенных </w:t>
      </w:r>
      <w:r w:rsidRPr="00D01FC3">
        <w:rPr>
          <w:rFonts w:ascii="Times New Roman" w:eastAsia="Times New Roman" w:hAnsi="Times New Roman" w:cs="Times New Roman"/>
          <w:color w:val="auto"/>
          <w:sz w:val="28"/>
          <w:szCs w:val="28"/>
        </w:rPr>
        <w:t xml:space="preserve">в регионе наибольшая удовлетворенность ассортиментом товара и услуг на рынке услуг: </w:t>
      </w:r>
    </w:p>
    <w:p w14:paraId="1CA65F66" w14:textId="77777777" w:rsidR="00D01FC3" w:rsidRPr="00D01FC3" w:rsidRDefault="00741CF1" w:rsidP="00741CF1">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D01FC3">
        <w:rPr>
          <w:rFonts w:ascii="Times New Roman" w:eastAsia="Times New Roman" w:hAnsi="Times New Roman" w:cs="Times New Roman"/>
          <w:color w:val="auto"/>
          <w:sz w:val="28"/>
          <w:szCs w:val="28"/>
        </w:rPr>
        <w:t>- розничной торговли лекарственными препаратами, медицинскими изделиями и сопутствующими товарами – 3</w:t>
      </w:r>
      <w:r w:rsidR="0060614C" w:rsidRPr="00D01FC3">
        <w:rPr>
          <w:rFonts w:ascii="Times New Roman" w:eastAsia="Times New Roman" w:hAnsi="Times New Roman" w:cs="Times New Roman"/>
          <w:color w:val="auto"/>
          <w:sz w:val="28"/>
          <w:szCs w:val="28"/>
        </w:rPr>
        <w:t>2</w:t>
      </w:r>
      <w:r w:rsidRPr="00D01FC3">
        <w:rPr>
          <w:rFonts w:ascii="Times New Roman" w:eastAsia="Times New Roman" w:hAnsi="Times New Roman" w:cs="Times New Roman"/>
          <w:color w:val="auto"/>
          <w:sz w:val="28"/>
          <w:szCs w:val="28"/>
        </w:rPr>
        <w:t>0 (</w:t>
      </w:r>
      <w:r w:rsidR="00A35B94" w:rsidRPr="00D01FC3">
        <w:rPr>
          <w:rFonts w:ascii="Times New Roman" w:eastAsia="Times New Roman" w:hAnsi="Times New Roman" w:cs="Times New Roman"/>
          <w:color w:val="auto"/>
          <w:sz w:val="28"/>
          <w:szCs w:val="28"/>
        </w:rPr>
        <w:t>2</w:t>
      </w:r>
      <w:r w:rsidR="0060614C" w:rsidRPr="00D01FC3">
        <w:rPr>
          <w:rFonts w:ascii="Times New Roman" w:eastAsia="Times New Roman" w:hAnsi="Times New Roman" w:cs="Times New Roman"/>
          <w:color w:val="auto"/>
          <w:sz w:val="28"/>
          <w:szCs w:val="28"/>
        </w:rPr>
        <w:t>0,7</w:t>
      </w:r>
      <w:r w:rsidRPr="00D01FC3">
        <w:rPr>
          <w:rFonts w:ascii="Times New Roman" w:eastAsia="Times New Roman" w:hAnsi="Times New Roman" w:cs="Times New Roman"/>
          <w:color w:val="auto"/>
          <w:sz w:val="28"/>
          <w:szCs w:val="28"/>
        </w:rPr>
        <w:t>%)</w:t>
      </w:r>
      <w:r w:rsidR="00D01FC3" w:rsidRPr="00D01FC3">
        <w:rPr>
          <w:rFonts w:ascii="Times New Roman" w:eastAsia="Times New Roman" w:hAnsi="Times New Roman" w:cs="Times New Roman"/>
          <w:color w:val="auto"/>
          <w:sz w:val="28"/>
          <w:szCs w:val="28"/>
        </w:rPr>
        <w:t>;</w:t>
      </w:r>
    </w:p>
    <w:p w14:paraId="66A27588" w14:textId="30DFDF24" w:rsidR="00741CF1" w:rsidRPr="00D01FC3" w:rsidRDefault="00D01FC3" w:rsidP="00741CF1">
      <w:pPr>
        <w:autoSpaceDE w:val="0"/>
        <w:autoSpaceDN w:val="0"/>
        <w:adjustRightInd w:val="0"/>
        <w:spacing w:line="276" w:lineRule="auto"/>
        <w:ind w:firstLine="567"/>
        <w:jc w:val="both"/>
        <w:rPr>
          <w:noProof/>
        </w:rPr>
      </w:pPr>
      <w:r w:rsidRPr="00D01FC3">
        <w:rPr>
          <w:rFonts w:ascii="Times New Roman" w:eastAsia="Times New Roman" w:hAnsi="Times New Roman" w:cs="Times New Roman"/>
          <w:color w:val="auto"/>
          <w:sz w:val="28"/>
          <w:szCs w:val="28"/>
        </w:rPr>
        <w:t>- дошкольного образования – 313 (20,3%).</w:t>
      </w:r>
    </w:p>
    <w:p w14:paraId="46277167" w14:textId="18B1D74F" w:rsidR="001B1713" w:rsidRPr="00D01FC3" w:rsidRDefault="001B1713" w:rsidP="00E62F14">
      <w:pPr>
        <w:shd w:val="clear" w:color="auto" w:fill="FFFFFF" w:themeFill="background1"/>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D01FC3">
        <w:rPr>
          <w:rFonts w:ascii="Times New Roman" w:eastAsia="Times New Roman" w:hAnsi="Times New Roman" w:cs="Times New Roman"/>
          <w:color w:val="auto"/>
          <w:sz w:val="28"/>
          <w:szCs w:val="28"/>
        </w:rPr>
        <w:t>В части возможности выбора предоставляемых на рынках товаров, работ</w:t>
      </w:r>
      <w:r w:rsidR="00EB6CDC" w:rsidRPr="00D01FC3">
        <w:rPr>
          <w:rFonts w:ascii="Times New Roman" w:eastAsia="Times New Roman" w:hAnsi="Times New Roman" w:cs="Times New Roman"/>
          <w:color w:val="auto"/>
          <w:sz w:val="28"/>
          <w:szCs w:val="28"/>
        </w:rPr>
        <w:t xml:space="preserve"> </w:t>
      </w:r>
      <w:r w:rsidRPr="00D01FC3">
        <w:rPr>
          <w:rFonts w:ascii="Times New Roman" w:eastAsia="Times New Roman" w:hAnsi="Times New Roman" w:cs="Times New Roman"/>
          <w:color w:val="auto"/>
          <w:sz w:val="28"/>
          <w:szCs w:val="28"/>
        </w:rPr>
        <w:t xml:space="preserve">и услуг </w:t>
      </w:r>
      <w:r w:rsidR="00B220DD" w:rsidRPr="00D01FC3">
        <w:rPr>
          <w:rFonts w:ascii="Times New Roman" w:eastAsia="Times New Roman" w:hAnsi="Times New Roman" w:cs="Times New Roman"/>
          <w:color w:val="auto"/>
          <w:sz w:val="28"/>
          <w:szCs w:val="28"/>
        </w:rPr>
        <w:t>«</w:t>
      </w:r>
      <w:r w:rsidRPr="00D01FC3">
        <w:rPr>
          <w:rFonts w:ascii="Times New Roman" w:eastAsia="Times New Roman" w:hAnsi="Times New Roman" w:cs="Times New Roman"/>
          <w:color w:val="auto"/>
          <w:sz w:val="28"/>
          <w:szCs w:val="28"/>
        </w:rPr>
        <w:t>слабыми</w:t>
      </w:r>
      <w:r w:rsidR="00B220DD" w:rsidRPr="00D01FC3">
        <w:rPr>
          <w:rFonts w:ascii="Times New Roman" w:eastAsia="Times New Roman" w:hAnsi="Times New Roman" w:cs="Times New Roman"/>
          <w:color w:val="auto"/>
          <w:sz w:val="28"/>
          <w:szCs w:val="28"/>
        </w:rPr>
        <w:t>»</w:t>
      </w:r>
      <w:r w:rsidRPr="00D01FC3">
        <w:rPr>
          <w:rFonts w:ascii="Times New Roman" w:eastAsia="Times New Roman" w:hAnsi="Times New Roman" w:cs="Times New Roman"/>
          <w:color w:val="auto"/>
          <w:sz w:val="28"/>
          <w:szCs w:val="28"/>
        </w:rPr>
        <w:t xml:space="preserve"> </w:t>
      </w:r>
      <w:r w:rsidR="00A35B94" w:rsidRPr="00D01FC3">
        <w:rPr>
          <w:rFonts w:ascii="Times New Roman" w:eastAsia="Times New Roman" w:hAnsi="Times New Roman" w:cs="Times New Roman"/>
          <w:color w:val="auto"/>
          <w:sz w:val="28"/>
          <w:szCs w:val="28"/>
        </w:rPr>
        <w:t>(скорее не удовлетворен и не</w:t>
      </w:r>
      <w:r w:rsidR="00BC0E4B" w:rsidRPr="00D01FC3">
        <w:rPr>
          <w:rFonts w:ascii="Times New Roman" w:eastAsia="Times New Roman" w:hAnsi="Times New Roman" w:cs="Times New Roman"/>
          <w:color w:val="auto"/>
          <w:sz w:val="28"/>
          <w:szCs w:val="28"/>
        </w:rPr>
        <w:t xml:space="preserve"> </w:t>
      </w:r>
      <w:r w:rsidR="00A35B94" w:rsidRPr="00D01FC3">
        <w:rPr>
          <w:rFonts w:ascii="Times New Roman" w:eastAsia="Times New Roman" w:hAnsi="Times New Roman" w:cs="Times New Roman"/>
          <w:color w:val="auto"/>
          <w:sz w:val="28"/>
          <w:szCs w:val="28"/>
        </w:rPr>
        <w:t xml:space="preserve">удовлетворен) </w:t>
      </w:r>
      <w:r w:rsidRPr="00D01FC3">
        <w:rPr>
          <w:rFonts w:ascii="Times New Roman" w:eastAsia="Times New Roman" w:hAnsi="Times New Roman" w:cs="Times New Roman"/>
          <w:color w:val="auto"/>
          <w:sz w:val="28"/>
          <w:szCs w:val="28"/>
        </w:rPr>
        <w:t xml:space="preserve">социально-значимыми рынками определены: </w:t>
      </w:r>
    </w:p>
    <w:p w14:paraId="71878310" w14:textId="17F4B986" w:rsidR="00165393" w:rsidRPr="00D01FC3" w:rsidRDefault="00BC0E4B" w:rsidP="00AB5FC7">
      <w:pPr>
        <w:numPr>
          <w:ilvl w:val="0"/>
          <w:numId w:val="7"/>
        </w:numPr>
        <w:autoSpaceDE w:val="0"/>
        <w:autoSpaceDN w:val="0"/>
        <w:adjustRightInd w:val="0"/>
        <w:spacing w:line="276" w:lineRule="auto"/>
        <w:jc w:val="both"/>
        <w:rPr>
          <w:rFonts w:ascii="Times New Roman" w:eastAsia="Times New Roman" w:hAnsi="Times New Roman" w:cs="Times New Roman"/>
          <w:color w:val="auto"/>
          <w:sz w:val="28"/>
          <w:szCs w:val="28"/>
        </w:rPr>
      </w:pPr>
      <w:r w:rsidRPr="00D01FC3">
        <w:rPr>
          <w:rFonts w:ascii="Times New Roman" w:eastAsia="Times New Roman" w:hAnsi="Times New Roman" w:cs="Times New Roman"/>
          <w:color w:val="auto"/>
          <w:sz w:val="28"/>
          <w:szCs w:val="28"/>
        </w:rPr>
        <w:t>р</w:t>
      </w:r>
      <w:r w:rsidR="00165393" w:rsidRPr="00D01FC3">
        <w:rPr>
          <w:rFonts w:ascii="Times New Roman" w:eastAsia="Times New Roman" w:hAnsi="Times New Roman" w:cs="Times New Roman"/>
          <w:color w:val="auto"/>
          <w:sz w:val="28"/>
          <w:szCs w:val="28"/>
        </w:rPr>
        <w:t xml:space="preserve">ынок медицинских услуг – </w:t>
      </w:r>
      <w:r w:rsidR="00A35B94" w:rsidRPr="00D01FC3">
        <w:rPr>
          <w:rFonts w:ascii="Times New Roman" w:eastAsia="Times New Roman" w:hAnsi="Times New Roman" w:cs="Times New Roman"/>
          <w:color w:val="auto"/>
          <w:sz w:val="28"/>
          <w:szCs w:val="28"/>
        </w:rPr>
        <w:t>5</w:t>
      </w:r>
      <w:r w:rsidR="00D01FC3" w:rsidRPr="00D01FC3">
        <w:rPr>
          <w:rFonts w:ascii="Times New Roman" w:eastAsia="Times New Roman" w:hAnsi="Times New Roman" w:cs="Times New Roman"/>
          <w:color w:val="auto"/>
          <w:sz w:val="28"/>
          <w:szCs w:val="28"/>
        </w:rPr>
        <w:t>5</w:t>
      </w:r>
      <w:r w:rsidR="00A35B94" w:rsidRPr="00D01FC3">
        <w:rPr>
          <w:rFonts w:ascii="Times New Roman" w:eastAsia="Times New Roman" w:hAnsi="Times New Roman" w:cs="Times New Roman"/>
          <w:color w:val="auto"/>
          <w:sz w:val="28"/>
          <w:szCs w:val="28"/>
        </w:rPr>
        <w:t>,</w:t>
      </w:r>
      <w:r w:rsidR="00D01FC3" w:rsidRPr="00D01FC3">
        <w:rPr>
          <w:rFonts w:ascii="Times New Roman" w:eastAsia="Times New Roman" w:hAnsi="Times New Roman" w:cs="Times New Roman"/>
          <w:color w:val="auto"/>
          <w:sz w:val="28"/>
          <w:szCs w:val="28"/>
        </w:rPr>
        <w:t>1</w:t>
      </w:r>
      <w:r w:rsidR="00165393" w:rsidRPr="00D01FC3">
        <w:rPr>
          <w:rFonts w:ascii="Times New Roman" w:eastAsia="Times New Roman" w:hAnsi="Times New Roman" w:cs="Times New Roman"/>
          <w:color w:val="auto"/>
          <w:sz w:val="28"/>
          <w:szCs w:val="28"/>
        </w:rPr>
        <w:t>%</w:t>
      </w:r>
      <w:r w:rsidR="00A35B94" w:rsidRPr="00D01FC3">
        <w:rPr>
          <w:rFonts w:ascii="Times New Roman" w:eastAsia="Times New Roman" w:hAnsi="Times New Roman" w:cs="Times New Roman"/>
          <w:color w:val="auto"/>
          <w:sz w:val="28"/>
          <w:szCs w:val="28"/>
        </w:rPr>
        <w:t>;</w:t>
      </w:r>
    </w:p>
    <w:p w14:paraId="52C3CAA0" w14:textId="5705F7AD" w:rsidR="007A0F55" w:rsidRDefault="00BC0E4B" w:rsidP="00AB5FC7">
      <w:pPr>
        <w:numPr>
          <w:ilvl w:val="0"/>
          <w:numId w:val="7"/>
        </w:numPr>
        <w:autoSpaceDE w:val="0"/>
        <w:autoSpaceDN w:val="0"/>
        <w:adjustRightInd w:val="0"/>
        <w:spacing w:line="276" w:lineRule="auto"/>
        <w:jc w:val="both"/>
        <w:rPr>
          <w:rFonts w:ascii="Times New Roman" w:eastAsia="Times New Roman" w:hAnsi="Times New Roman" w:cs="Times New Roman"/>
          <w:color w:val="auto"/>
          <w:sz w:val="28"/>
          <w:szCs w:val="28"/>
        </w:rPr>
      </w:pPr>
      <w:r w:rsidRPr="00D01FC3">
        <w:rPr>
          <w:rFonts w:ascii="Times New Roman" w:eastAsia="Times New Roman" w:hAnsi="Times New Roman" w:cs="Times New Roman"/>
          <w:color w:val="auto"/>
          <w:sz w:val="28"/>
          <w:szCs w:val="28"/>
        </w:rPr>
        <w:t>р</w:t>
      </w:r>
      <w:r w:rsidR="001B1713" w:rsidRPr="00D01FC3">
        <w:rPr>
          <w:rFonts w:ascii="Times New Roman" w:eastAsia="Times New Roman" w:hAnsi="Times New Roman" w:cs="Times New Roman"/>
          <w:color w:val="auto"/>
          <w:sz w:val="28"/>
          <w:szCs w:val="28"/>
        </w:rPr>
        <w:t xml:space="preserve">ынок </w:t>
      </w:r>
      <w:r w:rsidR="00165393" w:rsidRPr="00D01FC3">
        <w:rPr>
          <w:rFonts w:ascii="Times New Roman" w:eastAsia="Times New Roman" w:hAnsi="Times New Roman" w:cs="Times New Roman"/>
          <w:color w:val="auto"/>
          <w:sz w:val="28"/>
          <w:szCs w:val="28"/>
        </w:rPr>
        <w:t>услуг детского отдыха и оздоровления</w:t>
      </w:r>
      <w:r w:rsidR="001B1713" w:rsidRPr="00D01FC3">
        <w:rPr>
          <w:rFonts w:ascii="Times New Roman" w:eastAsia="Times New Roman" w:hAnsi="Times New Roman" w:cs="Times New Roman"/>
          <w:color w:val="auto"/>
          <w:sz w:val="28"/>
          <w:szCs w:val="28"/>
        </w:rPr>
        <w:t xml:space="preserve"> – </w:t>
      </w:r>
      <w:r w:rsidR="00A35B94" w:rsidRPr="00D01FC3">
        <w:rPr>
          <w:rFonts w:ascii="Times New Roman" w:eastAsia="Times New Roman" w:hAnsi="Times New Roman" w:cs="Times New Roman"/>
          <w:color w:val="auto"/>
          <w:sz w:val="28"/>
          <w:szCs w:val="28"/>
        </w:rPr>
        <w:t>3</w:t>
      </w:r>
      <w:r w:rsidR="00D01FC3" w:rsidRPr="00D01FC3">
        <w:rPr>
          <w:rFonts w:ascii="Times New Roman" w:eastAsia="Times New Roman" w:hAnsi="Times New Roman" w:cs="Times New Roman"/>
          <w:color w:val="auto"/>
          <w:sz w:val="28"/>
          <w:szCs w:val="28"/>
        </w:rPr>
        <w:t>5</w:t>
      </w:r>
      <w:r w:rsidR="00A35B94" w:rsidRPr="00D01FC3">
        <w:rPr>
          <w:rFonts w:ascii="Times New Roman" w:eastAsia="Times New Roman" w:hAnsi="Times New Roman" w:cs="Times New Roman"/>
          <w:color w:val="auto"/>
          <w:sz w:val="28"/>
          <w:szCs w:val="28"/>
        </w:rPr>
        <w:t>,0</w:t>
      </w:r>
      <w:r w:rsidR="001B1713" w:rsidRPr="00D01FC3">
        <w:rPr>
          <w:rFonts w:ascii="Times New Roman" w:eastAsia="Times New Roman" w:hAnsi="Times New Roman" w:cs="Times New Roman"/>
          <w:color w:val="auto"/>
          <w:sz w:val="28"/>
          <w:szCs w:val="28"/>
        </w:rPr>
        <w:t>%</w:t>
      </w:r>
      <w:r w:rsidR="007A0F55">
        <w:rPr>
          <w:rFonts w:ascii="Times New Roman" w:eastAsia="Times New Roman" w:hAnsi="Times New Roman" w:cs="Times New Roman"/>
          <w:color w:val="auto"/>
          <w:sz w:val="28"/>
          <w:szCs w:val="28"/>
        </w:rPr>
        <w:t>;</w:t>
      </w:r>
    </w:p>
    <w:p w14:paraId="7426A56A" w14:textId="7A18B16C" w:rsidR="007A0F55" w:rsidRPr="007A0F55" w:rsidRDefault="007A0F55" w:rsidP="007A0F55">
      <w:pPr>
        <w:numPr>
          <w:ilvl w:val="0"/>
          <w:numId w:val="7"/>
        </w:numPr>
        <w:autoSpaceDE w:val="0"/>
        <w:autoSpaceDN w:val="0"/>
        <w:adjustRightInd w:val="0"/>
        <w:spacing w:line="276" w:lineRule="auto"/>
        <w:jc w:val="both"/>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р</w:t>
      </w:r>
      <w:r w:rsidRPr="007A0F55">
        <w:rPr>
          <w:rFonts w:ascii="Times New Roman" w:eastAsia="Times New Roman" w:hAnsi="Times New Roman" w:cs="Times New Roman"/>
          <w:color w:val="auto"/>
          <w:sz w:val="28"/>
          <w:szCs w:val="28"/>
        </w:rPr>
        <w:t>ынок оказания услуг по перевозке пассажиров автомобильным транспортом по муниципальным маршрутам регулярных перевозок</w:t>
      </w:r>
      <w:r>
        <w:rPr>
          <w:rFonts w:ascii="Times New Roman" w:eastAsia="Times New Roman" w:hAnsi="Times New Roman" w:cs="Times New Roman"/>
          <w:color w:val="auto"/>
          <w:sz w:val="28"/>
          <w:szCs w:val="28"/>
        </w:rPr>
        <w:t xml:space="preserve"> – 32,5%;</w:t>
      </w:r>
    </w:p>
    <w:p w14:paraId="2AAEC71B" w14:textId="2B3DD9CB" w:rsidR="001B1713" w:rsidRPr="007A0F55" w:rsidRDefault="007A0F55" w:rsidP="007A0F55">
      <w:pPr>
        <w:numPr>
          <w:ilvl w:val="0"/>
          <w:numId w:val="7"/>
        </w:numPr>
        <w:autoSpaceDE w:val="0"/>
        <w:autoSpaceDN w:val="0"/>
        <w:adjustRightInd w:val="0"/>
        <w:spacing w:line="276" w:lineRule="auto"/>
        <w:jc w:val="both"/>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р</w:t>
      </w:r>
      <w:r w:rsidRPr="007A0F55">
        <w:rPr>
          <w:rFonts w:ascii="Times New Roman" w:eastAsia="Times New Roman" w:hAnsi="Times New Roman" w:cs="Times New Roman"/>
          <w:color w:val="auto"/>
          <w:sz w:val="28"/>
          <w:szCs w:val="28"/>
        </w:rPr>
        <w:t>ынок услуг по сбору и транспортированию твердых коммунальных отходов</w:t>
      </w:r>
      <w:r>
        <w:rPr>
          <w:rFonts w:ascii="Times New Roman" w:eastAsia="Times New Roman" w:hAnsi="Times New Roman" w:cs="Times New Roman"/>
          <w:color w:val="auto"/>
          <w:sz w:val="28"/>
          <w:szCs w:val="28"/>
        </w:rPr>
        <w:t xml:space="preserve"> – 32,4%</w:t>
      </w:r>
      <w:r w:rsidR="00A35B94" w:rsidRPr="007A0F55">
        <w:rPr>
          <w:rFonts w:ascii="Times New Roman" w:eastAsia="Times New Roman" w:hAnsi="Times New Roman" w:cs="Times New Roman"/>
          <w:color w:val="auto"/>
          <w:sz w:val="28"/>
          <w:szCs w:val="28"/>
        </w:rPr>
        <w:t>.</w:t>
      </w:r>
    </w:p>
    <w:p w14:paraId="45DD4D44" w14:textId="649033BA" w:rsidR="001B1713" w:rsidRPr="00D01FC3" w:rsidRDefault="001B1713" w:rsidP="001B1713">
      <w:pPr>
        <w:autoSpaceDE w:val="0"/>
        <w:autoSpaceDN w:val="0"/>
        <w:adjustRightInd w:val="0"/>
        <w:spacing w:line="276" w:lineRule="auto"/>
        <w:ind w:firstLine="567"/>
        <w:jc w:val="both"/>
        <w:rPr>
          <w:rFonts w:ascii="Times New Roman" w:eastAsia="Times New Roman" w:hAnsi="Times New Roman" w:cs="Times New Roman"/>
          <w:color w:val="auto"/>
          <w:sz w:val="28"/>
          <w:szCs w:val="28"/>
          <w:lang w:eastAsia="en-US"/>
        </w:rPr>
      </w:pPr>
      <w:r w:rsidRPr="00D01FC3">
        <w:rPr>
          <w:rFonts w:ascii="Times New Roman" w:eastAsia="Times New Roman" w:hAnsi="Times New Roman" w:cs="Times New Roman"/>
          <w:color w:val="auto"/>
          <w:sz w:val="28"/>
          <w:szCs w:val="28"/>
          <w:lang w:eastAsia="en-US"/>
        </w:rPr>
        <w:t xml:space="preserve">Удовлетворены возможностью выбора </w:t>
      </w:r>
      <w:r w:rsidRPr="00D01FC3">
        <w:rPr>
          <w:rFonts w:ascii="Times New Roman" w:eastAsia="Times New Roman" w:hAnsi="Times New Roman" w:cs="Times New Roman"/>
          <w:color w:val="auto"/>
          <w:sz w:val="28"/>
          <w:szCs w:val="28"/>
        </w:rPr>
        <w:t xml:space="preserve">(скорее удовлетворены и удовлетворены) </w:t>
      </w:r>
      <w:r w:rsidRPr="00D01FC3">
        <w:rPr>
          <w:rFonts w:ascii="Times New Roman" w:eastAsia="Times New Roman" w:hAnsi="Times New Roman" w:cs="Times New Roman"/>
          <w:color w:val="auto"/>
          <w:sz w:val="28"/>
          <w:szCs w:val="28"/>
          <w:lang w:eastAsia="en-US"/>
        </w:rPr>
        <w:t>на следующих рынках:</w:t>
      </w:r>
    </w:p>
    <w:p w14:paraId="262903E2" w14:textId="1EF94B78" w:rsidR="00CE680B" w:rsidRPr="00D01FC3" w:rsidRDefault="00BC0E4B" w:rsidP="00CE680B">
      <w:pPr>
        <w:numPr>
          <w:ilvl w:val="0"/>
          <w:numId w:val="8"/>
        </w:numPr>
        <w:tabs>
          <w:tab w:val="left" w:pos="1134"/>
        </w:tabs>
        <w:autoSpaceDE w:val="0"/>
        <w:autoSpaceDN w:val="0"/>
        <w:adjustRightInd w:val="0"/>
        <w:spacing w:line="276" w:lineRule="auto"/>
        <w:ind w:left="0" w:firstLine="709"/>
        <w:jc w:val="both"/>
        <w:rPr>
          <w:rFonts w:ascii="Times New Roman" w:eastAsia="Times New Roman" w:hAnsi="Times New Roman" w:cs="Times New Roman"/>
          <w:color w:val="auto"/>
          <w:sz w:val="28"/>
          <w:szCs w:val="28"/>
          <w:lang w:eastAsia="en-US"/>
        </w:rPr>
      </w:pPr>
      <w:r w:rsidRPr="00D01FC3">
        <w:rPr>
          <w:rFonts w:ascii="Times New Roman" w:eastAsia="Times New Roman" w:hAnsi="Times New Roman" w:cs="Times New Roman"/>
          <w:color w:val="auto"/>
          <w:sz w:val="28"/>
          <w:szCs w:val="28"/>
          <w:lang w:eastAsia="en-US"/>
        </w:rPr>
        <w:t>р</w:t>
      </w:r>
      <w:r w:rsidR="00CE680B" w:rsidRPr="00D01FC3">
        <w:rPr>
          <w:rFonts w:ascii="Times New Roman" w:eastAsia="Times New Roman" w:hAnsi="Times New Roman" w:cs="Times New Roman"/>
          <w:color w:val="auto"/>
          <w:sz w:val="28"/>
          <w:szCs w:val="28"/>
          <w:lang w:eastAsia="en-US"/>
        </w:rPr>
        <w:t xml:space="preserve">ынок услуг розничной торговли лекарственными препаратами, медицинскими изделиями и сопутствующими товарами – </w:t>
      </w:r>
      <w:r w:rsidR="00D01FC3" w:rsidRPr="00D01FC3">
        <w:rPr>
          <w:rFonts w:ascii="Times New Roman" w:eastAsia="Times New Roman" w:hAnsi="Times New Roman" w:cs="Times New Roman"/>
          <w:color w:val="auto"/>
          <w:sz w:val="28"/>
          <w:szCs w:val="28"/>
          <w:lang w:eastAsia="en-US"/>
        </w:rPr>
        <w:t>72,0</w:t>
      </w:r>
      <w:r w:rsidR="00CE680B" w:rsidRPr="00D01FC3">
        <w:rPr>
          <w:rFonts w:ascii="Times New Roman" w:eastAsia="Times New Roman" w:hAnsi="Times New Roman" w:cs="Times New Roman"/>
          <w:color w:val="auto"/>
          <w:sz w:val="28"/>
          <w:szCs w:val="28"/>
          <w:lang w:eastAsia="en-US"/>
        </w:rPr>
        <w:t>%;</w:t>
      </w:r>
    </w:p>
    <w:p w14:paraId="3379175C" w14:textId="39981BF9" w:rsidR="00D01FC3" w:rsidRPr="007A0F55" w:rsidRDefault="00BC0E4B" w:rsidP="00D01FC3">
      <w:pPr>
        <w:numPr>
          <w:ilvl w:val="0"/>
          <w:numId w:val="8"/>
        </w:numPr>
        <w:tabs>
          <w:tab w:val="left" w:pos="1134"/>
        </w:tabs>
        <w:autoSpaceDE w:val="0"/>
        <w:autoSpaceDN w:val="0"/>
        <w:adjustRightInd w:val="0"/>
        <w:spacing w:line="276" w:lineRule="auto"/>
        <w:ind w:left="0" w:firstLine="709"/>
        <w:jc w:val="both"/>
        <w:rPr>
          <w:rFonts w:ascii="Times New Roman" w:eastAsia="Times New Roman" w:hAnsi="Times New Roman" w:cs="Times New Roman"/>
          <w:color w:val="auto"/>
          <w:sz w:val="28"/>
          <w:szCs w:val="28"/>
          <w:lang w:eastAsia="en-US"/>
        </w:rPr>
      </w:pPr>
      <w:r w:rsidRPr="007A0F55">
        <w:rPr>
          <w:rFonts w:ascii="Times New Roman" w:eastAsia="Times New Roman" w:hAnsi="Times New Roman" w:cs="Times New Roman"/>
          <w:color w:val="auto"/>
          <w:sz w:val="28"/>
          <w:szCs w:val="28"/>
          <w:lang w:eastAsia="en-US"/>
        </w:rPr>
        <w:t>р</w:t>
      </w:r>
      <w:r w:rsidR="00CE680B" w:rsidRPr="007A0F55">
        <w:rPr>
          <w:rFonts w:ascii="Times New Roman" w:eastAsia="Times New Roman" w:hAnsi="Times New Roman" w:cs="Times New Roman"/>
          <w:color w:val="auto"/>
          <w:sz w:val="28"/>
          <w:szCs w:val="28"/>
          <w:lang w:eastAsia="en-US"/>
        </w:rPr>
        <w:t xml:space="preserve">ынок услуг связи и широкополосного доступа </w:t>
      </w:r>
      <w:r w:rsidR="00D01FC3" w:rsidRPr="007A0F55">
        <w:rPr>
          <w:rFonts w:ascii="Times New Roman" w:eastAsia="Times New Roman" w:hAnsi="Times New Roman" w:cs="Times New Roman"/>
          <w:color w:val="auto"/>
          <w:sz w:val="28"/>
          <w:szCs w:val="28"/>
          <w:lang w:eastAsia="en-US"/>
        </w:rPr>
        <w:t>к</w:t>
      </w:r>
      <w:r w:rsidR="00CE680B" w:rsidRPr="007A0F55">
        <w:rPr>
          <w:rFonts w:ascii="Times New Roman" w:eastAsia="Times New Roman" w:hAnsi="Times New Roman" w:cs="Times New Roman"/>
          <w:color w:val="auto"/>
          <w:sz w:val="28"/>
          <w:szCs w:val="28"/>
          <w:lang w:eastAsia="en-US"/>
        </w:rPr>
        <w:t xml:space="preserve"> интернет</w:t>
      </w:r>
      <w:r w:rsidR="00D01FC3" w:rsidRPr="007A0F55">
        <w:rPr>
          <w:rFonts w:ascii="Times New Roman" w:eastAsia="Times New Roman" w:hAnsi="Times New Roman" w:cs="Times New Roman"/>
          <w:color w:val="auto"/>
          <w:sz w:val="28"/>
          <w:szCs w:val="28"/>
          <w:lang w:eastAsia="en-US"/>
        </w:rPr>
        <w:t>у</w:t>
      </w:r>
      <w:r w:rsidR="00CE680B" w:rsidRPr="007A0F55">
        <w:rPr>
          <w:rFonts w:ascii="Times New Roman" w:eastAsia="Times New Roman" w:hAnsi="Times New Roman" w:cs="Times New Roman"/>
          <w:color w:val="auto"/>
          <w:sz w:val="28"/>
          <w:szCs w:val="28"/>
          <w:lang w:eastAsia="en-US"/>
        </w:rPr>
        <w:t xml:space="preserve"> – </w:t>
      </w:r>
      <w:r w:rsidR="005C15F0" w:rsidRPr="007A0F55">
        <w:rPr>
          <w:rFonts w:ascii="Times New Roman" w:eastAsia="Times New Roman" w:hAnsi="Times New Roman" w:cs="Times New Roman"/>
          <w:color w:val="auto"/>
          <w:sz w:val="28"/>
          <w:szCs w:val="28"/>
          <w:lang w:eastAsia="en-US"/>
        </w:rPr>
        <w:t>6</w:t>
      </w:r>
      <w:r w:rsidR="00D01FC3" w:rsidRPr="007A0F55">
        <w:rPr>
          <w:rFonts w:ascii="Times New Roman" w:eastAsia="Times New Roman" w:hAnsi="Times New Roman" w:cs="Times New Roman"/>
          <w:color w:val="auto"/>
          <w:sz w:val="28"/>
          <w:szCs w:val="28"/>
          <w:lang w:eastAsia="en-US"/>
        </w:rPr>
        <w:t>4,</w:t>
      </w:r>
      <w:r w:rsidR="005C15F0" w:rsidRPr="007A0F55">
        <w:rPr>
          <w:rFonts w:ascii="Times New Roman" w:eastAsia="Times New Roman" w:hAnsi="Times New Roman" w:cs="Times New Roman"/>
          <w:color w:val="auto"/>
          <w:sz w:val="28"/>
          <w:szCs w:val="28"/>
          <w:lang w:eastAsia="en-US"/>
        </w:rPr>
        <w:t>1</w:t>
      </w:r>
      <w:r w:rsidR="00CE680B" w:rsidRPr="007A0F55">
        <w:rPr>
          <w:rFonts w:ascii="Times New Roman" w:eastAsia="Times New Roman" w:hAnsi="Times New Roman" w:cs="Times New Roman"/>
          <w:color w:val="auto"/>
          <w:sz w:val="28"/>
          <w:szCs w:val="28"/>
          <w:lang w:eastAsia="en-US"/>
        </w:rPr>
        <w:t xml:space="preserve"> %;</w:t>
      </w:r>
      <w:r w:rsidR="00D01FC3" w:rsidRPr="007A0F55">
        <w:rPr>
          <w:rFonts w:ascii="Times New Roman" w:eastAsia="Times New Roman" w:hAnsi="Times New Roman" w:cs="Times New Roman"/>
          <w:color w:val="auto"/>
          <w:sz w:val="28"/>
          <w:szCs w:val="28"/>
          <w:lang w:eastAsia="en-US"/>
        </w:rPr>
        <w:t xml:space="preserve"> </w:t>
      </w:r>
    </w:p>
    <w:p w14:paraId="6654E681" w14:textId="5BA230C0" w:rsidR="00CE680B" w:rsidRPr="007A0F55" w:rsidRDefault="00D01FC3" w:rsidP="00CE680B">
      <w:pPr>
        <w:numPr>
          <w:ilvl w:val="0"/>
          <w:numId w:val="8"/>
        </w:numPr>
        <w:tabs>
          <w:tab w:val="left" w:pos="1134"/>
        </w:tabs>
        <w:autoSpaceDE w:val="0"/>
        <w:autoSpaceDN w:val="0"/>
        <w:adjustRightInd w:val="0"/>
        <w:spacing w:line="276" w:lineRule="auto"/>
        <w:ind w:left="0" w:firstLine="709"/>
        <w:jc w:val="both"/>
        <w:rPr>
          <w:rFonts w:ascii="Times New Roman" w:eastAsia="Times New Roman" w:hAnsi="Times New Roman" w:cs="Times New Roman"/>
          <w:color w:val="auto"/>
          <w:sz w:val="28"/>
          <w:szCs w:val="28"/>
          <w:lang w:eastAsia="en-US"/>
        </w:rPr>
      </w:pPr>
      <w:r w:rsidRPr="007A0F55">
        <w:rPr>
          <w:rFonts w:ascii="Times New Roman" w:eastAsia="Times New Roman" w:hAnsi="Times New Roman" w:cs="Times New Roman"/>
          <w:color w:val="auto"/>
          <w:sz w:val="28"/>
          <w:szCs w:val="28"/>
          <w:lang w:eastAsia="en-US"/>
        </w:rPr>
        <w:t>рынок услуг дошкольного образования – 63,4%;</w:t>
      </w:r>
    </w:p>
    <w:p w14:paraId="57A0D128" w14:textId="5AB3A762" w:rsidR="001B1713" w:rsidRPr="007A0F55" w:rsidRDefault="00BC0E4B" w:rsidP="00856F24">
      <w:pPr>
        <w:numPr>
          <w:ilvl w:val="0"/>
          <w:numId w:val="8"/>
        </w:numPr>
        <w:tabs>
          <w:tab w:val="left" w:pos="1134"/>
        </w:tabs>
        <w:autoSpaceDE w:val="0"/>
        <w:autoSpaceDN w:val="0"/>
        <w:adjustRightInd w:val="0"/>
        <w:spacing w:line="276" w:lineRule="auto"/>
        <w:ind w:left="0" w:firstLine="709"/>
        <w:jc w:val="both"/>
        <w:rPr>
          <w:rFonts w:ascii="Times New Roman" w:eastAsia="Times New Roman" w:hAnsi="Times New Roman" w:cs="Times New Roman"/>
          <w:color w:val="auto"/>
          <w:sz w:val="28"/>
          <w:szCs w:val="28"/>
          <w:lang w:eastAsia="en-US"/>
        </w:rPr>
      </w:pPr>
      <w:r w:rsidRPr="007A0F55">
        <w:rPr>
          <w:rFonts w:ascii="Times New Roman" w:eastAsia="Times New Roman" w:hAnsi="Times New Roman" w:cs="Times New Roman"/>
          <w:color w:val="auto"/>
          <w:sz w:val="28"/>
          <w:szCs w:val="28"/>
          <w:lang w:eastAsia="en-US"/>
        </w:rPr>
        <w:t>р</w:t>
      </w:r>
      <w:r w:rsidR="001B1713" w:rsidRPr="007A0F55">
        <w:rPr>
          <w:rFonts w:ascii="Times New Roman" w:eastAsia="Times New Roman" w:hAnsi="Times New Roman" w:cs="Times New Roman"/>
          <w:color w:val="auto"/>
          <w:sz w:val="28"/>
          <w:szCs w:val="28"/>
          <w:lang w:eastAsia="en-US"/>
        </w:rPr>
        <w:t xml:space="preserve">ынок </w:t>
      </w:r>
      <w:r w:rsidR="005C15F0" w:rsidRPr="007A0F55">
        <w:rPr>
          <w:rFonts w:ascii="Times New Roman" w:eastAsia="Times New Roman" w:hAnsi="Times New Roman" w:cs="Times New Roman"/>
          <w:color w:val="auto"/>
          <w:sz w:val="28"/>
          <w:szCs w:val="28"/>
          <w:lang w:eastAsia="en-US"/>
        </w:rPr>
        <w:t>теплоснабжения</w:t>
      </w:r>
      <w:r w:rsidR="001B1713" w:rsidRPr="007A0F55">
        <w:rPr>
          <w:rFonts w:ascii="Times New Roman" w:eastAsia="Times New Roman" w:hAnsi="Times New Roman" w:cs="Times New Roman"/>
          <w:color w:val="auto"/>
          <w:sz w:val="28"/>
          <w:szCs w:val="28"/>
          <w:lang w:eastAsia="en-US"/>
        </w:rPr>
        <w:t xml:space="preserve">– </w:t>
      </w:r>
      <w:r w:rsidR="005C15F0" w:rsidRPr="007A0F55">
        <w:rPr>
          <w:rFonts w:ascii="Times New Roman" w:eastAsia="Times New Roman" w:hAnsi="Times New Roman" w:cs="Times New Roman"/>
          <w:color w:val="auto"/>
          <w:sz w:val="28"/>
          <w:szCs w:val="28"/>
          <w:lang w:eastAsia="en-US"/>
        </w:rPr>
        <w:t>56,</w:t>
      </w:r>
      <w:r w:rsidR="00D01FC3" w:rsidRPr="007A0F55">
        <w:rPr>
          <w:rFonts w:ascii="Times New Roman" w:eastAsia="Times New Roman" w:hAnsi="Times New Roman" w:cs="Times New Roman"/>
          <w:color w:val="auto"/>
          <w:sz w:val="28"/>
          <w:szCs w:val="28"/>
          <w:lang w:eastAsia="en-US"/>
        </w:rPr>
        <w:t>1</w:t>
      </w:r>
      <w:r w:rsidR="001B1713" w:rsidRPr="007A0F55">
        <w:rPr>
          <w:rFonts w:ascii="Times New Roman" w:eastAsia="Times New Roman" w:hAnsi="Times New Roman" w:cs="Times New Roman"/>
          <w:color w:val="auto"/>
          <w:sz w:val="28"/>
          <w:szCs w:val="28"/>
          <w:lang w:eastAsia="en-US"/>
        </w:rPr>
        <w:t>%;</w:t>
      </w:r>
    </w:p>
    <w:p w14:paraId="1958D537" w14:textId="1854F5C7" w:rsidR="00D01FC3" w:rsidRPr="007A0F55" w:rsidRDefault="00BC0E4B" w:rsidP="007676DC">
      <w:pPr>
        <w:numPr>
          <w:ilvl w:val="0"/>
          <w:numId w:val="8"/>
        </w:numPr>
        <w:tabs>
          <w:tab w:val="left" w:pos="1134"/>
        </w:tabs>
        <w:autoSpaceDE w:val="0"/>
        <w:autoSpaceDN w:val="0"/>
        <w:adjustRightInd w:val="0"/>
        <w:spacing w:line="276" w:lineRule="auto"/>
        <w:ind w:left="0" w:firstLine="709"/>
        <w:jc w:val="both"/>
        <w:rPr>
          <w:rFonts w:ascii="Times New Roman" w:eastAsia="Times New Roman" w:hAnsi="Times New Roman" w:cs="Times New Roman"/>
          <w:color w:val="auto"/>
          <w:sz w:val="28"/>
          <w:szCs w:val="28"/>
          <w:lang w:eastAsia="en-US"/>
        </w:rPr>
      </w:pPr>
      <w:r w:rsidRPr="007A0F55">
        <w:rPr>
          <w:rFonts w:ascii="Times New Roman" w:eastAsia="Times New Roman" w:hAnsi="Times New Roman" w:cs="Times New Roman"/>
          <w:color w:val="auto"/>
          <w:sz w:val="28"/>
          <w:szCs w:val="28"/>
          <w:lang w:eastAsia="en-US"/>
        </w:rPr>
        <w:t>р</w:t>
      </w:r>
      <w:r w:rsidR="00D01FC3" w:rsidRPr="007A0F55">
        <w:rPr>
          <w:rFonts w:ascii="Times New Roman" w:eastAsia="Times New Roman" w:hAnsi="Times New Roman" w:cs="Times New Roman"/>
          <w:color w:val="auto"/>
          <w:sz w:val="28"/>
          <w:szCs w:val="28"/>
          <w:lang w:eastAsia="en-US"/>
        </w:rPr>
        <w:t>ынок купли-продажи электрической энергии (мощности) на розничном рынке электрической энергии (мощности)</w:t>
      </w:r>
      <w:r w:rsidR="007676DC" w:rsidRPr="007A0F55">
        <w:rPr>
          <w:rFonts w:ascii="Times New Roman" w:eastAsia="Times New Roman" w:hAnsi="Times New Roman" w:cs="Times New Roman"/>
          <w:color w:val="auto"/>
          <w:sz w:val="28"/>
          <w:szCs w:val="28"/>
          <w:lang w:eastAsia="en-US"/>
        </w:rPr>
        <w:t xml:space="preserve"> </w:t>
      </w:r>
      <w:r w:rsidR="00E01A1D" w:rsidRPr="007A0F55">
        <w:rPr>
          <w:rFonts w:ascii="Times New Roman" w:eastAsia="Times New Roman" w:hAnsi="Times New Roman" w:cs="Times New Roman"/>
          <w:color w:val="auto"/>
          <w:sz w:val="28"/>
          <w:szCs w:val="28"/>
          <w:lang w:eastAsia="en-US"/>
        </w:rPr>
        <w:t xml:space="preserve">– </w:t>
      </w:r>
      <w:r w:rsidR="00F6627C" w:rsidRPr="007A0F55">
        <w:rPr>
          <w:rFonts w:ascii="Times New Roman" w:eastAsia="Times New Roman" w:hAnsi="Times New Roman" w:cs="Times New Roman"/>
          <w:color w:val="auto"/>
          <w:sz w:val="28"/>
          <w:szCs w:val="28"/>
          <w:lang w:eastAsia="en-US"/>
        </w:rPr>
        <w:t>55,</w:t>
      </w:r>
      <w:r w:rsidR="00D01FC3" w:rsidRPr="007A0F55">
        <w:rPr>
          <w:rFonts w:ascii="Times New Roman" w:eastAsia="Times New Roman" w:hAnsi="Times New Roman" w:cs="Times New Roman"/>
          <w:color w:val="auto"/>
          <w:sz w:val="28"/>
          <w:szCs w:val="28"/>
          <w:lang w:eastAsia="en-US"/>
        </w:rPr>
        <w:t>7</w:t>
      </w:r>
      <w:r w:rsidR="001B1713" w:rsidRPr="007A0F55">
        <w:rPr>
          <w:rFonts w:ascii="Times New Roman" w:eastAsia="Times New Roman" w:hAnsi="Times New Roman" w:cs="Times New Roman"/>
          <w:color w:val="auto"/>
          <w:sz w:val="28"/>
          <w:szCs w:val="28"/>
          <w:lang w:eastAsia="en-US"/>
        </w:rPr>
        <w:t>%</w:t>
      </w:r>
    </w:p>
    <w:p w14:paraId="1AF28811" w14:textId="0F96E04C" w:rsidR="007676DC" w:rsidRPr="007A0F55" w:rsidRDefault="00D01FC3" w:rsidP="007676DC">
      <w:pPr>
        <w:numPr>
          <w:ilvl w:val="0"/>
          <w:numId w:val="8"/>
        </w:numPr>
        <w:tabs>
          <w:tab w:val="left" w:pos="1134"/>
        </w:tabs>
        <w:autoSpaceDE w:val="0"/>
        <w:autoSpaceDN w:val="0"/>
        <w:adjustRightInd w:val="0"/>
        <w:spacing w:line="276" w:lineRule="auto"/>
        <w:ind w:left="0" w:firstLine="709"/>
        <w:jc w:val="both"/>
        <w:rPr>
          <w:rFonts w:ascii="Times New Roman" w:eastAsia="Times New Roman" w:hAnsi="Times New Roman" w:cs="Times New Roman"/>
          <w:color w:val="auto"/>
          <w:sz w:val="28"/>
          <w:szCs w:val="28"/>
          <w:lang w:eastAsia="en-US"/>
        </w:rPr>
      </w:pPr>
      <w:r w:rsidRPr="007A0F55">
        <w:rPr>
          <w:rFonts w:ascii="Times New Roman" w:eastAsia="Times New Roman" w:hAnsi="Times New Roman" w:cs="Times New Roman"/>
          <w:color w:val="auto"/>
          <w:sz w:val="28"/>
          <w:szCs w:val="28"/>
          <w:lang w:eastAsia="en-US"/>
        </w:rPr>
        <w:t>рынок услуг дополнительного образования детей – 55%</w:t>
      </w:r>
      <w:r w:rsidR="007676DC" w:rsidRPr="007A0F55">
        <w:rPr>
          <w:rFonts w:ascii="Times New Roman" w:eastAsia="Times New Roman" w:hAnsi="Times New Roman" w:cs="Times New Roman"/>
          <w:color w:val="auto"/>
          <w:sz w:val="28"/>
          <w:szCs w:val="28"/>
          <w:lang w:eastAsia="en-US"/>
        </w:rPr>
        <w:t>.</w:t>
      </w:r>
    </w:p>
    <w:p w14:paraId="1610D158" w14:textId="5029623D" w:rsidR="001B1713" w:rsidRPr="00AD657E" w:rsidRDefault="001B1713" w:rsidP="007676DC">
      <w:pPr>
        <w:tabs>
          <w:tab w:val="left" w:pos="1134"/>
        </w:tabs>
        <w:autoSpaceDE w:val="0"/>
        <w:autoSpaceDN w:val="0"/>
        <w:adjustRightInd w:val="0"/>
        <w:spacing w:line="276" w:lineRule="auto"/>
        <w:ind w:firstLine="709"/>
        <w:jc w:val="both"/>
        <w:rPr>
          <w:rFonts w:ascii="Times New Roman" w:eastAsia="Times New Roman" w:hAnsi="Times New Roman" w:cs="Times New Roman"/>
          <w:color w:val="auto"/>
          <w:sz w:val="28"/>
          <w:szCs w:val="28"/>
          <w:lang w:eastAsia="en-US"/>
        </w:rPr>
      </w:pPr>
      <w:r w:rsidRPr="004C220E">
        <w:rPr>
          <w:rFonts w:ascii="Times New Roman" w:eastAsia="Times New Roman" w:hAnsi="Times New Roman" w:cs="Times New Roman"/>
          <w:color w:val="auto"/>
          <w:sz w:val="28"/>
          <w:szCs w:val="28"/>
        </w:rPr>
        <w:t xml:space="preserve">Таким образом, можно сделать вывод, что наиболее проблемными рынками по мнению потребителей являются </w:t>
      </w:r>
      <w:r w:rsidR="00EB368C" w:rsidRPr="004C220E">
        <w:rPr>
          <w:rFonts w:ascii="Times New Roman" w:eastAsia="Times New Roman" w:hAnsi="Times New Roman" w:cs="Times New Roman"/>
          <w:color w:val="auto"/>
          <w:sz w:val="28"/>
          <w:szCs w:val="28"/>
        </w:rPr>
        <w:t>рынк</w:t>
      </w:r>
      <w:r w:rsidR="00CE680B" w:rsidRPr="004C220E">
        <w:rPr>
          <w:rFonts w:ascii="Times New Roman" w:eastAsia="Times New Roman" w:hAnsi="Times New Roman" w:cs="Times New Roman"/>
          <w:color w:val="auto"/>
          <w:sz w:val="28"/>
          <w:szCs w:val="28"/>
        </w:rPr>
        <w:t xml:space="preserve">и медицинских услуг, </w:t>
      </w:r>
      <w:r w:rsidR="003267B2" w:rsidRPr="004C220E">
        <w:rPr>
          <w:rFonts w:ascii="Times New Roman" w:eastAsia="Times New Roman" w:hAnsi="Times New Roman" w:cs="Times New Roman"/>
          <w:color w:val="auto"/>
          <w:sz w:val="28"/>
          <w:szCs w:val="28"/>
        </w:rPr>
        <w:t>детского отдыха и оздоровления</w:t>
      </w:r>
      <w:r w:rsidRPr="004C220E">
        <w:rPr>
          <w:rFonts w:ascii="Times New Roman" w:eastAsia="Times New Roman" w:hAnsi="Times New Roman" w:cs="Times New Roman"/>
          <w:color w:val="auto"/>
          <w:sz w:val="28"/>
          <w:szCs w:val="28"/>
        </w:rPr>
        <w:t>.</w:t>
      </w:r>
    </w:p>
    <w:p w14:paraId="1E3BE234" w14:textId="77777777" w:rsidR="001B1713" w:rsidRPr="004C220E" w:rsidRDefault="001B1713" w:rsidP="007676DC">
      <w:pPr>
        <w:autoSpaceDE w:val="0"/>
        <w:autoSpaceDN w:val="0"/>
        <w:adjustRightInd w:val="0"/>
        <w:spacing w:line="276" w:lineRule="auto"/>
        <w:ind w:firstLine="709"/>
        <w:jc w:val="both"/>
        <w:rPr>
          <w:rFonts w:ascii="Times New Roman" w:eastAsia="Calibri" w:hAnsi="Times New Roman" w:cs="Times New Roman"/>
          <w:color w:val="auto"/>
          <w:sz w:val="28"/>
          <w:szCs w:val="28"/>
          <w:lang w:eastAsia="en-US"/>
        </w:rPr>
      </w:pPr>
      <w:r w:rsidRPr="004C220E">
        <w:rPr>
          <w:rFonts w:ascii="Times New Roman" w:eastAsia="Calibri" w:hAnsi="Times New Roman" w:cs="Times New Roman"/>
          <w:color w:val="auto"/>
          <w:sz w:val="28"/>
          <w:szCs w:val="28"/>
          <w:lang w:eastAsia="en-US"/>
        </w:rPr>
        <w:t>Значительная часть респондентов выразили мнение, что конкуренция слабо развита и негативно влияет на качество товара и цены в следующих сферах: жилищно-коммунальное хозяйство, услуги теплоснабжения, услуги по сбору и транспортированию твердых коммунальных отходов.</w:t>
      </w:r>
    </w:p>
    <w:p w14:paraId="178E50AE" w14:textId="77777777" w:rsidR="00DD3070" w:rsidRDefault="00DD3070" w:rsidP="00DD3070">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4C220E">
        <w:rPr>
          <w:rFonts w:ascii="Times New Roman" w:eastAsia="Calibri" w:hAnsi="Times New Roman" w:cs="Times New Roman"/>
          <w:color w:val="auto"/>
          <w:sz w:val="28"/>
          <w:szCs w:val="28"/>
          <w:lang w:eastAsia="en-US"/>
        </w:rPr>
        <w:t>На вопрос «На какие товары и услуги цены в Ивановской области выше по сравнению с другими регионами</w:t>
      </w:r>
      <w:r>
        <w:rPr>
          <w:rFonts w:ascii="Times New Roman" w:eastAsia="Calibri" w:hAnsi="Times New Roman" w:cs="Times New Roman"/>
          <w:color w:val="auto"/>
          <w:sz w:val="28"/>
          <w:szCs w:val="28"/>
          <w:lang w:eastAsia="en-US"/>
        </w:rPr>
        <w:t>?</w:t>
      </w:r>
      <w:r w:rsidRPr="004C220E">
        <w:rPr>
          <w:rFonts w:ascii="Times New Roman" w:eastAsia="Calibri" w:hAnsi="Times New Roman" w:cs="Times New Roman"/>
          <w:color w:val="auto"/>
          <w:sz w:val="28"/>
          <w:szCs w:val="28"/>
          <w:lang w:eastAsia="en-US"/>
        </w:rPr>
        <w:t>» большинство респондентов ответили: на медицинские услуги – 22%, на услуги теплоснабжения – 1</w:t>
      </w:r>
      <w:r>
        <w:rPr>
          <w:rFonts w:ascii="Times New Roman" w:eastAsia="Calibri" w:hAnsi="Times New Roman" w:cs="Times New Roman"/>
          <w:color w:val="auto"/>
          <w:sz w:val="28"/>
          <w:szCs w:val="28"/>
          <w:lang w:eastAsia="en-US"/>
        </w:rPr>
        <w:t>6</w:t>
      </w:r>
      <w:r w:rsidRPr="004C220E">
        <w:rPr>
          <w:rFonts w:ascii="Times New Roman" w:eastAsia="Calibri" w:hAnsi="Times New Roman" w:cs="Times New Roman"/>
          <w:color w:val="auto"/>
          <w:sz w:val="28"/>
          <w:szCs w:val="28"/>
          <w:lang w:eastAsia="en-US"/>
        </w:rPr>
        <w:t>%,</w:t>
      </w:r>
      <w:r w:rsidRPr="004C220E">
        <w:t xml:space="preserve"> </w:t>
      </w:r>
      <w:r w:rsidRPr="004C220E">
        <w:rPr>
          <w:rFonts w:ascii="Times New Roman" w:eastAsia="Calibri" w:hAnsi="Times New Roman" w:cs="Times New Roman"/>
          <w:color w:val="auto"/>
          <w:sz w:val="28"/>
          <w:szCs w:val="28"/>
          <w:lang w:eastAsia="en-US"/>
        </w:rPr>
        <w:t xml:space="preserve">лекарственные препараты – 10%, </w:t>
      </w:r>
      <w:r>
        <w:rPr>
          <w:rFonts w:ascii="Times New Roman" w:eastAsia="Calibri" w:hAnsi="Times New Roman" w:cs="Times New Roman"/>
          <w:color w:val="auto"/>
          <w:sz w:val="28"/>
          <w:szCs w:val="28"/>
          <w:lang w:eastAsia="en-US"/>
        </w:rPr>
        <w:t xml:space="preserve">на </w:t>
      </w:r>
      <w:r w:rsidRPr="004C220E">
        <w:rPr>
          <w:rFonts w:ascii="Times New Roman" w:hAnsi="Times New Roman" w:cs="Times New Roman"/>
          <w:sz w:val="28"/>
          <w:szCs w:val="28"/>
        </w:rPr>
        <w:t>жилищное</w:t>
      </w:r>
      <w:r w:rsidRPr="004C220E">
        <w:rPr>
          <w:rFonts w:ascii="Times New Roman" w:eastAsia="Calibri" w:hAnsi="Times New Roman" w:cs="Times New Roman"/>
          <w:color w:val="auto"/>
          <w:sz w:val="28"/>
          <w:szCs w:val="28"/>
          <w:lang w:eastAsia="en-US"/>
        </w:rPr>
        <w:t xml:space="preserve"> строительство – </w:t>
      </w:r>
      <w:r>
        <w:rPr>
          <w:rFonts w:ascii="Times New Roman" w:eastAsia="Calibri" w:hAnsi="Times New Roman" w:cs="Times New Roman"/>
          <w:color w:val="auto"/>
          <w:sz w:val="28"/>
          <w:szCs w:val="28"/>
          <w:lang w:eastAsia="en-US"/>
        </w:rPr>
        <w:t>10</w:t>
      </w:r>
      <w:r w:rsidRPr="004C220E">
        <w:rPr>
          <w:rFonts w:ascii="Times New Roman" w:eastAsia="Calibri" w:hAnsi="Times New Roman" w:cs="Times New Roman"/>
          <w:color w:val="auto"/>
          <w:sz w:val="28"/>
          <w:szCs w:val="28"/>
          <w:lang w:eastAsia="en-US"/>
        </w:rPr>
        <w:t xml:space="preserve">%. </w:t>
      </w:r>
    </w:p>
    <w:p w14:paraId="34A3359D" w14:textId="45B054BF" w:rsidR="00670A1F" w:rsidRDefault="00670A1F" w:rsidP="00DD3070">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p>
    <w:p w14:paraId="41A3CD9B" w14:textId="7D238C80" w:rsidR="00670A1F" w:rsidRDefault="00670A1F" w:rsidP="004C220E">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p>
    <w:p w14:paraId="3C2AA542" w14:textId="0C11EC62" w:rsidR="00670A1F" w:rsidRPr="004C220E" w:rsidRDefault="004F4366" w:rsidP="004F4366">
      <w:pPr>
        <w:autoSpaceDE w:val="0"/>
        <w:autoSpaceDN w:val="0"/>
        <w:adjustRightInd w:val="0"/>
        <w:spacing w:line="276" w:lineRule="auto"/>
        <w:jc w:val="center"/>
        <w:rPr>
          <w:rFonts w:ascii="Times New Roman" w:eastAsia="Calibri" w:hAnsi="Times New Roman" w:cs="Times New Roman"/>
          <w:color w:val="auto"/>
          <w:sz w:val="28"/>
          <w:szCs w:val="28"/>
          <w:lang w:eastAsia="en-US"/>
        </w:rPr>
      </w:pPr>
      <w:r>
        <w:rPr>
          <w:rFonts w:ascii="Times New Roman" w:eastAsia="Calibri" w:hAnsi="Times New Roman" w:cs="Times New Roman"/>
          <w:noProof/>
          <w:color w:val="auto"/>
          <w:sz w:val="28"/>
          <w:szCs w:val="28"/>
        </w:rPr>
        <w:lastRenderedPageBreak/>
        <w:drawing>
          <wp:inline distT="0" distB="0" distL="0" distR="0" wp14:anchorId="08281DB0" wp14:editId="7ABF76AC">
            <wp:extent cx="6271436" cy="5684808"/>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280294" cy="5692837"/>
                    </a:xfrm>
                    <a:prstGeom prst="rect">
                      <a:avLst/>
                    </a:prstGeom>
                    <a:noFill/>
                  </pic:spPr>
                </pic:pic>
              </a:graphicData>
            </a:graphic>
          </wp:inline>
        </w:drawing>
      </w:r>
    </w:p>
    <w:p w14:paraId="5CB49D53" w14:textId="18AFF01E" w:rsidR="00F203BC" w:rsidRPr="009E352C" w:rsidRDefault="00F203BC" w:rsidP="001E3FB9">
      <w:pPr>
        <w:autoSpaceDE w:val="0"/>
        <w:autoSpaceDN w:val="0"/>
        <w:adjustRightInd w:val="0"/>
        <w:spacing w:line="276" w:lineRule="auto"/>
        <w:jc w:val="center"/>
        <w:rPr>
          <w:rFonts w:ascii="Times New Roman" w:eastAsia="Calibri" w:hAnsi="Times New Roman" w:cs="Times New Roman"/>
          <w:color w:val="auto"/>
          <w:sz w:val="28"/>
          <w:szCs w:val="28"/>
          <w:highlight w:val="yellow"/>
          <w:lang w:eastAsia="en-US"/>
        </w:rPr>
      </w:pPr>
    </w:p>
    <w:p w14:paraId="11ED6879" w14:textId="1CE08D9B" w:rsidR="00434559" w:rsidRPr="004F4366" w:rsidRDefault="00434559" w:rsidP="004F5492">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4F4366">
        <w:rPr>
          <w:rFonts w:ascii="Times New Roman" w:eastAsia="Calibri" w:hAnsi="Times New Roman" w:cs="Times New Roman"/>
          <w:color w:val="auto"/>
          <w:sz w:val="28"/>
          <w:szCs w:val="28"/>
          <w:lang w:eastAsia="en-US"/>
        </w:rPr>
        <w:t xml:space="preserve">При оценке изменений характеристик товаров и услуг на товарных рынках </w:t>
      </w:r>
      <w:r w:rsidR="00EB368C" w:rsidRPr="004F4366">
        <w:rPr>
          <w:rFonts w:ascii="Times New Roman" w:eastAsia="Calibri" w:hAnsi="Times New Roman" w:cs="Times New Roman"/>
          <w:color w:val="auto"/>
          <w:sz w:val="28"/>
          <w:szCs w:val="28"/>
          <w:lang w:eastAsia="en-US"/>
        </w:rPr>
        <w:t>Ивановской области</w:t>
      </w:r>
      <w:r w:rsidRPr="004F4366">
        <w:rPr>
          <w:rFonts w:ascii="Times New Roman" w:eastAsia="Calibri" w:hAnsi="Times New Roman" w:cs="Times New Roman"/>
          <w:color w:val="auto"/>
          <w:sz w:val="28"/>
          <w:szCs w:val="28"/>
          <w:lang w:eastAsia="en-US"/>
        </w:rPr>
        <w:t xml:space="preserve"> за последние три года принявшим участие в опросе жителям было предложено проанализировать эти изменения с учетом таких критериев, как уровень цен, качество товаров и услуг и возможность выбора.</w:t>
      </w:r>
    </w:p>
    <w:p w14:paraId="64B962D0" w14:textId="77777777" w:rsidR="00672A84" w:rsidRPr="003C1B8B" w:rsidRDefault="00672A84" w:rsidP="00672A84">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3C1B8B">
        <w:rPr>
          <w:rFonts w:ascii="Times New Roman" w:eastAsia="Calibri" w:hAnsi="Times New Roman" w:cs="Times New Roman"/>
          <w:color w:val="auto"/>
          <w:sz w:val="28"/>
          <w:szCs w:val="28"/>
          <w:lang w:eastAsia="en-US"/>
        </w:rPr>
        <w:t>Бол</w:t>
      </w:r>
      <w:r>
        <w:rPr>
          <w:rFonts w:ascii="Times New Roman" w:eastAsia="Calibri" w:hAnsi="Times New Roman" w:cs="Times New Roman"/>
          <w:color w:val="auto"/>
          <w:sz w:val="28"/>
          <w:szCs w:val="28"/>
          <w:lang w:eastAsia="en-US"/>
        </w:rPr>
        <w:t>ьш</w:t>
      </w:r>
      <w:r w:rsidRPr="003C1B8B">
        <w:rPr>
          <w:rFonts w:ascii="Times New Roman" w:eastAsia="Calibri" w:hAnsi="Times New Roman" w:cs="Times New Roman"/>
          <w:color w:val="auto"/>
          <w:sz w:val="28"/>
          <w:szCs w:val="28"/>
          <w:lang w:eastAsia="en-US"/>
        </w:rPr>
        <w:t>е всего опрошенных заметили повышение цен из-за слабо развитой конкуренции на рынках:</w:t>
      </w:r>
    </w:p>
    <w:p w14:paraId="3710C098" w14:textId="77777777" w:rsidR="00672A84" w:rsidRPr="00442608" w:rsidRDefault="00672A84" w:rsidP="00672A84">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442608">
        <w:rPr>
          <w:rFonts w:ascii="Times New Roman" w:eastAsia="Calibri" w:hAnsi="Times New Roman" w:cs="Times New Roman"/>
          <w:color w:val="auto"/>
          <w:sz w:val="28"/>
          <w:szCs w:val="28"/>
          <w:lang w:eastAsia="en-US"/>
        </w:rPr>
        <w:t xml:space="preserve">- медицинских услуг </w:t>
      </w:r>
      <w:r>
        <w:rPr>
          <w:rFonts w:ascii="Times New Roman" w:eastAsia="Calibri" w:hAnsi="Times New Roman" w:cs="Times New Roman"/>
          <w:color w:val="auto"/>
          <w:sz w:val="28"/>
          <w:szCs w:val="28"/>
          <w:lang w:eastAsia="en-US"/>
        </w:rPr>
        <w:t xml:space="preserve">– </w:t>
      </w:r>
      <w:r w:rsidRPr="00442608">
        <w:rPr>
          <w:rFonts w:ascii="Times New Roman" w:eastAsia="Calibri" w:hAnsi="Times New Roman" w:cs="Times New Roman"/>
          <w:color w:val="auto"/>
          <w:sz w:val="28"/>
          <w:szCs w:val="28"/>
          <w:lang w:eastAsia="en-US"/>
        </w:rPr>
        <w:t xml:space="preserve">24%, </w:t>
      </w:r>
    </w:p>
    <w:p w14:paraId="18B96ACD" w14:textId="77777777" w:rsidR="00672A84" w:rsidRPr="00442608" w:rsidRDefault="00672A84" w:rsidP="00672A84">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442608">
        <w:rPr>
          <w:rFonts w:ascii="Times New Roman" w:eastAsia="Calibri" w:hAnsi="Times New Roman" w:cs="Times New Roman"/>
          <w:color w:val="auto"/>
          <w:sz w:val="28"/>
          <w:szCs w:val="28"/>
          <w:lang w:eastAsia="en-US"/>
        </w:rPr>
        <w:t>- на рынке по сбору и транспортированию твердых коммунальных отходов – 1</w:t>
      </w:r>
      <w:r>
        <w:rPr>
          <w:rFonts w:ascii="Times New Roman" w:eastAsia="Calibri" w:hAnsi="Times New Roman" w:cs="Times New Roman"/>
          <w:color w:val="auto"/>
          <w:sz w:val="28"/>
          <w:szCs w:val="28"/>
          <w:lang w:eastAsia="en-US"/>
        </w:rPr>
        <w:t>1</w:t>
      </w:r>
      <w:r w:rsidRPr="00442608">
        <w:rPr>
          <w:rFonts w:ascii="Times New Roman" w:eastAsia="Calibri" w:hAnsi="Times New Roman" w:cs="Times New Roman"/>
          <w:color w:val="auto"/>
          <w:sz w:val="28"/>
          <w:szCs w:val="28"/>
          <w:lang w:eastAsia="en-US"/>
        </w:rPr>
        <w:t>%,</w:t>
      </w:r>
    </w:p>
    <w:p w14:paraId="1C42FD50" w14:textId="77777777" w:rsidR="00672A84" w:rsidRPr="00442608" w:rsidRDefault="00672A84" w:rsidP="00672A84">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442608">
        <w:rPr>
          <w:rFonts w:ascii="Times New Roman" w:eastAsia="Calibri" w:hAnsi="Times New Roman" w:cs="Times New Roman"/>
          <w:color w:val="auto"/>
          <w:sz w:val="28"/>
          <w:szCs w:val="28"/>
          <w:lang w:eastAsia="en-US"/>
        </w:rPr>
        <w:t>- на рынке теплоснабжения – 7%.</w:t>
      </w:r>
    </w:p>
    <w:p w14:paraId="50FC9A70" w14:textId="77777777" w:rsidR="00672A84" w:rsidRPr="00D2485E" w:rsidRDefault="00672A84" w:rsidP="00672A84">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D2485E">
        <w:rPr>
          <w:rFonts w:ascii="Times New Roman" w:eastAsia="Calibri" w:hAnsi="Times New Roman" w:cs="Times New Roman"/>
          <w:color w:val="auto"/>
          <w:sz w:val="28"/>
          <w:szCs w:val="28"/>
          <w:lang w:eastAsia="en-US"/>
        </w:rPr>
        <w:t>Большая часть опрошенных затруднились оценить качество и возможность выбора товаров, работ и услуг</w:t>
      </w:r>
      <w:r w:rsidRPr="00D2485E">
        <w:rPr>
          <w:rFonts w:ascii="Calibri" w:eastAsia="Times New Roman" w:hAnsi="Calibri" w:cs="Times New Roman"/>
          <w:color w:val="auto"/>
          <w:sz w:val="22"/>
          <w:szCs w:val="22"/>
        </w:rPr>
        <w:t xml:space="preserve"> </w:t>
      </w:r>
      <w:r w:rsidRPr="00D2485E">
        <w:rPr>
          <w:rFonts w:ascii="Times New Roman" w:eastAsia="Calibri" w:hAnsi="Times New Roman" w:cs="Times New Roman"/>
          <w:color w:val="auto"/>
          <w:sz w:val="28"/>
          <w:szCs w:val="28"/>
          <w:lang w:eastAsia="en-US"/>
        </w:rPr>
        <w:t xml:space="preserve">на рынках Ивановской области в течение последних 3 лет. Вместе с тем, по мнению значительного количества респондентов качество и возможность выбора товаров и услуг в течение последних 3 лет не изменилось. </w:t>
      </w:r>
    </w:p>
    <w:p w14:paraId="2C9D0B5A" w14:textId="4994736C" w:rsidR="003C1B8B" w:rsidRPr="003C1B8B" w:rsidRDefault="003C1B8B" w:rsidP="003C1B8B">
      <w:pPr>
        <w:autoSpaceDE w:val="0"/>
        <w:autoSpaceDN w:val="0"/>
        <w:adjustRightInd w:val="0"/>
        <w:spacing w:line="276" w:lineRule="auto"/>
        <w:jc w:val="center"/>
        <w:rPr>
          <w:rFonts w:ascii="Times New Roman" w:eastAsia="Calibri" w:hAnsi="Times New Roman" w:cs="Times New Roman"/>
          <w:color w:val="auto"/>
          <w:sz w:val="28"/>
          <w:szCs w:val="28"/>
          <w:lang w:eastAsia="en-US"/>
        </w:rPr>
      </w:pPr>
      <w:r w:rsidRPr="003C1B8B">
        <w:rPr>
          <w:rFonts w:ascii="Times New Roman" w:eastAsia="Calibri" w:hAnsi="Times New Roman" w:cs="Times New Roman"/>
          <w:noProof/>
          <w:color w:val="auto"/>
          <w:sz w:val="28"/>
          <w:szCs w:val="28"/>
        </w:rPr>
        <w:lastRenderedPageBreak/>
        <w:drawing>
          <wp:inline distT="0" distB="0" distL="0" distR="0" wp14:anchorId="6C0306F1" wp14:editId="39B861D2">
            <wp:extent cx="5086350" cy="3400890"/>
            <wp:effectExtent l="0" t="0" r="0" b="952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12224" cy="3418190"/>
                    </a:xfrm>
                    <a:prstGeom prst="rect">
                      <a:avLst/>
                    </a:prstGeom>
                    <a:noFill/>
                  </pic:spPr>
                </pic:pic>
              </a:graphicData>
            </a:graphic>
          </wp:inline>
        </w:drawing>
      </w:r>
    </w:p>
    <w:p w14:paraId="4A846B27" w14:textId="77777777" w:rsidR="00434559" w:rsidRPr="00D2485E" w:rsidRDefault="00434559" w:rsidP="004F5492">
      <w:pPr>
        <w:spacing w:line="276" w:lineRule="auto"/>
        <w:ind w:firstLine="709"/>
        <w:jc w:val="both"/>
        <w:rPr>
          <w:rFonts w:ascii="Times New Roman" w:eastAsia="Calibri" w:hAnsi="Times New Roman" w:cs="Times New Roman"/>
          <w:color w:val="auto"/>
          <w:sz w:val="28"/>
          <w:szCs w:val="28"/>
          <w:lang w:eastAsia="en-US"/>
        </w:rPr>
      </w:pPr>
      <w:r w:rsidRPr="00D2485E">
        <w:rPr>
          <w:rFonts w:ascii="Times New Roman" w:eastAsia="Calibri" w:hAnsi="Times New Roman" w:cs="Times New Roman"/>
          <w:color w:val="auto"/>
          <w:sz w:val="28"/>
          <w:szCs w:val="28"/>
          <w:lang w:eastAsia="en-US"/>
        </w:rPr>
        <w:t>В целом, характеристика состояния конкуренции показала, что на обозначенных в регионе приоритетных и социально значимых рынках требуется продолжение реализации комплексных мер, направленных на развитие конкуренции в целях повышения удовлетворенности потребителей основными характеристиками оказываемых услуг – цена, качество, возможность выбора.</w:t>
      </w:r>
    </w:p>
    <w:p w14:paraId="1ED7A1D6" w14:textId="4A44EED6" w:rsidR="00460246" w:rsidRPr="00BD1CC9" w:rsidRDefault="001B1713" w:rsidP="00460246">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BD1CC9">
        <w:rPr>
          <w:rFonts w:ascii="Times New Roman" w:eastAsia="Calibri" w:hAnsi="Times New Roman" w:cs="Times New Roman"/>
          <w:color w:val="auto"/>
          <w:sz w:val="28"/>
          <w:szCs w:val="28"/>
          <w:lang w:eastAsia="en-US"/>
        </w:rPr>
        <w:t>В целом потребители считают, что количество организаций на рынках Ивановской области за последние 3 года увеличилось или осталось неизменным. Особое увеличение роста числа организаций опрошенные отметили на рынках розничной продажи лекарственных препаратов –</w:t>
      </w:r>
      <w:r w:rsidR="005F6696" w:rsidRPr="00BD1CC9">
        <w:rPr>
          <w:rFonts w:ascii="Times New Roman" w:eastAsia="Calibri" w:hAnsi="Times New Roman" w:cs="Times New Roman"/>
          <w:color w:val="auto"/>
          <w:sz w:val="28"/>
          <w:szCs w:val="28"/>
          <w:lang w:eastAsia="en-US"/>
        </w:rPr>
        <w:t xml:space="preserve"> </w:t>
      </w:r>
      <w:r w:rsidR="00460246" w:rsidRPr="00BD1CC9">
        <w:rPr>
          <w:rFonts w:ascii="Times New Roman" w:eastAsia="Calibri" w:hAnsi="Times New Roman" w:cs="Times New Roman"/>
          <w:color w:val="auto"/>
          <w:sz w:val="28"/>
          <w:szCs w:val="28"/>
          <w:lang w:eastAsia="en-US"/>
        </w:rPr>
        <w:t>3</w:t>
      </w:r>
      <w:r w:rsidR="00BD1CC9" w:rsidRPr="00BD1CC9">
        <w:rPr>
          <w:rFonts w:ascii="Times New Roman" w:eastAsia="Calibri" w:hAnsi="Times New Roman" w:cs="Times New Roman"/>
          <w:color w:val="auto"/>
          <w:sz w:val="28"/>
          <w:szCs w:val="28"/>
          <w:lang w:eastAsia="en-US"/>
        </w:rPr>
        <w:t>5,5</w:t>
      </w:r>
      <w:r w:rsidRPr="00BD1CC9">
        <w:rPr>
          <w:rFonts w:ascii="Times New Roman" w:eastAsia="Calibri" w:hAnsi="Times New Roman" w:cs="Times New Roman"/>
          <w:color w:val="auto"/>
          <w:sz w:val="28"/>
          <w:szCs w:val="28"/>
          <w:lang w:eastAsia="en-US"/>
        </w:rPr>
        <w:t xml:space="preserve">%, </w:t>
      </w:r>
      <w:r w:rsidR="005F6696" w:rsidRPr="00BD1CC9">
        <w:rPr>
          <w:rFonts w:ascii="Times New Roman" w:eastAsia="Calibri" w:hAnsi="Times New Roman" w:cs="Times New Roman"/>
          <w:color w:val="auto"/>
          <w:sz w:val="28"/>
          <w:szCs w:val="28"/>
          <w:lang w:eastAsia="en-US"/>
        </w:rPr>
        <w:t>ус</w:t>
      </w:r>
      <w:r w:rsidRPr="00BD1CC9">
        <w:rPr>
          <w:rFonts w:ascii="Times New Roman" w:eastAsia="Calibri" w:hAnsi="Times New Roman" w:cs="Times New Roman"/>
          <w:color w:val="auto"/>
          <w:sz w:val="28"/>
          <w:szCs w:val="28"/>
          <w:lang w:eastAsia="en-US"/>
        </w:rPr>
        <w:t xml:space="preserve">луг связи – </w:t>
      </w:r>
      <w:r w:rsidR="00BD1CC9" w:rsidRPr="00BD1CC9">
        <w:rPr>
          <w:rFonts w:ascii="Times New Roman" w:eastAsia="Calibri" w:hAnsi="Times New Roman" w:cs="Times New Roman"/>
          <w:color w:val="auto"/>
          <w:sz w:val="28"/>
          <w:szCs w:val="28"/>
          <w:lang w:eastAsia="en-US"/>
        </w:rPr>
        <w:t>17</w:t>
      </w:r>
      <w:r w:rsidR="00460246" w:rsidRPr="00BD1CC9">
        <w:rPr>
          <w:rFonts w:ascii="Times New Roman" w:eastAsia="Calibri" w:hAnsi="Times New Roman" w:cs="Times New Roman"/>
          <w:color w:val="auto"/>
          <w:sz w:val="28"/>
          <w:szCs w:val="28"/>
          <w:lang w:eastAsia="en-US"/>
        </w:rPr>
        <w:t>,5</w:t>
      </w:r>
      <w:r w:rsidRPr="00BD1CC9">
        <w:rPr>
          <w:rFonts w:ascii="Times New Roman" w:eastAsia="Calibri" w:hAnsi="Times New Roman" w:cs="Times New Roman"/>
          <w:color w:val="auto"/>
          <w:sz w:val="28"/>
          <w:szCs w:val="28"/>
          <w:lang w:eastAsia="en-US"/>
        </w:rPr>
        <w:t xml:space="preserve">%, медицинских услуг – </w:t>
      </w:r>
      <w:r w:rsidR="00460246" w:rsidRPr="00BD1CC9">
        <w:rPr>
          <w:rFonts w:ascii="Times New Roman" w:eastAsia="Calibri" w:hAnsi="Times New Roman" w:cs="Times New Roman"/>
          <w:color w:val="auto"/>
          <w:sz w:val="28"/>
          <w:szCs w:val="28"/>
          <w:lang w:eastAsia="en-US"/>
        </w:rPr>
        <w:t>20,7</w:t>
      </w:r>
      <w:r w:rsidR="005F6696" w:rsidRPr="00BD1CC9">
        <w:rPr>
          <w:rFonts w:ascii="Times New Roman" w:eastAsia="Calibri" w:hAnsi="Times New Roman" w:cs="Times New Roman"/>
          <w:color w:val="auto"/>
          <w:sz w:val="28"/>
          <w:szCs w:val="28"/>
          <w:lang w:eastAsia="en-US"/>
        </w:rPr>
        <w:t>%</w:t>
      </w:r>
      <w:r w:rsidRPr="00BD1CC9">
        <w:rPr>
          <w:rFonts w:ascii="Times New Roman" w:eastAsia="Calibri" w:hAnsi="Times New Roman" w:cs="Times New Roman"/>
          <w:color w:val="auto"/>
          <w:sz w:val="28"/>
          <w:szCs w:val="28"/>
          <w:lang w:eastAsia="en-US"/>
        </w:rPr>
        <w:t>.</w:t>
      </w:r>
    </w:p>
    <w:p w14:paraId="34AC49C7" w14:textId="77777777" w:rsidR="00460246" w:rsidRPr="00BD1CC9" w:rsidRDefault="001B1713" w:rsidP="00460246">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BD1CC9">
        <w:rPr>
          <w:rFonts w:ascii="Times New Roman" w:eastAsia="Calibri" w:hAnsi="Times New Roman" w:cs="Times New Roman"/>
          <w:color w:val="auto"/>
          <w:sz w:val="28"/>
          <w:szCs w:val="28"/>
          <w:lang w:eastAsia="en-US"/>
        </w:rPr>
        <w:t>Сокращение организаций респонденты отметили на рынках услуг</w:t>
      </w:r>
      <w:r w:rsidR="00460246" w:rsidRPr="00BD1CC9">
        <w:rPr>
          <w:rFonts w:ascii="Times New Roman" w:eastAsia="Calibri" w:hAnsi="Times New Roman" w:cs="Times New Roman"/>
          <w:color w:val="auto"/>
          <w:sz w:val="28"/>
          <w:szCs w:val="28"/>
          <w:lang w:eastAsia="en-US"/>
        </w:rPr>
        <w:t>:</w:t>
      </w:r>
    </w:p>
    <w:p w14:paraId="397335C0" w14:textId="2E5B8F04" w:rsidR="00460246" w:rsidRPr="00BD1CC9" w:rsidRDefault="00460246" w:rsidP="00460246">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BD1CC9">
        <w:rPr>
          <w:rFonts w:ascii="Times New Roman" w:eastAsia="Calibri" w:hAnsi="Times New Roman" w:cs="Times New Roman"/>
          <w:color w:val="auto"/>
          <w:sz w:val="28"/>
          <w:szCs w:val="28"/>
          <w:lang w:eastAsia="en-US"/>
        </w:rPr>
        <w:t>-</w:t>
      </w:r>
      <w:r w:rsidR="001B1713" w:rsidRPr="00BD1CC9">
        <w:rPr>
          <w:rFonts w:ascii="Times New Roman" w:eastAsia="Calibri" w:hAnsi="Times New Roman" w:cs="Times New Roman"/>
          <w:color w:val="auto"/>
          <w:sz w:val="28"/>
          <w:szCs w:val="28"/>
          <w:lang w:eastAsia="en-US"/>
        </w:rPr>
        <w:t xml:space="preserve"> </w:t>
      </w:r>
      <w:r w:rsidRPr="00BD1CC9">
        <w:rPr>
          <w:rFonts w:ascii="Times New Roman" w:eastAsia="Calibri" w:hAnsi="Times New Roman" w:cs="Times New Roman"/>
          <w:color w:val="auto"/>
          <w:sz w:val="28"/>
          <w:szCs w:val="28"/>
          <w:lang w:eastAsia="en-US"/>
        </w:rPr>
        <w:t>по перевозке пассажиров автомобильным транспортом по межмуниципальным маршрутам регулярных перевозок</w:t>
      </w:r>
      <w:r w:rsidR="001B1713" w:rsidRPr="00BD1CC9">
        <w:rPr>
          <w:rFonts w:ascii="Times New Roman" w:eastAsia="Calibri" w:hAnsi="Times New Roman" w:cs="Times New Roman"/>
          <w:color w:val="auto"/>
          <w:sz w:val="28"/>
          <w:szCs w:val="28"/>
          <w:lang w:eastAsia="en-US"/>
        </w:rPr>
        <w:t xml:space="preserve"> –</w:t>
      </w:r>
      <w:r w:rsidR="005F6696" w:rsidRPr="00BD1CC9">
        <w:rPr>
          <w:rFonts w:ascii="Times New Roman" w:eastAsia="Calibri" w:hAnsi="Times New Roman" w:cs="Times New Roman"/>
          <w:color w:val="auto"/>
          <w:sz w:val="28"/>
          <w:szCs w:val="28"/>
          <w:lang w:eastAsia="en-US"/>
        </w:rPr>
        <w:t xml:space="preserve"> </w:t>
      </w:r>
      <w:r w:rsidR="00BD1CC9" w:rsidRPr="00BD1CC9">
        <w:rPr>
          <w:rFonts w:ascii="Times New Roman" w:eastAsia="Calibri" w:hAnsi="Times New Roman" w:cs="Times New Roman"/>
          <w:color w:val="auto"/>
          <w:sz w:val="28"/>
          <w:szCs w:val="28"/>
          <w:lang w:eastAsia="en-US"/>
        </w:rPr>
        <w:t>8,7</w:t>
      </w:r>
      <w:r w:rsidR="005F6696" w:rsidRPr="00BD1CC9">
        <w:rPr>
          <w:rFonts w:ascii="Times New Roman" w:eastAsia="Calibri" w:hAnsi="Times New Roman" w:cs="Times New Roman"/>
          <w:color w:val="auto"/>
          <w:sz w:val="28"/>
          <w:szCs w:val="28"/>
          <w:lang w:eastAsia="en-US"/>
        </w:rPr>
        <w:t>%</w:t>
      </w:r>
      <w:r w:rsidR="00BA792B" w:rsidRPr="00BD1CC9">
        <w:rPr>
          <w:rFonts w:ascii="Times New Roman" w:eastAsia="Calibri" w:hAnsi="Times New Roman" w:cs="Times New Roman"/>
          <w:color w:val="auto"/>
          <w:sz w:val="28"/>
          <w:szCs w:val="28"/>
          <w:lang w:eastAsia="en-US"/>
        </w:rPr>
        <w:t xml:space="preserve">, </w:t>
      </w:r>
    </w:p>
    <w:p w14:paraId="7EBB6920" w14:textId="098A57C2" w:rsidR="00460246" w:rsidRPr="00BD1CC9" w:rsidRDefault="00460246" w:rsidP="00460246">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BD1CC9">
        <w:rPr>
          <w:rFonts w:ascii="Times New Roman" w:eastAsia="Calibri" w:hAnsi="Times New Roman" w:cs="Times New Roman"/>
          <w:color w:val="auto"/>
          <w:sz w:val="28"/>
          <w:szCs w:val="28"/>
          <w:lang w:eastAsia="en-US"/>
        </w:rPr>
        <w:t>- по перевозке пассажиров автомобильным транспортом по муниципальным маршрутам регулярных перевозок</w:t>
      </w:r>
      <w:r w:rsidR="00BA792B" w:rsidRPr="00BD1CC9">
        <w:rPr>
          <w:rFonts w:ascii="Times New Roman" w:eastAsia="Calibri" w:hAnsi="Times New Roman" w:cs="Times New Roman"/>
          <w:color w:val="auto"/>
          <w:sz w:val="28"/>
          <w:szCs w:val="28"/>
          <w:lang w:eastAsia="en-US"/>
        </w:rPr>
        <w:t xml:space="preserve"> – </w:t>
      </w:r>
      <w:r w:rsidR="00BD1CC9" w:rsidRPr="00BD1CC9">
        <w:rPr>
          <w:rFonts w:ascii="Times New Roman" w:eastAsia="Calibri" w:hAnsi="Times New Roman" w:cs="Times New Roman"/>
          <w:color w:val="auto"/>
          <w:sz w:val="28"/>
          <w:szCs w:val="28"/>
          <w:lang w:eastAsia="en-US"/>
        </w:rPr>
        <w:t>9,4%</w:t>
      </w:r>
      <w:r w:rsidR="001B1713" w:rsidRPr="00BD1CC9">
        <w:rPr>
          <w:rFonts w:ascii="Times New Roman" w:eastAsia="Calibri" w:hAnsi="Times New Roman" w:cs="Times New Roman"/>
          <w:color w:val="auto"/>
          <w:sz w:val="28"/>
          <w:szCs w:val="28"/>
          <w:lang w:eastAsia="en-US"/>
        </w:rPr>
        <w:t xml:space="preserve">, </w:t>
      </w:r>
    </w:p>
    <w:p w14:paraId="1B557602" w14:textId="7D3A7C47" w:rsidR="00BD1CC9" w:rsidRPr="00BD1CC9" w:rsidRDefault="00BD1CC9" w:rsidP="00460246">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BD1CC9">
        <w:rPr>
          <w:rFonts w:ascii="Times New Roman" w:eastAsia="Calibri" w:hAnsi="Times New Roman" w:cs="Times New Roman"/>
          <w:color w:val="auto"/>
          <w:sz w:val="28"/>
          <w:szCs w:val="28"/>
          <w:lang w:eastAsia="en-US"/>
        </w:rPr>
        <w:t>- по перевозке пассажиров и багажа легковым такси – 6,0%,</w:t>
      </w:r>
    </w:p>
    <w:p w14:paraId="6AD82DC7" w14:textId="5293CB59" w:rsidR="00460246" w:rsidRPr="00BD1CC9" w:rsidRDefault="00460246" w:rsidP="00460246">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BD1CC9">
        <w:rPr>
          <w:rFonts w:ascii="Times New Roman" w:eastAsia="Calibri" w:hAnsi="Times New Roman" w:cs="Times New Roman"/>
          <w:color w:val="auto"/>
          <w:sz w:val="28"/>
          <w:szCs w:val="28"/>
          <w:lang w:eastAsia="en-US"/>
        </w:rPr>
        <w:t>- детского отдыха и оздоровления</w:t>
      </w:r>
      <w:r w:rsidR="00532112" w:rsidRPr="00BD1CC9">
        <w:rPr>
          <w:rFonts w:ascii="Times New Roman" w:eastAsia="Calibri" w:hAnsi="Times New Roman" w:cs="Times New Roman"/>
          <w:color w:val="auto"/>
          <w:sz w:val="28"/>
          <w:szCs w:val="28"/>
          <w:lang w:eastAsia="en-US"/>
        </w:rPr>
        <w:t xml:space="preserve"> </w:t>
      </w:r>
      <w:r w:rsidR="00BD1CC9" w:rsidRPr="00BD1CC9">
        <w:rPr>
          <w:rFonts w:ascii="Times New Roman" w:eastAsia="Calibri" w:hAnsi="Times New Roman" w:cs="Times New Roman"/>
          <w:color w:val="auto"/>
          <w:sz w:val="28"/>
          <w:szCs w:val="28"/>
          <w:lang w:eastAsia="en-US"/>
        </w:rPr>
        <w:t>–</w:t>
      </w:r>
      <w:r w:rsidRPr="00BD1CC9">
        <w:rPr>
          <w:rFonts w:ascii="Times New Roman" w:eastAsia="Calibri" w:hAnsi="Times New Roman" w:cs="Times New Roman"/>
          <w:color w:val="auto"/>
          <w:sz w:val="28"/>
          <w:szCs w:val="28"/>
          <w:lang w:eastAsia="en-US"/>
        </w:rPr>
        <w:t xml:space="preserve"> </w:t>
      </w:r>
      <w:r w:rsidR="00BD1CC9" w:rsidRPr="00BD1CC9">
        <w:rPr>
          <w:rFonts w:ascii="Times New Roman" w:eastAsia="Calibri" w:hAnsi="Times New Roman" w:cs="Times New Roman"/>
          <w:color w:val="auto"/>
          <w:sz w:val="28"/>
          <w:szCs w:val="28"/>
          <w:lang w:eastAsia="en-US"/>
        </w:rPr>
        <w:t>5,</w:t>
      </w:r>
      <w:r w:rsidRPr="00BD1CC9">
        <w:rPr>
          <w:rFonts w:ascii="Times New Roman" w:eastAsia="Calibri" w:hAnsi="Times New Roman" w:cs="Times New Roman"/>
          <w:color w:val="auto"/>
          <w:sz w:val="28"/>
          <w:szCs w:val="28"/>
          <w:lang w:eastAsia="en-US"/>
        </w:rPr>
        <w:t>5</w:t>
      </w:r>
      <w:r w:rsidR="001B1713" w:rsidRPr="00BD1CC9">
        <w:rPr>
          <w:rFonts w:ascii="Times New Roman" w:eastAsia="Calibri" w:hAnsi="Times New Roman" w:cs="Times New Roman"/>
          <w:color w:val="auto"/>
          <w:sz w:val="28"/>
          <w:szCs w:val="28"/>
          <w:lang w:eastAsia="en-US"/>
        </w:rPr>
        <w:t>%</w:t>
      </w:r>
      <w:r w:rsidRPr="00BD1CC9">
        <w:rPr>
          <w:rFonts w:ascii="Times New Roman" w:eastAsia="Calibri" w:hAnsi="Times New Roman" w:cs="Times New Roman"/>
          <w:color w:val="auto"/>
          <w:sz w:val="28"/>
          <w:szCs w:val="28"/>
          <w:lang w:eastAsia="en-US"/>
        </w:rPr>
        <w:t xml:space="preserve">, </w:t>
      </w:r>
    </w:p>
    <w:p w14:paraId="7087889C" w14:textId="31DF2352" w:rsidR="00EF19A9" w:rsidRDefault="00460246" w:rsidP="00460246">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BD1CC9">
        <w:rPr>
          <w:rFonts w:ascii="Times New Roman" w:eastAsia="Calibri" w:hAnsi="Times New Roman" w:cs="Times New Roman"/>
          <w:color w:val="auto"/>
          <w:sz w:val="28"/>
          <w:szCs w:val="28"/>
          <w:lang w:eastAsia="en-US"/>
        </w:rPr>
        <w:t>- медицинских услуг – 1</w:t>
      </w:r>
      <w:r w:rsidR="00BD1CC9" w:rsidRPr="00BD1CC9">
        <w:rPr>
          <w:rFonts w:ascii="Times New Roman" w:eastAsia="Calibri" w:hAnsi="Times New Roman" w:cs="Times New Roman"/>
          <w:color w:val="auto"/>
          <w:sz w:val="28"/>
          <w:szCs w:val="28"/>
          <w:lang w:eastAsia="en-US"/>
        </w:rPr>
        <w:t>2,5</w:t>
      </w:r>
      <w:r w:rsidRPr="00BD1CC9">
        <w:rPr>
          <w:rFonts w:ascii="Times New Roman" w:eastAsia="Calibri" w:hAnsi="Times New Roman" w:cs="Times New Roman"/>
          <w:color w:val="auto"/>
          <w:sz w:val="28"/>
          <w:szCs w:val="28"/>
          <w:lang w:eastAsia="en-US"/>
        </w:rPr>
        <w:t>%.</w:t>
      </w:r>
    </w:p>
    <w:p w14:paraId="642D3BB1" w14:textId="77777777" w:rsidR="00DD3070" w:rsidRPr="003C1B8B" w:rsidRDefault="00DD3070" w:rsidP="00DD3070">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4F4366">
        <w:rPr>
          <w:rFonts w:ascii="Times New Roman" w:eastAsia="Calibri" w:hAnsi="Times New Roman" w:cs="Times New Roman"/>
          <w:color w:val="auto"/>
          <w:sz w:val="28"/>
          <w:szCs w:val="28"/>
          <w:lang w:eastAsia="en-US"/>
        </w:rPr>
        <w:t xml:space="preserve">По итогам анализа оценки изменения </w:t>
      </w:r>
      <w:r w:rsidRPr="003C1B8B">
        <w:rPr>
          <w:rFonts w:ascii="Times New Roman" w:eastAsia="Calibri" w:hAnsi="Times New Roman" w:cs="Times New Roman"/>
          <w:color w:val="auto"/>
          <w:sz w:val="28"/>
          <w:szCs w:val="28"/>
          <w:lang w:eastAsia="en-US"/>
        </w:rPr>
        <w:t xml:space="preserve">рассматриваемых характеристик товаров, работ, услуг в течение последних 3 лет большинство респондентов отметили, что цены на представленных рынках увеличились. </w:t>
      </w:r>
    </w:p>
    <w:p w14:paraId="5B2CE3D5" w14:textId="77777777" w:rsidR="00DD3070" w:rsidRPr="00BD1CC9" w:rsidRDefault="00DD3070" w:rsidP="00460246">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p>
    <w:p w14:paraId="4D2DEFBF" w14:textId="15DD72B1" w:rsidR="00213C58" w:rsidRPr="00722813" w:rsidRDefault="00D7785E" w:rsidP="00C0789F">
      <w:pPr>
        <w:pStyle w:val="40"/>
        <w:shd w:val="clear" w:color="auto" w:fill="auto"/>
        <w:tabs>
          <w:tab w:val="left" w:pos="2066"/>
        </w:tabs>
        <w:spacing w:line="276" w:lineRule="auto"/>
        <w:ind w:firstLine="0"/>
        <w:contextualSpacing/>
      </w:pPr>
      <w:r>
        <w:rPr>
          <w:noProof/>
        </w:rPr>
        <w:lastRenderedPageBreak/>
        <w:drawing>
          <wp:inline distT="0" distB="0" distL="0" distR="0" wp14:anchorId="40D36F77" wp14:editId="2F9AFC30">
            <wp:extent cx="6191885" cy="8170223"/>
            <wp:effectExtent l="0" t="0" r="0" b="254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91885" cy="8170223"/>
                    </a:xfrm>
                    <a:prstGeom prst="rect">
                      <a:avLst/>
                    </a:prstGeom>
                    <a:noFill/>
                  </pic:spPr>
                </pic:pic>
              </a:graphicData>
            </a:graphic>
          </wp:inline>
        </w:drawing>
      </w:r>
    </w:p>
    <w:p w14:paraId="6574C452" w14:textId="0E4EB23A" w:rsidR="00D7785E" w:rsidRDefault="00D7785E" w:rsidP="00C0789F">
      <w:pPr>
        <w:pStyle w:val="40"/>
        <w:shd w:val="clear" w:color="auto" w:fill="auto"/>
        <w:tabs>
          <w:tab w:val="left" w:pos="2066"/>
        </w:tabs>
        <w:spacing w:line="276" w:lineRule="auto"/>
        <w:ind w:firstLine="0"/>
        <w:contextualSpacing/>
      </w:pPr>
      <w:r>
        <w:rPr>
          <w:noProof/>
        </w:rPr>
        <w:lastRenderedPageBreak/>
        <w:drawing>
          <wp:inline distT="0" distB="0" distL="0" distR="0" wp14:anchorId="344C3355" wp14:editId="70902308">
            <wp:extent cx="6319007" cy="7900670"/>
            <wp:effectExtent l="0" t="0" r="5715" b="508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320590" cy="7902649"/>
                    </a:xfrm>
                    <a:prstGeom prst="rect">
                      <a:avLst/>
                    </a:prstGeom>
                    <a:noFill/>
                  </pic:spPr>
                </pic:pic>
              </a:graphicData>
            </a:graphic>
          </wp:inline>
        </w:drawing>
      </w:r>
    </w:p>
    <w:p w14:paraId="38EE8AFF" w14:textId="23075B8E" w:rsidR="00F462AD" w:rsidRDefault="00722813" w:rsidP="00743CED">
      <w:pPr>
        <w:pStyle w:val="40"/>
        <w:shd w:val="clear" w:color="auto" w:fill="auto"/>
        <w:tabs>
          <w:tab w:val="left" w:pos="2066"/>
        </w:tabs>
        <w:spacing w:line="276" w:lineRule="auto"/>
        <w:ind w:firstLine="0"/>
        <w:contextualSpacing/>
      </w:pPr>
      <w:r>
        <w:rPr>
          <w:noProof/>
        </w:rPr>
        <w:lastRenderedPageBreak/>
        <w:drawing>
          <wp:inline distT="0" distB="0" distL="0" distR="0" wp14:anchorId="2F258F17" wp14:editId="54F701A8">
            <wp:extent cx="6266539" cy="9060815"/>
            <wp:effectExtent l="0" t="0" r="1270" b="698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273296" cy="9070586"/>
                    </a:xfrm>
                    <a:prstGeom prst="rect">
                      <a:avLst/>
                    </a:prstGeom>
                    <a:noFill/>
                  </pic:spPr>
                </pic:pic>
              </a:graphicData>
            </a:graphic>
          </wp:inline>
        </w:drawing>
      </w:r>
    </w:p>
    <w:p w14:paraId="58254848" w14:textId="2952E3F9" w:rsidR="00722813" w:rsidRDefault="00722813" w:rsidP="00743CED">
      <w:pPr>
        <w:pStyle w:val="40"/>
        <w:shd w:val="clear" w:color="auto" w:fill="auto"/>
        <w:tabs>
          <w:tab w:val="left" w:pos="2066"/>
        </w:tabs>
        <w:spacing w:line="276" w:lineRule="auto"/>
        <w:ind w:firstLine="0"/>
        <w:contextualSpacing/>
      </w:pPr>
    </w:p>
    <w:p w14:paraId="6C009DEC" w14:textId="49985453" w:rsidR="00722813" w:rsidRDefault="00722813" w:rsidP="00743CED">
      <w:pPr>
        <w:pStyle w:val="40"/>
        <w:shd w:val="clear" w:color="auto" w:fill="auto"/>
        <w:tabs>
          <w:tab w:val="left" w:pos="2066"/>
        </w:tabs>
        <w:spacing w:line="276" w:lineRule="auto"/>
        <w:ind w:firstLine="0"/>
        <w:contextualSpacing/>
      </w:pPr>
      <w:r>
        <w:rPr>
          <w:noProof/>
        </w:rPr>
        <w:lastRenderedPageBreak/>
        <w:drawing>
          <wp:inline distT="0" distB="0" distL="0" distR="0" wp14:anchorId="7EB3E949" wp14:editId="60369BDB">
            <wp:extent cx="6094681" cy="8490585"/>
            <wp:effectExtent l="0" t="0" r="1905" b="571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02920" cy="8502063"/>
                    </a:xfrm>
                    <a:prstGeom prst="rect">
                      <a:avLst/>
                    </a:prstGeom>
                    <a:noFill/>
                  </pic:spPr>
                </pic:pic>
              </a:graphicData>
            </a:graphic>
          </wp:inline>
        </w:drawing>
      </w:r>
    </w:p>
    <w:p w14:paraId="73E7CA05" w14:textId="1E3E1030" w:rsidR="005C0400" w:rsidRDefault="005C0400" w:rsidP="00743CED">
      <w:pPr>
        <w:pStyle w:val="40"/>
        <w:shd w:val="clear" w:color="auto" w:fill="auto"/>
        <w:tabs>
          <w:tab w:val="left" w:pos="2066"/>
        </w:tabs>
        <w:spacing w:line="276" w:lineRule="auto"/>
        <w:ind w:firstLine="0"/>
        <w:contextualSpacing/>
      </w:pPr>
    </w:p>
    <w:p w14:paraId="4DFFCA58" w14:textId="7294D174" w:rsidR="005C0400" w:rsidRDefault="00BE567E" w:rsidP="00743CED">
      <w:pPr>
        <w:pStyle w:val="40"/>
        <w:shd w:val="clear" w:color="auto" w:fill="auto"/>
        <w:tabs>
          <w:tab w:val="left" w:pos="2066"/>
        </w:tabs>
        <w:spacing w:line="276" w:lineRule="auto"/>
        <w:ind w:firstLine="0"/>
        <w:contextualSpacing/>
      </w:pPr>
      <w:r>
        <w:rPr>
          <w:noProof/>
        </w:rPr>
        <w:lastRenderedPageBreak/>
        <w:drawing>
          <wp:inline distT="0" distB="0" distL="0" distR="0" wp14:anchorId="52343B30" wp14:editId="3AC3A043">
            <wp:extent cx="5512279" cy="9467215"/>
            <wp:effectExtent l="0" t="0" r="0" b="635"/>
            <wp:docPr id="38" name="Диаграмма 38">
              <a:extLst xmlns:a="http://schemas.openxmlformats.org/drawingml/2006/main">
                <a:ext uri="{FF2B5EF4-FFF2-40B4-BE49-F238E27FC236}">
                  <a16:creationId xmlns:a16="http://schemas.microsoft.com/office/drawing/2014/main" id="{00000000-0008-0000-0F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66C75EC8" w14:textId="54CA1EA1" w:rsidR="00E1377D" w:rsidRDefault="00A42236" w:rsidP="00DA7990">
      <w:pPr>
        <w:pStyle w:val="40"/>
        <w:shd w:val="clear" w:color="auto" w:fill="auto"/>
        <w:tabs>
          <w:tab w:val="left" w:pos="2066"/>
        </w:tabs>
        <w:spacing w:line="276" w:lineRule="auto"/>
        <w:ind w:firstLine="0"/>
        <w:contextualSpacing/>
        <w:jc w:val="left"/>
      </w:pPr>
      <w:r>
        <w:rPr>
          <w:noProof/>
        </w:rPr>
        <w:lastRenderedPageBreak/>
        <w:drawing>
          <wp:inline distT="0" distB="0" distL="0" distR="0" wp14:anchorId="6568B2BD" wp14:editId="5D95BEEB">
            <wp:extent cx="6132830" cy="7980045"/>
            <wp:effectExtent l="0" t="0" r="1270" b="190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32830" cy="7980045"/>
                    </a:xfrm>
                    <a:prstGeom prst="rect">
                      <a:avLst/>
                    </a:prstGeom>
                    <a:noFill/>
                  </pic:spPr>
                </pic:pic>
              </a:graphicData>
            </a:graphic>
          </wp:inline>
        </w:drawing>
      </w:r>
    </w:p>
    <w:p w14:paraId="5BBA3B6F" w14:textId="6905D77C" w:rsidR="00E1377D" w:rsidRDefault="00E1377D" w:rsidP="00DA7990">
      <w:pPr>
        <w:pStyle w:val="40"/>
        <w:shd w:val="clear" w:color="auto" w:fill="auto"/>
        <w:tabs>
          <w:tab w:val="left" w:pos="2066"/>
        </w:tabs>
        <w:spacing w:line="276" w:lineRule="auto"/>
        <w:ind w:firstLine="0"/>
        <w:contextualSpacing/>
        <w:jc w:val="left"/>
      </w:pPr>
    </w:p>
    <w:p w14:paraId="1C9BBDF9" w14:textId="6567F732" w:rsidR="00C0789F" w:rsidRPr="00BB3392" w:rsidRDefault="00BB3392" w:rsidP="00C0789F">
      <w:pPr>
        <w:pStyle w:val="40"/>
        <w:shd w:val="clear" w:color="auto" w:fill="auto"/>
        <w:tabs>
          <w:tab w:val="left" w:pos="2066"/>
        </w:tabs>
        <w:spacing w:line="276" w:lineRule="auto"/>
        <w:ind w:firstLine="0"/>
        <w:contextualSpacing/>
        <w:jc w:val="right"/>
      </w:pPr>
      <w:r>
        <w:rPr>
          <w:noProof/>
        </w:rPr>
        <w:lastRenderedPageBreak/>
        <w:drawing>
          <wp:inline distT="0" distB="0" distL="0" distR="0" wp14:anchorId="27F3BF6C" wp14:editId="3457DF72">
            <wp:extent cx="6148703" cy="9185910"/>
            <wp:effectExtent l="0" t="0" r="508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54866" cy="9195117"/>
                    </a:xfrm>
                    <a:prstGeom prst="rect">
                      <a:avLst/>
                    </a:prstGeom>
                    <a:noFill/>
                  </pic:spPr>
                </pic:pic>
              </a:graphicData>
            </a:graphic>
          </wp:inline>
        </w:drawing>
      </w:r>
    </w:p>
    <w:p w14:paraId="395B736B" w14:textId="647186AC" w:rsidR="009F5ED0" w:rsidRPr="00BB3392" w:rsidRDefault="00B31A3E" w:rsidP="00C0789F">
      <w:pPr>
        <w:pStyle w:val="40"/>
        <w:shd w:val="clear" w:color="auto" w:fill="auto"/>
        <w:tabs>
          <w:tab w:val="left" w:pos="2066"/>
        </w:tabs>
        <w:spacing w:line="276" w:lineRule="auto"/>
        <w:ind w:firstLine="0"/>
        <w:contextualSpacing/>
        <w:rPr>
          <w:noProof/>
        </w:rPr>
      </w:pPr>
      <w:r>
        <w:rPr>
          <w:noProof/>
        </w:rPr>
        <w:lastRenderedPageBreak/>
        <w:drawing>
          <wp:inline distT="0" distB="0" distL="0" distR="0" wp14:anchorId="647499D4" wp14:editId="3FA628A1">
            <wp:extent cx="6242685" cy="8181340"/>
            <wp:effectExtent l="0" t="0" r="5715"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242685" cy="8181340"/>
                    </a:xfrm>
                    <a:prstGeom prst="rect">
                      <a:avLst/>
                    </a:prstGeom>
                    <a:noFill/>
                  </pic:spPr>
                </pic:pic>
              </a:graphicData>
            </a:graphic>
          </wp:inline>
        </w:drawing>
      </w:r>
    </w:p>
    <w:p w14:paraId="3321238D" w14:textId="676DADCA" w:rsidR="009F5ED0" w:rsidRDefault="009F5ED0" w:rsidP="00C0789F">
      <w:pPr>
        <w:pStyle w:val="40"/>
        <w:shd w:val="clear" w:color="auto" w:fill="auto"/>
        <w:tabs>
          <w:tab w:val="left" w:pos="2066"/>
        </w:tabs>
        <w:spacing w:line="276" w:lineRule="auto"/>
        <w:ind w:firstLine="0"/>
        <w:contextualSpacing/>
        <w:rPr>
          <w:noProof/>
        </w:rPr>
      </w:pPr>
    </w:p>
    <w:p w14:paraId="0F356109" w14:textId="004C25A3" w:rsidR="007D1CBA" w:rsidRDefault="007D1CBA" w:rsidP="00C0789F">
      <w:pPr>
        <w:pStyle w:val="40"/>
        <w:shd w:val="clear" w:color="auto" w:fill="auto"/>
        <w:tabs>
          <w:tab w:val="left" w:pos="2066"/>
        </w:tabs>
        <w:spacing w:line="276" w:lineRule="auto"/>
        <w:ind w:firstLine="0"/>
        <w:contextualSpacing/>
        <w:rPr>
          <w:noProof/>
        </w:rPr>
      </w:pPr>
    </w:p>
    <w:p w14:paraId="044C9A3D" w14:textId="77777777" w:rsidR="00672A84" w:rsidRDefault="00672A84" w:rsidP="00C0789F">
      <w:pPr>
        <w:pStyle w:val="40"/>
        <w:shd w:val="clear" w:color="auto" w:fill="auto"/>
        <w:tabs>
          <w:tab w:val="left" w:pos="2066"/>
        </w:tabs>
        <w:spacing w:line="276" w:lineRule="auto"/>
        <w:ind w:firstLine="0"/>
        <w:contextualSpacing/>
        <w:rPr>
          <w:noProof/>
        </w:rPr>
      </w:pPr>
    </w:p>
    <w:bookmarkEnd w:id="27"/>
    <w:p w14:paraId="595A20FB" w14:textId="77777777" w:rsidR="007D1CBA" w:rsidRPr="00BB3392" w:rsidRDefault="007D1CBA" w:rsidP="00C0789F">
      <w:pPr>
        <w:pStyle w:val="40"/>
        <w:shd w:val="clear" w:color="auto" w:fill="auto"/>
        <w:tabs>
          <w:tab w:val="left" w:pos="2066"/>
        </w:tabs>
        <w:spacing w:line="276" w:lineRule="auto"/>
        <w:ind w:firstLine="0"/>
        <w:contextualSpacing/>
        <w:rPr>
          <w:noProof/>
        </w:rPr>
      </w:pPr>
    </w:p>
    <w:p w14:paraId="4CDFA72F" w14:textId="0CE94A8D" w:rsidR="00D328D4" w:rsidRPr="0079431A" w:rsidRDefault="00D328D4" w:rsidP="009F5ED0">
      <w:pPr>
        <w:pStyle w:val="40"/>
        <w:numPr>
          <w:ilvl w:val="0"/>
          <w:numId w:val="3"/>
        </w:numPr>
        <w:shd w:val="clear" w:color="auto" w:fill="auto"/>
        <w:tabs>
          <w:tab w:val="left" w:pos="1701"/>
        </w:tabs>
        <w:spacing w:line="276" w:lineRule="auto"/>
        <w:ind w:firstLine="709"/>
        <w:contextualSpacing/>
        <w:jc w:val="both"/>
        <w:outlineLvl w:val="2"/>
        <w:rPr>
          <w:b/>
          <w:sz w:val="28"/>
          <w:szCs w:val="28"/>
        </w:rPr>
      </w:pPr>
      <w:bookmarkStart w:id="33" w:name="_Toc161215718"/>
      <w:r w:rsidRPr="0079431A">
        <w:rPr>
          <w:b/>
          <w:sz w:val="28"/>
          <w:szCs w:val="28"/>
        </w:rPr>
        <w:lastRenderedPageBreak/>
        <w:t xml:space="preserve">Результаты мониторинга удовлетворенности субъектов предпринимательской деятельности и потребителей товаров, работ и услуг качеством официальной информации о состоянии конкурентной среды на рынках товаров, работ и услуг </w:t>
      </w:r>
      <w:r w:rsidR="00057E7C" w:rsidRPr="0079431A">
        <w:rPr>
          <w:b/>
          <w:sz w:val="28"/>
          <w:szCs w:val="28"/>
        </w:rPr>
        <w:t>Ивановской области</w:t>
      </w:r>
      <w:bookmarkEnd w:id="33"/>
      <w:r w:rsidRPr="0079431A">
        <w:rPr>
          <w:b/>
          <w:sz w:val="28"/>
          <w:szCs w:val="28"/>
        </w:rPr>
        <w:t xml:space="preserve"> </w:t>
      </w:r>
    </w:p>
    <w:p w14:paraId="3B1D9276" w14:textId="77777777" w:rsidR="00C0789F" w:rsidRPr="0079431A" w:rsidRDefault="00C0789F" w:rsidP="00672A84">
      <w:pPr>
        <w:ind w:firstLine="567"/>
        <w:jc w:val="both"/>
        <w:rPr>
          <w:rFonts w:ascii="Times New Roman" w:eastAsia="Times New Roman" w:hAnsi="Times New Roman" w:cs="Times New Roman"/>
          <w:color w:val="auto"/>
          <w:sz w:val="28"/>
          <w:szCs w:val="28"/>
          <w:lang w:eastAsia="en-US"/>
        </w:rPr>
      </w:pPr>
    </w:p>
    <w:p w14:paraId="78889148" w14:textId="6F61CDBA" w:rsidR="004F5492" w:rsidRPr="0079431A" w:rsidRDefault="004F5492" w:rsidP="00D8078C">
      <w:pPr>
        <w:spacing w:line="276" w:lineRule="auto"/>
        <w:ind w:firstLine="851"/>
        <w:jc w:val="both"/>
        <w:rPr>
          <w:rFonts w:ascii="Times New Roman" w:eastAsia="Times New Roman" w:hAnsi="Times New Roman" w:cs="Times New Roman"/>
          <w:color w:val="auto"/>
          <w:sz w:val="28"/>
          <w:szCs w:val="28"/>
          <w:lang w:eastAsia="en-US"/>
        </w:rPr>
      </w:pPr>
      <w:r w:rsidRPr="0079431A">
        <w:rPr>
          <w:rFonts w:ascii="Times New Roman" w:eastAsia="Times New Roman" w:hAnsi="Times New Roman" w:cs="Times New Roman"/>
          <w:color w:val="auto"/>
          <w:sz w:val="28"/>
          <w:szCs w:val="28"/>
          <w:lang w:eastAsia="en-US"/>
        </w:rPr>
        <w:t xml:space="preserve">Одной из задач по внедрению </w:t>
      </w:r>
      <w:r w:rsidR="00127018" w:rsidRPr="0079431A">
        <w:rPr>
          <w:rFonts w:ascii="Times New Roman" w:eastAsia="Times New Roman" w:hAnsi="Times New Roman" w:cs="Times New Roman"/>
          <w:color w:val="auto"/>
          <w:sz w:val="28"/>
          <w:szCs w:val="28"/>
          <w:lang w:eastAsia="en-US"/>
        </w:rPr>
        <w:t>Стандарт</w:t>
      </w:r>
      <w:r w:rsidR="00672A84">
        <w:rPr>
          <w:rFonts w:ascii="Times New Roman" w:eastAsia="Times New Roman" w:hAnsi="Times New Roman" w:cs="Times New Roman"/>
          <w:color w:val="auto"/>
          <w:sz w:val="28"/>
          <w:szCs w:val="28"/>
          <w:lang w:eastAsia="en-US"/>
        </w:rPr>
        <w:t xml:space="preserve">а </w:t>
      </w:r>
      <w:r w:rsidRPr="0079431A">
        <w:rPr>
          <w:rFonts w:ascii="Times New Roman" w:eastAsia="Times New Roman" w:hAnsi="Times New Roman" w:cs="Times New Roman"/>
          <w:color w:val="auto"/>
          <w:sz w:val="28"/>
          <w:szCs w:val="28"/>
          <w:lang w:eastAsia="en-US"/>
        </w:rPr>
        <w:t>является повышение уровня информационной открытости по вопросу о состоянии конкурентной среды на рынках товаров и услуг.</w:t>
      </w:r>
    </w:p>
    <w:p w14:paraId="2A3A5DE2" w14:textId="21DE9AFB" w:rsidR="004F5492" w:rsidRPr="0079431A" w:rsidRDefault="004F5492" w:rsidP="00D8078C">
      <w:pPr>
        <w:spacing w:line="276" w:lineRule="auto"/>
        <w:ind w:firstLine="851"/>
        <w:jc w:val="both"/>
        <w:rPr>
          <w:rFonts w:ascii="Times New Roman" w:eastAsia="Times New Roman" w:hAnsi="Times New Roman" w:cs="Times New Roman"/>
          <w:color w:val="auto"/>
          <w:sz w:val="28"/>
          <w:szCs w:val="28"/>
          <w:lang w:eastAsia="en-US"/>
        </w:rPr>
      </w:pPr>
      <w:r w:rsidRPr="0079431A">
        <w:rPr>
          <w:rFonts w:ascii="Times New Roman" w:eastAsia="Times New Roman" w:hAnsi="Times New Roman" w:cs="Times New Roman"/>
          <w:color w:val="auto"/>
          <w:sz w:val="28"/>
          <w:szCs w:val="28"/>
          <w:lang w:eastAsia="en-US"/>
        </w:rPr>
        <w:t>Для повышения уровня информированности субъектов предпринимательской деятельности и потребителей товаров, работ и услуг о состоянии конкурентной среды и деятельности по содействию развитию конкуренции на официальн</w:t>
      </w:r>
      <w:r w:rsidR="009534A7" w:rsidRPr="0079431A">
        <w:rPr>
          <w:rFonts w:ascii="Times New Roman" w:eastAsia="Times New Roman" w:hAnsi="Times New Roman" w:cs="Times New Roman"/>
          <w:color w:val="auto"/>
          <w:sz w:val="28"/>
          <w:szCs w:val="28"/>
          <w:lang w:eastAsia="en-US"/>
        </w:rPr>
        <w:t>ых сайтах</w:t>
      </w:r>
      <w:r w:rsidRPr="0079431A">
        <w:rPr>
          <w:rFonts w:ascii="Times New Roman" w:eastAsia="Times New Roman" w:hAnsi="Times New Roman" w:cs="Times New Roman"/>
          <w:color w:val="auto"/>
          <w:sz w:val="28"/>
          <w:szCs w:val="28"/>
          <w:lang w:eastAsia="en-US"/>
        </w:rPr>
        <w:t xml:space="preserve"> </w:t>
      </w:r>
      <w:r w:rsidR="00F207F7" w:rsidRPr="0079431A">
        <w:rPr>
          <w:rFonts w:ascii="Times New Roman" w:eastAsia="Times New Roman" w:hAnsi="Times New Roman" w:cs="Times New Roman"/>
          <w:color w:val="auto"/>
          <w:sz w:val="28"/>
          <w:szCs w:val="28"/>
          <w:lang w:eastAsia="en-US"/>
        </w:rPr>
        <w:t>органов исполнительной власти Ивановской области, а также органов местного самоуправления Ивановской области функционирует раздел</w:t>
      </w:r>
      <w:r w:rsidRPr="0079431A">
        <w:rPr>
          <w:rFonts w:ascii="Times New Roman" w:eastAsia="Times New Roman" w:hAnsi="Times New Roman" w:cs="Times New Roman"/>
          <w:color w:val="auto"/>
          <w:sz w:val="28"/>
          <w:szCs w:val="28"/>
          <w:lang w:eastAsia="en-US"/>
        </w:rPr>
        <w:t xml:space="preserve"> </w:t>
      </w:r>
      <w:r w:rsidR="00B220DD" w:rsidRPr="0079431A">
        <w:rPr>
          <w:rFonts w:ascii="Times New Roman" w:eastAsia="Times New Roman" w:hAnsi="Times New Roman" w:cs="Times New Roman"/>
          <w:color w:val="auto"/>
          <w:sz w:val="28"/>
          <w:szCs w:val="28"/>
          <w:lang w:eastAsia="en-US"/>
        </w:rPr>
        <w:t>«</w:t>
      </w:r>
      <w:r w:rsidRPr="0079431A">
        <w:rPr>
          <w:rFonts w:ascii="Times New Roman" w:eastAsia="Times New Roman" w:hAnsi="Times New Roman" w:cs="Times New Roman"/>
          <w:color w:val="auto"/>
          <w:sz w:val="28"/>
          <w:szCs w:val="28"/>
          <w:lang w:eastAsia="en-US"/>
        </w:rPr>
        <w:t>Со</w:t>
      </w:r>
      <w:r w:rsidR="00F207F7" w:rsidRPr="0079431A">
        <w:rPr>
          <w:rFonts w:ascii="Times New Roman" w:eastAsia="Times New Roman" w:hAnsi="Times New Roman" w:cs="Times New Roman"/>
          <w:color w:val="auto"/>
          <w:sz w:val="28"/>
          <w:szCs w:val="28"/>
          <w:lang w:eastAsia="en-US"/>
        </w:rPr>
        <w:t>действие развитию конкуренции</w:t>
      </w:r>
      <w:r w:rsidR="00B220DD" w:rsidRPr="0079431A">
        <w:rPr>
          <w:rFonts w:ascii="Times New Roman" w:eastAsia="Times New Roman" w:hAnsi="Times New Roman" w:cs="Times New Roman"/>
          <w:color w:val="auto"/>
          <w:sz w:val="28"/>
          <w:szCs w:val="28"/>
          <w:lang w:eastAsia="en-US"/>
        </w:rPr>
        <w:t>»</w:t>
      </w:r>
      <w:r w:rsidRPr="0079431A">
        <w:rPr>
          <w:rFonts w:ascii="Times New Roman" w:eastAsia="Times New Roman" w:hAnsi="Times New Roman" w:cs="Times New Roman"/>
          <w:color w:val="auto"/>
          <w:sz w:val="28"/>
          <w:szCs w:val="28"/>
          <w:lang w:eastAsia="en-US"/>
        </w:rPr>
        <w:t>, в котором размещена вся необходимая информация, а также доклады о результатах мониторинга состояния</w:t>
      </w:r>
      <w:r w:rsidR="00F207F7" w:rsidRPr="0079431A">
        <w:rPr>
          <w:rFonts w:ascii="Times New Roman" w:eastAsia="Times New Roman" w:hAnsi="Times New Roman" w:cs="Times New Roman"/>
          <w:color w:val="auto"/>
          <w:sz w:val="28"/>
          <w:szCs w:val="28"/>
          <w:lang w:eastAsia="en-US"/>
        </w:rPr>
        <w:t xml:space="preserve"> </w:t>
      </w:r>
      <w:r w:rsidRPr="0079431A">
        <w:rPr>
          <w:rFonts w:ascii="Times New Roman" w:eastAsia="Times New Roman" w:hAnsi="Times New Roman" w:cs="Times New Roman"/>
          <w:color w:val="auto"/>
          <w:sz w:val="28"/>
          <w:szCs w:val="28"/>
          <w:lang w:eastAsia="en-US"/>
        </w:rPr>
        <w:t>и развития конкурентной среды на ры</w:t>
      </w:r>
      <w:r w:rsidR="00992743">
        <w:rPr>
          <w:rFonts w:ascii="Times New Roman" w:eastAsia="Times New Roman" w:hAnsi="Times New Roman" w:cs="Times New Roman"/>
          <w:color w:val="auto"/>
          <w:sz w:val="28"/>
          <w:szCs w:val="28"/>
          <w:lang w:eastAsia="en-US"/>
        </w:rPr>
        <w:t>н</w:t>
      </w:r>
      <w:r w:rsidRPr="0079431A">
        <w:rPr>
          <w:rFonts w:ascii="Times New Roman" w:eastAsia="Times New Roman" w:hAnsi="Times New Roman" w:cs="Times New Roman"/>
          <w:color w:val="auto"/>
          <w:sz w:val="28"/>
          <w:szCs w:val="28"/>
          <w:lang w:eastAsia="en-US"/>
        </w:rPr>
        <w:t xml:space="preserve">ках </w:t>
      </w:r>
      <w:r w:rsidR="003D10F8" w:rsidRPr="0079431A">
        <w:rPr>
          <w:rFonts w:ascii="Times New Roman" w:eastAsia="Times New Roman" w:hAnsi="Times New Roman" w:cs="Times New Roman"/>
          <w:color w:val="auto"/>
          <w:sz w:val="28"/>
          <w:szCs w:val="28"/>
          <w:lang w:eastAsia="en-US"/>
        </w:rPr>
        <w:t xml:space="preserve">товаров, работ и услуг за </w:t>
      </w:r>
      <w:r w:rsidRPr="0079431A">
        <w:rPr>
          <w:rFonts w:ascii="Times New Roman" w:eastAsia="Times New Roman" w:hAnsi="Times New Roman" w:cs="Times New Roman"/>
          <w:color w:val="auto"/>
          <w:sz w:val="28"/>
          <w:szCs w:val="28"/>
          <w:lang w:eastAsia="en-US"/>
        </w:rPr>
        <w:t>201</w:t>
      </w:r>
      <w:r w:rsidR="00062594" w:rsidRPr="0079431A">
        <w:rPr>
          <w:rFonts w:ascii="Times New Roman" w:eastAsia="Times New Roman" w:hAnsi="Times New Roman" w:cs="Times New Roman"/>
          <w:color w:val="auto"/>
          <w:sz w:val="28"/>
          <w:szCs w:val="28"/>
          <w:lang w:eastAsia="en-US"/>
        </w:rPr>
        <w:t>9</w:t>
      </w:r>
      <w:r w:rsidR="006C261B" w:rsidRPr="0079431A">
        <w:rPr>
          <w:rFonts w:ascii="Times New Roman" w:eastAsia="Times New Roman" w:hAnsi="Times New Roman" w:cs="Times New Roman"/>
          <w:color w:val="auto"/>
          <w:sz w:val="28"/>
          <w:szCs w:val="28"/>
          <w:lang w:eastAsia="en-US"/>
        </w:rPr>
        <w:t>-</w:t>
      </w:r>
      <w:r w:rsidR="003D10F8" w:rsidRPr="0079431A">
        <w:rPr>
          <w:rFonts w:ascii="Times New Roman" w:eastAsia="Times New Roman" w:hAnsi="Times New Roman" w:cs="Times New Roman"/>
          <w:color w:val="auto"/>
          <w:sz w:val="28"/>
          <w:szCs w:val="28"/>
          <w:lang w:eastAsia="en-US"/>
        </w:rPr>
        <w:t>20</w:t>
      </w:r>
      <w:r w:rsidR="00667A15" w:rsidRPr="0079431A">
        <w:rPr>
          <w:rFonts w:ascii="Times New Roman" w:eastAsia="Times New Roman" w:hAnsi="Times New Roman" w:cs="Times New Roman"/>
          <w:color w:val="auto"/>
          <w:sz w:val="28"/>
          <w:szCs w:val="28"/>
          <w:lang w:eastAsia="en-US"/>
        </w:rPr>
        <w:t>2</w:t>
      </w:r>
      <w:r w:rsidR="0079431A" w:rsidRPr="0079431A">
        <w:rPr>
          <w:rFonts w:ascii="Times New Roman" w:eastAsia="Times New Roman" w:hAnsi="Times New Roman" w:cs="Times New Roman"/>
          <w:color w:val="auto"/>
          <w:sz w:val="28"/>
          <w:szCs w:val="28"/>
          <w:lang w:eastAsia="en-US"/>
        </w:rPr>
        <w:t>3</w:t>
      </w:r>
      <w:r w:rsidR="003D10F8" w:rsidRPr="0079431A">
        <w:rPr>
          <w:rFonts w:ascii="Times New Roman" w:eastAsia="Times New Roman" w:hAnsi="Times New Roman" w:cs="Times New Roman"/>
          <w:color w:val="auto"/>
          <w:sz w:val="28"/>
          <w:szCs w:val="28"/>
          <w:lang w:eastAsia="en-US"/>
        </w:rPr>
        <w:t xml:space="preserve"> </w:t>
      </w:r>
      <w:r w:rsidRPr="0079431A">
        <w:rPr>
          <w:rFonts w:ascii="Times New Roman" w:eastAsia="Times New Roman" w:hAnsi="Times New Roman" w:cs="Times New Roman"/>
          <w:color w:val="auto"/>
          <w:sz w:val="28"/>
          <w:szCs w:val="28"/>
          <w:lang w:eastAsia="en-US"/>
        </w:rPr>
        <w:t>годы.</w:t>
      </w:r>
    </w:p>
    <w:p w14:paraId="14FF4BE7" w14:textId="77777777" w:rsidR="00F250D9" w:rsidRDefault="00F250D9" w:rsidP="00C0789F">
      <w:pPr>
        <w:pStyle w:val="40"/>
        <w:shd w:val="clear" w:color="auto" w:fill="auto"/>
        <w:tabs>
          <w:tab w:val="left" w:pos="2166"/>
        </w:tabs>
        <w:spacing w:line="276" w:lineRule="auto"/>
        <w:ind w:firstLine="0"/>
        <w:contextualSpacing/>
        <w:rPr>
          <w:sz w:val="28"/>
          <w:szCs w:val="28"/>
        </w:rPr>
      </w:pPr>
    </w:p>
    <w:p w14:paraId="6FB2A6E0" w14:textId="77777777" w:rsidR="00F250D9" w:rsidRDefault="004F5492" w:rsidP="00C0789F">
      <w:pPr>
        <w:pStyle w:val="40"/>
        <w:shd w:val="clear" w:color="auto" w:fill="auto"/>
        <w:tabs>
          <w:tab w:val="left" w:pos="2166"/>
        </w:tabs>
        <w:spacing w:line="276" w:lineRule="auto"/>
        <w:ind w:firstLine="0"/>
        <w:contextualSpacing/>
        <w:rPr>
          <w:sz w:val="28"/>
          <w:szCs w:val="28"/>
        </w:rPr>
      </w:pPr>
      <w:r w:rsidRPr="0079431A">
        <w:rPr>
          <w:sz w:val="28"/>
          <w:szCs w:val="28"/>
        </w:rPr>
        <w:t xml:space="preserve">Оценка качества официальной информации о состоянии конкурентной </w:t>
      </w:r>
    </w:p>
    <w:p w14:paraId="0BFD6D28" w14:textId="111FAE8B" w:rsidR="004F5492" w:rsidRDefault="004F5492" w:rsidP="00C0789F">
      <w:pPr>
        <w:pStyle w:val="40"/>
        <w:shd w:val="clear" w:color="auto" w:fill="auto"/>
        <w:tabs>
          <w:tab w:val="left" w:pos="2166"/>
        </w:tabs>
        <w:spacing w:line="276" w:lineRule="auto"/>
        <w:ind w:firstLine="0"/>
        <w:contextualSpacing/>
        <w:rPr>
          <w:sz w:val="28"/>
          <w:szCs w:val="28"/>
        </w:rPr>
      </w:pPr>
      <w:r w:rsidRPr="0079431A">
        <w:rPr>
          <w:sz w:val="28"/>
          <w:szCs w:val="28"/>
        </w:rPr>
        <w:t>среды на рынках товаров, работ и услуг Ивановской области</w:t>
      </w:r>
    </w:p>
    <w:tbl>
      <w:tblPr>
        <w:tblW w:w="998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6"/>
        <w:gridCol w:w="1156"/>
        <w:gridCol w:w="1854"/>
        <w:gridCol w:w="1838"/>
        <w:gridCol w:w="1659"/>
        <w:gridCol w:w="1673"/>
      </w:tblGrid>
      <w:tr w:rsidR="0094661A" w:rsidRPr="00672A84" w14:paraId="637E1EC7" w14:textId="77777777" w:rsidTr="003046F3">
        <w:trPr>
          <w:trHeight w:val="243"/>
        </w:trPr>
        <w:tc>
          <w:tcPr>
            <w:tcW w:w="1806" w:type="dxa"/>
            <w:shd w:val="clear" w:color="auto" w:fill="auto"/>
            <w:noWrap/>
            <w:vAlign w:val="center"/>
            <w:hideMark/>
          </w:tcPr>
          <w:p w14:paraId="24CB83D9" w14:textId="77777777" w:rsidR="0094661A" w:rsidRPr="0094661A" w:rsidRDefault="0094661A" w:rsidP="0094661A">
            <w:pPr>
              <w:rPr>
                <w:rFonts w:ascii="Times New Roman" w:eastAsia="Times New Roman" w:hAnsi="Times New Roman" w:cs="Times New Roman"/>
                <w:color w:val="auto"/>
                <w:sz w:val="16"/>
                <w:szCs w:val="16"/>
              </w:rPr>
            </w:pPr>
          </w:p>
        </w:tc>
        <w:tc>
          <w:tcPr>
            <w:tcW w:w="1156" w:type="dxa"/>
            <w:shd w:val="clear" w:color="auto" w:fill="auto"/>
            <w:noWrap/>
            <w:vAlign w:val="center"/>
            <w:hideMark/>
          </w:tcPr>
          <w:p w14:paraId="2E8DDD2C" w14:textId="06901A3E" w:rsidR="0094661A" w:rsidRPr="0094661A" w:rsidRDefault="0094661A" w:rsidP="0094661A">
            <w:pPr>
              <w:jc w:val="center"/>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Затрудняюсь ответить</w:t>
            </w:r>
          </w:p>
        </w:tc>
        <w:tc>
          <w:tcPr>
            <w:tcW w:w="1854" w:type="dxa"/>
            <w:shd w:val="clear" w:color="auto" w:fill="auto"/>
            <w:noWrap/>
            <w:vAlign w:val="center"/>
            <w:hideMark/>
          </w:tcPr>
          <w:p w14:paraId="136AA373" w14:textId="77777777" w:rsidR="0094661A" w:rsidRPr="0094661A" w:rsidRDefault="0094661A" w:rsidP="0094661A">
            <w:pPr>
              <w:jc w:val="center"/>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Неудовлетворительно</w:t>
            </w:r>
          </w:p>
        </w:tc>
        <w:tc>
          <w:tcPr>
            <w:tcW w:w="1838" w:type="dxa"/>
            <w:shd w:val="clear" w:color="auto" w:fill="auto"/>
            <w:noWrap/>
            <w:vAlign w:val="center"/>
            <w:hideMark/>
          </w:tcPr>
          <w:p w14:paraId="7D0D2AAC" w14:textId="77777777" w:rsidR="0094661A" w:rsidRPr="0094661A" w:rsidRDefault="0094661A" w:rsidP="0094661A">
            <w:pPr>
              <w:jc w:val="center"/>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Скорее неудовлетворительно</w:t>
            </w:r>
          </w:p>
        </w:tc>
        <w:tc>
          <w:tcPr>
            <w:tcW w:w="1659" w:type="dxa"/>
            <w:shd w:val="clear" w:color="auto" w:fill="auto"/>
            <w:noWrap/>
            <w:vAlign w:val="center"/>
            <w:hideMark/>
          </w:tcPr>
          <w:p w14:paraId="7D2AF5A7" w14:textId="77777777" w:rsidR="0094661A" w:rsidRPr="0094661A" w:rsidRDefault="0094661A" w:rsidP="0094661A">
            <w:pPr>
              <w:jc w:val="center"/>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Скорее удовлетворительно</w:t>
            </w:r>
          </w:p>
        </w:tc>
        <w:tc>
          <w:tcPr>
            <w:tcW w:w="1673" w:type="dxa"/>
            <w:shd w:val="clear" w:color="auto" w:fill="auto"/>
            <w:noWrap/>
            <w:vAlign w:val="center"/>
            <w:hideMark/>
          </w:tcPr>
          <w:p w14:paraId="741EFA88" w14:textId="77777777" w:rsidR="0094661A" w:rsidRPr="0094661A" w:rsidRDefault="0094661A" w:rsidP="0094661A">
            <w:pPr>
              <w:jc w:val="center"/>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Удовлетворительно</w:t>
            </w:r>
          </w:p>
        </w:tc>
      </w:tr>
      <w:tr w:rsidR="00672A84" w:rsidRPr="00672A84" w14:paraId="3A92D4F0" w14:textId="77777777" w:rsidTr="003046F3">
        <w:trPr>
          <w:trHeight w:val="243"/>
        </w:trPr>
        <w:tc>
          <w:tcPr>
            <w:tcW w:w="1806" w:type="dxa"/>
            <w:shd w:val="clear" w:color="auto" w:fill="auto"/>
            <w:noWrap/>
            <w:vAlign w:val="center"/>
            <w:hideMark/>
          </w:tcPr>
          <w:p w14:paraId="786F9D5E" w14:textId="77777777" w:rsidR="0094661A" w:rsidRPr="0094661A" w:rsidRDefault="0094661A" w:rsidP="0094661A">
            <w:pPr>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Уровень доступности</w:t>
            </w:r>
          </w:p>
        </w:tc>
        <w:tc>
          <w:tcPr>
            <w:tcW w:w="1156" w:type="dxa"/>
            <w:shd w:val="clear" w:color="000000" w:fill="EDEDED"/>
            <w:noWrap/>
            <w:vAlign w:val="center"/>
            <w:hideMark/>
          </w:tcPr>
          <w:p w14:paraId="6CF5209F" w14:textId="77777777" w:rsidR="0094661A" w:rsidRPr="0094661A" w:rsidRDefault="0094661A" w:rsidP="0094661A">
            <w:pPr>
              <w:jc w:val="right"/>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602</w:t>
            </w:r>
          </w:p>
        </w:tc>
        <w:tc>
          <w:tcPr>
            <w:tcW w:w="1854" w:type="dxa"/>
            <w:shd w:val="clear" w:color="000000" w:fill="EDEDED"/>
            <w:noWrap/>
            <w:vAlign w:val="center"/>
            <w:hideMark/>
          </w:tcPr>
          <w:p w14:paraId="12F16F2C" w14:textId="77777777" w:rsidR="0094661A" w:rsidRPr="0094661A" w:rsidRDefault="0094661A" w:rsidP="0094661A">
            <w:pPr>
              <w:jc w:val="right"/>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61</w:t>
            </w:r>
          </w:p>
        </w:tc>
        <w:tc>
          <w:tcPr>
            <w:tcW w:w="1838" w:type="dxa"/>
            <w:shd w:val="clear" w:color="000000" w:fill="EDEDED"/>
            <w:noWrap/>
            <w:vAlign w:val="center"/>
            <w:hideMark/>
          </w:tcPr>
          <w:p w14:paraId="5342A4C1" w14:textId="77777777" w:rsidR="0094661A" w:rsidRPr="0094661A" w:rsidRDefault="0094661A" w:rsidP="0094661A">
            <w:pPr>
              <w:jc w:val="right"/>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170</w:t>
            </w:r>
          </w:p>
        </w:tc>
        <w:tc>
          <w:tcPr>
            <w:tcW w:w="1659" w:type="dxa"/>
            <w:shd w:val="clear" w:color="000000" w:fill="EDEDED"/>
            <w:noWrap/>
            <w:vAlign w:val="center"/>
            <w:hideMark/>
          </w:tcPr>
          <w:p w14:paraId="3EB75BAD" w14:textId="77777777" w:rsidR="0094661A" w:rsidRPr="0094661A" w:rsidRDefault="0094661A" w:rsidP="0094661A">
            <w:pPr>
              <w:jc w:val="right"/>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863</w:t>
            </w:r>
          </w:p>
        </w:tc>
        <w:tc>
          <w:tcPr>
            <w:tcW w:w="1673" w:type="dxa"/>
            <w:shd w:val="clear" w:color="000000" w:fill="EDEDED"/>
            <w:noWrap/>
            <w:vAlign w:val="center"/>
            <w:hideMark/>
          </w:tcPr>
          <w:p w14:paraId="1B44D457" w14:textId="77777777" w:rsidR="0094661A" w:rsidRPr="0094661A" w:rsidRDefault="0094661A" w:rsidP="0094661A">
            <w:pPr>
              <w:jc w:val="right"/>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697</w:t>
            </w:r>
          </w:p>
        </w:tc>
      </w:tr>
      <w:tr w:rsidR="00672A84" w:rsidRPr="00672A84" w14:paraId="0C4C5FA0" w14:textId="77777777" w:rsidTr="003046F3">
        <w:trPr>
          <w:trHeight w:val="243"/>
        </w:trPr>
        <w:tc>
          <w:tcPr>
            <w:tcW w:w="1806" w:type="dxa"/>
            <w:shd w:val="clear" w:color="auto" w:fill="auto"/>
            <w:noWrap/>
            <w:vAlign w:val="center"/>
            <w:hideMark/>
          </w:tcPr>
          <w:p w14:paraId="2DFFD208" w14:textId="77777777" w:rsidR="0094661A" w:rsidRPr="0094661A" w:rsidRDefault="0094661A" w:rsidP="0094661A">
            <w:pPr>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Удобство получения</w:t>
            </w:r>
          </w:p>
        </w:tc>
        <w:tc>
          <w:tcPr>
            <w:tcW w:w="1156" w:type="dxa"/>
            <w:shd w:val="clear" w:color="000000" w:fill="EDEDED"/>
            <w:noWrap/>
            <w:vAlign w:val="center"/>
            <w:hideMark/>
          </w:tcPr>
          <w:p w14:paraId="4A294463" w14:textId="77777777" w:rsidR="0094661A" w:rsidRPr="0094661A" w:rsidRDefault="0094661A" w:rsidP="0094661A">
            <w:pPr>
              <w:jc w:val="right"/>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611</w:t>
            </w:r>
          </w:p>
        </w:tc>
        <w:tc>
          <w:tcPr>
            <w:tcW w:w="1854" w:type="dxa"/>
            <w:shd w:val="clear" w:color="000000" w:fill="EDEDED"/>
            <w:noWrap/>
            <w:vAlign w:val="center"/>
            <w:hideMark/>
          </w:tcPr>
          <w:p w14:paraId="2C316EBF" w14:textId="77777777" w:rsidR="0094661A" w:rsidRPr="0094661A" w:rsidRDefault="0094661A" w:rsidP="0094661A">
            <w:pPr>
              <w:jc w:val="right"/>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53</w:t>
            </w:r>
          </w:p>
        </w:tc>
        <w:tc>
          <w:tcPr>
            <w:tcW w:w="1838" w:type="dxa"/>
            <w:shd w:val="clear" w:color="000000" w:fill="EDEDED"/>
            <w:noWrap/>
            <w:vAlign w:val="center"/>
            <w:hideMark/>
          </w:tcPr>
          <w:p w14:paraId="7F72549F" w14:textId="77777777" w:rsidR="0094661A" w:rsidRPr="0094661A" w:rsidRDefault="0094661A" w:rsidP="0094661A">
            <w:pPr>
              <w:jc w:val="right"/>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173</w:t>
            </w:r>
          </w:p>
        </w:tc>
        <w:tc>
          <w:tcPr>
            <w:tcW w:w="1659" w:type="dxa"/>
            <w:shd w:val="clear" w:color="000000" w:fill="EDEDED"/>
            <w:noWrap/>
            <w:vAlign w:val="center"/>
            <w:hideMark/>
          </w:tcPr>
          <w:p w14:paraId="602563A7" w14:textId="77777777" w:rsidR="0094661A" w:rsidRPr="0094661A" w:rsidRDefault="0094661A" w:rsidP="0094661A">
            <w:pPr>
              <w:jc w:val="right"/>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872</w:t>
            </w:r>
          </w:p>
        </w:tc>
        <w:tc>
          <w:tcPr>
            <w:tcW w:w="1673" w:type="dxa"/>
            <w:shd w:val="clear" w:color="000000" w:fill="EDEDED"/>
            <w:noWrap/>
            <w:vAlign w:val="center"/>
            <w:hideMark/>
          </w:tcPr>
          <w:p w14:paraId="156CDC4E" w14:textId="77777777" w:rsidR="0094661A" w:rsidRPr="0094661A" w:rsidRDefault="0094661A" w:rsidP="0094661A">
            <w:pPr>
              <w:jc w:val="right"/>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684</w:t>
            </w:r>
          </w:p>
        </w:tc>
      </w:tr>
      <w:tr w:rsidR="00672A84" w:rsidRPr="00672A84" w14:paraId="5B4C4406" w14:textId="77777777" w:rsidTr="003046F3">
        <w:trPr>
          <w:trHeight w:val="243"/>
        </w:trPr>
        <w:tc>
          <w:tcPr>
            <w:tcW w:w="1806" w:type="dxa"/>
            <w:shd w:val="clear" w:color="auto" w:fill="auto"/>
            <w:noWrap/>
            <w:vAlign w:val="center"/>
            <w:hideMark/>
          </w:tcPr>
          <w:p w14:paraId="68FD34F2" w14:textId="77777777" w:rsidR="0094661A" w:rsidRPr="0094661A" w:rsidRDefault="0094661A" w:rsidP="0094661A">
            <w:pPr>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Уровень понятности</w:t>
            </w:r>
          </w:p>
        </w:tc>
        <w:tc>
          <w:tcPr>
            <w:tcW w:w="1156" w:type="dxa"/>
            <w:shd w:val="clear" w:color="000000" w:fill="EDEDED"/>
            <w:noWrap/>
            <w:vAlign w:val="center"/>
            <w:hideMark/>
          </w:tcPr>
          <w:p w14:paraId="54E50E1E" w14:textId="77777777" w:rsidR="0094661A" w:rsidRPr="0094661A" w:rsidRDefault="0094661A" w:rsidP="0094661A">
            <w:pPr>
              <w:jc w:val="right"/>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595</w:t>
            </w:r>
          </w:p>
        </w:tc>
        <w:tc>
          <w:tcPr>
            <w:tcW w:w="1854" w:type="dxa"/>
            <w:shd w:val="clear" w:color="000000" w:fill="EDEDED"/>
            <w:noWrap/>
            <w:vAlign w:val="center"/>
            <w:hideMark/>
          </w:tcPr>
          <w:p w14:paraId="725B6572" w14:textId="77777777" w:rsidR="0094661A" w:rsidRPr="0094661A" w:rsidRDefault="0094661A" w:rsidP="0094661A">
            <w:pPr>
              <w:jc w:val="right"/>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59</w:t>
            </w:r>
          </w:p>
        </w:tc>
        <w:tc>
          <w:tcPr>
            <w:tcW w:w="1838" w:type="dxa"/>
            <w:shd w:val="clear" w:color="000000" w:fill="EDEDED"/>
            <w:noWrap/>
            <w:vAlign w:val="center"/>
            <w:hideMark/>
          </w:tcPr>
          <w:p w14:paraId="374FAA5F" w14:textId="77777777" w:rsidR="0094661A" w:rsidRPr="0094661A" w:rsidRDefault="0094661A" w:rsidP="0094661A">
            <w:pPr>
              <w:jc w:val="right"/>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180</w:t>
            </w:r>
          </w:p>
        </w:tc>
        <w:tc>
          <w:tcPr>
            <w:tcW w:w="1659" w:type="dxa"/>
            <w:shd w:val="clear" w:color="000000" w:fill="EDEDED"/>
            <w:noWrap/>
            <w:vAlign w:val="center"/>
            <w:hideMark/>
          </w:tcPr>
          <w:p w14:paraId="0647BDFB" w14:textId="77777777" w:rsidR="0094661A" w:rsidRPr="0094661A" w:rsidRDefault="0094661A" w:rsidP="0094661A">
            <w:pPr>
              <w:jc w:val="right"/>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872</w:t>
            </w:r>
          </w:p>
        </w:tc>
        <w:tc>
          <w:tcPr>
            <w:tcW w:w="1673" w:type="dxa"/>
            <w:shd w:val="clear" w:color="000000" w:fill="EDEDED"/>
            <w:noWrap/>
            <w:vAlign w:val="center"/>
            <w:hideMark/>
          </w:tcPr>
          <w:p w14:paraId="094FF3E5" w14:textId="77777777" w:rsidR="0094661A" w:rsidRPr="0094661A" w:rsidRDefault="0094661A" w:rsidP="0094661A">
            <w:pPr>
              <w:jc w:val="right"/>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687</w:t>
            </w:r>
          </w:p>
        </w:tc>
      </w:tr>
    </w:tbl>
    <w:p w14:paraId="2B0A453E" w14:textId="59FA34FB" w:rsidR="00562DB4" w:rsidRDefault="00562DB4" w:rsidP="002D79C6">
      <w:pPr>
        <w:spacing w:line="276" w:lineRule="auto"/>
        <w:jc w:val="center"/>
        <w:rPr>
          <w:rFonts w:ascii="Times New Roman" w:eastAsia="Times New Roman" w:hAnsi="Times New Roman" w:cs="Times New Roman"/>
          <w:color w:val="auto"/>
          <w:sz w:val="28"/>
          <w:szCs w:val="28"/>
          <w:lang w:eastAsia="en-US"/>
        </w:rPr>
      </w:pPr>
    </w:p>
    <w:p w14:paraId="11E7575B" w14:textId="65DAC899" w:rsidR="00562DB4" w:rsidRDefault="002D79C6" w:rsidP="002D79C6">
      <w:pPr>
        <w:spacing w:line="276" w:lineRule="auto"/>
        <w:jc w:val="center"/>
        <w:rPr>
          <w:rFonts w:ascii="Times New Roman" w:eastAsia="Times New Roman" w:hAnsi="Times New Roman" w:cs="Times New Roman"/>
          <w:color w:val="auto"/>
          <w:sz w:val="28"/>
          <w:szCs w:val="28"/>
          <w:lang w:eastAsia="en-US"/>
        </w:rPr>
      </w:pPr>
      <w:r>
        <w:rPr>
          <w:rFonts w:ascii="Times New Roman" w:eastAsia="Times New Roman" w:hAnsi="Times New Roman" w:cs="Times New Roman"/>
          <w:noProof/>
          <w:color w:val="auto"/>
          <w:sz w:val="28"/>
          <w:szCs w:val="28"/>
        </w:rPr>
        <w:drawing>
          <wp:inline distT="0" distB="0" distL="0" distR="0" wp14:anchorId="53FD445F" wp14:editId="751A87AD">
            <wp:extent cx="6377069" cy="3571870"/>
            <wp:effectExtent l="0" t="0" r="508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387313" cy="3577608"/>
                    </a:xfrm>
                    <a:prstGeom prst="rect">
                      <a:avLst/>
                    </a:prstGeom>
                    <a:noFill/>
                  </pic:spPr>
                </pic:pic>
              </a:graphicData>
            </a:graphic>
          </wp:inline>
        </w:drawing>
      </w:r>
    </w:p>
    <w:p w14:paraId="5F11E0B6" w14:textId="0FD3D85A" w:rsidR="00F250D9" w:rsidRDefault="0050456B" w:rsidP="00442A9C">
      <w:pPr>
        <w:spacing w:line="276" w:lineRule="auto"/>
        <w:ind w:firstLine="567"/>
        <w:jc w:val="both"/>
        <w:rPr>
          <w:rFonts w:ascii="Times New Roman" w:eastAsia="Times New Roman" w:hAnsi="Times New Roman" w:cs="Times New Roman"/>
          <w:color w:val="auto"/>
          <w:sz w:val="28"/>
          <w:szCs w:val="28"/>
          <w:lang w:eastAsia="en-US"/>
        </w:rPr>
      </w:pPr>
      <w:r w:rsidRPr="00012675">
        <w:rPr>
          <w:rFonts w:ascii="Times New Roman" w:eastAsia="Times New Roman" w:hAnsi="Times New Roman" w:cs="Times New Roman"/>
          <w:color w:val="auto"/>
          <w:sz w:val="28"/>
          <w:szCs w:val="28"/>
          <w:lang w:eastAsia="en-US"/>
        </w:rPr>
        <w:lastRenderedPageBreak/>
        <w:t>Измерение оценки качества официальной информации о состоянии конкурентной среды субъектов предпринимательской деятельности</w:t>
      </w:r>
      <w:r w:rsidR="00F250D9">
        <w:rPr>
          <w:rFonts w:ascii="Times New Roman" w:eastAsia="Times New Roman" w:hAnsi="Times New Roman" w:cs="Times New Roman"/>
          <w:color w:val="auto"/>
          <w:sz w:val="28"/>
          <w:szCs w:val="28"/>
          <w:lang w:eastAsia="en-US"/>
        </w:rPr>
        <w:t xml:space="preserve"> и потребителей товаров, работ и услуг</w:t>
      </w:r>
      <w:r w:rsidRPr="00012675">
        <w:rPr>
          <w:rFonts w:ascii="Times New Roman" w:eastAsia="Times New Roman" w:hAnsi="Times New Roman" w:cs="Times New Roman"/>
          <w:color w:val="auto"/>
          <w:sz w:val="28"/>
          <w:szCs w:val="28"/>
          <w:lang w:eastAsia="en-US"/>
        </w:rPr>
        <w:t xml:space="preserve"> проводилось по трем параметрам</w:t>
      </w:r>
      <w:r w:rsidR="00F250D9">
        <w:rPr>
          <w:rFonts w:ascii="Times New Roman" w:eastAsia="Times New Roman" w:hAnsi="Times New Roman" w:cs="Times New Roman"/>
          <w:color w:val="auto"/>
          <w:sz w:val="28"/>
          <w:szCs w:val="28"/>
          <w:lang w:eastAsia="en-US"/>
        </w:rPr>
        <w:t>:</w:t>
      </w:r>
    </w:p>
    <w:p w14:paraId="64ADE3D7" w14:textId="23C2B320" w:rsidR="00F250D9" w:rsidRDefault="0050456B" w:rsidP="00442A9C">
      <w:pPr>
        <w:spacing w:line="276" w:lineRule="auto"/>
        <w:ind w:firstLine="567"/>
        <w:jc w:val="both"/>
        <w:rPr>
          <w:rFonts w:ascii="Times New Roman" w:eastAsia="Times New Roman" w:hAnsi="Times New Roman" w:cs="Times New Roman"/>
          <w:color w:val="auto"/>
          <w:sz w:val="28"/>
          <w:szCs w:val="28"/>
          <w:lang w:eastAsia="en-US"/>
        </w:rPr>
      </w:pPr>
      <w:r w:rsidRPr="00012675">
        <w:rPr>
          <w:rFonts w:ascii="Times New Roman" w:eastAsia="Times New Roman" w:hAnsi="Times New Roman" w:cs="Times New Roman"/>
          <w:color w:val="auto"/>
          <w:sz w:val="28"/>
          <w:szCs w:val="28"/>
          <w:lang w:eastAsia="en-US"/>
        </w:rPr>
        <w:t xml:space="preserve"> – уровню доступности</w:t>
      </w:r>
      <w:r w:rsidR="00F250D9">
        <w:rPr>
          <w:rFonts w:ascii="Times New Roman" w:eastAsia="Times New Roman" w:hAnsi="Times New Roman" w:cs="Times New Roman"/>
          <w:color w:val="auto"/>
          <w:sz w:val="28"/>
          <w:szCs w:val="28"/>
          <w:lang w:eastAsia="en-US"/>
        </w:rPr>
        <w:t xml:space="preserve"> </w:t>
      </w:r>
      <w:r w:rsidR="00F250D9" w:rsidRPr="00012675">
        <w:rPr>
          <w:rFonts w:ascii="Times New Roman" w:eastAsia="Times New Roman" w:hAnsi="Times New Roman" w:cs="Times New Roman"/>
          <w:color w:val="auto"/>
          <w:sz w:val="28"/>
          <w:szCs w:val="28"/>
          <w:lang w:eastAsia="en-US"/>
        </w:rPr>
        <w:t>информации</w:t>
      </w:r>
      <w:r w:rsidRPr="00012675">
        <w:rPr>
          <w:rFonts w:ascii="Times New Roman" w:eastAsia="Times New Roman" w:hAnsi="Times New Roman" w:cs="Times New Roman"/>
          <w:color w:val="auto"/>
          <w:sz w:val="28"/>
          <w:szCs w:val="28"/>
          <w:lang w:eastAsia="en-US"/>
        </w:rPr>
        <w:t xml:space="preserve">, </w:t>
      </w:r>
    </w:p>
    <w:p w14:paraId="58E54515" w14:textId="5B2E352F" w:rsidR="00F250D9" w:rsidRDefault="00F250D9" w:rsidP="00442A9C">
      <w:pPr>
        <w:spacing w:line="276" w:lineRule="auto"/>
        <w:ind w:firstLine="567"/>
        <w:jc w:val="both"/>
        <w:rPr>
          <w:rFonts w:ascii="Times New Roman" w:eastAsia="Times New Roman" w:hAnsi="Times New Roman" w:cs="Times New Roman"/>
          <w:color w:val="auto"/>
          <w:sz w:val="28"/>
          <w:szCs w:val="28"/>
          <w:lang w:eastAsia="en-US"/>
        </w:rPr>
      </w:pPr>
      <w:r>
        <w:rPr>
          <w:rFonts w:ascii="Times New Roman" w:eastAsia="Times New Roman" w:hAnsi="Times New Roman" w:cs="Times New Roman"/>
          <w:color w:val="auto"/>
          <w:sz w:val="28"/>
          <w:szCs w:val="28"/>
          <w:lang w:eastAsia="en-US"/>
        </w:rPr>
        <w:t xml:space="preserve"> </w:t>
      </w:r>
      <w:r w:rsidRPr="00012675">
        <w:rPr>
          <w:rFonts w:ascii="Times New Roman" w:eastAsia="Times New Roman" w:hAnsi="Times New Roman" w:cs="Times New Roman"/>
          <w:color w:val="auto"/>
          <w:sz w:val="28"/>
          <w:szCs w:val="28"/>
          <w:lang w:eastAsia="en-US"/>
        </w:rPr>
        <w:t xml:space="preserve">– </w:t>
      </w:r>
      <w:r w:rsidR="0050456B" w:rsidRPr="00012675">
        <w:rPr>
          <w:rFonts w:ascii="Times New Roman" w:eastAsia="Times New Roman" w:hAnsi="Times New Roman" w:cs="Times New Roman"/>
          <w:color w:val="auto"/>
          <w:sz w:val="28"/>
          <w:szCs w:val="28"/>
          <w:lang w:eastAsia="en-US"/>
        </w:rPr>
        <w:t xml:space="preserve">уровню понятности </w:t>
      </w:r>
      <w:r w:rsidRPr="00012675">
        <w:rPr>
          <w:rFonts w:ascii="Times New Roman" w:eastAsia="Times New Roman" w:hAnsi="Times New Roman" w:cs="Times New Roman"/>
          <w:color w:val="auto"/>
          <w:sz w:val="28"/>
          <w:szCs w:val="28"/>
          <w:lang w:eastAsia="en-US"/>
        </w:rPr>
        <w:t>информации</w:t>
      </w:r>
      <w:r>
        <w:rPr>
          <w:rFonts w:ascii="Times New Roman" w:eastAsia="Times New Roman" w:hAnsi="Times New Roman" w:cs="Times New Roman"/>
          <w:color w:val="auto"/>
          <w:sz w:val="28"/>
          <w:szCs w:val="28"/>
          <w:lang w:eastAsia="en-US"/>
        </w:rPr>
        <w:t>,</w:t>
      </w:r>
    </w:p>
    <w:p w14:paraId="58A2922A" w14:textId="77777777" w:rsidR="00F250D9" w:rsidRDefault="00F250D9" w:rsidP="00442A9C">
      <w:pPr>
        <w:spacing w:line="276" w:lineRule="auto"/>
        <w:ind w:firstLine="567"/>
        <w:jc w:val="both"/>
        <w:rPr>
          <w:rFonts w:ascii="Times New Roman" w:eastAsia="Times New Roman" w:hAnsi="Times New Roman" w:cs="Times New Roman"/>
          <w:color w:val="auto"/>
          <w:sz w:val="28"/>
          <w:szCs w:val="28"/>
          <w:lang w:eastAsia="en-US"/>
        </w:rPr>
      </w:pPr>
      <w:r w:rsidRPr="00012675">
        <w:rPr>
          <w:rFonts w:ascii="Times New Roman" w:eastAsia="Times New Roman" w:hAnsi="Times New Roman" w:cs="Times New Roman"/>
          <w:color w:val="auto"/>
          <w:sz w:val="28"/>
          <w:szCs w:val="28"/>
          <w:lang w:eastAsia="en-US"/>
        </w:rPr>
        <w:t xml:space="preserve"> –</w:t>
      </w:r>
      <w:r>
        <w:rPr>
          <w:rFonts w:ascii="Times New Roman" w:eastAsia="Times New Roman" w:hAnsi="Times New Roman" w:cs="Times New Roman"/>
          <w:color w:val="auto"/>
          <w:sz w:val="28"/>
          <w:szCs w:val="28"/>
          <w:lang w:eastAsia="en-US"/>
        </w:rPr>
        <w:t xml:space="preserve"> </w:t>
      </w:r>
      <w:r w:rsidR="0050456B" w:rsidRPr="00012675">
        <w:rPr>
          <w:rFonts w:ascii="Times New Roman" w:eastAsia="Times New Roman" w:hAnsi="Times New Roman" w:cs="Times New Roman"/>
          <w:color w:val="auto"/>
          <w:sz w:val="28"/>
          <w:szCs w:val="28"/>
          <w:lang w:eastAsia="en-US"/>
        </w:rPr>
        <w:t>у</w:t>
      </w:r>
      <w:r>
        <w:rPr>
          <w:rFonts w:ascii="Times New Roman" w:eastAsia="Times New Roman" w:hAnsi="Times New Roman" w:cs="Times New Roman"/>
          <w:color w:val="auto"/>
          <w:sz w:val="28"/>
          <w:szCs w:val="28"/>
          <w:lang w:eastAsia="en-US"/>
        </w:rPr>
        <w:t xml:space="preserve">добству </w:t>
      </w:r>
      <w:r w:rsidR="0050456B" w:rsidRPr="00012675">
        <w:rPr>
          <w:rFonts w:ascii="Times New Roman" w:eastAsia="Times New Roman" w:hAnsi="Times New Roman" w:cs="Times New Roman"/>
          <w:color w:val="auto"/>
          <w:sz w:val="28"/>
          <w:szCs w:val="28"/>
          <w:lang w:eastAsia="en-US"/>
        </w:rPr>
        <w:t xml:space="preserve">получения информации. </w:t>
      </w:r>
    </w:p>
    <w:p w14:paraId="6CF37A6A" w14:textId="485DFC3D" w:rsidR="0050456B" w:rsidRPr="00012675" w:rsidRDefault="0050456B" w:rsidP="00442A9C">
      <w:pPr>
        <w:spacing w:line="276" w:lineRule="auto"/>
        <w:ind w:firstLine="567"/>
        <w:jc w:val="both"/>
        <w:rPr>
          <w:rFonts w:ascii="Times New Roman" w:eastAsia="Times New Roman" w:hAnsi="Times New Roman" w:cs="Times New Roman"/>
          <w:color w:val="auto"/>
          <w:sz w:val="28"/>
          <w:szCs w:val="28"/>
          <w:lang w:eastAsia="en-US"/>
        </w:rPr>
      </w:pPr>
      <w:r w:rsidRPr="00012675">
        <w:rPr>
          <w:rFonts w:ascii="Times New Roman" w:eastAsia="Times New Roman" w:hAnsi="Times New Roman" w:cs="Times New Roman"/>
          <w:color w:val="auto"/>
          <w:sz w:val="28"/>
          <w:szCs w:val="28"/>
          <w:lang w:eastAsia="en-US"/>
        </w:rPr>
        <w:t>По каждому из этих параметров респонденты высказывали степень удовл</w:t>
      </w:r>
      <w:r w:rsidR="00F207F7" w:rsidRPr="00012675">
        <w:rPr>
          <w:rFonts w:ascii="Times New Roman" w:eastAsia="Times New Roman" w:hAnsi="Times New Roman" w:cs="Times New Roman"/>
          <w:color w:val="auto"/>
          <w:sz w:val="28"/>
          <w:szCs w:val="28"/>
          <w:lang w:eastAsia="en-US"/>
        </w:rPr>
        <w:t>етворенности</w:t>
      </w:r>
      <w:r w:rsidRPr="00012675">
        <w:rPr>
          <w:rFonts w:ascii="Times New Roman" w:eastAsia="Times New Roman" w:hAnsi="Times New Roman" w:cs="Times New Roman"/>
          <w:color w:val="auto"/>
          <w:sz w:val="28"/>
          <w:szCs w:val="28"/>
          <w:lang w:eastAsia="en-US"/>
        </w:rPr>
        <w:t>.</w:t>
      </w:r>
    </w:p>
    <w:p w14:paraId="53AC1EFB" w14:textId="363D6A73" w:rsidR="0050456B" w:rsidRDefault="0050456B" w:rsidP="00442A9C">
      <w:pPr>
        <w:spacing w:line="276" w:lineRule="auto"/>
        <w:ind w:firstLine="567"/>
        <w:jc w:val="both"/>
        <w:rPr>
          <w:rFonts w:ascii="Times New Roman" w:eastAsia="Times New Roman" w:hAnsi="Times New Roman" w:cs="Times New Roman"/>
          <w:color w:val="auto"/>
          <w:sz w:val="28"/>
          <w:szCs w:val="28"/>
          <w:lang w:eastAsia="en-US"/>
        </w:rPr>
      </w:pPr>
      <w:r w:rsidRPr="00012675">
        <w:rPr>
          <w:rFonts w:ascii="Times New Roman" w:eastAsia="Times New Roman" w:hAnsi="Times New Roman" w:cs="Times New Roman"/>
          <w:color w:val="auto"/>
          <w:sz w:val="28"/>
          <w:szCs w:val="28"/>
          <w:lang w:eastAsia="en-US"/>
        </w:rPr>
        <w:t>Основное количество предпринимателей</w:t>
      </w:r>
      <w:r w:rsidR="005542F2">
        <w:rPr>
          <w:rFonts w:ascii="Times New Roman" w:eastAsia="Times New Roman" w:hAnsi="Times New Roman" w:cs="Times New Roman"/>
          <w:color w:val="auto"/>
          <w:sz w:val="28"/>
          <w:szCs w:val="28"/>
          <w:lang w:eastAsia="en-US"/>
        </w:rPr>
        <w:t xml:space="preserve"> (43,6%)</w:t>
      </w:r>
      <w:r w:rsidRPr="00012675">
        <w:rPr>
          <w:rFonts w:ascii="Times New Roman" w:eastAsia="Times New Roman" w:hAnsi="Times New Roman" w:cs="Times New Roman"/>
          <w:color w:val="auto"/>
          <w:sz w:val="28"/>
          <w:szCs w:val="28"/>
          <w:lang w:eastAsia="en-US"/>
        </w:rPr>
        <w:t xml:space="preserve"> </w:t>
      </w:r>
      <w:r w:rsidR="00F250D9">
        <w:rPr>
          <w:rFonts w:ascii="Times New Roman" w:eastAsia="Times New Roman" w:hAnsi="Times New Roman" w:cs="Times New Roman"/>
          <w:color w:val="auto"/>
          <w:sz w:val="28"/>
          <w:szCs w:val="28"/>
          <w:lang w:eastAsia="en-US"/>
        </w:rPr>
        <w:t xml:space="preserve">и </w:t>
      </w:r>
      <w:r w:rsidR="005542F2">
        <w:rPr>
          <w:rFonts w:ascii="Times New Roman" w:eastAsia="Times New Roman" w:hAnsi="Times New Roman" w:cs="Times New Roman"/>
          <w:color w:val="auto"/>
          <w:sz w:val="28"/>
          <w:szCs w:val="28"/>
          <w:lang w:eastAsia="en-US"/>
        </w:rPr>
        <w:t xml:space="preserve">большое количество </w:t>
      </w:r>
      <w:r w:rsidR="00F250D9">
        <w:rPr>
          <w:rFonts w:ascii="Times New Roman" w:eastAsia="Times New Roman" w:hAnsi="Times New Roman" w:cs="Times New Roman"/>
          <w:color w:val="auto"/>
          <w:sz w:val="28"/>
          <w:szCs w:val="28"/>
          <w:lang w:eastAsia="en-US"/>
        </w:rPr>
        <w:t>потребителей</w:t>
      </w:r>
      <w:r w:rsidR="005542F2">
        <w:rPr>
          <w:rFonts w:ascii="Times New Roman" w:eastAsia="Times New Roman" w:hAnsi="Times New Roman" w:cs="Times New Roman"/>
          <w:color w:val="auto"/>
          <w:sz w:val="28"/>
          <w:szCs w:val="28"/>
          <w:lang w:eastAsia="en-US"/>
        </w:rPr>
        <w:t xml:space="preserve"> (20,7%)</w:t>
      </w:r>
      <w:r w:rsidR="00F250D9">
        <w:rPr>
          <w:rFonts w:ascii="Times New Roman" w:eastAsia="Times New Roman" w:hAnsi="Times New Roman" w:cs="Times New Roman"/>
          <w:color w:val="auto"/>
          <w:sz w:val="28"/>
          <w:szCs w:val="28"/>
          <w:lang w:eastAsia="en-US"/>
        </w:rPr>
        <w:t xml:space="preserve"> </w:t>
      </w:r>
      <w:r w:rsidRPr="00012675">
        <w:rPr>
          <w:rFonts w:ascii="Times New Roman" w:eastAsia="Times New Roman" w:hAnsi="Times New Roman" w:cs="Times New Roman"/>
          <w:color w:val="auto"/>
          <w:sz w:val="28"/>
          <w:szCs w:val="28"/>
          <w:lang w:eastAsia="en-US"/>
        </w:rPr>
        <w:t>удовлетворительно оценивают качество информации о состоянии конкурентной среды.</w:t>
      </w:r>
    </w:p>
    <w:p w14:paraId="0D2D615F" w14:textId="7CC958C6" w:rsidR="0050456B" w:rsidRPr="00012675" w:rsidRDefault="0050456B" w:rsidP="00442A9C">
      <w:pPr>
        <w:spacing w:line="276" w:lineRule="auto"/>
        <w:ind w:firstLine="567"/>
        <w:jc w:val="both"/>
        <w:rPr>
          <w:rFonts w:ascii="Times New Roman" w:eastAsia="Times New Roman" w:hAnsi="Times New Roman" w:cs="Times New Roman"/>
          <w:color w:val="auto"/>
          <w:sz w:val="28"/>
          <w:szCs w:val="28"/>
          <w:lang w:eastAsia="en-US"/>
        </w:rPr>
      </w:pPr>
      <w:r w:rsidRPr="00012675">
        <w:rPr>
          <w:rFonts w:ascii="Times New Roman" w:eastAsia="Times New Roman" w:hAnsi="Times New Roman" w:cs="Times New Roman"/>
          <w:color w:val="auto"/>
          <w:sz w:val="28"/>
          <w:szCs w:val="28"/>
          <w:lang w:eastAsia="en-US"/>
        </w:rPr>
        <w:t>Как показал опрос,</w:t>
      </w:r>
      <w:r w:rsidR="003D10F8" w:rsidRPr="00012675">
        <w:rPr>
          <w:rFonts w:ascii="Times New Roman" w:eastAsia="Times New Roman" w:hAnsi="Times New Roman" w:cs="Times New Roman"/>
          <w:color w:val="auto"/>
          <w:sz w:val="28"/>
          <w:szCs w:val="28"/>
          <w:lang w:eastAsia="en-US"/>
        </w:rPr>
        <w:t xml:space="preserve"> около </w:t>
      </w:r>
      <w:r w:rsidR="004D5D6A" w:rsidRPr="00012675">
        <w:rPr>
          <w:rFonts w:ascii="Times New Roman" w:eastAsia="Times New Roman" w:hAnsi="Times New Roman" w:cs="Times New Roman"/>
          <w:color w:val="auto"/>
          <w:sz w:val="28"/>
          <w:szCs w:val="28"/>
          <w:lang w:eastAsia="en-US"/>
        </w:rPr>
        <w:t>1</w:t>
      </w:r>
      <w:r w:rsidR="00012675" w:rsidRPr="00012675">
        <w:rPr>
          <w:rFonts w:ascii="Times New Roman" w:eastAsia="Times New Roman" w:hAnsi="Times New Roman" w:cs="Times New Roman"/>
          <w:color w:val="auto"/>
          <w:sz w:val="28"/>
          <w:szCs w:val="28"/>
          <w:lang w:eastAsia="en-US"/>
        </w:rPr>
        <w:t>5,3</w:t>
      </w:r>
      <w:r w:rsidRPr="00012675">
        <w:rPr>
          <w:rFonts w:ascii="Times New Roman" w:eastAsia="Times New Roman" w:hAnsi="Times New Roman" w:cs="Times New Roman"/>
          <w:color w:val="auto"/>
          <w:sz w:val="28"/>
          <w:szCs w:val="28"/>
          <w:lang w:eastAsia="en-US"/>
        </w:rPr>
        <w:t xml:space="preserve">% </w:t>
      </w:r>
      <w:r w:rsidR="00F250D9">
        <w:rPr>
          <w:rFonts w:ascii="Times New Roman" w:eastAsia="Times New Roman" w:hAnsi="Times New Roman" w:cs="Times New Roman"/>
          <w:color w:val="auto"/>
          <w:sz w:val="28"/>
          <w:szCs w:val="28"/>
          <w:lang w:eastAsia="en-US"/>
        </w:rPr>
        <w:t>предпринимателей и 30,6 % потребителей</w:t>
      </w:r>
      <w:r w:rsidRPr="00012675">
        <w:rPr>
          <w:rFonts w:ascii="Times New Roman" w:eastAsia="Times New Roman" w:hAnsi="Times New Roman" w:cs="Times New Roman"/>
          <w:color w:val="auto"/>
          <w:sz w:val="28"/>
          <w:szCs w:val="28"/>
          <w:lang w:eastAsia="en-US"/>
        </w:rPr>
        <w:t xml:space="preserve"> затруднились ответить на данные вопросы по всем трем параметрам, либо им ничего не из</w:t>
      </w:r>
      <w:r w:rsidR="00F207F7" w:rsidRPr="00012675">
        <w:rPr>
          <w:rFonts w:ascii="Times New Roman" w:eastAsia="Times New Roman" w:hAnsi="Times New Roman" w:cs="Times New Roman"/>
          <w:color w:val="auto"/>
          <w:sz w:val="28"/>
          <w:szCs w:val="28"/>
          <w:lang w:eastAsia="en-US"/>
        </w:rPr>
        <w:t>вестно об информации</w:t>
      </w:r>
      <w:r w:rsidRPr="00012675">
        <w:rPr>
          <w:rFonts w:ascii="Times New Roman" w:eastAsia="Times New Roman" w:hAnsi="Times New Roman" w:cs="Times New Roman"/>
          <w:color w:val="auto"/>
          <w:sz w:val="28"/>
          <w:szCs w:val="28"/>
          <w:lang w:eastAsia="en-US"/>
        </w:rPr>
        <w:t xml:space="preserve"> о состоянии конкурентной среды.</w:t>
      </w:r>
    </w:p>
    <w:p w14:paraId="3DD2B159" w14:textId="3BB1E424" w:rsidR="005542F2" w:rsidRPr="00702E2B" w:rsidRDefault="005542F2" w:rsidP="005542F2">
      <w:pPr>
        <w:spacing w:line="276" w:lineRule="auto"/>
        <w:ind w:firstLine="567"/>
        <w:jc w:val="both"/>
        <w:rPr>
          <w:rFonts w:ascii="Times New Roman" w:eastAsia="Times New Roman" w:hAnsi="Times New Roman" w:cs="Times New Roman"/>
          <w:color w:val="auto"/>
          <w:sz w:val="28"/>
          <w:szCs w:val="28"/>
          <w:lang w:eastAsia="en-US"/>
        </w:rPr>
      </w:pPr>
      <w:r w:rsidRPr="00012675">
        <w:rPr>
          <w:rFonts w:ascii="Times New Roman" w:eastAsia="Times New Roman" w:hAnsi="Times New Roman" w:cs="Times New Roman"/>
          <w:color w:val="auto"/>
          <w:sz w:val="28"/>
          <w:szCs w:val="28"/>
          <w:lang w:eastAsia="en-US"/>
        </w:rPr>
        <w:t>Порядка 43,8% опрошенных</w:t>
      </w:r>
      <w:r w:rsidRPr="005542F2">
        <w:rPr>
          <w:rFonts w:ascii="Times New Roman" w:eastAsia="Times New Roman" w:hAnsi="Times New Roman" w:cs="Times New Roman"/>
          <w:color w:val="auto"/>
          <w:sz w:val="28"/>
          <w:szCs w:val="28"/>
          <w:lang w:eastAsia="en-US"/>
        </w:rPr>
        <w:t xml:space="preserve"> </w:t>
      </w:r>
      <w:r>
        <w:rPr>
          <w:rFonts w:ascii="Times New Roman" w:eastAsia="Times New Roman" w:hAnsi="Times New Roman" w:cs="Times New Roman"/>
          <w:color w:val="auto"/>
          <w:sz w:val="28"/>
          <w:szCs w:val="28"/>
          <w:lang w:eastAsia="en-US"/>
        </w:rPr>
        <w:t>предпринимателей</w:t>
      </w:r>
      <w:r w:rsidRPr="00012675">
        <w:rPr>
          <w:rFonts w:ascii="Times New Roman" w:eastAsia="Times New Roman" w:hAnsi="Times New Roman" w:cs="Times New Roman"/>
          <w:color w:val="auto"/>
          <w:sz w:val="28"/>
          <w:szCs w:val="28"/>
          <w:lang w:eastAsia="en-US"/>
        </w:rPr>
        <w:t xml:space="preserve"> отметили, что уровень доступности официальной информации о конкурентной среде их удовлетворяет, 36,4% отметили, </w:t>
      </w:r>
      <w:r w:rsidRPr="00702E2B">
        <w:rPr>
          <w:rFonts w:ascii="Times New Roman" w:eastAsia="Times New Roman" w:hAnsi="Times New Roman" w:cs="Times New Roman"/>
          <w:color w:val="auto"/>
          <w:sz w:val="28"/>
          <w:szCs w:val="28"/>
          <w:lang w:eastAsia="en-US"/>
        </w:rPr>
        <w:t>что уровень доступности данной информации скорее удовлетворительный, 4,6% – скорее неудовлетворительный и неудовлетворительный уровень доступности информации.</w:t>
      </w:r>
    </w:p>
    <w:p w14:paraId="56EA706F" w14:textId="5F65F641" w:rsidR="005542F2" w:rsidRPr="00702E2B" w:rsidRDefault="005542F2" w:rsidP="005542F2">
      <w:pPr>
        <w:spacing w:line="276" w:lineRule="auto"/>
        <w:ind w:firstLine="567"/>
        <w:jc w:val="both"/>
        <w:rPr>
          <w:rFonts w:ascii="Times New Roman" w:eastAsia="Times New Roman" w:hAnsi="Times New Roman" w:cs="Times New Roman"/>
          <w:color w:val="auto"/>
          <w:sz w:val="28"/>
          <w:szCs w:val="28"/>
          <w:lang w:eastAsia="en-US"/>
        </w:rPr>
      </w:pPr>
      <w:r w:rsidRPr="00702E2B">
        <w:rPr>
          <w:rFonts w:ascii="Times New Roman" w:eastAsia="Times New Roman" w:hAnsi="Times New Roman" w:cs="Times New Roman"/>
          <w:color w:val="auto"/>
          <w:sz w:val="28"/>
          <w:szCs w:val="28"/>
          <w:lang w:eastAsia="en-US"/>
        </w:rPr>
        <w:t xml:space="preserve">43,6% </w:t>
      </w:r>
      <w:r>
        <w:rPr>
          <w:rFonts w:ascii="Times New Roman" w:eastAsia="Times New Roman" w:hAnsi="Times New Roman" w:cs="Times New Roman"/>
          <w:color w:val="auto"/>
          <w:sz w:val="28"/>
          <w:szCs w:val="28"/>
          <w:lang w:eastAsia="en-US"/>
        </w:rPr>
        <w:t xml:space="preserve">предпринимателей </w:t>
      </w:r>
      <w:r w:rsidRPr="00702E2B">
        <w:rPr>
          <w:rFonts w:ascii="Times New Roman" w:eastAsia="Times New Roman" w:hAnsi="Times New Roman" w:cs="Times New Roman"/>
          <w:color w:val="auto"/>
          <w:sz w:val="28"/>
          <w:szCs w:val="28"/>
          <w:lang w:eastAsia="en-US"/>
        </w:rPr>
        <w:t>удовлетворены уровнем понятности информации, 36,0% – скорее удовлетворены, 5,5% опрошенных скорее не удовлетворены уровнем понятности информации.</w:t>
      </w:r>
    </w:p>
    <w:p w14:paraId="7AE828A3" w14:textId="04FC1507" w:rsidR="005542F2" w:rsidRPr="00702E2B" w:rsidRDefault="005542F2" w:rsidP="005542F2">
      <w:pPr>
        <w:spacing w:line="276" w:lineRule="auto"/>
        <w:ind w:firstLine="567"/>
        <w:jc w:val="both"/>
        <w:rPr>
          <w:rFonts w:ascii="Times New Roman" w:eastAsia="Times New Roman" w:hAnsi="Times New Roman" w:cs="Times New Roman"/>
          <w:color w:val="auto"/>
          <w:sz w:val="28"/>
          <w:szCs w:val="28"/>
          <w:lang w:eastAsia="en-US"/>
        </w:rPr>
      </w:pPr>
      <w:r w:rsidRPr="00702E2B">
        <w:rPr>
          <w:rFonts w:ascii="Times New Roman" w:eastAsia="Times New Roman" w:hAnsi="Times New Roman" w:cs="Times New Roman"/>
          <w:color w:val="auto"/>
          <w:sz w:val="28"/>
          <w:szCs w:val="28"/>
          <w:lang w:eastAsia="en-US"/>
        </w:rPr>
        <w:t xml:space="preserve">43,3% респондентов </w:t>
      </w:r>
      <w:r>
        <w:rPr>
          <w:rFonts w:ascii="Times New Roman" w:eastAsia="Times New Roman" w:hAnsi="Times New Roman" w:cs="Times New Roman"/>
          <w:color w:val="auto"/>
          <w:sz w:val="28"/>
          <w:szCs w:val="28"/>
          <w:lang w:eastAsia="en-US"/>
        </w:rPr>
        <w:t xml:space="preserve">из числа предпринимателей </w:t>
      </w:r>
      <w:r w:rsidRPr="00702E2B">
        <w:rPr>
          <w:rFonts w:ascii="Times New Roman" w:eastAsia="Times New Roman" w:hAnsi="Times New Roman" w:cs="Times New Roman"/>
          <w:color w:val="auto"/>
          <w:sz w:val="28"/>
          <w:szCs w:val="28"/>
          <w:lang w:eastAsia="en-US"/>
        </w:rPr>
        <w:t>удовлетворены у</w:t>
      </w:r>
      <w:r>
        <w:rPr>
          <w:rFonts w:ascii="Times New Roman" w:eastAsia="Times New Roman" w:hAnsi="Times New Roman" w:cs="Times New Roman"/>
          <w:color w:val="auto"/>
          <w:sz w:val="28"/>
          <w:szCs w:val="28"/>
          <w:lang w:eastAsia="en-US"/>
        </w:rPr>
        <w:t>добством</w:t>
      </w:r>
      <w:r w:rsidRPr="00702E2B">
        <w:rPr>
          <w:rFonts w:ascii="Times New Roman" w:eastAsia="Times New Roman" w:hAnsi="Times New Roman" w:cs="Times New Roman"/>
          <w:color w:val="auto"/>
          <w:sz w:val="28"/>
          <w:szCs w:val="28"/>
          <w:lang w:eastAsia="en-US"/>
        </w:rPr>
        <w:t xml:space="preserve"> получения информации о конкурентной среде, 36,6% – скорее удовлетворены, 4,3% – скорее не удовлетворены и не удовлетворены у</w:t>
      </w:r>
      <w:r>
        <w:rPr>
          <w:rFonts w:ascii="Times New Roman" w:eastAsia="Times New Roman" w:hAnsi="Times New Roman" w:cs="Times New Roman"/>
          <w:color w:val="auto"/>
          <w:sz w:val="28"/>
          <w:szCs w:val="28"/>
          <w:lang w:eastAsia="en-US"/>
        </w:rPr>
        <w:t>добством</w:t>
      </w:r>
      <w:r w:rsidRPr="00702E2B">
        <w:rPr>
          <w:rFonts w:ascii="Times New Roman" w:eastAsia="Times New Roman" w:hAnsi="Times New Roman" w:cs="Times New Roman"/>
          <w:color w:val="auto"/>
          <w:sz w:val="28"/>
          <w:szCs w:val="28"/>
          <w:lang w:eastAsia="en-US"/>
        </w:rPr>
        <w:t xml:space="preserve"> получения официальной информации.</w:t>
      </w:r>
    </w:p>
    <w:p w14:paraId="20FD395A" w14:textId="4AC8BAF3" w:rsidR="0050456B" w:rsidRPr="00702E2B" w:rsidRDefault="005542F2" w:rsidP="00442A9C">
      <w:pPr>
        <w:spacing w:line="276" w:lineRule="auto"/>
        <w:ind w:firstLine="567"/>
        <w:jc w:val="both"/>
        <w:rPr>
          <w:rFonts w:ascii="Times New Roman" w:eastAsia="Times New Roman" w:hAnsi="Times New Roman" w:cs="Times New Roman"/>
          <w:color w:val="auto"/>
          <w:sz w:val="28"/>
          <w:szCs w:val="28"/>
          <w:lang w:eastAsia="en-US"/>
        </w:rPr>
      </w:pPr>
      <w:r>
        <w:rPr>
          <w:rFonts w:ascii="Times New Roman" w:eastAsia="Times New Roman" w:hAnsi="Times New Roman" w:cs="Times New Roman"/>
          <w:color w:val="auto"/>
          <w:sz w:val="28"/>
          <w:szCs w:val="28"/>
          <w:lang w:eastAsia="en-US"/>
        </w:rPr>
        <w:t>Из числа отпрошенных 21,1</w:t>
      </w:r>
      <w:r w:rsidR="00F207F7" w:rsidRPr="00012675">
        <w:rPr>
          <w:rFonts w:ascii="Times New Roman" w:eastAsia="Times New Roman" w:hAnsi="Times New Roman" w:cs="Times New Roman"/>
          <w:color w:val="auto"/>
          <w:sz w:val="28"/>
          <w:szCs w:val="28"/>
          <w:lang w:eastAsia="en-US"/>
        </w:rPr>
        <w:t xml:space="preserve">% </w:t>
      </w:r>
      <w:r w:rsidR="00C04A6B">
        <w:rPr>
          <w:rFonts w:ascii="Times New Roman" w:eastAsia="Times New Roman" w:hAnsi="Times New Roman" w:cs="Times New Roman"/>
          <w:color w:val="auto"/>
          <w:sz w:val="28"/>
          <w:szCs w:val="28"/>
          <w:lang w:eastAsia="en-US"/>
        </w:rPr>
        <w:t>потребителей</w:t>
      </w:r>
      <w:r w:rsidR="00C04A6B" w:rsidRPr="00012675">
        <w:rPr>
          <w:rFonts w:ascii="Times New Roman" w:eastAsia="Times New Roman" w:hAnsi="Times New Roman" w:cs="Times New Roman"/>
          <w:color w:val="auto"/>
          <w:sz w:val="28"/>
          <w:szCs w:val="28"/>
          <w:lang w:eastAsia="en-US"/>
        </w:rPr>
        <w:t xml:space="preserve"> </w:t>
      </w:r>
      <w:r w:rsidR="0050456B" w:rsidRPr="00012675">
        <w:rPr>
          <w:rFonts w:ascii="Times New Roman" w:eastAsia="Times New Roman" w:hAnsi="Times New Roman" w:cs="Times New Roman"/>
          <w:color w:val="auto"/>
          <w:sz w:val="28"/>
          <w:szCs w:val="28"/>
          <w:lang w:eastAsia="en-US"/>
        </w:rPr>
        <w:t xml:space="preserve">отметили, что уровень доступности официальной информации о конкурентной среде их удовлетворяет, </w:t>
      </w:r>
      <w:r w:rsidR="00063B60" w:rsidRPr="00012675">
        <w:rPr>
          <w:rFonts w:ascii="Times New Roman" w:eastAsia="Times New Roman" w:hAnsi="Times New Roman" w:cs="Times New Roman"/>
          <w:color w:val="auto"/>
          <w:sz w:val="28"/>
          <w:szCs w:val="28"/>
          <w:lang w:eastAsia="en-US"/>
        </w:rPr>
        <w:t>3</w:t>
      </w:r>
      <w:r>
        <w:rPr>
          <w:rFonts w:ascii="Times New Roman" w:eastAsia="Times New Roman" w:hAnsi="Times New Roman" w:cs="Times New Roman"/>
          <w:color w:val="auto"/>
          <w:sz w:val="28"/>
          <w:szCs w:val="28"/>
          <w:lang w:eastAsia="en-US"/>
        </w:rPr>
        <w:t>5,9</w:t>
      </w:r>
      <w:r w:rsidR="003D10F8" w:rsidRPr="00012675">
        <w:rPr>
          <w:rFonts w:ascii="Times New Roman" w:eastAsia="Times New Roman" w:hAnsi="Times New Roman" w:cs="Times New Roman"/>
          <w:color w:val="auto"/>
          <w:sz w:val="28"/>
          <w:szCs w:val="28"/>
          <w:lang w:eastAsia="en-US"/>
        </w:rPr>
        <w:t>%</w:t>
      </w:r>
      <w:r w:rsidRPr="005542F2">
        <w:rPr>
          <w:rFonts w:ascii="Times New Roman" w:eastAsia="Times New Roman" w:hAnsi="Times New Roman" w:cs="Times New Roman"/>
          <w:color w:val="auto"/>
          <w:sz w:val="28"/>
          <w:szCs w:val="28"/>
          <w:lang w:eastAsia="en-US"/>
        </w:rPr>
        <w:t xml:space="preserve"> </w:t>
      </w:r>
      <w:r>
        <w:rPr>
          <w:rFonts w:ascii="Times New Roman" w:eastAsia="Times New Roman" w:hAnsi="Times New Roman" w:cs="Times New Roman"/>
          <w:color w:val="auto"/>
          <w:sz w:val="28"/>
          <w:szCs w:val="28"/>
          <w:lang w:eastAsia="en-US"/>
        </w:rPr>
        <w:t>потребителей</w:t>
      </w:r>
      <w:r w:rsidR="003D10F8" w:rsidRPr="00012675">
        <w:rPr>
          <w:rFonts w:ascii="Times New Roman" w:eastAsia="Times New Roman" w:hAnsi="Times New Roman" w:cs="Times New Roman"/>
          <w:color w:val="auto"/>
          <w:sz w:val="28"/>
          <w:szCs w:val="28"/>
          <w:lang w:eastAsia="en-US"/>
        </w:rPr>
        <w:t xml:space="preserve"> отметили, </w:t>
      </w:r>
      <w:r w:rsidR="0050456B" w:rsidRPr="00702E2B">
        <w:rPr>
          <w:rFonts w:ascii="Times New Roman" w:eastAsia="Times New Roman" w:hAnsi="Times New Roman" w:cs="Times New Roman"/>
          <w:color w:val="auto"/>
          <w:sz w:val="28"/>
          <w:szCs w:val="28"/>
          <w:lang w:eastAsia="en-US"/>
        </w:rPr>
        <w:t>что уровень доступности данной информации скорее у</w:t>
      </w:r>
      <w:r w:rsidR="00F207F7" w:rsidRPr="00702E2B">
        <w:rPr>
          <w:rFonts w:ascii="Times New Roman" w:eastAsia="Times New Roman" w:hAnsi="Times New Roman" w:cs="Times New Roman"/>
          <w:color w:val="auto"/>
          <w:sz w:val="28"/>
          <w:szCs w:val="28"/>
          <w:lang w:eastAsia="en-US"/>
        </w:rPr>
        <w:t xml:space="preserve">довлетворительный, </w:t>
      </w:r>
      <w:r>
        <w:rPr>
          <w:rFonts w:ascii="Times New Roman" w:eastAsia="Times New Roman" w:hAnsi="Times New Roman" w:cs="Times New Roman"/>
          <w:color w:val="auto"/>
          <w:sz w:val="28"/>
          <w:szCs w:val="28"/>
          <w:lang w:eastAsia="en-US"/>
        </w:rPr>
        <w:t>12,4</w:t>
      </w:r>
      <w:r w:rsidR="00F207F7" w:rsidRPr="00702E2B">
        <w:rPr>
          <w:rFonts w:ascii="Times New Roman" w:eastAsia="Times New Roman" w:hAnsi="Times New Roman" w:cs="Times New Roman"/>
          <w:color w:val="auto"/>
          <w:sz w:val="28"/>
          <w:szCs w:val="28"/>
          <w:lang w:eastAsia="en-US"/>
        </w:rPr>
        <w:t>%</w:t>
      </w:r>
      <w:r w:rsidR="0050456B" w:rsidRPr="00702E2B">
        <w:rPr>
          <w:rFonts w:ascii="Times New Roman" w:eastAsia="Times New Roman" w:hAnsi="Times New Roman" w:cs="Times New Roman"/>
          <w:color w:val="auto"/>
          <w:sz w:val="28"/>
          <w:szCs w:val="28"/>
          <w:lang w:eastAsia="en-US"/>
        </w:rPr>
        <w:t xml:space="preserve"> – скорее неудовлетворительный и неудовлетворительный уровень доступности информации.</w:t>
      </w:r>
    </w:p>
    <w:p w14:paraId="2D8E023F" w14:textId="2A9991AF" w:rsidR="0050456B" w:rsidRPr="00702E2B" w:rsidRDefault="005542F2" w:rsidP="00442A9C">
      <w:pPr>
        <w:spacing w:line="276" w:lineRule="auto"/>
        <w:ind w:firstLine="567"/>
        <w:jc w:val="both"/>
        <w:rPr>
          <w:rFonts w:ascii="Times New Roman" w:eastAsia="Times New Roman" w:hAnsi="Times New Roman" w:cs="Times New Roman"/>
          <w:color w:val="auto"/>
          <w:sz w:val="28"/>
          <w:szCs w:val="28"/>
          <w:lang w:eastAsia="en-US"/>
        </w:rPr>
      </w:pPr>
      <w:r>
        <w:rPr>
          <w:rFonts w:ascii="Times New Roman" w:eastAsia="Times New Roman" w:hAnsi="Times New Roman" w:cs="Times New Roman"/>
          <w:color w:val="auto"/>
          <w:sz w:val="28"/>
          <w:szCs w:val="28"/>
          <w:lang w:eastAsia="en-US"/>
        </w:rPr>
        <w:t>20,5</w:t>
      </w:r>
      <w:r w:rsidR="0050456B" w:rsidRPr="00702E2B">
        <w:rPr>
          <w:rFonts w:ascii="Times New Roman" w:eastAsia="Times New Roman" w:hAnsi="Times New Roman" w:cs="Times New Roman"/>
          <w:color w:val="auto"/>
          <w:sz w:val="28"/>
          <w:szCs w:val="28"/>
          <w:lang w:eastAsia="en-US"/>
        </w:rPr>
        <w:t xml:space="preserve">% </w:t>
      </w:r>
      <w:r>
        <w:rPr>
          <w:rFonts w:ascii="Times New Roman" w:eastAsia="Times New Roman" w:hAnsi="Times New Roman" w:cs="Times New Roman"/>
          <w:color w:val="auto"/>
          <w:sz w:val="28"/>
          <w:szCs w:val="28"/>
          <w:lang w:eastAsia="en-US"/>
        </w:rPr>
        <w:t xml:space="preserve">потребителей </w:t>
      </w:r>
      <w:r w:rsidR="0050456B" w:rsidRPr="00702E2B">
        <w:rPr>
          <w:rFonts w:ascii="Times New Roman" w:eastAsia="Times New Roman" w:hAnsi="Times New Roman" w:cs="Times New Roman"/>
          <w:color w:val="auto"/>
          <w:sz w:val="28"/>
          <w:szCs w:val="28"/>
          <w:lang w:eastAsia="en-US"/>
        </w:rPr>
        <w:t>удовлетворены уровнем по</w:t>
      </w:r>
      <w:r w:rsidR="00442A9C" w:rsidRPr="00702E2B">
        <w:rPr>
          <w:rFonts w:ascii="Times New Roman" w:eastAsia="Times New Roman" w:hAnsi="Times New Roman" w:cs="Times New Roman"/>
          <w:color w:val="auto"/>
          <w:sz w:val="28"/>
          <w:szCs w:val="28"/>
          <w:lang w:eastAsia="en-US"/>
        </w:rPr>
        <w:t xml:space="preserve">нятности информации, </w:t>
      </w:r>
      <w:r w:rsidR="00063B60" w:rsidRPr="00702E2B">
        <w:rPr>
          <w:rFonts w:ascii="Times New Roman" w:eastAsia="Times New Roman" w:hAnsi="Times New Roman" w:cs="Times New Roman"/>
          <w:color w:val="auto"/>
          <w:sz w:val="28"/>
          <w:szCs w:val="28"/>
          <w:lang w:eastAsia="en-US"/>
        </w:rPr>
        <w:t>3</w:t>
      </w:r>
      <w:r w:rsidR="00012675" w:rsidRPr="00702E2B">
        <w:rPr>
          <w:rFonts w:ascii="Times New Roman" w:eastAsia="Times New Roman" w:hAnsi="Times New Roman" w:cs="Times New Roman"/>
          <w:color w:val="auto"/>
          <w:sz w:val="28"/>
          <w:szCs w:val="28"/>
          <w:lang w:eastAsia="en-US"/>
        </w:rPr>
        <w:t>6,</w:t>
      </w:r>
      <w:r>
        <w:rPr>
          <w:rFonts w:ascii="Times New Roman" w:eastAsia="Times New Roman" w:hAnsi="Times New Roman" w:cs="Times New Roman"/>
          <w:color w:val="auto"/>
          <w:sz w:val="28"/>
          <w:szCs w:val="28"/>
          <w:lang w:eastAsia="en-US"/>
        </w:rPr>
        <w:t>7</w:t>
      </w:r>
      <w:r w:rsidR="004D5D6A" w:rsidRPr="00702E2B">
        <w:rPr>
          <w:rFonts w:ascii="Times New Roman" w:eastAsia="Times New Roman" w:hAnsi="Times New Roman" w:cs="Times New Roman"/>
          <w:color w:val="auto"/>
          <w:sz w:val="28"/>
          <w:szCs w:val="28"/>
          <w:lang w:eastAsia="en-US"/>
        </w:rPr>
        <w:t>% –</w:t>
      </w:r>
      <w:r w:rsidR="0050456B" w:rsidRPr="00702E2B">
        <w:rPr>
          <w:rFonts w:ascii="Times New Roman" w:eastAsia="Times New Roman" w:hAnsi="Times New Roman" w:cs="Times New Roman"/>
          <w:color w:val="auto"/>
          <w:sz w:val="28"/>
          <w:szCs w:val="28"/>
          <w:lang w:eastAsia="en-US"/>
        </w:rPr>
        <w:t xml:space="preserve"> скорее удовлет</w:t>
      </w:r>
      <w:r w:rsidR="00442A9C" w:rsidRPr="00702E2B">
        <w:rPr>
          <w:rFonts w:ascii="Times New Roman" w:eastAsia="Times New Roman" w:hAnsi="Times New Roman" w:cs="Times New Roman"/>
          <w:color w:val="auto"/>
          <w:sz w:val="28"/>
          <w:szCs w:val="28"/>
          <w:lang w:eastAsia="en-US"/>
        </w:rPr>
        <w:t xml:space="preserve">ворены, </w:t>
      </w:r>
      <w:r>
        <w:rPr>
          <w:rFonts w:ascii="Times New Roman" w:eastAsia="Times New Roman" w:hAnsi="Times New Roman" w:cs="Times New Roman"/>
          <w:color w:val="auto"/>
          <w:sz w:val="28"/>
          <w:szCs w:val="28"/>
          <w:lang w:eastAsia="en-US"/>
        </w:rPr>
        <w:t>12,4</w:t>
      </w:r>
      <w:r w:rsidR="0050456B" w:rsidRPr="00702E2B">
        <w:rPr>
          <w:rFonts w:ascii="Times New Roman" w:eastAsia="Times New Roman" w:hAnsi="Times New Roman" w:cs="Times New Roman"/>
          <w:color w:val="auto"/>
          <w:sz w:val="28"/>
          <w:szCs w:val="28"/>
          <w:lang w:eastAsia="en-US"/>
        </w:rPr>
        <w:t>% опрошенных</w:t>
      </w:r>
      <w:r>
        <w:rPr>
          <w:rFonts w:ascii="Times New Roman" w:eastAsia="Times New Roman" w:hAnsi="Times New Roman" w:cs="Times New Roman"/>
          <w:color w:val="auto"/>
          <w:sz w:val="28"/>
          <w:szCs w:val="28"/>
          <w:lang w:eastAsia="en-US"/>
        </w:rPr>
        <w:t xml:space="preserve"> потребителей</w:t>
      </w:r>
      <w:r w:rsidR="0050456B" w:rsidRPr="00702E2B">
        <w:rPr>
          <w:rFonts w:ascii="Times New Roman" w:eastAsia="Times New Roman" w:hAnsi="Times New Roman" w:cs="Times New Roman"/>
          <w:color w:val="auto"/>
          <w:sz w:val="28"/>
          <w:szCs w:val="28"/>
          <w:lang w:eastAsia="en-US"/>
        </w:rPr>
        <w:t xml:space="preserve"> скорее не удовлетворены уровнем понятности информации.</w:t>
      </w:r>
    </w:p>
    <w:p w14:paraId="3BF8E87A" w14:textId="29854758" w:rsidR="0050456B" w:rsidRPr="00702E2B" w:rsidRDefault="00C125B7" w:rsidP="00442A9C">
      <w:pPr>
        <w:spacing w:line="276" w:lineRule="auto"/>
        <w:ind w:firstLine="567"/>
        <w:jc w:val="both"/>
        <w:rPr>
          <w:rFonts w:ascii="Times New Roman" w:eastAsia="Times New Roman" w:hAnsi="Times New Roman" w:cs="Times New Roman"/>
          <w:color w:val="auto"/>
          <w:sz w:val="28"/>
          <w:szCs w:val="28"/>
          <w:lang w:eastAsia="en-US"/>
        </w:rPr>
      </w:pPr>
      <w:r>
        <w:rPr>
          <w:rFonts w:ascii="Times New Roman" w:eastAsia="Times New Roman" w:hAnsi="Times New Roman" w:cs="Times New Roman"/>
          <w:color w:val="auto"/>
          <w:sz w:val="28"/>
          <w:szCs w:val="28"/>
          <w:lang w:eastAsia="en-US"/>
        </w:rPr>
        <w:t>20,5</w:t>
      </w:r>
      <w:r w:rsidR="00442A9C" w:rsidRPr="00702E2B">
        <w:rPr>
          <w:rFonts w:ascii="Times New Roman" w:eastAsia="Times New Roman" w:hAnsi="Times New Roman" w:cs="Times New Roman"/>
          <w:color w:val="auto"/>
          <w:sz w:val="28"/>
          <w:szCs w:val="28"/>
          <w:lang w:eastAsia="en-US"/>
        </w:rPr>
        <w:t xml:space="preserve">% </w:t>
      </w:r>
      <w:r w:rsidR="0050456B" w:rsidRPr="00702E2B">
        <w:rPr>
          <w:rFonts w:ascii="Times New Roman" w:eastAsia="Times New Roman" w:hAnsi="Times New Roman" w:cs="Times New Roman"/>
          <w:color w:val="auto"/>
          <w:sz w:val="28"/>
          <w:szCs w:val="28"/>
          <w:lang w:eastAsia="en-US"/>
        </w:rPr>
        <w:t xml:space="preserve">респондентов </w:t>
      </w:r>
      <w:r w:rsidR="005542F2">
        <w:rPr>
          <w:rFonts w:ascii="Times New Roman" w:eastAsia="Times New Roman" w:hAnsi="Times New Roman" w:cs="Times New Roman"/>
          <w:color w:val="auto"/>
          <w:sz w:val="28"/>
          <w:szCs w:val="28"/>
          <w:lang w:eastAsia="en-US"/>
        </w:rPr>
        <w:t xml:space="preserve">из числа потребителей </w:t>
      </w:r>
      <w:r w:rsidR="0050456B" w:rsidRPr="00702E2B">
        <w:rPr>
          <w:rFonts w:ascii="Times New Roman" w:eastAsia="Times New Roman" w:hAnsi="Times New Roman" w:cs="Times New Roman"/>
          <w:color w:val="auto"/>
          <w:sz w:val="28"/>
          <w:szCs w:val="28"/>
          <w:lang w:eastAsia="en-US"/>
        </w:rPr>
        <w:t>удовлетворены у</w:t>
      </w:r>
      <w:r>
        <w:rPr>
          <w:rFonts w:ascii="Times New Roman" w:eastAsia="Times New Roman" w:hAnsi="Times New Roman" w:cs="Times New Roman"/>
          <w:color w:val="auto"/>
          <w:sz w:val="28"/>
          <w:szCs w:val="28"/>
          <w:lang w:eastAsia="en-US"/>
        </w:rPr>
        <w:t xml:space="preserve">добством </w:t>
      </w:r>
      <w:r w:rsidR="0050456B" w:rsidRPr="00702E2B">
        <w:rPr>
          <w:rFonts w:ascii="Times New Roman" w:eastAsia="Times New Roman" w:hAnsi="Times New Roman" w:cs="Times New Roman"/>
          <w:color w:val="auto"/>
          <w:sz w:val="28"/>
          <w:szCs w:val="28"/>
          <w:lang w:eastAsia="en-US"/>
        </w:rPr>
        <w:t xml:space="preserve">получения информации </w:t>
      </w:r>
      <w:r w:rsidR="00442A9C" w:rsidRPr="00702E2B">
        <w:rPr>
          <w:rFonts w:ascii="Times New Roman" w:eastAsia="Times New Roman" w:hAnsi="Times New Roman" w:cs="Times New Roman"/>
          <w:color w:val="auto"/>
          <w:sz w:val="28"/>
          <w:szCs w:val="28"/>
          <w:lang w:eastAsia="en-US"/>
        </w:rPr>
        <w:t xml:space="preserve">о конкурентной среде, </w:t>
      </w:r>
      <w:r w:rsidR="00366C38" w:rsidRPr="00702E2B">
        <w:rPr>
          <w:rFonts w:ascii="Times New Roman" w:eastAsia="Times New Roman" w:hAnsi="Times New Roman" w:cs="Times New Roman"/>
          <w:color w:val="auto"/>
          <w:sz w:val="28"/>
          <w:szCs w:val="28"/>
          <w:lang w:eastAsia="en-US"/>
        </w:rPr>
        <w:t>3</w:t>
      </w:r>
      <w:r w:rsidR="00012675" w:rsidRPr="00702E2B">
        <w:rPr>
          <w:rFonts w:ascii="Times New Roman" w:eastAsia="Times New Roman" w:hAnsi="Times New Roman" w:cs="Times New Roman"/>
          <w:color w:val="auto"/>
          <w:sz w:val="28"/>
          <w:szCs w:val="28"/>
          <w:lang w:eastAsia="en-US"/>
        </w:rPr>
        <w:t>6,</w:t>
      </w:r>
      <w:r>
        <w:rPr>
          <w:rFonts w:ascii="Times New Roman" w:eastAsia="Times New Roman" w:hAnsi="Times New Roman" w:cs="Times New Roman"/>
          <w:color w:val="auto"/>
          <w:sz w:val="28"/>
          <w:szCs w:val="28"/>
          <w:lang w:eastAsia="en-US"/>
        </w:rPr>
        <w:t>4</w:t>
      </w:r>
      <w:r w:rsidR="00442A9C" w:rsidRPr="00702E2B">
        <w:rPr>
          <w:rFonts w:ascii="Times New Roman" w:eastAsia="Times New Roman" w:hAnsi="Times New Roman" w:cs="Times New Roman"/>
          <w:color w:val="auto"/>
          <w:sz w:val="28"/>
          <w:szCs w:val="28"/>
          <w:lang w:eastAsia="en-US"/>
        </w:rPr>
        <w:t>%</w:t>
      </w:r>
      <w:r w:rsidR="0050456B" w:rsidRPr="00702E2B">
        <w:rPr>
          <w:rFonts w:ascii="Times New Roman" w:eastAsia="Times New Roman" w:hAnsi="Times New Roman" w:cs="Times New Roman"/>
          <w:color w:val="auto"/>
          <w:sz w:val="28"/>
          <w:szCs w:val="28"/>
          <w:lang w:eastAsia="en-US"/>
        </w:rPr>
        <w:t xml:space="preserve"> –</w:t>
      </w:r>
      <w:r w:rsidR="00A94B41" w:rsidRPr="00702E2B">
        <w:rPr>
          <w:rFonts w:ascii="Times New Roman" w:eastAsia="Times New Roman" w:hAnsi="Times New Roman" w:cs="Times New Roman"/>
          <w:color w:val="auto"/>
          <w:sz w:val="28"/>
          <w:szCs w:val="28"/>
          <w:lang w:eastAsia="en-US"/>
        </w:rPr>
        <w:t xml:space="preserve"> скорее удовлетворены, </w:t>
      </w:r>
      <w:r>
        <w:rPr>
          <w:rFonts w:ascii="Times New Roman" w:eastAsia="Times New Roman" w:hAnsi="Times New Roman" w:cs="Times New Roman"/>
          <w:color w:val="auto"/>
          <w:sz w:val="28"/>
          <w:szCs w:val="28"/>
          <w:lang w:eastAsia="en-US"/>
        </w:rPr>
        <w:t>12,2</w:t>
      </w:r>
      <w:r w:rsidR="004D5D6A" w:rsidRPr="00702E2B">
        <w:rPr>
          <w:rFonts w:ascii="Times New Roman" w:eastAsia="Times New Roman" w:hAnsi="Times New Roman" w:cs="Times New Roman"/>
          <w:color w:val="auto"/>
          <w:sz w:val="28"/>
          <w:szCs w:val="28"/>
          <w:lang w:eastAsia="en-US"/>
        </w:rPr>
        <w:t>% –</w:t>
      </w:r>
      <w:r w:rsidR="0050456B" w:rsidRPr="00702E2B">
        <w:rPr>
          <w:rFonts w:ascii="Times New Roman" w:eastAsia="Times New Roman" w:hAnsi="Times New Roman" w:cs="Times New Roman"/>
          <w:color w:val="auto"/>
          <w:sz w:val="28"/>
          <w:szCs w:val="28"/>
          <w:lang w:eastAsia="en-US"/>
        </w:rPr>
        <w:t xml:space="preserve"> скор</w:t>
      </w:r>
      <w:r w:rsidR="00442A9C" w:rsidRPr="00702E2B">
        <w:rPr>
          <w:rFonts w:ascii="Times New Roman" w:eastAsia="Times New Roman" w:hAnsi="Times New Roman" w:cs="Times New Roman"/>
          <w:color w:val="auto"/>
          <w:sz w:val="28"/>
          <w:szCs w:val="28"/>
          <w:lang w:eastAsia="en-US"/>
        </w:rPr>
        <w:t xml:space="preserve">ее не </w:t>
      </w:r>
      <w:r w:rsidR="00A94B41" w:rsidRPr="00702E2B">
        <w:rPr>
          <w:rFonts w:ascii="Times New Roman" w:eastAsia="Times New Roman" w:hAnsi="Times New Roman" w:cs="Times New Roman"/>
          <w:color w:val="auto"/>
          <w:sz w:val="28"/>
          <w:szCs w:val="28"/>
          <w:lang w:eastAsia="en-US"/>
        </w:rPr>
        <w:t xml:space="preserve">удовлетворены и </w:t>
      </w:r>
      <w:r w:rsidR="00366C38" w:rsidRPr="00702E2B">
        <w:rPr>
          <w:rFonts w:ascii="Times New Roman" w:eastAsia="Times New Roman" w:hAnsi="Times New Roman" w:cs="Times New Roman"/>
          <w:color w:val="auto"/>
          <w:sz w:val="28"/>
          <w:szCs w:val="28"/>
          <w:lang w:eastAsia="en-US"/>
        </w:rPr>
        <w:t>н</w:t>
      </w:r>
      <w:r w:rsidR="0050456B" w:rsidRPr="00702E2B">
        <w:rPr>
          <w:rFonts w:ascii="Times New Roman" w:eastAsia="Times New Roman" w:hAnsi="Times New Roman" w:cs="Times New Roman"/>
          <w:color w:val="auto"/>
          <w:sz w:val="28"/>
          <w:szCs w:val="28"/>
          <w:lang w:eastAsia="en-US"/>
        </w:rPr>
        <w:t>е удовлетворены у</w:t>
      </w:r>
      <w:r>
        <w:rPr>
          <w:rFonts w:ascii="Times New Roman" w:eastAsia="Times New Roman" w:hAnsi="Times New Roman" w:cs="Times New Roman"/>
          <w:color w:val="auto"/>
          <w:sz w:val="28"/>
          <w:szCs w:val="28"/>
          <w:lang w:eastAsia="en-US"/>
        </w:rPr>
        <w:t>добством</w:t>
      </w:r>
      <w:r w:rsidR="0050456B" w:rsidRPr="00702E2B">
        <w:rPr>
          <w:rFonts w:ascii="Times New Roman" w:eastAsia="Times New Roman" w:hAnsi="Times New Roman" w:cs="Times New Roman"/>
          <w:color w:val="auto"/>
          <w:sz w:val="28"/>
          <w:szCs w:val="28"/>
          <w:lang w:eastAsia="en-US"/>
        </w:rPr>
        <w:t xml:space="preserve"> получения официальной информации.</w:t>
      </w:r>
    </w:p>
    <w:p w14:paraId="4B5A6B9A" w14:textId="31C281E6" w:rsidR="00D1224C" w:rsidRDefault="00D1224C" w:rsidP="00442A9C">
      <w:pPr>
        <w:spacing w:line="276" w:lineRule="auto"/>
        <w:ind w:firstLine="567"/>
        <w:jc w:val="both"/>
        <w:rPr>
          <w:rFonts w:ascii="Times New Roman" w:eastAsia="Times New Roman" w:hAnsi="Times New Roman" w:cs="Times New Roman"/>
          <w:color w:val="auto"/>
          <w:sz w:val="28"/>
          <w:szCs w:val="28"/>
          <w:lang w:eastAsia="en-US"/>
        </w:rPr>
      </w:pPr>
    </w:p>
    <w:p w14:paraId="6AB13116" w14:textId="77777777" w:rsidR="00C45F8E" w:rsidRDefault="00C45F8E" w:rsidP="00C45F8E">
      <w:pPr>
        <w:pStyle w:val="40"/>
        <w:shd w:val="clear" w:color="auto" w:fill="auto"/>
        <w:tabs>
          <w:tab w:val="left" w:pos="2166"/>
        </w:tabs>
        <w:spacing w:line="276" w:lineRule="auto"/>
        <w:ind w:firstLine="0"/>
        <w:contextualSpacing/>
        <w:rPr>
          <w:noProof/>
        </w:rPr>
      </w:pPr>
    </w:p>
    <w:p w14:paraId="2AB508DD" w14:textId="11B8C88F" w:rsidR="00C45F8E" w:rsidRPr="00702E2B" w:rsidRDefault="00C45F8E" w:rsidP="00C45F8E">
      <w:pPr>
        <w:pStyle w:val="40"/>
        <w:shd w:val="clear" w:color="auto" w:fill="auto"/>
        <w:tabs>
          <w:tab w:val="left" w:pos="709"/>
          <w:tab w:val="left" w:pos="2166"/>
        </w:tabs>
        <w:spacing w:line="276" w:lineRule="auto"/>
        <w:ind w:firstLine="709"/>
        <w:contextualSpacing/>
        <w:jc w:val="both"/>
        <w:rPr>
          <w:sz w:val="28"/>
          <w:szCs w:val="28"/>
        </w:rPr>
      </w:pPr>
      <w:r w:rsidRPr="00702E2B">
        <w:rPr>
          <w:sz w:val="28"/>
          <w:szCs w:val="28"/>
        </w:rPr>
        <w:t>В дополнение к анализу, в 2023 году</w:t>
      </w:r>
      <w:r>
        <w:rPr>
          <w:sz w:val="28"/>
          <w:szCs w:val="28"/>
        </w:rPr>
        <w:t xml:space="preserve"> по региону </w:t>
      </w:r>
      <w:r w:rsidRPr="00702E2B">
        <w:rPr>
          <w:sz w:val="28"/>
          <w:szCs w:val="28"/>
        </w:rPr>
        <w:t>был проведен мониторинг</w:t>
      </w:r>
      <w:r>
        <w:rPr>
          <w:sz w:val="28"/>
          <w:szCs w:val="28"/>
        </w:rPr>
        <w:t xml:space="preserve"> доступности информации о внедрении </w:t>
      </w:r>
      <w:r>
        <w:rPr>
          <w:rFonts w:eastAsia="Times New Roman"/>
          <w:sz w:val="28"/>
          <w:szCs w:val="28"/>
          <w:lang w:eastAsia="en-US"/>
        </w:rPr>
        <w:t>стандарта развития конкуренции, а та</w:t>
      </w:r>
      <w:r w:rsidR="00C04A6B">
        <w:rPr>
          <w:rFonts w:eastAsia="Times New Roman"/>
          <w:sz w:val="28"/>
          <w:szCs w:val="28"/>
          <w:lang w:eastAsia="en-US"/>
        </w:rPr>
        <w:t>к</w:t>
      </w:r>
      <w:r>
        <w:rPr>
          <w:rFonts w:eastAsia="Times New Roman"/>
          <w:sz w:val="28"/>
          <w:szCs w:val="28"/>
          <w:lang w:eastAsia="en-US"/>
        </w:rPr>
        <w:t xml:space="preserve">же </w:t>
      </w:r>
      <w:r w:rsidRPr="00702E2B">
        <w:rPr>
          <w:sz w:val="28"/>
          <w:szCs w:val="28"/>
        </w:rPr>
        <w:t>доверия респондентов к различным источникам информации о развитии конкуренции.</w:t>
      </w:r>
    </w:p>
    <w:p w14:paraId="0DFE2A80" w14:textId="77777777" w:rsidR="00C45F8E" w:rsidRPr="00702E2B" w:rsidRDefault="00C45F8E" w:rsidP="00442A9C">
      <w:pPr>
        <w:spacing w:line="276" w:lineRule="auto"/>
        <w:ind w:firstLine="567"/>
        <w:jc w:val="both"/>
        <w:rPr>
          <w:rFonts w:ascii="Times New Roman" w:eastAsia="Times New Roman" w:hAnsi="Times New Roman" w:cs="Times New Roman"/>
          <w:color w:val="auto"/>
          <w:sz w:val="28"/>
          <w:szCs w:val="28"/>
          <w:lang w:eastAsia="en-US"/>
        </w:rPr>
      </w:pPr>
    </w:p>
    <w:p w14:paraId="0CCA880A" w14:textId="126651B9" w:rsidR="00D1224C" w:rsidRPr="00702E2B" w:rsidRDefault="00D1224C" w:rsidP="001865EF">
      <w:pPr>
        <w:spacing w:line="276" w:lineRule="auto"/>
        <w:ind w:firstLine="567"/>
        <w:jc w:val="center"/>
        <w:rPr>
          <w:rFonts w:ascii="Times New Roman" w:eastAsia="Times New Roman" w:hAnsi="Times New Roman" w:cs="Times New Roman"/>
          <w:color w:val="auto"/>
          <w:sz w:val="28"/>
          <w:szCs w:val="28"/>
          <w:lang w:eastAsia="en-US"/>
        </w:rPr>
      </w:pPr>
      <w:r w:rsidRPr="00702E2B">
        <w:rPr>
          <w:rFonts w:ascii="Times New Roman" w:eastAsia="Times New Roman" w:hAnsi="Times New Roman" w:cs="Times New Roman"/>
          <w:noProof/>
          <w:color w:val="auto"/>
          <w:sz w:val="28"/>
          <w:szCs w:val="28"/>
        </w:rPr>
        <w:drawing>
          <wp:inline distT="0" distB="0" distL="0" distR="0" wp14:anchorId="388BC898" wp14:editId="49EE5638">
            <wp:extent cx="5927116" cy="6472362"/>
            <wp:effectExtent l="0" t="0" r="0" b="508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27116" cy="6472362"/>
                    </a:xfrm>
                    <a:prstGeom prst="rect">
                      <a:avLst/>
                    </a:prstGeom>
                    <a:noFill/>
                  </pic:spPr>
                </pic:pic>
              </a:graphicData>
            </a:graphic>
          </wp:inline>
        </w:drawing>
      </w:r>
    </w:p>
    <w:p w14:paraId="64502BF9" w14:textId="6324FDE0" w:rsidR="00856068" w:rsidRDefault="00856068" w:rsidP="00856068">
      <w:pPr>
        <w:spacing w:line="276" w:lineRule="auto"/>
        <w:ind w:firstLine="567"/>
        <w:jc w:val="both"/>
        <w:rPr>
          <w:rFonts w:ascii="Times New Roman" w:eastAsia="Times New Roman" w:hAnsi="Times New Roman" w:cs="Times New Roman"/>
          <w:color w:val="auto"/>
          <w:sz w:val="28"/>
          <w:szCs w:val="28"/>
          <w:lang w:eastAsia="en-US"/>
        </w:rPr>
      </w:pPr>
      <w:r>
        <w:rPr>
          <w:rFonts w:ascii="Times New Roman" w:eastAsia="Times New Roman" w:hAnsi="Times New Roman" w:cs="Times New Roman"/>
          <w:color w:val="auto"/>
          <w:sz w:val="28"/>
          <w:szCs w:val="28"/>
          <w:lang w:eastAsia="en-US"/>
        </w:rPr>
        <w:t>Преимущественное количество респондентов у</w:t>
      </w:r>
      <w:r w:rsidRPr="00012675">
        <w:rPr>
          <w:rFonts w:ascii="Times New Roman" w:eastAsia="Times New Roman" w:hAnsi="Times New Roman" w:cs="Times New Roman"/>
          <w:color w:val="auto"/>
          <w:sz w:val="28"/>
          <w:szCs w:val="28"/>
          <w:lang w:eastAsia="en-US"/>
        </w:rPr>
        <w:t>довлетворительно</w:t>
      </w:r>
      <w:r>
        <w:rPr>
          <w:rFonts w:ascii="Times New Roman" w:eastAsia="Times New Roman" w:hAnsi="Times New Roman" w:cs="Times New Roman"/>
          <w:color w:val="auto"/>
          <w:sz w:val="28"/>
          <w:szCs w:val="28"/>
          <w:lang w:eastAsia="en-US"/>
        </w:rPr>
        <w:t xml:space="preserve"> </w:t>
      </w:r>
      <w:r w:rsidRPr="00012675">
        <w:rPr>
          <w:rFonts w:ascii="Times New Roman" w:eastAsia="Times New Roman" w:hAnsi="Times New Roman" w:cs="Times New Roman"/>
          <w:color w:val="auto"/>
          <w:sz w:val="28"/>
          <w:szCs w:val="28"/>
          <w:lang w:eastAsia="en-US"/>
        </w:rPr>
        <w:t xml:space="preserve">оценивают </w:t>
      </w:r>
      <w:r>
        <w:rPr>
          <w:rFonts w:ascii="Times New Roman" w:eastAsia="Times New Roman" w:hAnsi="Times New Roman" w:cs="Times New Roman"/>
          <w:color w:val="auto"/>
          <w:sz w:val="28"/>
          <w:szCs w:val="28"/>
          <w:lang w:eastAsia="en-US"/>
        </w:rPr>
        <w:t>доступность информации о внедрении стандарта развития конкуренции в Ивановской области. Около 20%</w:t>
      </w:r>
      <w:r w:rsidRPr="00012675">
        <w:rPr>
          <w:rFonts w:ascii="Times New Roman" w:eastAsia="Times New Roman" w:hAnsi="Times New Roman" w:cs="Times New Roman"/>
          <w:color w:val="auto"/>
          <w:sz w:val="28"/>
          <w:szCs w:val="28"/>
          <w:lang w:eastAsia="en-US"/>
        </w:rPr>
        <w:t xml:space="preserve"> </w:t>
      </w:r>
      <w:r>
        <w:rPr>
          <w:rFonts w:ascii="Times New Roman" w:eastAsia="Times New Roman" w:hAnsi="Times New Roman" w:cs="Times New Roman"/>
          <w:color w:val="auto"/>
          <w:sz w:val="28"/>
          <w:szCs w:val="28"/>
          <w:lang w:eastAsia="en-US"/>
        </w:rPr>
        <w:t xml:space="preserve">предпринимателей </w:t>
      </w:r>
      <w:r w:rsidRPr="00012675">
        <w:rPr>
          <w:rFonts w:ascii="Times New Roman" w:eastAsia="Times New Roman" w:hAnsi="Times New Roman" w:cs="Times New Roman"/>
          <w:color w:val="auto"/>
          <w:sz w:val="28"/>
          <w:szCs w:val="28"/>
          <w:lang w:eastAsia="en-US"/>
        </w:rPr>
        <w:t>затруднились ответить на вопрос</w:t>
      </w:r>
      <w:r>
        <w:rPr>
          <w:rFonts w:ascii="Times New Roman" w:eastAsia="Times New Roman" w:hAnsi="Times New Roman" w:cs="Times New Roman"/>
          <w:color w:val="auto"/>
          <w:sz w:val="28"/>
          <w:szCs w:val="28"/>
          <w:lang w:eastAsia="en-US"/>
        </w:rPr>
        <w:t xml:space="preserve"> по доступности указанной информации.</w:t>
      </w:r>
    </w:p>
    <w:p w14:paraId="57A08026" w14:textId="43611981" w:rsidR="00856068" w:rsidRDefault="00856068" w:rsidP="008B0876">
      <w:pPr>
        <w:pStyle w:val="40"/>
        <w:shd w:val="clear" w:color="auto" w:fill="auto"/>
        <w:tabs>
          <w:tab w:val="left" w:pos="2166"/>
        </w:tabs>
        <w:spacing w:line="276" w:lineRule="auto"/>
        <w:ind w:firstLine="0"/>
        <w:contextualSpacing/>
        <w:rPr>
          <w:noProof/>
        </w:rPr>
      </w:pPr>
    </w:p>
    <w:p w14:paraId="1DF19847" w14:textId="77777777" w:rsidR="00702E2B" w:rsidRPr="00702E2B" w:rsidRDefault="00702E2B" w:rsidP="008B0876">
      <w:pPr>
        <w:pStyle w:val="40"/>
        <w:shd w:val="clear" w:color="auto" w:fill="auto"/>
        <w:tabs>
          <w:tab w:val="left" w:pos="2166"/>
        </w:tabs>
        <w:spacing w:line="276" w:lineRule="auto"/>
        <w:ind w:firstLine="0"/>
        <w:contextualSpacing/>
        <w:rPr>
          <w:noProof/>
        </w:rPr>
      </w:pPr>
    </w:p>
    <w:p w14:paraId="6634A83A" w14:textId="679F5E1A" w:rsidR="004D5D6A" w:rsidRPr="00702E2B" w:rsidRDefault="00702E2B" w:rsidP="008B0876">
      <w:pPr>
        <w:pStyle w:val="40"/>
        <w:shd w:val="clear" w:color="auto" w:fill="auto"/>
        <w:tabs>
          <w:tab w:val="left" w:pos="2166"/>
        </w:tabs>
        <w:spacing w:line="276" w:lineRule="auto"/>
        <w:ind w:firstLine="0"/>
        <w:contextualSpacing/>
        <w:rPr>
          <w:noProof/>
        </w:rPr>
      </w:pPr>
      <w:r w:rsidRPr="00702E2B">
        <w:rPr>
          <w:noProof/>
        </w:rPr>
        <w:lastRenderedPageBreak/>
        <w:drawing>
          <wp:inline distT="0" distB="0" distL="0" distR="0" wp14:anchorId="29BD95AB" wp14:editId="5D12493E">
            <wp:extent cx="6259021" cy="6702950"/>
            <wp:effectExtent l="0" t="0" r="8890" b="317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259021" cy="6702950"/>
                    </a:xfrm>
                    <a:prstGeom prst="rect">
                      <a:avLst/>
                    </a:prstGeom>
                    <a:noFill/>
                  </pic:spPr>
                </pic:pic>
              </a:graphicData>
            </a:graphic>
          </wp:inline>
        </w:drawing>
      </w:r>
    </w:p>
    <w:p w14:paraId="6764D62D" w14:textId="70DA56A4" w:rsidR="00591AF5" w:rsidRPr="00702E2B" w:rsidRDefault="00591AF5" w:rsidP="00591AF5">
      <w:pPr>
        <w:pStyle w:val="40"/>
        <w:shd w:val="clear" w:color="auto" w:fill="auto"/>
        <w:tabs>
          <w:tab w:val="left" w:pos="2166"/>
        </w:tabs>
        <w:spacing w:line="276" w:lineRule="auto"/>
        <w:ind w:firstLine="0"/>
        <w:contextualSpacing/>
        <w:rPr>
          <w:sz w:val="28"/>
          <w:szCs w:val="28"/>
        </w:rPr>
      </w:pPr>
    </w:p>
    <w:p w14:paraId="1431657A" w14:textId="6968E966" w:rsidR="00A94B41" w:rsidRDefault="00702E2B" w:rsidP="00702E2B">
      <w:pPr>
        <w:pStyle w:val="40"/>
        <w:shd w:val="clear" w:color="auto" w:fill="auto"/>
        <w:tabs>
          <w:tab w:val="left" w:pos="709"/>
          <w:tab w:val="left" w:pos="2166"/>
        </w:tabs>
        <w:spacing w:line="276" w:lineRule="auto"/>
        <w:ind w:firstLine="0"/>
        <w:contextualSpacing/>
        <w:jc w:val="both"/>
        <w:rPr>
          <w:sz w:val="28"/>
          <w:szCs w:val="28"/>
        </w:rPr>
      </w:pPr>
      <w:r w:rsidRPr="00702E2B">
        <w:rPr>
          <w:sz w:val="28"/>
          <w:szCs w:val="28"/>
        </w:rPr>
        <w:tab/>
      </w:r>
      <w:r w:rsidR="00C45F8E">
        <w:rPr>
          <w:sz w:val="28"/>
          <w:szCs w:val="28"/>
        </w:rPr>
        <w:t>Респонденты активно используют различные источники информации о развитии конкуренции</w:t>
      </w:r>
      <w:r w:rsidR="00C04A6B">
        <w:rPr>
          <w:sz w:val="28"/>
          <w:szCs w:val="28"/>
        </w:rPr>
        <w:t>.</w:t>
      </w:r>
      <w:r w:rsidR="00C45F8E">
        <w:rPr>
          <w:sz w:val="28"/>
          <w:szCs w:val="28"/>
        </w:rPr>
        <w:t xml:space="preserve"> </w:t>
      </w:r>
      <w:r w:rsidR="00C04A6B">
        <w:rPr>
          <w:sz w:val="28"/>
          <w:szCs w:val="28"/>
        </w:rPr>
        <w:t>В</w:t>
      </w:r>
      <w:r w:rsidR="00C45F8E">
        <w:rPr>
          <w:sz w:val="28"/>
          <w:szCs w:val="28"/>
        </w:rPr>
        <w:t xml:space="preserve"> числе каналов, которыми предпочитают пользоваться можно выделить радио (86,9%), печатные СМИ (86,9%), телевидение (85,7%), специальные блоги, порталы и прочие электронные ресурсы (85,3%).</w:t>
      </w:r>
    </w:p>
    <w:p w14:paraId="1E49309D" w14:textId="78DACC3A" w:rsidR="003A5D5D" w:rsidRDefault="003A5D5D" w:rsidP="00702E2B">
      <w:pPr>
        <w:pStyle w:val="40"/>
        <w:shd w:val="clear" w:color="auto" w:fill="auto"/>
        <w:tabs>
          <w:tab w:val="left" w:pos="709"/>
          <w:tab w:val="left" w:pos="2166"/>
        </w:tabs>
        <w:spacing w:line="276" w:lineRule="auto"/>
        <w:ind w:firstLine="0"/>
        <w:contextualSpacing/>
        <w:jc w:val="both"/>
        <w:rPr>
          <w:sz w:val="28"/>
          <w:szCs w:val="28"/>
        </w:rPr>
      </w:pPr>
    </w:p>
    <w:p w14:paraId="7CD9BB10" w14:textId="4611AC91" w:rsidR="003A5D5D" w:rsidRDefault="003A5D5D" w:rsidP="00702E2B">
      <w:pPr>
        <w:pStyle w:val="40"/>
        <w:shd w:val="clear" w:color="auto" w:fill="auto"/>
        <w:tabs>
          <w:tab w:val="left" w:pos="709"/>
          <w:tab w:val="left" w:pos="2166"/>
        </w:tabs>
        <w:spacing w:line="276" w:lineRule="auto"/>
        <w:ind w:firstLine="0"/>
        <w:contextualSpacing/>
        <w:jc w:val="both"/>
        <w:rPr>
          <w:sz w:val="28"/>
          <w:szCs w:val="28"/>
        </w:rPr>
      </w:pPr>
    </w:p>
    <w:p w14:paraId="2F160A13" w14:textId="6E1CB952" w:rsidR="003A5D5D" w:rsidRDefault="003A5D5D" w:rsidP="00702E2B">
      <w:pPr>
        <w:pStyle w:val="40"/>
        <w:shd w:val="clear" w:color="auto" w:fill="auto"/>
        <w:tabs>
          <w:tab w:val="left" w:pos="709"/>
          <w:tab w:val="left" w:pos="2166"/>
        </w:tabs>
        <w:spacing w:line="276" w:lineRule="auto"/>
        <w:ind w:firstLine="0"/>
        <w:contextualSpacing/>
        <w:jc w:val="both"/>
        <w:rPr>
          <w:sz w:val="28"/>
          <w:szCs w:val="28"/>
        </w:rPr>
      </w:pPr>
    </w:p>
    <w:p w14:paraId="5EFE7ACB" w14:textId="4D4B0519" w:rsidR="003A5D5D" w:rsidRDefault="003A5D5D" w:rsidP="00702E2B">
      <w:pPr>
        <w:pStyle w:val="40"/>
        <w:shd w:val="clear" w:color="auto" w:fill="auto"/>
        <w:tabs>
          <w:tab w:val="left" w:pos="709"/>
          <w:tab w:val="left" w:pos="2166"/>
        </w:tabs>
        <w:spacing w:line="276" w:lineRule="auto"/>
        <w:ind w:firstLine="0"/>
        <w:contextualSpacing/>
        <w:jc w:val="both"/>
        <w:rPr>
          <w:sz w:val="28"/>
          <w:szCs w:val="28"/>
        </w:rPr>
      </w:pPr>
    </w:p>
    <w:p w14:paraId="520F619A" w14:textId="6AA7E6B3" w:rsidR="003A5D5D" w:rsidRDefault="003A5D5D" w:rsidP="00702E2B">
      <w:pPr>
        <w:pStyle w:val="40"/>
        <w:shd w:val="clear" w:color="auto" w:fill="auto"/>
        <w:tabs>
          <w:tab w:val="left" w:pos="709"/>
          <w:tab w:val="left" w:pos="2166"/>
        </w:tabs>
        <w:spacing w:line="276" w:lineRule="auto"/>
        <w:ind w:firstLine="0"/>
        <w:contextualSpacing/>
        <w:jc w:val="both"/>
        <w:rPr>
          <w:sz w:val="28"/>
          <w:szCs w:val="28"/>
        </w:rPr>
      </w:pPr>
    </w:p>
    <w:p w14:paraId="460EA42E" w14:textId="2A87F48C" w:rsidR="00D328D4" w:rsidRPr="001865EF" w:rsidRDefault="00D328D4" w:rsidP="00AB5FC7">
      <w:pPr>
        <w:pStyle w:val="40"/>
        <w:numPr>
          <w:ilvl w:val="0"/>
          <w:numId w:val="3"/>
        </w:numPr>
        <w:shd w:val="clear" w:color="auto" w:fill="auto"/>
        <w:tabs>
          <w:tab w:val="left" w:pos="1912"/>
        </w:tabs>
        <w:spacing w:line="276" w:lineRule="auto"/>
        <w:ind w:firstLine="709"/>
        <w:contextualSpacing/>
        <w:jc w:val="both"/>
        <w:outlineLvl w:val="2"/>
        <w:rPr>
          <w:b/>
          <w:sz w:val="28"/>
          <w:szCs w:val="28"/>
        </w:rPr>
      </w:pPr>
      <w:bookmarkStart w:id="34" w:name="_Toc161215719"/>
      <w:r w:rsidRPr="001865EF">
        <w:rPr>
          <w:b/>
          <w:sz w:val="28"/>
          <w:szCs w:val="28"/>
        </w:rPr>
        <w:lastRenderedPageBreak/>
        <w:t xml:space="preserve">Результаты мониторинга деятельности субъектов естественных монополий на территории </w:t>
      </w:r>
      <w:r w:rsidR="00587B1F" w:rsidRPr="001865EF">
        <w:rPr>
          <w:b/>
          <w:sz w:val="28"/>
          <w:szCs w:val="28"/>
        </w:rPr>
        <w:t>Ивановской области</w:t>
      </w:r>
      <w:bookmarkEnd w:id="34"/>
    </w:p>
    <w:p w14:paraId="3ABD4EA8" w14:textId="77777777" w:rsidR="004A098D" w:rsidRPr="001865EF" w:rsidRDefault="004A098D" w:rsidP="00C0789F">
      <w:pPr>
        <w:pStyle w:val="40"/>
        <w:shd w:val="clear" w:color="auto" w:fill="auto"/>
        <w:tabs>
          <w:tab w:val="left" w:pos="1912"/>
        </w:tabs>
        <w:spacing w:line="276" w:lineRule="auto"/>
        <w:ind w:firstLine="0"/>
        <w:contextualSpacing/>
        <w:jc w:val="both"/>
        <w:rPr>
          <w:sz w:val="28"/>
          <w:szCs w:val="28"/>
        </w:rPr>
      </w:pPr>
    </w:p>
    <w:p w14:paraId="0B7F439F" w14:textId="4ABD74D3" w:rsidR="00587B1F" w:rsidRPr="003A5D5D" w:rsidRDefault="00587B1F" w:rsidP="00FC7E5E">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1865EF">
        <w:rPr>
          <w:rFonts w:ascii="Times New Roman" w:eastAsia="Calibri" w:hAnsi="Times New Roman" w:cs="Arial"/>
          <w:color w:val="auto"/>
          <w:sz w:val="28"/>
          <w:szCs w:val="28"/>
          <w:lang w:eastAsia="en-US"/>
        </w:rPr>
        <w:t xml:space="preserve">Одной из задач опроса, проведенного в рамках ежегодного мониторинга состояния и развития конкурентной среды на рынках товаров, работ и услуг Ивановской области являлось выявление уровня удовлетворенности качеством основных услуг, предоставляемых субъектами естественных </w:t>
      </w:r>
      <w:r w:rsidRPr="003A5D5D">
        <w:rPr>
          <w:rFonts w:ascii="Times New Roman" w:eastAsia="Calibri" w:hAnsi="Times New Roman" w:cs="Arial"/>
          <w:color w:val="auto"/>
          <w:sz w:val="28"/>
          <w:szCs w:val="28"/>
          <w:lang w:eastAsia="en-US"/>
        </w:rPr>
        <w:t>монополий.</w:t>
      </w:r>
      <w:r w:rsidRPr="003A5D5D">
        <w:rPr>
          <w:rFonts w:ascii="Times New Roman" w:eastAsia="Times New Roman" w:hAnsi="Times New Roman" w:cs="Times New Roman"/>
          <w:color w:val="auto"/>
          <w:sz w:val="28"/>
          <w:szCs w:val="28"/>
        </w:rPr>
        <w:t xml:space="preserve"> </w:t>
      </w:r>
    </w:p>
    <w:p w14:paraId="65B075A6" w14:textId="77777777" w:rsidR="003A5D5D" w:rsidRDefault="00587B1F" w:rsidP="00FC7E5E">
      <w:pPr>
        <w:autoSpaceDE w:val="0"/>
        <w:autoSpaceDN w:val="0"/>
        <w:adjustRightInd w:val="0"/>
        <w:spacing w:line="276" w:lineRule="auto"/>
        <w:ind w:firstLine="567"/>
        <w:jc w:val="both"/>
        <w:rPr>
          <w:rFonts w:ascii="Times New Roman" w:eastAsia="Calibri" w:hAnsi="Times New Roman" w:cs="Arial"/>
          <w:color w:val="auto"/>
          <w:sz w:val="28"/>
          <w:szCs w:val="28"/>
          <w:lang w:eastAsia="en-US"/>
        </w:rPr>
      </w:pPr>
      <w:r w:rsidRPr="003A5D5D">
        <w:rPr>
          <w:rFonts w:ascii="Times New Roman" w:eastAsia="Calibri" w:hAnsi="Times New Roman" w:cs="Arial"/>
          <w:color w:val="auto"/>
          <w:sz w:val="28"/>
          <w:szCs w:val="28"/>
          <w:lang w:eastAsia="en-US"/>
        </w:rPr>
        <w:t>Жители области оценивали качество услуг субъектов естественных монополий</w:t>
      </w:r>
      <w:r w:rsidR="003A5D5D">
        <w:rPr>
          <w:rFonts w:ascii="Times New Roman" w:eastAsia="Calibri" w:hAnsi="Times New Roman" w:cs="Arial"/>
          <w:color w:val="auto"/>
          <w:sz w:val="28"/>
          <w:szCs w:val="28"/>
          <w:lang w:eastAsia="en-US"/>
        </w:rPr>
        <w:t xml:space="preserve"> на территории Ивановской области за 2023 год по:</w:t>
      </w:r>
    </w:p>
    <w:p w14:paraId="54CAA88F" w14:textId="62104E05" w:rsidR="003A5D5D" w:rsidRPr="003A5D5D" w:rsidRDefault="003A5D5D" w:rsidP="000A3111">
      <w:pPr>
        <w:pStyle w:val="ad"/>
        <w:numPr>
          <w:ilvl w:val="0"/>
          <w:numId w:val="15"/>
        </w:numPr>
        <w:autoSpaceDE w:val="0"/>
        <w:autoSpaceDN w:val="0"/>
        <w:adjustRightInd w:val="0"/>
        <w:spacing w:line="276" w:lineRule="auto"/>
        <w:jc w:val="both"/>
        <w:rPr>
          <w:rFonts w:ascii="Times New Roman" w:eastAsia="Calibri" w:hAnsi="Times New Roman" w:cs="Arial"/>
          <w:color w:val="auto"/>
          <w:sz w:val="28"/>
          <w:szCs w:val="28"/>
          <w:lang w:eastAsia="en-US"/>
        </w:rPr>
      </w:pPr>
      <w:r w:rsidRPr="003A5D5D">
        <w:rPr>
          <w:rFonts w:ascii="Times New Roman" w:eastAsia="Calibri" w:hAnsi="Times New Roman" w:cs="Arial"/>
          <w:color w:val="auto"/>
          <w:sz w:val="28"/>
          <w:szCs w:val="28"/>
          <w:lang w:eastAsia="en-US"/>
        </w:rPr>
        <w:t>в</w:t>
      </w:r>
      <w:r w:rsidR="00587B1F" w:rsidRPr="003A5D5D">
        <w:rPr>
          <w:rFonts w:ascii="Times New Roman" w:eastAsia="Calibri" w:hAnsi="Times New Roman" w:cs="Arial"/>
          <w:color w:val="auto"/>
          <w:sz w:val="28"/>
          <w:szCs w:val="28"/>
          <w:lang w:eastAsia="en-US"/>
        </w:rPr>
        <w:t>одоснабжени</w:t>
      </w:r>
      <w:r w:rsidRPr="003A5D5D">
        <w:rPr>
          <w:rFonts w:ascii="Times New Roman" w:eastAsia="Calibri" w:hAnsi="Times New Roman" w:cs="Arial"/>
          <w:color w:val="auto"/>
          <w:sz w:val="28"/>
          <w:szCs w:val="28"/>
          <w:lang w:eastAsia="en-US"/>
        </w:rPr>
        <w:t>ю,</w:t>
      </w:r>
    </w:p>
    <w:p w14:paraId="62C0F9D3" w14:textId="179DA6E5" w:rsidR="003A5D5D" w:rsidRPr="003A5D5D" w:rsidRDefault="00587B1F" w:rsidP="000A3111">
      <w:pPr>
        <w:pStyle w:val="ad"/>
        <w:numPr>
          <w:ilvl w:val="0"/>
          <w:numId w:val="15"/>
        </w:numPr>
        <w:autoSpaceDE w:val="0"/>
        <w:autoSpaceDN w:val="0"/>
        <w:adjustRightInd w:val="0"/>
        <w:spacing w:line="276" w:lineRule="auto"/>
        <w:jc w:val="both"/>
        <w:rPr>
          <w:rFonts w:ascii="Times New Roman" w:eastAsia="Calibri" w:hAnsi="Times New Roman" w:cs="Arial"/>
          <w:color w:val="auto"/>
          <w:sz w:val="28"/>
          <w:szCs w:val="28"/>
          <w:lang w:eastAsia="en-US"/>
        </w:rPr>
      </w:pPr>
      <w:r w:rsidRPr="003A5D5D">
        <w:rPr>
          <w:rFonts w:ascii="Times New Roman" w:eastAsia="Calibri" w:hAnsi="Times New Roman" w:cs="Arial"/>
          <w:color w:val="auto"/>
          <w:sz w:val="28"/>
          <w:szCs w:val="28"/>
          <w:lang w:eastAsia="en-US"/>
        </w:rPr>
        <w:t>газоснабжени</w:t>
      </w:r>
      <w:r w:rsidR="003A5D5D" w:rsidRPr="003A5D5D">
        <w:rPr>
          <w:rFonts w:ascii="Times New Roman" w:eastAsia="Calibri" w:hAnsi="Times New Roman" w:cs="Arial"/>
          <w:color w:val="auto"/>
          <w:sz w:val="28"/>
          <w:szCs w:val="28"/>
          <w:lang w:eastAsia="en-US"/>
        </w:rPr>
        <w:t>ю</w:t>
      </w:r>
      <w:r w:rsidRPr="003A5D5D">
        <w:rPr>
          <w:rFonts w:ascii="Times New Roman" w:eastAsia="Calibri" w:hAnsi="Times New Roman" w:cs="Arial"/>
          <w:color w:val="auto"/>
          <w:sz w:val="28"/>
          <w:szCs w:val="28"/>
          <w:lang w:eastAsia="en-US"/>
        </w:rPr>
        <w:t>,</w:t>
      </w:r>
    </w:p>
    <w:p w14:paraId="295285D8" w14:textId="1DC57E13" w:rsidR="003A5D5D" w:rsidRPr="003A5D5D" w:rsidRDefault="00587B1F" w:rsidP="000A3111">
      <w:pPr>
        <w:pStyle w:val="ad"/>
        <w:numPr>
          <w:ilvl w:val="0"/>
          <w:numId w:val="15"/>
        </w:numPr>
        <w:autoSpaceDE w:val="0"/>
        <w:autoSpaceDN w:val="0"/>
        <w:adjustRightInd w:val="0"/>
        <w:spacing w:line="276" w:lineRule="auto"/>
        <w:jc w:val="both"/>
        <w:rPr>
          <w:rFonts w:ascii="Times New Roman" w:eastAsia="Calibri" w:hAnsi="Times New Roman" w:cs="Arial"/>
          <w:color w:val="auto"/>
          <w:sz w:val="28"/>
          <w:szCs w:val="28"/>
          <w:lang w:eastAsia="en-US"/>
        </w:rPr>
      </w:pPr>
      <w:r w:rsidRPr="003A5D5D">
        <w:rPr>
          <w:rFonts w:ascii="Times New Roman" w:eastAsia="Calibri" w:hAnsi="Times New Roman" w:cs="Arial"/>
          <w:color w:val="auto"/>
          <w:sz w:val="28"/>
          <w:szCs w:val="28"/>
          <w:lang w:eastAsia="en-US"/>
        </w:rPr>
        <w:t>электроснабжени</w:t>
      </w:r>
      <w:r w:rsidR="009F704F">
        <w:rPr>
          <w:rFonts w:ascii="Times New Roman" w:eastAsia="Calibri" w:hAnsi="Times New Roman" w:cs="Arial"/>
          <w:color w:val="auto"/>
          <w:sz w:val="28"/>
          <w:szCs w:val="28"/>
          <w:lang w:eastAsia="en-US"/>
        </w:rPr>
        <w:t>ю</w:t>
      </w:r>
      <w:r w:rsidRPr="003A5D5D">
        <w:rPr>
          <w:rFonts w:ascii="Times New Roman" w:eastAsia="Calibri" w:hAnsi="Times New Roman" w:cs="Arial"/>
          <w:color w:val="auto"/>
          <w:sz w:val="28"/>
          <w:szCs w:val="28"/>
          <w:lang w:eastAsia="en-US"/>
        </w:rPr>
        <w:t xml:space="preserve">, </w:t>
      </w:r>
    </w:p>
    <w:p w14:paraId="60C50F8D" w14:textId="5CF138A7" w:rsidR="003A5D5D" w:rsidRPr="003A5D5D" w:rsidRDefault="00587B1F" w:rsidP="000A3111">
      <w:pPr>
        <w:pStyle w:val="ad"/>
        <w:numPr>
          <w:ilvl w:val="0"/>
          <w:numId w:val="15"/>
        </w:numPr>
        <w:autoSpaceDE w:val="0"/>
        <w:autoSpaceDN w:val="0"/>
        <w:adjustRightInd w:val="0"/>
        <w:spacing w:line="276" w:lineRule="auto"/>
        <w:jc w:val="both"/>
        <w:rPr>
          <w:rFonts w:ascii="Times New Roman" w:eastAsia="Calibri" w:hAnsi="Times New Roman" w:cs="Arial"/>
          <w:color w:val="auto"/>
          <w:sz w:val="28"/>
          <w:szCs w:val="28"/>
          <w:lang w:eastAsia="en-US"/>
        </w:rPr>
      </w:pPr>
      <w:r w:rsidRPr="003A5D5D">
        <w:rPr>
          <w:rFonts w:ascii="Times New Roman" w:eastAsia="Calibri" w:hAnsi="Times New Roman" w:cs="Arial"/>
          <w:color w:val="auto"/>
          <w:sz w:val="28"/>
          <w:szCs w:val="28"/>
          <w:lang w:eastAsia="en-US"/>
        </w:rPr>
        <w:t>теплоснабжени</w:t>
      </w:r>
      <w:r w:rsidR="003A5D5D" w:rsidRPr="003A5D5D">
        <w:rPr>
          <w:rFonts w:ascii="Times New Roman" w:eastAsia="Calibri" w:hAnsi="Times New Roman" w:cs="Arial"/>
          <w:color w:val="auto"/>
          <w:sz w:val="28"/>
          <w:szCs w:val="28"/>
          <w:lang w:eastAsia="en-US"/>
        </w:rPr>
        <w:t>ю</w:t>
      </w:r>
      <w:r w:rsidRPr="003A5D5D">
        <w:rPr>
          <w:rFonts w:ascii="Times New Roman" w:eastAsia="Calibri" w:hAnsi="Times New Roman" w:cs="Arial"/>
          <w:color w:val="auto"/>
          <w:sz w:val="28"/>
          <w:szCs w:val="28"/>
          <w:lang w:eastAsia="en-US"/>
        </w:rPr>
        <w:t xml:space="preserve">, </w:t>
      </w:r>
    </w:p>
    <w:p w14:paraId="25366F78" w14:textId="3E7B6B7A" w:rsidR="003A5D5D" w:rsidRPr="003A5D5D" w:rsidRDefault="003A5D5D" w:rsidP="000A3111">
      <w:pPr>
        <w:pStyle w:val="ad"/>
        <w:numPr>
          <w:ilvl w:val="0"/>
          <w:numId w:val="15"/>
        </w:numPr>
        <w:autoSpaceDE w:val="0"/>
        <w:autoSpaceDN w:val="0"/>
        <w:adjustRightInd w:val="0"/>
        <w:spacing w:line="276" w:lineRule="auto"/>
        <w:jc w:val="both"/>
        <w:rPr>
          <w:rFonts w:ascii="Times New Roman" w:eastAsia="Calibri" w:hAnsi="Times New Roman" w:cs="Arial"/>
          <w:color w:val="auto"/>
          <w:sz w:val="28"/>
          <w:szCs w:val="28"/>
          <w:lang w:eastAsia="en-US"/>
        </w:rPr>
      </w:pPr>
      <w:r w:rsidRPr="003A5D5D">
        <w:rPr>
          <w:rFonts w:ascii="Times New Roman" w:eastAsia="Calibri" w:hAnsi="Times New Roman" w:cs="Arial"/>
          <w:color w:val="auto"/>
          <w:sz w:val="28"/>
          <w:szCs w:val="28"/>
          <w:lang w:eastAsia="en-US"/>
        </w:rPr>
        <w:t xml:space="preserve">проводной </w:t>
      </w:r>
      <w:r w:rsidR="00587B1F" w:rsidRPr="003A5D5D">
        <w:rPr>
          <w:rFonts w:ascii="Times New Roman" w:eastAsia="Calibri" w:hAnsi="Times New Roman" w:cs="Arial"/>
          <w:color w:val="auto"/>
          <w:sz w:val="28"/>
          <w:szCs w:val="28"/>
          <w:lang w:eastAsia="en-US"/>
        </w:rPr>
        <w:t>телефонн</w:t>
      </w:r>
      <w:r w:rsidRPr="003A5D5D">
        <w:rPr>
          <w:rFonts w:ascii="Times New Roman" w:eastAsia="Calibri" w:hAnsi="Times New Roman" w:cs="Arial"/>
          <w:color w:val="auto"/>
          <w:sz w:val="28"/>
          <w:szCs w:val="28"/>
          <w:lang w:eastAsia="en-US"/>
        </w:rPr>
        <w:t>ой</w:t>
      </w:r>
      <w:r w:rsidR="00587B1F" w:rsidRPr="003A5D5D">
        <w:rPr>
          <w:rFonts w:ascii="Times New Roman" w:eastAsia="Calibri" w:hAnsi="Times New Roman" w:cs="Arial"/>
          <w:color w:val="auto"/>
          <w:sz w:val="28"/>
          <w:szCs w:val="28"/>
          <w:lang w:eastAsia="en-US"/>
        </w:rPr>
        <w:t xml:space="preserve"> связ</w:t>
      </w:r>
      <w:r w:rsidR="009F704F">
        <w:rPr>
          <w:rFonts w:ascii="Times New Roman" w:eastAsia="Calibri" w:hAnsi="Times New Roman" w:cs="Arial"/>
          <w:color w:val="auto"/>
          <w:sz w:val="28"/>
          <w:szCs w:val="28"/>
          <w:lang w:eastAsia="en-US"/>
        </w:rPr>
        <w:t>и</w:t>
      </w:r>
      <w:r w:rsidR="00587B1F" w:rsidRPr="003A5D5D">
        <w:rPr>
          <w:rFonts w:ascii="Times New Roman" w:eastAsia="Calibri" w:hAnsi="Times New Roman" w:cs="Arial"/>
          <w:color w:val="auto"/>
          <w:sz w:val="28"/>
          <w:szCs w:val="28"/>
          <w:lang w:eastAsia="en-US"/>
        </w:rPr>
        <w:t>,</w:t>
      </w:r>
    </w:p>
    <w:p w14:paraId="6920B1F8" w14:textId="522EE717" w:rsidR="003A5D5D" w:rsidRPr="003A5D5D" w:rsidRDefault="00587B1F" w:rsidP="000A3111">
      <w:pPr>
        <w:pStyle w:val="ad"/>
        <w:numPr>
          <w:ilvl w:val="0"/>
          <w:numId w:val="15"/>
        </w:numPr>
        <w:autoSpaceDE w:val="0"/>
        <w:autoSpaceDN w:val="0"/>
        <w:adjustRightInd w:val="0"/>
        <w:spacing w:line="276" w:lineRule="auto"/>
        <w:jc w:val="both"/>
        <w:rPr>
          <w:rFonts w:ascii="Times New Roman" w:eastAsia="Calibri" w:hAnsi="Times New Roman" w:cs="Arial"/>
          <w:color w:val="auto"/>
          <w:sz w:val="28"/>
          <w:szCs w:val="28"/>
          <w:lang w:eastAsia="en-US"/>
        </w:rPr>
      </w:pPr>
      <w:r w:rsidRPr="003A5D5D">
        <w:rPr>
          <w:rFonts w:ascii="Times New Roman" w:eastAsia="Calibri" w:hAnsi="Times New Roman" w:cs="Arial"/>
          <w:color w:val="auto"/>
          <w:sz w:val="28"/>
          <w:szCs w:val="28"/>
          <w:lang w:eastAsia="en-US"/>
        </w:rPr>
        <w:t>почтов</w:t>
      </w:r>
      <w:r w:rsidR="003A5D5D" w:rsidRPr="003A5D5D">
        <w:rPr>
          <w:rFonts w:ascii="Times New Roman" w:eastAsia="Calibri" w:hAnsi="Times New Roman" w:cs="Arial"/>
          <w:color w:val="auto"/>
          <w:sz w:val="28"/>
          <w:szCs w:val="28"/>
          <w:lang w:eastAsia="en-US"/>
        </w:rPr>
        <w:t>ой</w:t>
      </w:r>
      <w:r w:rsidRPr="003A5D5D">
        <w:rPr>
          <w:rFonts w:ascii="Times New Roman" w:eastAsia="Calibri" w:hAnsi="Times New Roman" w:cs="Arial"/>
          <w:color w:val="auto"/>
          <w:sz w:val="28"/>
          <w:szCs w:val="28"/>
          <w:lang w:eastAsia="en-US"/>
        </w:rPr>
        <w:t xml:space="preserve"> связ</w:t>
      </w:r>
      <w:r w:rsidR="009F704F">
        <w:rPr>
          <w:rFonts w:ascii="Times New Roman" w:eastAsia="Calibri" w:hAnsi="Times New Roman" w:cs="Arial"/>
          <w:color w:val="auto"/>
          <w:sz w:val="28"/>
          <w:szCs w:val="28"/>
          <w:lang w:eastAsia="en-US"/>
        </w:rPr>
        <w:t>и</w:t>
      </w:r>
      <w:r w:rsidR="003A5D5D" w:rsidRPr="003A5D5D">
        <w:rPr>
          <w:rFonts w:ascii="Times New Roman" w:eastAsia="Calibri" w:hAnsi="Times New Roman" w:cs="Arial"/>
          <w:color w:val="auto"/>
          <w:sz w:val="28"/>
          <w:szCs w:val="28"/>
          <w:lang w:eastAsia="en-US"/>
        </w:rPr>
        <w:t>.</w:t>
      </w:r>
    </w:p>
    <w:p w14:paraId="0EF6EA66" w14:textId="476AE441" w:rsidR="00A74A53" w:rsidRPr="003A5D5D" w:rsidRDefault="00A74A53" w:rsidP="00A74A53">
      <w:pPr>
        <w:autoSpaceDE w:val="0"/>
        <w:autoSpaceDN w:val="0"/>
        <w:adjustRightInd w:val="0"/>
        <w:spacing w:line="276" w:lineRule="auto"/>
        <w:jc w:val="center"/>
        <w:rPr>
          <w:rFonts w:ascii="Times New Roman" w:eastAsia="Calibri" w:hAnsi="Times New Roman" w:cs="Arial"/>
          <w:color w:val="FF0000"/>
          <w:sz w:val="28"/>
          <w:szCs w:val="28"/>
          <w:lang w:eastAsia="en-US"/>
        </w:rPr>
      </w:pPr>
      <w:r w:rsidRPr="003A5D5D">
        <w:rPr>
          <w:rFonts w:ascii="Times New Roman" w:eastAsia="Calibri" w:hAnsi="Times New Roman" w:cs="Arial"/>
          <w:noProof/>
          <w:color w:val="FF0000"/>
          <w:sz w:val="28"/>
          <w:szCs w:val="28"/>
        </w:rPr>
        <w:drawing>
          <wp:inline distT="0" distB="0" distL="0" distR="0" wp14:anchorId="79512810" wp14:editId="7FAA6829">
            <wp:extent cx="5685233" cy="4097548"/>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05555" cy="4112195"/>
                    </a:xfrm>
                    <a:prstGeom prst="rect">
                      <a:avLst/>
                    </a:prstGeom>
                    <a:noFill/>
                  </pic:spPr>
                </pic:pic>
              </a:graphicData>
            </a:graphic>
          </wp:inline>
        </w:drawing>
      </w:r>
    </w:p>
    <w:p w14:paraId="5F14B5CF" w14:textId="6D963FA2" w:rsidR="00587B1F" w:rsidRDefault="00587B1F" w:rsidP="00FC7E5E">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3A5D5D">
        <w:rPr>
          <w:rFonts w:ascii="Times New Roman" w:eastAsia="Times New Roman" w:hAnsi="Times New Roman" w:cs="Times New Roman"/>
          <w:color w:val="auto"/>
          <w:sz w:val="28"/>
          <w:szCs w:val="28"/>
        </w:rPr>
        <w:t>В целом</w:t>
      </w:r>
      <w:r w:rsidR="00A74A53" w:rsidRPr="003A5D5D">
        <w:rPr>
          <w:rFonts w:ascii="Times New Roman" w:eastAsia="Times New Roman" w:hAnsi="Times New Roman" w:cs="Times New Roman"/>
          <w:color w:val="auto"/>
          <w:sz w:val="28"/>
          <w:szCs w:val="28"/>
        </w:rPr>
        <w:t>,</w:t>
      </w:r>
      <w:r w:rsidRPr="003A5D5D">
        <w:rPr>
          <w:rFonts w:ascii="Times New Roman" w:eastAsia="Times New Roman" w:hAnsi="Times New Roman" w:cs="Times New Roman"/>
          <w:color w:val="auto"/>
          <w:sz w:val="28"/>
          <w:szCs w:val="28"/>
        </w:rPr>
        <w:t xml:space="preserve"> по всем субъектам естественных монополий преобладают удовлетворительные </w:t>
      </w:r>
      <w:r w:rsidR="00A74A53" w:rsidRPr="003A5D5D">
        <w:rPr>
          <w:rFonts w:ascii="Times New Roman" w:eastAsia="Times New Roman" w:hAnsi="Times New Roman" w:cs="Times New Roman"/>
          <w:color w:val="auto"/>
          <w:sz w:val="28"/>
          <w:szCs w:val="28"/>
        </w:rPr>
        <w:t xml:space="preserve">и скорее удовлетворительные </w:t>
      </w:r>
      <w:r w:rsidRPr="003A5D5D">
        <w:rPr>
          <w:rFonts w:ascii="Times New Roman" w:eastAsia="Times New Roman" w:hAnsi="Times New Roman" w:cs="Times New Roman"/>
          <w:color w:val="auto"/>
          <w:sz w:val="28"/>
          <w:szCs w:val="28"/>
        </w:rPr>
        <w:t>оценки качества их услуг</w:t>
      </w:r>
      <w:r w:rsidR="00A74A53" w:rsidRPr="003A5D5D">
        <w:rPr>
          <w:rFonts w:ascii="Times New Roman" w:eastAsia="Times New Roman" w:hAnsi="Times New Roman" w:cs="Times New Roman"/>
          <w:color w:val="auto"/>
          <w:sz w:val="28"/>
          <w:szCs w:val="28"/>
        </w:rPr>
        <w:t xml:space="preserve"> (свыше 55%)</w:t>
      </w:r>
      <w:r w:rsidRPr="003A5D5D">
        <w:rPr>
          <w:rFonts w:ascii="Times New Roman" w:eastAsia="Times New Roman" w:hAnsi="Times New Roman" w:cs="Times New Roman"/>
          <w:color w:val="auto"/>
          <w:sz w:val="28"/>
          <w:szCs w:val="28"/>
        </w:rPr>
        <w:t xml:space="preserve">. </w:t>
      </w:r>
      <w:r w:rsidR="00DB23C6" w:rsidRPr="00DB23C6">
        <w:rPr>
          <w:rFonts w:ascii="Times New Roman" w:eastAsia="Times New Roman" w:hAnsi="Times New Roman" w:cs="Times New Roman"/>
          <w:color w:val="auto"/>
          <w:sz w:val="28"/>
          <w:szCs w:val="28"/>
        </w:rPr>
        <w:t>Наибольший уровень удовлетворенности потребителей качеством услуг наблюдается на рынке услуг электроснабжения (30,7%) и газоснабжения (29,5%).</w:t>
      </w:r>
      <w:r w:rsidR="00DB23C6">
        <w:rPr>
          <w:rFonts w:ascii="Times New Roman" w:eastAsia="Times New Roman" w:hAnsi="Times New Roman" w:cs="Times New Roman"/>
          <w:color w:val="auto"/>
          <w:sz w:val="28"/>
          <w:szCs w:val="28"/>
        </w:rPr>
        <w:t xml:space="preserve"> </w:t>
      </w:r>
      <w:r w:rsidRPr="003A5D5D">
        <w:rPr>
          <w:rFonts w:ascii="Times New Roman" w:eastAsia="Calibri" w:hAnsi="Times New Roman" w:cs="Times New Roman"/>
          <w:color w:val="auto"/>
          <w:sz w:val="28"/>
          <w:szCs w:val="28"/>
          <w:lang w:eastAsia="en-US"/>
        </w:rPr>
        <w:t xml:space="preserve">При этом респонденты больше негативных оценок поставили </w:t>
      </w:r>
      <w:r w:rsidR="003A5D5D" w:rsidRPr="00CC5DF5">
        <w:rPr>
          <w:rFonts w:ascii="Times New Roman" w:eastAsia="Calibri" w:hAnsi="Times New Roman" w:cs="Times New Roman"/>
          <w:color w:val="auto"/>
          <w:sz w:val="28"/>
          <w:szCs w:val="28"/>
          <w:lang w:eastAsia="en-US"/>
        </w:rPr>
        <w:t>услугам почтовой связи</w:t>
      </w:r>
      <w:r w:rsidR="009F704F" w:rsidRPr="00CC5DF5">
        <w:rPr>
          <w:rFonts w:ascii="Times New Roman" w:eastAsia="Calibri" w:hAnsi="Times New Roman" w:cs="Times New Roman"/>
          <w:color w:val="auto"/>
          <w:sz w:val="28"/>
          <w:szCs w:val="28"/>
          <w:lang w:eastAsia="en-US"/>
        </w:rPr>
        <w:t xml:space="preserve"> (8,8%)</w:t>
      </w:r>
      <w:r w:rsidRPr="00CC5DF5">
        <w:rPr>
          <w:rFonts w:ascii="Times New Roman" w:eastAsia="Calibri" w:hAnsi="Times New Roman" w:cs="Times New Roman"/>
          <w:color w:val="auto"/>
          <w:sz w:val="28"/>
          <w:szCs w:val="28"/>
          <w:lang w:eastAsia="en-US"/>
        </w:rPr>
        <w:t xml:space="preserve">. </w:t>
      </w:r>
    </w:p>
    <w:p w14:paraId="38141A52" w14:textId="48E38FF9" w:rsidR="00402C4B" w:rsidRDefault="00402C4B" w:rsidP="00FC7E5E">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CC5DF5">
        <w:rPr>
          <w:rFonts w:ascii="Times New Roman" w:eastAsia="Times New Roman" w:hAnsi="Times New Roman" w:cs="Times New Roman"/>
          <w:noProof/>
          <w:color w:val="auto"/>
          <w:sz w:val="28"/>
          <w:szCs w:val="28"/>
        </w:rPr>
        <w:lastRenderedPageBreak/>
        <w:drawing>
          <wp:inline distT="0" distB="0" distL="0" distR="0" wp14:anchorId="31D1EAEB" wp14:editId="5D2E00DA">
            <wp:extent cx="5507320" cy="4882551"/>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40758" cy="4912195"/>
                    </a:xfrm>
                    <a:prstGeom prst="rect">
                      <a:avLst/>
                    </a:prstGeom>
                    <a:noFill/>
                  </pic:spPr>
                </pic:pic>
              </a:graphicData>
            </a:graphic>
          </wp:inline>
        </w:drawing>
      </w:r>
    </w:p>
    <w:p w14:paraId="5D17290F" w14:textId="77777777" w:rsidR="00402C4B" w:rsidRPr="00CC5DF5" w:rsidRDefault="00402C4B" w:rsidP="00FC7E5E">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p>
    <w:p w14:paraId="729ED971" w14:textId="428EDE83" w:rsidR="001F238B" w:rsidRPr="00167C34" w:rsidRDefault="0050456B" w:rsidP="005F04FE">
      <w:pPr>
        <w:spacing w:line="276" w:lineRule="auto"/>
        <w:ind w:firstLine="567"/>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 xml:space="preserve">Также, оценка деятельности субъектов естественных монополий в Ивановской области осуществлялась путем опроса представителей бизнеса по следующим услугам естественных монополий: </w:t>
      </w:r>
    </w:p>
    <w:p w14:paraId="67CBEA9E" w14:textId="6160A2AD" w:rsidR="001F238B" w:rsidRPr="00167C34" w:rsidRDefault="0050456B" w:rsidP="000A3111">
      <w:pPr>
        <w:pStyle w:val="ad"/>
        <w:numPr>
          <w:ilvl w:val="0"/>
          <w:numId w:val="16"/>
        </w:numPr>
        <w:tabs>
          <w:tab w:val="left" w:pos="851"/>
          <w:tab w:val="left" w:pos="993"/>
        </w:tabs>
        <w:spacing w:line="276" w:lineRule="auto"/>
        <w:ind w:left="0" w:firstLine="709"/>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водоснабжению</w:t>
      </w:r>
      <w:r w:rsidR="001F238B" w:rsidRPr="00167C34">
        <w:rPr>
          <w:rFonts w:ascii="Times New Roman" w:eastAsia="Times New Roman" w:hAnsi="Times New Roman" w:cs="Times New Roman"/>
          <w:color w:val="auto"/>
          <w:sz w:val="28"/>
          <w:szCs w:val="28"/>
          <w:lang w:eastAsia="en-US"/>
        </w:rPr>
        <w:t xml:space="preserve"> и</w:t>
      </w:r>
      <w:r w:rsidRPr="00167C34">
        <w:rPr>
          <w:rFonts w:ascii="Times New Roman" w:eastAsia="Times New Roman" w:hAnsi="Times New Roman" w:cs="Times New Roman"/>
          <w:color w:val="auto"/>
          <w:sz w:val="28"/>
          <w:szCs w:val="28"/>
          <w:lang w:eastAsia="en-US"/>
        </w:rPr>
        <w:t xml:space="preserve"> водоотведению, </w:t>
      </w:r>
    </w:p>
    <w:p w14:paraId="534DA748" w14:textId="49815561" w:rsidR="001F238B" w:rsidRPr="00167C34" w:rsidRDefault="001F238B" w:rsidP="000A3111">
      <w:pPr>
        <w:pStyle w:val="ad"/>
        <w:numPr>
          <w:ilvl w:val="0"/>
          <w:numId w:val="16"/>
        </w:numPr>
        <w:tabs>
          <w:tab w:val="left" w:pos="851"/>
          <w:tab w:val="left" w:pos="993"/>
        </w:tabs>
        <w:spacing w:line="276" w:lineRule="auto"/>
        <w:ind w:left="0" w:firstLine="709"/>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водоочистке,</w:t>
      </w:r>
    </w:p>
    <w:p w14:paraId="055E4E08" w14:textId="77777777" w:rsidR="001F238B" w:rsidRPr="00167C34" w:rsidRDefault="0050456B" w:rsidP="000A3111">
      <w:pPr>
        <w:pStyle w:val="ad"/>
        <w:numPr>
          <w:ilvl w:val="0"/>
          <w:numId w:val="16"/>
        </w:numPr>
        <w:tabs>
          <w:tab w:val="left" w:pos="851"/>
          <w:tab w:val="left" w:pos="993"/>
        </w:tabs>
        <w:spacing w:line="276" w:lineRule="auto"/>
        <w:ind w:left="0" w:firstLine="709"/>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 xml:space="preserve">газоснабжению, </w:t>
      </w:r>
    </w:p>
    <w:p w14:paraId="09F595DE" w14:textId="77777777" w:rsidR="001F238B" w:rsidRPr="00167C34" w:rsidRDefault="0050456B" w:rsidP="000A3111">
      <w:pPr>
        <w:pStyle w:val="ad"/>
        <w:numPr>
          <w:ilvl w:val="0"/>
          <w:numId w:val="16"/>
        </w:numPr>
        <w:tabs>
          <w:tab w:val="left" w:pos="851"/>
          <w:tab w:val="left" w:pos="993"/>
        </w:tabs>
        <w:spacing w:line="276" w:lineRule="auto"/>
        <w:ind w:left="0" w:firstLine="709"/>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 xml:space="preserve">электроснабжению, </w:t>
      </w:r>
    </w:p>
    <w:p w14:paraId="1C89AE38" w14:textId="77777777" w:rsidR="001F238B" w:rsidRPr="00167C34" w:rsidRDefault="0050456B" w:rsidP="000A3111">
      <w:pPr>
        <w:pStyle w:val="ad"/>
        <w:numPr>
          <w:ilvl w:val="0"/>
          <w:numId w:val="16"/>
        </w:numPr>
        <w:tabs>
          <w:tab w:val="left" w:pos="851"/>
          <w:tab w:val="left" w:pos="993"/>
        </w:tabs>
        <w:spacing w:line="276" w:lineRule="auto"/>
        <w:ind w:left="0" w:firstLine="709"/>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 xml:space="preserve">теплоснабжению, </w:t>
      </w:r>
    </w:p>
    <w:p w14:paraId="0E7E100E" w14:textId="2D832E08" w:rsidR="001F238B" w:rsidRPr="00167C34" w:rsidRDefault="0050456B" w:rsidP="000A3111">
      <w:pPr>
        <w:pStyle w:val="ad"/>
        <w:numPr>
          <w:ilvl w:val="0"/>
          <w:numId w:val="16"/>
        </w:numPr>
        <w:tabs>
          <w:tab w:val="left" w:pos="851"/>
          <w:tab w:val="left" w:pos="993"/>
        </w:tabs>
        <w:spacing w:line="276" w:lineRule="auto"/>
        <w:ind w:left="0" w:firstLine="709"/>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 xml:space="preserve">телефонной связи. </w:t>
      </w:r>
    </w:p>
    <w:p w14:paraId="14FF9D0F" w14:textId="60B85092" w:rsidR="001F238B" w:rsidRPr="00167C34" w:rsidRDefault="0050456B" w:rsidP="005F04FE">
      <w:pPr>
        <w:spacing w:line="276" w:lineRule="auto"/>
        <w:ind w:firstLine="567"/>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 xml:space="preserve">Параметрами оценки оказываемых услуг являлись: </w:t>
      </w:r>
    </w:p>
    <w:p w14:paraId="19F7E628" w14:textId="246AA013" w:rsidR="007B0BEE" w:rsidRPr="00167C34" w:rsidRDefault="007B0BEE" w:rsidP="000A3111">
      <w:pPr>
        <w:pStyle w:val="ad"/>
        <w:numPr>
          <w:ilvl w:val="0"/>
          <w:numId w:val="17"/>
        </w:numPr>
        <w:tabs>
          <w:tab w:val="left" w:pos="993"/>
        </w:tabs>
        <w:spacing w:line="276" w:lineRule="auto"/>
        <w:ind w:left="0" w:firstLine="709"/>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стоимость подключения,</w:t>
      </w:r>
    </w:p>
    <w:p w14:paraId="04F4E3B5" w14:textId="3DBE531D" w:rsidR="00A6584A" w:rsidRPr="00167C34" w:rsidRDefault="0050456B" w:rsidP="000A3111">
      <w:pPr>
        <w:pStyle w:val="ad"/>
        <w:numPr>
          <w:ilvl w:val="0"/>
          <w:numId w:val="17"/>
        </w:numPr>
        <w:tabs>
          <w:tab w:val="left" w:pos="993"/>
        </w:tabs>
        <w:spacing w:line="276" w:lineRule="auto"/>
        <w:ind w:left="0" w:firstLine="709"/>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 xml:space="preserve">количество процедур </w:t>
      </w:r>
      <w:r w:rsidR="00A6584A" w:rsidRPr="00167C34">
        <w:rPr>
          <w:rFonts w:ascii="Times New Roman" w:eastAsia="Times New Roman" w:hAnsi="Times New Roman" w:cs="Times New Roman"/>
          <w:color w:val="auto"/>
          <w:sz w:val="28"/>
          <w:szCs w:val="28"/>
          <w:lang w:eastAsia="en-US"/>
        </w:rPr>
        <w:t xml:space="preserve">(сложность) </w:t>
      </w:r>
      <w:r w:rsidRPr="00167C34">
        <w:rPr>
          <w:rFonts w:ascii="Times New Roman" w:eastAsia="Times New Roman" w:hAnsi="Times New Roman" w:cs="Times New Roman"/>
          <w:color w:val="auto"/>
          <w:sz w:val="28"/>
          <w:szCs w:val="28"/>
          <w:lang w:eastAsia="en-US"/>
        </w:rPr>
        <w:t>подключения</w:t>
      </w:r>
      <w:r w:rsidR="001F238B" w:rsidRPr="00167C34">
        <w:rPr>
          <w:rFonts w:ascii="Times New Roman" w:eastAsia="Times New Roman" w:hAnsi="Times New Roman" w:cs="Times New Roman"/>
          <w:color w:val="auto"/>
          <w:sz w:val="28"/>
          <w:szCs w:val="28"/>
          <w:lang w:eastAsia="en-US"/>
        </w:rPr>
        <w:t>,</w:t>
      </w:r>
      <w:r w:rsidR="00A6584A" w:rsidRPr="00167C34">
        <w:rPr>
          <w:rFonts w:ascii="Times New Roman" w:eastAsia="Times New Roman" w:hAnsi="Times New Roman" w:cs="Times New Roman"/>
          <w:color w:val="auto"/>
          <w:sz w:val="28"/>
          <w:szCs w:val="28"/>
          <w:lang w:eastAsia="en-US"/>
        </w:rPr>
        <w:t xml:space="preserve"> </w:t>
      </w:r>
    </w:p>
    <w:p w14:paraId="0CCD7505" w14:textId="260ABF9E" w:rsidR="001F238B" w:rsidRPr="00167C34" w:rsidRDefault="00A6584A" w:rsidP="000A3111">
      <w:pPr>
        <w:pStyle w:val="ad"/>
        <w:numPr>
          <w:ilvl w:val="0"/>
          <w:numId w:val="17"/>
        </w:numPr>
        <w:tabs>
          <w:tab w:val="left" w:pos="993"/>
        </w:tabs>
        <w:spacing w:line="276" w:lineRule="auto"/>
        <w:ind w:left="0" w:firstLine="709"/>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сроки получения доступа.</w:t>
      </w:r>
    </w:p>
    <w:p w14:paraId="47FE672B" w14:textId="2E698985" w:rsidR="0050456B" w:rsidRPr="00167C34" w:rsidRDefault="0050456B" w:rsidP="005F04FE">
      <w:pPr>
        <w:spacing w:line="276" w:lineRule="auto"/>
        <w:ind w:firstLine="567"/>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 xml:space="preserve">Результаты оценки характеристик услуг субъектов естественных </w:t>
      </w:r>
      <w:r w:rsidR="004D2618" w:rsidRPr="00167C34">
        <w:rPr>
          <w:rFonts w:ascii="Times New Roman" w:eastAsia="Times New Roman" w:hAnsi="Times New Roman" w:cs="Times New Roman"/>
          <w:color w:val="auto"/>
          <w:sz w:val="28"/>
          <w:szCs w:val="28"/>
          <w:lang w:eastAsia="en-US"/>
        </w:rPr>
        <w:t>монополий в</w:t>
      </w:r>
      <w:r w:rsidRPr="00167C34">
        <w:rPr>
          <w:rFonts w:ascii="Times New Roman" w:eastAsia="Times New Roman" w:hAnsi="Times New Roman" w:cs="Times New Roman"/>
          <w:color w:val="auto"/>
          <w:sz w:val="28"/>
          <w:szCs w:val="28"/>
          <w:lang w:eastAsia="en-US"/>
        </w:rPr>
        <w:t xml:space="preserve"> Ивановской области представлены</w:t>
      </w:r>
      <w:r w:rsidR="00391F51" w:rsidRPr="00167C34">
        <w:rPr>
          <w:rFonts w:ascii="Times New Roman" w:eastAsia="Times New Roman" w:hAnsi="Times New Roman" w:cs="Times New Roman"/>
          <w:color w:val="auto"/>
          <w:sz w:val="28"/>
          <w:szCs w:val="28"/>
          <w:lang w:eastAsia="en-US"/>
        </w:rPr>
        <w:t xml:space="preserve"> на диаграммах</w:t>
      </w:r>
      <w:r w:rsidRPr="00167C34">
        <w:rPr>
          <w:rFonts w:ascii="Times New Roman" w:eastAsia="Times New Roman" w:hAnsi="Times New Roman" w:cs="Times New Roman"/>
          <w:color w:val="auto"/>
          <w:sz w:val="28"/>
          <w:szCs w:val="28"/>
          <w:lang w:eastAsia="en-US"/>
        </w:rPr>
        <w:t xml:space="preserve">. </w:t>
      </w:r>
    </w:p>
    <w:p w14:paraId="75FDBDC5" w14:textId="77777777" w:rsidR="00CB2D19" w:rsidRPr="00167C34" w:rsidRDefault="00CB2D19" w:rsidP="003E5B81">
      <w:pPr>
        <w:spacing w:line="276" w:lineRule="auto"/>
        <w:jc w:val="center"/>
        <w:rPr>
          <w:rFonts w:ascii="Times New Roman" w:eastAsia="Times New Roman" w:hAnsi="Times New Roman" w:cs="Times New Roman"/>
          <w:color w:val="auto"/>
          <w:sz w:val="28"/>
          <w:szCs w:val="28"/>
          <w:lang w:eastAsia="en-US"/>
        </w:rPr>
      </w:pPr>
    </w:p>
    <w:p w14:paraId="045DE85F" w14:textId="22663178" w:rsidR="003E5B81" w:rsidRPr="00167C34" w:rsidRDefault="003E5B81" w:rsidP="00CB2D19">
      <w:pPr>
        <w:spacing w:line="276" w:lineRule="auto"/>
        <w:jc w:val="center"/>
        <w:rPr>
          <w:rFonts w:ascii="Times New Roman" w:eastAsia="Times New Roman" w:hAnsi="Times New Roman" w:cs="Times New Roman"/>
          <w:color w:val="auto"/>
          <w:sz w:val="20"/>
          <w:szCs w:val="20"/>
          <w:lang w:eastAsia="en-US"/>
        </w:rPr>
      </w:pPr>
      <w:r w:rsidRPr="00167C34">
        <w:rPr>
          <w:rFonts w:ascii="Times New Roman" w:eastAsia="Times New Roman" w:hAnsi="Times New Roman" w:cs="Times New Roman"/>
          <w:noProof/>
          <w:color w:val="auto"/>
          <w:sz w:val="28"/>
          <w:szCs w:val="28"/>
        </w:rPr>
        <w:lastRenderedPageBreak/>
        <w:drawing>
          <wp:inline distT="0" distB="0" distL="0" distR="0" wp14:anchorId="0A9C118F" wp14:editId="0EAD001E">
            <wp:extent cx="5469147" cy="3519059"/>
            <wp:effectExtent l="0" t="0" r="0" b="571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87478" cy="3530854"/>
                    </a:xfrm>
                    <a:prstGeom prst="rect">
                      <a:avLst/>
                    </a:prstGeom>
                    <a:noFill/>
                  </pic:spPr>
                </pic:pic>
              </a:graphicData>
            </a:graphic>
          </wp:inline>
        </w:drawing>
      </w:r>
    </w:p>
    <w:tbl>
      <w:tblPr>
        <w:tblpPr w:leftFromText="180" w:rightFromText="180" w:vertAnchor="text" w:horzAnchor="margin" w:tblpXSpec="center" w:tblpY="20"/>
        <w:tblW w:w="99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1747"/>
        <w:gridCol w:w="1709"/>
        <w:gridCol w:w="1709"/>
        <w:gridCol w:w="1924"/>
        <w:gridCol w:w="1212"/>
      </w:tblGrid>
      <w:tr w:rsidR="003E5B81" w:rsidRPr="00167C34" w14:paraId="5814E738" w14:textId="77777777" w:rsidTr="001C496D">
        <w:trPr>
          <w:trHeight w:val="465"/>
        </w:trPr>
        <w:tc>
          <w:tcPr>
            <w:tcW w:w="1685" w:type="dxa"/>
            <w:shd w:val="clear" w:color="auto" w:fill="auto"/>
            <w:vAlign w:val="center"/>
            <w:hideMark/>
          </w:tcPr>
          <w:p w14:paraId="40AFC5E5" w14:textId="77A27296" w:rsidR="003E5B81" w:rsidRPr="00167C34" w:rsidRDefault="003E5B81" w:rsidP="009E6589">
            <w:pPr>
              <w:jc w:val="center"/>
              <w:rPr>
                <w:rFonts w:ascii="Times New Roman" w:eastAsia="Times New Roman" w:hAnsi="Times New Roman" w:cs="Times New Roman"/>
                <w:sz w:val="18"/>
                <w:szCs w:val="18"/>
              </w:rPr>
            </w:pPr>
          </w:p>
        </w:tc>
        <w:tc>
          <w:tcPr>
            <w:tcW w:w="1747" w:type="dxa"/>
            <w:shd w:val="clear" w:color="auto" w:fill="auto"/>
            <w:vAlign w:val="center"/>
            <w:hideMark/>
          </w:tcPr>
          <w:p w14:paraId="3247A866" w14:textId="77777777" w:rsidR="003E5B81" w:rsidRPr="00167C34" w:rsidRDefault="003E5B81" w:rsidP="001C496D">
            <w:pPr>
              <w:jc w:val="center"/>
              <w:rPr>
                <w:rFonts w:ascii="Times New Roman" w:eastAsia="Times New Roman" w:hAnsi="Times New Roman" w:cs="Times New Roman"/>
                <w:sz w:val="18"/>
                <w:szCs w:val="18"/>
              </w:rPr>
            </w:pPr>
            <w:r w:rsidRPr="00167C34">
              <w:rPr>
                <w:rFonts w:ascii="Times New Roman" w:eastAsia="Times New Roman" w:hAnsi="Times New Roman" w:cs="Times New Roman"/>
                <w:color w:val="auto"/>
                <w:sz w:val="18"/>
                <w:szCs w:val="18"/>
              </w:rPr>
              <w:t>Удовлетворительно</w:t>
            </w:r>
          </w:p>
        </w:tc>
        <w:tc>
          <w:tcPr>
            <w:tcW w:w="1709" w:type="dxa"/>
            <w:shd w:val="clear" w:color="auto" w:fill="auto"/>
            <w:vAlign w:val="center"/>
            <w:hideMark/>
          </w:tcPr>
          <w:p w14:paraId="02143277" w14:textId="77777777" w:rsidR="003E5B81" w:rsidRPr="00167C34" w:rsidRDefault="003E5B81" w:rsidP="001C496D">
            <w:pPr>
              <w:jc w:val="center"/>
              <w:rPr>
                <w:rFonts w:ascii="Times New Roman" w:eastAsia="Times New Roman" w:hAnsi="Times New Roman" w:cs="Times New Roman"/>
                <w:sz w:val="18"/>
                <w:szCs w:val="18"/>
              </w:rPr>
            </w:pPr>
            <w:r w:rsidRPr="00167C34">
              <w:rPr>
                <w:rFonts w:ascii="Times New Roman" w:eastAsia="Times New Roman" w:hAnsi="Times New Roman" w:cs="Times New Roman"/>
                <w:color w:val="auto"/>
                <w:sz w:val="18"/>
                <w:szCs w:val="18"/>
              </w:rPr>
              <w:t>Скорее удовлетворительно</w:t>
            </w:r>
          </w:p>
        </w:tc>
        <w:tc>
          <w:tcPr>
            <w:tcW w:w="1709" w:type="dxa"/>
            <w:shd w:val="clear" w:color="auto" w:fill="auto"/>
            <w:vAlign w:val="center"/>
            <w:hideMark/>
          </w:tcPr>
          <w:p w14:paraId="5BE0B7CD" w14:textId="77777777" w:rsidR="003E5B81" w:rsidRPr="00167C34" w:rsidRDefault="003E5B81" w:rsidP="001C496D">
            <w:pPr>
              <w:jc w:val="center"/>
              <w:rPr>
                <w:rFonts w:ascii="Times New Roman" w:eastAsia="Times New Roman" w:hAnsi="Times New Roman" w:cs="Times New Roman"/>
                <w:sz w:val="18"/>
                <w:szCs w:val="18"/>
              </w:rPr>
            </w:pPr>
            <w:r w:rsidRPr="00167C34">
              <w:rPr>
                <w:rFonts w:ascii="Times New Roman" w:eastAsia="Times New Roman" w:hAnsi="Times New Roman" w:cs="Times New Roman"/>
                <w:color w:val="auto"/>
                <w:sz w:val="18"/>
                <w:szCs w:val="18"/>
              </w:rPr>
              <w:t>Скорее не удовлетворительно</w:t>
            </w:r>
          </w:p>
        </w:tc>
        <w:tc>
          <w:tcPr>
            <w:tcW w:w="1924" w:type="dxa"/>
            <w:shd w:val="clear" w:color="auto" w:fill="auto"/>
            <w:vAlign w:val="center"/>
            <w:hideMark/>
          </w:tcPr>
          <w:p w14:paraId="56F812A2" w14:textId="77777777" w:rsidR="003E5B81" w:rsidRPr="00167C34" w:rsidRDefault="003E5B81" w:rsidP="001C496D">
            <w:pPr>
              <w:jc w:val="center"/>
              <w:rPr>
                <w:rFonts w:ascii="Times New Roman" w:eastAsia="Times New Roman" w:hAnsi="Times New Roman" w:cs="Times New Roman"/>
                <w:sz w:val="18"/>
                <w:szCs w:val="18"/>
              </w:rPr>
            </w:pPr>
            <w:r w:rsidRPr="00167C34">
              <w:rPr>
                <w:rFonts w:ascii="Times New Roman" w:eastAsia="Times New Roman" w:hAnsi="Times New Roman" w:cs="Times New Roman"/>
                <w:color w:val="auto"/>
                <w:sz w:val="18"/>
                <w:szCs w:val="18"/>
              </w:rPr>
              <w:t>Неудовлетворительно</w:t>
            </w:r>
          </w:p>
        </w:tc>
        <w:tc>
          <w:tcPr>
            <w:tcW w:w="1212" w:type="dxa"/>
            <w:shd w:val="clear" w:color="auto" w:fill="auto"/>
            <w:vAlign w:val="center"/>
            <w:hideMark/>
          </w:tcPr>
          <w:p w14:paraId="05EFB58F" w14:textId="77777777" w:rsidR="003E5B81" w:rsidRPr="00167C34" w:rsidRDefault="003E5B81" w:rsidP="001C496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Затрудняюсь ответить</w:t>
            </w:r>
          </w:p>
        </w:tc>
      </w:tr>
      <w:tr w:rsidR="003E5B81" w:rsidRPr="00167C34" w14:paraId="63380877" w14:textId="77777777" w:rsidTr="003E5B81">
        <w:trPr>
          <w:trHeight w:val="214"/>
        </w:trPr>
        <w:tc>
          <w:tcPr>
            <w:tcW w:w="1685" w:type="dxa"/>
            <w:shd w:val="clear" w:color="auto" w:fill="auto"/>
            <w:vAlign w:val="center"/>
            <w:hideMark/>
          </w:tcPr>
          <w:p w14:paraId="34F738FE" w14:textId="77777777"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Водоснабжение, водоотведение</w:t>
            </w:r>
          </w:p>
        </w:tc>
        <w:tc>
          <w:tcPr>
            <w:tcW w:w="1747" w:type="dxa"/>
            <w:shd w:val="clear" w:color="auto" w:fill="auto"/>
            <w:noWrap/>
            <w:vAlign w:val="center"/>
            <w:hideMark/>
          </w:tcPr>
          <w:p w14:paraId="0B524676" w14:textId="42D270AA"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26,5%</w:t>
            </w:r>
          </w:p>
        </w:tc>
        <w:tc>
          <w:tcPr>
            <w:tcW w:w="1709" w:type="dxa"/>
            <w:shd w:val="clear" w:color="auto" w:fill="auto"/>
            <w:noWrap/>
            <w:vAlign w:val="center"/>
            <w:hideMark/>
          </w:tcPr>
          <w:p w14:paraId="6E65DCB4" w14:textId="0982F655"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30,1%</w:t>
            </w:r>
          </w:p>
        </w:tc>
        <w:tc>
          <w:tcPr>
            <w:tcW w:w="1709" w:type="dxa"/>
            <w:shd w:val="clear" w:color="auto" w:fill="auto"/>
            <w:noWrap/>
            <w:vAlign w:val="center"/>
            <w:hideMark/>
          </w:tcPr>
          <w:p w14:paraId="54D0DC4D" w14:textId="6947234D"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11,7%</w:t>
            </w:r>
          </w:p>
        </w:tc>
        <w:tc>
          <w:tcPr>
            <w:tcW w:w="1924" w:type="dxa"/>
            <w:shd w:val="clear" w:color="auto" w:fill="auto"/>
            <w:noWrap/>
            <w:vAlign w:val="center"/>
            <w:hideMark/>
          </w:tcPr>
          <w:p w14:paraId="6BA05A00" w14:textId="5EB5E33D"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5,9%</w:t>
            </w:r>
          </w:p>
        </w:tc>
        <w:tc>
          <w:tcPr>
            <w:tcW w:w="1212" w:type="dxa"/>
            <w:shd w:val="clear" w:color="auto" w:fill="auto"/>
            <w:noWrap/>
            <w:vAlign w:val="center"/>
            <w:hideMark/>
          </w:tcPr>
          <w:p w14:paraId="01A99EA6" w14:textId="37D99609"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25,8%</w:t>
            </w:r>
          </w:p>
        </w:tc>
      </w:tr>
      <w:tr w:rsidR="003E5B81" w:rsidRPr="00167C34" w14:paraId="79FF5308" w14:textId="77777777" w:rsidTr="00402C4B">
        <w:trPr>
          <w:trHeight w:val="82"/>
        </w:trPr>
        <w:tc>
          <w:tcPr>
            <w:tcW w:w="1685" w:type="dxa"/>
            <w:shd w:val="clear" w:color="auto" w:fill="auto"/>
            <w:vAlign w:val="center"/>
            <w:hideMark/>
          </w:tcPr>
          <w:p w14:paraId="77A9A5FA" w14:textId="77777777"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Водоочистка</w:t>
            </w:r>
          </w:p>
        </w:tc>
        <w:tc>
          <w:tcPr>
            <w:tcW w:w="1747" w:type="dxa"/>
            <w:shd w:val="clear" w:color="auto" w:fill="auto"/>
            <w:noWrap/>
            <w:vAlign w:val="center"/>
            <w:hideMark/>
          </w:tcPr>
          <w:p w14:paraId="425170F0" w14:textId="711E7654"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25,0%</w:t>
            </w:r>
          </w:p>
        </w:tc>
        <w:tc>
          <w:tcPr>
            <w:tcW w:w="1709" w:type="dxa"/>
            <w:shd w:val="clear" w:color="auto" w:fill="auto"/>
            <w:noWrap/>
            <w:vAlign w:val="center"/>
            <w:hideMark/>
          </w:tcPr>
          <w:p w14:paraId="4966909D" w14:textId="168176E0"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27,6%</w:t>
            </w:r>
          </w:p>
        </w:tc>
        <w:tc>
          <w:tcPr>
            <w:tcW w:w="1709" w:type="dxa"/>
            <w:shd w:val="clear" w:color="auto" w:fill="auto"/>
            <w:noWrap/>
            <w:vAlign w:val="center"/>
            <w:hideMark/>
          </w:tcPr>
          <w:p w14:paraId="7EC6A050" w14:textId="22567CB0"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12,3%</w:t>
            </w:r>
          </w:p>
        </w:tc>
        <w:tc>
          <w:tcPr>
            <w:tcW w:w="1924" w:type="dxa"/>
            <w:shd w:val="clear" w:color="auto" w:fill="auto"/>
            <w:noWrap/>
            <w:vAlign w:val="center"/>
            <w:hideMark/>
          </w:tcPr>
          <w:p w14:paraId="25010FA1" w14:textId="1D51009B"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5,9%</w:t>
            </w:r>
          </w:p>
        </w:tc>
        <w:tc>
          <w:tcPr>
            <w:tcW w:w="1212" w:type="dxa"/>
            <w:shd w:val="clear" w:color="auto" w:fill="auto"/>
            <w:noWrap/>
            <w:vAlign w:val="center"/>
            <w:hideMark/>
          </w:tcPr>
          <w:p w14:paraId="34C162FD" w14:textId="21C4DE3D"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29,2%</w:t>
            </w:r>
          </w:p>
        </w:tc>
      </w:tr>
      <w:tr w:rsidR="003E5B81" w:rsidRPr="00167C34" w14:paraId="2475C90F" w14:textId="77777777" w:rsidTr="00402C4B">
        <w:trPr>
          <w:trHeight w:val="200"/>
        </w:trPr>
        <w:tc>
          <w:tcPr>
            <w:tcW w:w="1685" w:type="dxa"/>
            <w:shd w:val="clear" w:color="auto" w:fill="auto"/>
            <w:vAlign w:val="center"/>
            <w:hideMark/>
          </w:tcPr>
          <w:p w14:paraId="532152EA" w14:textId="77777777"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Газоснабжение</w:t>
            </w:r>
          </w:p>
        </w:tc>
        <w:tc>
          <w:tcPr>
            <w:tcW w:w="1747" w:type="dxa"/>
            <w:shd w:val="clear" w:color="auto" w:fill="auto"/>
            <w:noWrap/>
            <w:vAlign w:val="center"/>
            <w:hideMark/>
          </w:tcPr>
          <w:p w14:paraId="4076C256" w14:textId="329B2CA8"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24,1%</w:t>
            </w:r>
          </w:p>
        </w:tc>
        <w:tc>
          <w:tcPr>
            <w:tcW w:w="1709" w:type="dxa"/>
            <w:shd w:val="clear" w:color="auto" w:fill="auto"/>
            <w:noWrap/>
            <w:vAlign w:val="center"/>
            <w:hideMark/>
          </w:tcPr>
          <w:p w14:paraId="270A233A" w14:textId="3AFD84A7"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25,4%</w:t>
            </w:r>
          </w:p>
        </w:tc>
        <w:tc>
          <w:tcPr>
            <w:tcW w:w="1709" w:type="dxa"/>
            <w:shd w:val="clear" w:color="auto" w:fill="auto"/>
            <w:noWrap/>
            <w:vAlign w:val="center"/>
            <w:hideMark/>
          </w:tcPr>
          <w:p w14:paraId="4AF63492" w14:textId="0C47AC0F"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14,5%</w:t>
            </w:r>
          </w:p>
        </w:tc>
        <w:tc>
          <w:tcPr>
            <w:tcW w:w="1924" w:type="dxa"/>
            <w:shd w:val="clear" w:color="auto" w:fill="auto"/>
            <w:noWrap/>
            <w:vAlign w:val="center"/>
            <w:hideMark/>
          </w:tcPr>
          <w:p w14:paraId="624BB056" w14:textId="0CF12790"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7,8%</w:t>
            </w:r>
          </w:p>
        </w:tc>
        <w:tc>
          <w:tcPr>
            <w:tcW w:w="1212" w:type="dxa"/>
            <w:shd w:val="clear" w:color="auto" w:fill="auto"/>
            <w:noWrap/>
            <w:vAlign w:val="center"/>
            <w:hideMark/>
          </w:tcPr>
          <w:p w14:paraId="0CB8B148" w14:textId="58C74701"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28,3%</w:t>
            </w:r>
          </w:p>
        </w:tc>
      </w:tr>
      <w:tr w:rsidR="003E5B81" w:rsidRPr="00167C34" w14:paraId="4BD89B4F" w14:textId="77777777" w:rsidTr="00402C4B">
        <w:trPr>
          <w:trHeight w:val="74"/>
        </w:trPr>
        <w:tc>
          <w:tcPr>
            <w:tcW w:w="1685" w:type="dxa"/>
            <w:shd w:val="clear" w:color="auto" w:fill="auto"/>
            <w:vAlign w:val="center"/>
            <w:hideMark/>
          </w:tcPr>
          <w:p w14:paraId="55AF1D3D" w14:textId="77777777"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Электроснабжение</w:t>
            </w:r>
          </w:p>
        </w:tc>
        <w:tc>
          <w:tcPr>
            <w:tcW w:w="1747" w:type="dxa"/>
            <w:shd w:val="clear" w:color="auto" w:fill="auto"/>
            <w:noWrap/>
            <w:vAlign w:val="center"/>
            <w:hideMark/>
          </w:tcPr>
          <w:p w14:paraId="3A01905E" w14:textId="2947E038"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25,0%</w:t>
            </w:r>
          </w:p>
        </w:tc>
        <w:tc>
          <w:tcPr>
            <w:tcW w:w="1709" w:type="dxa"/>
            <w:shd w:val="clear" w:color="auto" w:fill="auto"/>
            <w:noWrap/>
            <w:vAlign w:val="center"/>
            <w:hideMark/>
          </w:tcPr>
          <w:p w14:paraId="690C2C81" w14:textId="31FF4C0F"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27,5%</w:t>
            </w:r>
          </w:p>
        </w:tc>
        <w:tc>
          <w:tcPr>
            <w:tcW w:w="1709" w:type="dxa"/>
            <w:shd w:val="clear" w:color="auto" w:fill="auto"/>
            <w:noWrap/>
            <w:vAlign w:val="center"/>
            <w:hideMark/>
          </w:tcPr>
          <w:p w14:paraId="13144036" w14:textId="1C407BEC"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15,4%</w:t>
            </w:r>
          </w:p>
        </w:tc>
        <w:tc>
          <w:tcPr>
            <w:tcW w:w="1924" w:type="dxa"/>
            <w:shd w:val="clear" w:color="auto" w:fill="auto"/>
            <w:noWrap/>
            <w:vAlign w:val="center"/>
            <w:hideMark/>
          </w:tcPr>
          <w:p w14:paraId="0AF007F3" w14:textId="2DE51941"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7,9%</w:t>
            </w:r>
          </w:p>
        </w:tc>
        <w:tc>
          <w:tcPr>
            <w:tcW w:w="1212" w:type="dxa"/>
            <w:shd w:val="clear" w:color="auto" w:fill="auto"/>
            <w:noWrap/>
            <w:vAlign w:val="center"/>
            <w:hideMark/>
          </w:tcPr>
          <w:p w14:paraId="356DAED3" w14:textId="1E2FC58B"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24,2%</w:t>
            </w:r>
          </w:p>
        </w:tc>
      </w:tr>
      <w:tr w:rsidR="003E5B81" w:rsidRPr="00167C34" w14:paraId="4DE8332B" w14:textId="77777777" w:rsidTr="00402C4B">
        <w:trPr>
          <w:trHeight w:val="148"/>
        </w:trPr>
        <w:tc>
          <w:tcPr>
            <w:tcW w:w="1685" w:type="dxa"/>
            <w:shd w:val="clear" w:color="auto" w:fill="auto"/>
            <w:vAlign w:val="center"/>
            <w:hideMark/>
          </w:tcPr>
          <w:p w14:paraId="4FCB0A8D" w14:textId="77777777"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Теплоснабжение</w:t>
            </w:r>
          </w:p>
        </w:tc>
        <w:tc>
          <w:tcPr>
            <w:tcW w:w="1747" w:type="dxa"/>
            <w:shd w:val="clear" w:color="auto" w:fill="auto"/>
            <w:noWrap/>
            <w:vAlign w:val="center"/>
            <w:hideMark/>
          </w:tcPr>
          <w:p w14:paraId="3B60AFCB" w14:textId="639097CD"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25,1%</w:t>
            </w:r>
          </w:p>
        </w:tc>
        <w:tc>
          <w:tcPr>
            <w:tcW w:w="1709" w:type="dxa"/>
            <w:shd w:val="clear" w:color="auto" w:fill="auto"/>
            <w:noWrap/>
            <w:vAlign w:val="center"/>
            <w:hideMark/>
          </w:tcPr>
          <w:p w14:paraId="0744E028" w14:textId="06EAE41E"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27,7%</w:t>
            </w:r>
          </w:p>
        </w:tc>
        <w:tc>
          <w:tcPr>
            <w:tcW w:w="1709" w:type="dxa"/>
            <w:shd w:val="clear" w:color="auto" w:fill="auto"/>
            <w:noWrap/>
            <w:vAlign w:val="center"/>
            <w:hideMark/>
          </w:tcPr>
          <w:p w14:paraId="78581719" w14:textId="726AA3D6"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12,3%</w:t>
            </w:r>
          </w:p>
        </w:tc>
        <w:tc>
          <w:tcPr>
            <w:tcW w:w="1924" w:type="dxa"/>
            <w:shd w:val="clear" w:color="auto" w:fill="auto"/>
            <w:noWrap/>
            <w:vAlign w:val="center"/>
            <w:hideMark/>
          </w:tcPr>
          <w:p w14:paraId="667B1F9A" w14:textId="58833985"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5,8%</w:t>
            </w:r>
          </w:p>
        </w:tc>
        <w:tc>
          <w:tcPr>
            <w:tcW w:w="1212" w:type="dxa"/>
            <w:shd w:val="clear" w:color="auto" w:fill="auto"/>
            <w:noWrap/>
            <w:vAlign w:val="center"/>
            <w:hideMark/>
          </w:tcPr>
          <w:p w14:paraId="1C784B29" w14:textId="3EFE3718"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29,1%</w:t>
            </w:r>
          </w:p>
        </w:tc>
      </w:tr>
      <w:tr w:rsidR="003E5B81" w:rsidRPr="00167C34" w14:paraId="0EB453E0" w14:textId="77777777" w:rsidTr="00402C4B">
        <w:trPr>
          <w:trHeight w:val="66"/>
        </w:trPr>
        <w:tc>
          <w:tcPr>
            <w:tcW w:w="1685" w:type="dxa"/>
            <w:shd w:val="clear" w:color="auto" w:fill="auto"/>
            <w:vAlign w:val="center"/>
            <w:hideMark/>
          </w:tcPr>
          <w:p w14:paraId="5FFFD934" w14:textId="77777777"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 xml:space="preserve"> Телефонная связь</w:t>
            </w:r>
          </w:p>
        </w:tc>
        <w:tc>
          <w:tcPr>
            <w:tcW w:w="1747" w:type="dxa"/>
            <w:shd w:val="clear" w:color="auto" w:fill="auto"/>
            <w:noWrap/>
            <w:vAlign w:val="center"/>
            <w:hideMark/>
          </w:tcPr>
          <w:p w14:paraId="753C7EE6" w14:textId="0BD1D46E"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32,4%</w:t>
            </w:r>
          </w:p>
        </w:tc>
        <w:tc>
          <w:tcPr>
            <w:tcW w:w="1709" w:type="dxa"/>
            <w:shd w:val="clear" w:color="auto" w:fill="auto"/>
            <w:noWrap/>
            <w:vAlign w:val="center"/>
            <w:hideMark/>
          </w:tcPr>
          <w:p w14:paraId="2CDD23AF" w14:textId="2770BBCD"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30,3%</w:t>
            </w:r>
          </w:p>
        </w:tc>
        <w:tc>
          <w:tcPr>
            <w:tcW w:w="1709" w:type="dxa"/>
            <w:shd w:val="clear" w:color="auto" w:fill="auto"/>
            <w:noWrap/>
            <w:vAlign w:val="center"/>
            <w:hideMark/>
          </w:tcPr>
          <w:p w14:paraId="3AAEBA3B" w14:textId="248A3582"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8,1%</w:t>
            </w:r>
          </w:p>
        </w:tc>
        <w:tc>
          <w:tcPr>
            <w:tcW w:w="1924" w:type="dxa"/>
            <w:shd w:val="clear" w:color="auto" w:fill="auto"/>
            <w:noWrap/>
            <w:vAlign w:val="center"/>
            <w:hideMark/>
          </w:tcPr>
          <w:p w14:paraId="5C2B321D" w14:textId="054210AC"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3,9%</w:t>
            </w:r>
          </w:p>
        </w:tc>
        <w:tc>
          <w:tcPr>
            <w:tcW w:w="1212" w:type="dxa"/>
            <w:shd w:val="clear" w:color="auto" w:fill="auto"/>
            <w:noWrap/>
            <w:vAlign w:val="center"/>
            <w:hideMark/>
          </w:tcPr>
          <w:p w14:paraId="002E63B9" w14:textId="0671014A" w:rsidR="003E5B81" w:rsidRPr="00167C34" w:rsidRDefault="003E5B81" w:rsidP="003E5B81">
            <w:pPr>
              <w:jc w:val="center"/>
              <w:rPr>
                <w:rFonts w:ascii="Times New Roman" w:eastAsia="Times New Roman" w:hAnsi="Times New Roman" w:cs="Times New Roman"/>
                <w:sz w:val="18"/>
                <w:szCs w:val="18"/>
              </w:rPr>
            </w:pPr>
            <w:r w:rsidRPr="00167C34">
              <w:rPr>
                <w:rFonts w:ascii="Times New Roman" w:hAnsi="Times New Roman" w:cs="Times New Roman"/>
                <w:sz w:val="18"/>
                <w:szCs w:val="18"/>
              </w:rPr>
              <w:t>25,2%</w:t>
            </w:r>
          </w:p>
        </w:tc>
      </w:tr>
    </w:tbl>
    <w:p w14:paraId="3E5EAA3E" w14:textId="77777777" w:rsidR="00402C4B" w:rsidRPr="00167C34" w:rsidRDefault="00402C4B" w:rsidP="00EB76E1">
      <w:pPr>
        <w:spacing w:line="276" w:lineRule="auto"/>
        <w:ind w:firstLine="567"/>
        <w:jc w:val="both"/>
        <w:rPr>
          <w:rFonts w:ascii="Times New Roman" w:eastAsia="Times New Roman" w:hAnsi="Times New Roman" w:cs="Times New Roman"/>
          <w:color w:val="auto"/>
          <w:sz w:val="20"/>
          <w:szCs w:val="20"/>
          <w:lang w:eastAsia="en-US"/>
        </w:rPr>
      </w:pPr>
    </w:p>
    <w:p w14:paraId="085172EC" w14:textId="1DEA3E24" w:rsidR="00EB76E1" w:rsidRPr="00167C34" w:rsidRDefault="0066550C" w:rsidP="00EB76E1">
      <w:pPr>
        <w:spacing w:line="276" w:lineRule="auto"/>
        <w:ind w:firstLine="567"/>
        <w:jc w:val="both"/>
        <w:rPr>
          <w:rFonts w:ascii="Times New Roman" w:eastAsia="Calibri"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 xml:space="preserve">В рамках оценки стоимости услуг естественных монополий необходимо отметить, что наиболее высокой стоимостью отличаются услуги </w:t>
      </w:r>
      <w:r w:rsidR="00EB76E1" w:rsidRPr="00167C34">
        <w:rPr>
          <w:rFonts w:ascii="Times New Roman" w:eastAsia="Calibri" w:hAnsi="Times New Roman" w:cs="Times New Roman"/>
          <w:color w:val="auto"/>
          <w:sz w:val="28"/>
          <w:szCs w:val="28"/>
          <w:lang w:eastAsia="en-US"/>
        </w:rPr>
        <w:t>в сферах электроснабжения (7,9%) и газоснабжения (7,8%). В большей степени, скорее удовлетворены и удовлетворены уровнем цен на услуги телефонной связи (62,4</w:t>
      </w:r>
      <w:r w:rsidR="008148BB" w:rsidRPr="00167C34">
        <w:rPr>
          <w:rFonts w:ascii="Times New Roman" w:eastAsia="Calibri" w:hAnsi="Times New Roman" w:cs="Times New Roman"/>
          <w:color w:val="auto"/>
          <w:sz w:val="28"/>
          <w:szCs w:val="28"/>
          <w:lang w:eastAsia="en-US"/>
        </w:rPr>
        <w:t>%</w:t>
      </w:r>
      <w:r w:rsidR="00EB76E1" w:rsidRPr="00167C34">
        <w:rPr>
          <w:rFonts w:ascii="Times New Roman" w:eastAsia="Calibri" w:hAnsi="Times New Roman" w:cs="Times New Roman"/>
          <w:color w:val="auto"/>
          <w:sz w:val="28"/>
          <w:szCs w:val="28"/>
          <w:lang w:eastAsia="en-US"/>
        </w:rPr>
        <w:t>), водоснабжения и водоотведения (56,6%).</w:t>
      </w:r>
    </w:p>
    <w:p w14:paraId="051D11E0" w14:textId="11D3D5B0" w:rsidR="00CB2D19" w:rsidRPr="00167C34" w:rsidRDefault="007B0BEE" w:rsidP="007B0BEE">
      <w:pPr>
        <w:spacing w:line="276" w:lineRule="auto"/>
        <w:jc w:val="center"/>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noProof/>
          <w:color w:val="auto"/>
          <w:sz w:val="28"/>
          <w:szCs w:val="28"/>
        </w:rPr>
        <w:drawing>
          <wp:inline distT="0" distB="0" distL="0" distR="0" wp14:anchorId="3A57938A" wp14:editId="4F8CA6A0">
            <wp:extent cx="4795206" cy="3278038"/>
            <wp:effectExtent l="0" t="0" r="571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59">
                      <a:extLst>
                        <a:ext uri="{28A0092B-C50C-407E-A947-70E740481C1C}">
                          <a14:useLocalDpi xmlns:a14="http://schemas.microsoft.com/office/drawing/2010/main" val="0"/>
                        </a:ext>
                      </a:extLst>
                    </a:blip>
                    <a:srcRect b="8995"/>
                    <a:stretch/>
                  </pic:blipFill>
                  <pic:spPr bwMode="auto">
                    <a:xfrm>
                      <a:off x="0" y="0"/>
                      <a:ext cx="4836671" cy="3306384"/>
                    </a:xfrm>
                    <a:prstGeom prst="rect">
                      <a:avLst/>
                    </a:prstGeom>
                    <a:noFill/>
                    <a:ln>
                      <a:noFill/>
                    </a:ln>
                    <a:extLst>
                      <a:ext uri="{53640926-AAD7-44D8-BBD7-CCE9431645EC}">
                        <a14:shadowObscured xmlns:a14="http://schemas.microsoft.com/office/drawing/2010/main"/>
                      </a:ext>
                    </a:extLst>
                  </pic:spPr>
                </pic:pic>
              </a:graphicData>
            </a:graphic>
          </wp:inline>
        </w:drawing>
      </w:r>
    </w:p>
    <w:p w14:paraId="35C4812D" w14:textId="2FAFF060" w:rsidR="00CB2D19" w:rsidRPr="00167C34" w:rsidRDefault="005204B1" w:rsidP="005204B1">
      <w:pPr>
        <w:spacing w:line="276" w:lineRule="auto"/>
        <w:jc w:val="center"/>
        <w:rPr>
          <w:rFonts w:ascii="Times New Roman" w:eastAsia="Times New Roman" w:hAnsi="Times New Roman" w:cs="Times New Roman"/>
          <w:color w:val="auto"/>
          <w:sz w:val="22"/>
          <w:szCs w:val="22"/>
          <w:lang w:eastAsia="en-US"/>
        </w:rPr>
      </w:pPr>
      <w:r w:rsidRPr="00167C34">
        <w:rPr>
          <w:rFonts w:ascii="Times New Roman" w:eastAsia="Times New Roman" w:hAnsi="Times New Roman" w:cs="Times New Roman"/>
          <w:noProof/>
          <w:color w:val="auto"/>
          <w:sz w:val="28"/>
          <w:szCs w:val="28"/>
        </w:rPr>
        <w:lastRenderedPageBreak/>
        <w:drawing>
          <wp:inline distT="0" distB="0" distL="0" distR="0" wp14:anchorId="6C576C06" wp14:editId="0BFADF18">
            <wp:extent cx="5016190" cy="3899140"/>
            <wp:effectExtent l="0" t="0" r="0" b="635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064301" cy="3936537"/>
                    </a:xfrm>
                    <a:prstGeom prst="rect">
                      <a:avLst/>
                    </a:prstGeom>
                    <a:noFill/>
                  </pic:spPr>
                </pic:pic>
              </a:graphicData>
            </a:graphic>
          </wp:inline>
        </w:drawing>
      </w:r>
    </w:p>
    <w:tbl>
      <w:tblPr>
        <w:tblpPr w:leftFromText="180" w:rightFromText="180" w:vertAnchor="text" w:horzAnchor="margin" w:tblpY="-24"/>
        <w:tblW w:w="9776" w:type="dxa"/>
        <w:tblLook w:val="04A0" w:firstRow="1" w:lastRow="0" w:firstColumn="1" w:lastColumn="0" w:noHBand="0" w:noVBand="1"/>
      </w:tblPr>
      <w:tblGrid>
        <w:gridCol w:w="1690"/>
        <w:gridCol w:w="1700"/>
        <w:gridCol w:w="1700"/>
        <w:gridCol w:w="1700"/>
        <w:gridCol w:w="1700"/>
        <w:gridCol w:w="1286"/>
      </w:tblGrid>
      <w:tr w:rsidR="00C04A6B" w:rsidRPr="00167C34" w14:paraId="31153CF1" w14:textId="77777777" w:rsidTr="00C04A6B">
        <w:trPr>
          <w:trHeight w:val="461"/>
        </w:trPr>
        <w:tc>
          <w:tcPr>
            <w:tcW w:w="1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BF3DD" w14:textId="77777777" w:rsidR="00C04A6B" w:rsidRPr="00167C34" w:rsidRDefault="00C04A6B" w:rsidP="00C04A6B">
            <w:pPr>
              <w:jc w:val="center"/>
              <w:rPr>
                <w:rFonts w:ascii="Times New Roman" w:eastAsia="Times New Roman" w:hAnsi="Times New Roman" w:cs="Times New Roman"/>
                <w:sz w:val="18"/>
                <w:szCs w:val="18"/>
              </w:rPr>
            </w:pPr>
          </w:p>
        </w:tc>
        <w:tc>
          <w:tcPr>
            <w:tcW w:w="1700" w:type="dxa"/>
            <w:tcBorders>
              <w:top w:val="single" w:sz="4" w:space="0" w:color="auto"/>
              <w:left w:val="nil"/>
              <w:bottom w:val="single" w:sz="4" w:space="0" w:color="auto"/>
              <w:right w:val="single" w:sz="4" w:space="0" w:color="auto"/>
            </w:tcBorders>
            <w:shd w:val="clear" w:color="auto" w:fill="auto"/>
            <w:vAlign w:val="center"/>
            <w:hideMark/>
          </w:tcPr>
          <w:p w14:paraId="7A873E12" w14:textId="77777777" w:rsidR="00C04A6B" w:rsidRPr="00167C34" w:rsidRDefault="00C04A6B" w:rsidP="00C04A6B">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удовлетворительно</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14:paraId="3165421C" w14:textId="77777777" w:rsidR="00C04A6B" w:rsidRPr="00167C34" w:rsidRDefault="00C04A6B" w:rsidP="00C04A6B">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скорее удовлетворительно</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14:paraId="14A5F288" w14:textId="77777777" w:rsidR="00C04A6B" w:rsidRPr="00167C34" w:rsidRDefault="00C04A6B" w:rsidP="00C04A6B">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скорее не удовлетворительно</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14:paraId="3D561463" w14:textId="77777777" w:rsidR="00C04A6B" w:rsidRPr="00167C34" w:rsidRDefault="00C04A6B" w:rsidP="00C04A6B">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не удовлетворительно</w:t>
            </w:r>
          </w:p>
        </w:tc>
        <w:tc>
          <w:tcPr>
            <w:tcW w:w="1286" w:type="dxa"/>
            <w:tcBorders>
              <w:top w:val="single" w:sz="4" w:space="0" w:color="auto"/>
              <w:left w:val="nil"/>
              <w:bottom w:val="single" w:sz="4" w:space="0" w:color="auto"/>
              <w:right w:val="single" w:sz="4" w:space="0" w:color="auto"/>
            </w:tcBorders>
            <w:shd w:val="clear" w:color="auto" w:fill="auto"/>
            <w:vAlign w:val="center"/>
            <w:hideMark/>
          </w:tcPr>
          <w:p w14:paraId="2A58F0A9" w14:textId="77777777" w:rsidR="00C04A6B" w:rsidRPr="00167C34" w:rsidRDefault="00C04A6B" w:rsidP="00C04A6B">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затрудняюсь ответить</w:t>
            </w:r>
          </w:p>
        </w:tc>
      </w:tr>
      <w:tr w:rsidR="00C04A6B" w:rsidRPr="00167C34" w14:paraId="53123578" w14:textId="77777777" w:rsidTr="00C04A6B">
        <w:trPr>
          <w:trHeight w:val="475"/>
        </w:trPr>
        <w:tc>
          <w:tcPr>
            <w:tcW w:w="1690" w:type="dxa"/>
            <w:tcBorders>
              <w:top w:val="nil"/>
              <w:left w:val="single" w:sz="4" w:space="0" w:color="auto"/>
              <w:bottom w:val="single" w:sz="4" w:space="0" w:color="auto"/>
              <w:right w:val="single" w:sz="4" w:space="0" w:color="auto"/>
            </w:tcBorders>
            <w:shd w:val="clear" w:color="auto" w:fill="auto"/>
            <w:vAlign w:val="bottom"/>
            <w:hideMark/>
          </w:tcPr>
          <w:p w14:paraId="16CFB036" w14:textId="77777777" w:rsidR="00C04A6B" w:rsidRPr="00167C34" w:rsidRDefault="00C04A6B" w:rsidP="00C04A6B">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Водоснабжение, водоотведение</w:t>
            </w:r>
          </w:p>
        </w:tc>
        <w:tc>
          <w:tcPr>
            <w:tcW w:w="1700" w:type="dxa"/>
            <w:tcBorders>
              <w:top w:val="nil"/>
              <w:left w:val="nil"/>
              <w:bottom w:val="single" w:sz="4" w:space="0" w:color="auto"/>
              <w:right w:val="single" w:sz="4" w:space="0" w:color="auto"/>
            </w:tcBorders>
            <w:shd w:val="clear" w:color="auto" w:fill="auto"/>
            <w:noWrap/>
            <w:vAlign w:val="bottom"/>
            <w:hideMark/>
          </w:tcPr>
          <w:p w14:paraId="38A7C61C"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34,6%</w:t>
            </w:r>
          </w:p>
        </w:tc>
        <w:tc>
          <w:tcPr>
            <w:tcW w:w="1700" w:type="dxa"/>
            <w:tcBorders>
              <w:top w:val="nil"/>
              <w:left w:val="nil"/>
              <w:bottom w:val="single" w:sz="4" w:space="0" w:color="auto"/>
              <w:right w:val="single" w:sz="4" w:space="0" w:color="auto"/>
            </w:tcBorders>
            <w:shd w:val="clear" w:color="auto" w:fill="auto"/>
            <w:noWrap/>
            <w:vAlign w:val="bottom"/>
            <w:hideMark/>
          </w:tcPr>
          <w:p w14:paraId="1767E662"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32,2%</w:t>
            </w:r>
          </w:p>
        </w:tc>
        <w:tc>
          <w:tcPr>
            <w:tcW w:w="1700" w:type="dxa"/>
            <w:tcBorders>
              <w:top w:val="nil"/>
              <w:left w:val="nil"/>
              <w:bottom w:val="single" w:sz="4" w:space="0" w:color="auto"/>
              <w:right w:val="single" w:sz="4" w:space="0" w:color="auto"/>
            </w:tcBorders>
            <w:shd w:val="clear" w:color="auto" w:fill="auto"/>
            <w:noWrap/>
            <w:vAlign w:val="bottom"/>
            <w:hideMark/>
          </w:tcPr>
          <w:p w14:paraId="07FDF8A6"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5,3%</w:t>
            </w:r>
          </w:p>
        </w:tc>
        <w:tc>
          <w:tcPr>
            <w:tcW w:w="1700" w:type="dxa"/>
            <w:tcBorders>
              <w:top w:val="nil"/>
              <w:left w:val="nil"/>
              <w:bottom w:val="single" w:sz="4" w:space="0" w:color="auto"/>
              <w:right w:val="single" w:sz="4" w:space="0" w:color="auto"/>
            </w:tcBorders>
            <w:shd w:val="clear" w:color="auto" w:fill="auto"/>
            <w:noWrap/>
            <w:vAlign w:val="bottom"/>
            <w:hideMark/>
          </w:tcPr>
          <w:p w14:paraId="3538B0E0"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2,6%</w:t>
            </w:r>
          </w:p>
        </w:tc>
        <w:tc>
          <w:tcPr>
            <w:tcW w:w="1286" w:type="dxa"/>
            <w:tcBorders>
              <w:top w:val="nil"/>
              <w:left w:val="nil"/>
              <w:bottom w:val="single" w:sz="4" w:space="0" w:color="auto"/>
              <w:right w:val="single" w:sz="4" w:space="0" w:color="auto"/>
            </w:tcBorders>
            <w:shd w:val="clear" w:color="auto" w:fill="auto"/>
            <w:noWrap/>
            <w:vAlign w:val="bottom"/>
            <w:hideMark/>
          </w:tcPr>
          <w:p w14:paraId="5AE66088"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25,4%</w:t>
            </w:r>
          </w:p>
        </w:tc>
      </w:tr>
      <w:tr w:rsidR="00C04A6B" w:rsidRPr="00167C34" w14:paraId="1D641D08" w14:textId="77777777" w:rsidTr="00C04A6B">
        <w:trPr>
          <w:trHeight w:val="288"/>
        </w:trPr>
        <w:tc>
          <w:tcPr>
            <w:tcW w:w="1690" w:type="dxa"/>
            <w:tcBorders>
              <w:top w:val="nil"/>
              <w:left w:val="single" w:sz="4" w:space="0" w:color="auto"/>
              <w:bottom w:val="single" w:sz="4" w:space="0" w:color="auto"/>
              <w:right w:val="single" w:sz="4" w:space="0" w:color="auto"/>
            </w:tcBorders>
            <w:shd w:val="clear" w:color="auto" w:fill="auto"/>
            <w:vAlign w:val="bottom"/>
            <w:hideMark/>
          </w:tcPr>
          <w:p w14:paraId="7C9A244B" w14:textId="77777777" w:rsidR="00C04A6B" w:rsidRPr="00167C34" w:rsidRDefault="00C04A6B" w:rsidP="00C04A6B">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Водоочистка</w:t>
            </w:r>
          </w:p>
        </w:tc>
        <w:tc>
          <w:tcPr>
            <w:tcW w:w="1700" w:type="dxa"/>
            <w:tcBorders>
              <w:top w:val="nil"/>
              <w:left w:val="nil"/>
              <w:bottom w:val="single" w:sz="4" w:space="0" w:color="auto"/>
              <w:right w:val="single" w:sz="4" w:space="0" w:color="auto"/>
            </w:tcBorders>
            <w:shd w:val="clear" w:color="auto" w:fill="auto"/>
            <w:noWrap/>
            <w:vAlign w:val="bottom"/>
            <w:hideMark/>
          </w:tcPr>
          <w:p w14:paraId="406F3A12"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30,5%</w:t>
            </w:r>
          </w:p>
        </w:tc>
        <w:tc>
          <w:tcPr>
            <w:tcW w:w="1700" w:type="dxa"/>
            <w:tcBorders>
              <w:top w:val="nil"/>
              <w:left w:val="nil"/>
              <w:bottom w:val="single" w:sz="4" w:space="0" w:color="auto"/>
              <w:right w:val="single" w:sz="4" w:space="0" w:color="auto"/>
            </w:tcBorders>
            <w:shd w:val="clear" w:color="auto" w:fill="auto"/>
            <w:noWrap/>
            <w:vAlign w:val="bottom"/>
            <w:hideMark/>
          </w:tcPr>
          <w:p w14:paraId="0613A2E1"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31,7%</w:t>
            </w:r>
          </w:p>
        </w:tc>
        <w:tc>
          <w:tcPr>
            <w:tcW w:w="1700" w:type="dxa"/>
            <w:tcBorders>
              <w:top w:val="nil"/>
              <w:left w:val="nil"/>
              <w:bottom w:val="single" w:sz="4" w:space="0" w:color="auto"/>
              <w:right w:val="single" w:sz="4" w:space="0" w:color="auto"/>
            </w:tcBorders>
            <w:shd w:val="clear" w:color="auto" w:fill="auto"/>
            <w:noWrap/>
            <w:vAlign w:val="bottom"/>
            <w:hideMark/>
          </w:tcPr>
          <w:p w14:paraId="3A5C3927"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5,8%</w:t>
            </w:r>
          </w:p>
        </w:tc>
        <w:tc>
          <w:tcPr>
            <w:tcW w:w="1700" w:type="dxa"/>
            <w:tcBorders>
              <w:top w:val="nil"/>
              <w:left w:val="nil"/>
              <w:bottom w:val="single" w:sz="4" w:space="0" w:color="auto"/>
              <w:right w:val="single" w:sz="4" w:space="0" w:color="auto"/>
            </w:tcBorders>
            <w:shd w:val="clear" w:color="auto" w:fill="auto"/>
            <w:noWrap/>
            <w:vAlign w:val="bottom"/>
            <w:hideMark/>
          </w:tcPr>
          <w:p w14:paraId="7F095578"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3,8%</w:t>
            </w:r>
          </w:p>
        </w:tc>
        <w:tc>
          <w:tcPr>
            <w:tcW w:w="1286" w:type="dxa"/>
            <w:tcBorders>
              <w:top w:val="nil"/>
              <w:left w:val="nil"/>
              <w:bottom w:val="single" w:sz="4" w:space="0" w:color="auto"/>
              <w:right w:val="single" w:sz="4" w:space="0" w:color="auto"/>
            </w:tcBorders>
            <w:shd w:val="clear" w:color="auto" w:fill="auto"/>
            <w:noWrap/>
            <w:vAlign w:val="bottom"/>
            <w:hideMark/>
          </w:tcPr>
          <w:p w14:paraId="2420E7AA"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28,2%</w:t>
            </w:r>
          </w:p>
        </w:tc>
      </w:tr>
      <w:tr w:rsidR="00C04A6B" w:rsidRPr="00167C34" w14:paraId="248BE969" w14:textId="77777777" w:rsidTr="00C04A6B">
        <w:trPr>
          <w:trHeight w:val="288"/>
        </w:trPr>
        <w:tc>
          <w:tcPr>
            <w:tcW w:w="1690" w:type="dxa"/>
            <w:tcBorders>
              <w:top w:val="nil"/>
              <w:left w:val="single" w:sz="4" w:space="0" w:color="auto"/>
              <w:bottom w:val="single" w:sz="4" w:space="0" w:color="auto"/>
              <w:right w:val="single" w:sz="4" w:space="0" w:color="auto"/>
            </w:tcBorders>
            <w:shd w:val="clear" w:color="auto" w:fill="auto"/>
            <w:vAlign w:val="bottom"/>
            <w:hideMark/>
          </w:tcPr>
          <w:p w14:paraId="24BA7F32" w14:textId="77777777" w:rsidR="00C04A6B" w:rsidRPr="00167C34" w:rsidRDefault="00C04A6B" w:rsidP="00C04A6B">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Газоснабжение</w:t>
            </w:r>
          </w:p>
        </w:tc>
        <w:tc>
          <w:tcPr>
            <w:tcW w:w="1700" w:type="dxa"/>
            <w:tcBorders>
              <w:top w:val="nil"/>
              <w:left w:val="nil"/>
              <w:bottom w:val="single" w:sz="4" w:space="0" w:color="auto"/>
              <w:right w:val="single" w:sz="4" w:space="0" w:color="auto"/>
            </w:tcBorders>
            <w:shd w:val="clear" w:color="auto" w:fill="auto"/>
            <w:noWrap/>
            <w:vAlign w:val="bottom"/>
            <w:hideMark/>
          </w:tcPr>
          <w:p w14:paraId="21AE58FD"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30,5%</w:t>
            </w:r>
          </w:p>
        </w:tc>
        <w:tc>
          <w:tcPr>
            <w:tcW w:w="1700" w:type="dxa"/>
            <w:tcBorders>
              <w:top w:val="nil"/>
              <w:left w:val="nil"/>
              <w:bottom w:val="single" w:sz="4" w:space="0" w:color="auto"/>
              <w:right w:val="single" w:sz="4" w:space="0" w:color="auto"/>
            </w:tcBorders>
            <w:shd w:val="clear" w:color="auto" w:fill="auto"/>
            <w:noWrap/>
            <w:vAlign w:val="bottom"/>
            <w:hideMark/>
          </w:tcPr>
          <w:p w14:paraId="3898A1C0"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32,0%</w:t>
            </w:r>
          </w:p>
        </w:tc>
        <w:tc>
          <w:tcPr>
            <w:tcW w:w="1700" w:type="dxa"/>
            <w:tcBorders>
              <w:top w:val="nil"/>
              <w:left w:val="nil"/>
              <w:bottom w:val="single" w:sz="4" w:space="0" w:color="auto"/>
              <w:right w:val="single" w:sz="4" w:space="0" w:color="auto"/>
            </w:tcBorders>
            <w:shd w:val="clear" w:color="auto" w:fill="auto"/>
            <w:noWrap/>
            <w:vAlign w:val="bottom"/>
            <w:hideMark/>
          </w:tcPr>
          <w:p w14:paraId="5282134C"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5,9%</w:t>
            </w:r>
          </w:p>
        </w:tc>
        <w:tc>
          <w:tcPr>
            <w:tcW w:w="1700" w:type="dxa"/>
            <w:tcBorders>
              <w:top w:val="nil"/>
              <w:left w:val="nil"/>
              <w:bottom w:val="single" w:sz="4" w:space="0" w:color="auto"/>
              <w:right w:val="single" w:sz="4" w:space="0" w:color="auto"/>
            </w:tcBorders>
            <w:shd w:val="clear" w:color="auto" w:fill="auto"/>
            <w:noWrap/>
            <w:vAlign w:val="bottom"/>
            <w:hideMark/>
          </w:tcPr>
          <w:p w14:paraId="632B2E90"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3,9%</w:t>
            </w:r>
          </w:p>
        </w:tc>
        <w:tc>
          <w:tcPr>
            <w:tcW w:w="1286" w:type="dxa"/>
            <w:tcBorders>
              <w:top w:val="nil"/>
              <w:left w:val="nil"/>
              <w:bottom w:val="single" w:sz="4" w:space="0" w:color="auto"/>
              <w:right w:val="single" w:sz="4" w:space="0" w:color="auto"/>
            </w:tcBorders>
            <w:shd w:val="clear" w:color="auto" w:fill="auto"/>
            <w:noWrap/>
            <w:vAlign w:val="bottom"/>
            <w:hideMark/>
          </w:tcPr>
          <w:p w14:paraId="0AA62FFE"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27,7%</w:t>
            </w:r>
          </w:p>
        </w:tc>
      </w:tr>
      <w:tr w:rsidR="00C04A6B" w:rsidRPr="00167C34" w14:paraId="3EB4B2DD" w14:textId="77777777" w:rsidTr="00C04A6B">
        <w:trPr>
          <w:trHeight w:val="288"/>
        </w:trPr>
        <w:tc>
          <w:tcPr>
            <w:tcW w:w="1690" w:type="dxa"/>
            <w:tcBorders>
              <w:top w:val="nil"/>
              <w:left w:val="single" w:sz="4" w:space="0" w:color="auto"/>
              <w:bottom w:val="single" w:sz="4" w:space="0" w:color="auto"/>
              <w:right w:val="single" w:sz="4" w:space="0" w:color="auto"/>
            </w:tcBorders>
            <w:shd w:val="clear" w:color="auto" w:fill="auto"/>
            <w:vAlign w:val="bottom"/>
            <w:hideMark/>
          </w:tcPr>
          <w:p w14:paraId="26861539" w14:textId="77777777" w:rsidR="00C04A6B" w:rsidRPr="00167C34" w:rsidRDefault="00C04A6B" w:rsidP="00C04A6B">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Электроснабжение</w:t>
            </w:r>
          </w:p>
        </w:tc>
        <w:tc>
          <w:tcPr>
            <w:tcW w:w="1700" w:type="dxa"/>
            <w:tcBorders>
              <w:top w:val="nil"/>
              <w:left w:val="nil"/>
              <w:bottom w:val="single" w:sz="4" w:space="0" w:color="auto"/>
              <w:right w:val="single" w:sz="4" w:space="0" w:color="auto"/>
            </w:tcBorders>
            <w:shd w:val="clear" w:color="auto" w:fill="auto"/>
            <w:noWrap/>
            <w:vAlign w:val="bottom"/>
            <w:hideMark/>
          </w:tcPr>
          <w:p w14:paraId="00E8E867"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31,7%</w:t>
            </w:r>
          </w:p>
        </w:tc>
        <w:tc>
          <w:tcPr>
            <w:tcW w:w="1700" w:type="dxa"/>
            <w:tcBorders>
              <w:top w:val="nil"/>
              <w:left w:val="nil"/>
              <w:bottom w:val="single" w:sz="4" w:space="0" w:color="auto"/>
              <w:right w:val="single" w:sz="4" w:space="0" w:color="auto"/>
            </w:tcBorders>
            <w:shd w:val="clear" w:color="auto" w:fill="auto"/>
            <w:noWrap/>
            <w:vAlign w:val="bottom"/>
            <w:hideMark/>
          </w:tcPr>
          <w:p w14:paraId="02286FD8"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33,4%</w:t>
            </w:r>
          </w:p>
        </w:tc>
        <w:tc>
          <w:tcPr>
            <w:tcW w:w="1700" w:type="dxa"/>
            <w:tcBorders>
              <w:top w:val="nil"/>
              <w:left w:val="nil"/>
              <w:bottom w:val="single" w:sz="4" w:space="0" w:color="auto"/>
              <w:right w:val="single" w:sz="4" w:space="0" w:color="auto"/>
            </w:tcBorders>
            <w:shd w:val="clear" w:color="auto" w:fill="auto"/>
            <w:noWrap/>
            <w:vAlign w:val="bottom"/>
            <w:hideMark/>
          </w:tcPr>
          <w:p w14:paraId="64575C54"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6,7%</w:t>
            </w:r>
          </w:p>
        </w:tc>
        <w:tc>
          <w:tcPr>
            <w:tcW w:w="1700" w:type="dxa"/>
            <w:tcBorders>
              <w:top w:val="nil"/>
              <w:left w:val="nil"/>
              <w:bottom w:val="single" w:sz="4" w:space="0" w:color="auto"/>
              <w:right w:val="single" w:sz="4" w:space="0" w:color="auto"/>
            </w:tcBorders>
            <w:shd w:val="clear" w:color="auto" w:fill="auto"/>
            <w:noWrap/>
            <w:vAlign w:val="bottom"/>
            <w:hideMark/>
          </w:tcPr>
          <w:p w14:paraId="067DE3F6"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3,9%</w:t>
            </w:r>
          </w:p>
        </w:tc>
        <w:tc>
          <w:tcPr>
            <w:tcW w:w="1286" w:type="dxa"/>
            <w:tcBorders>
              <w:top w:val="nil"/>
              <w:left w:val="nil"/>
              <w:bottom w:val="single" w:sz="4" w:space="0" w:color="auto"/>
              <w:right w:val="single" w:sz="4" w:space="0" w:color="auto"/>
            </w:tcBorders>
            <w:shd w:val="clear" w:color="auto" w:fill="auto"/>
            <w:noWrap/>
            <w:vAlign w:val="bottom"/>
            <w:hideMark/>
          </w:tcPr>
          <w:p w14:paraId="269F0CA4"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24,3%</w:t>
            </w:r>
          </w:p>
        </w:tc>
      </w:tr>
      <w:tr w:rsidR="00C04A6B" w:rsidRPr="00167C34" w14:paraId="3C8B3A1C" w14:textId="77777777" w:rsidTr="00C04A6B">
        <w:trPr>
          <w:trHeight w:val="288"/>
        </w:trPr>
        <w:tc>
          <w:tcPr>
            <w:tcW w:w="1690" w:type="dxa"/>
            <w:tcBorders>
              <w:top w:val="nil"/>
              <w:left w:val="single" w:sz="4" w:space="0" w:color="auto"/>
              <w:bottom w:val="single" w:sz="4" w:space="0" w:color="auto"/>
              <w:right w:val="single" w:sz="4" w:space="0" w:color="auto"/>
            </w:tcBorders>
            <w:shd w:val="clear" w:color="auto" w:fill="auto"/>
            <w:vAlign w:val="bottom"/>
            <w:hideMark/>
          </w:tcPr>
          <w:p w14:paraId="353EA679" w14:textId="77777777" w:rsidR="00C04A6B" w:rsidRPr="00167C34" w:rsidRDefault="00C04A6B" w:rsidP="00C04A6B">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Теплоснабжение</w:t>
            </w:r>
          </w:p>
        </w:tc>
        <w:tc>
          <w:tcPr>
            <w:tcW w:w="1700" w:type="dxa"/>
            <w:tcBorders>
              <w:top w:val="nil"/>
              <w:left w:val="nil"/>
              <w:bottom w:val="single" w:sz="4" w:space="0" w:color="auto"/>
              <w:right w:val="single" w:sz="4" w:space="0" w:color="auto"/>
            </w:tcBorders>
            <w:shd w:val="clear" w:color="auto" w:fill="auto"/>
            <w:noWrap/>
            <w:vAlign w:val="bottom"/>
            <w:hideMark/>
          </w:tcPr>
          <w:p w14:paraId="3F852FCC"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30,8%</w:t>
            </w:r>
          </w:p>
        </w:tc>
        <w:tc>
          <w:tcPr>
            <w:tcW w:w="1700" w:type="dxa"/>
            <w:tcBorders>
              <w:top w:val="nil"/>
              <w:left w:val="nil"/>
              <w:bottom w:val="single" w:sz="4" w:space="0" w:color="auto"/>
              <w:right w:val="single" w:sz="4" w:space="0" w:color="auto"/>
            </w:tcBorders>
            <w:shd w:val="clear" w:color="auto" w:fill="auto"/>
            <w:noWrap/>
            <w:vAlign w:val="bottom"/>
            <w:hideMark/>
          </w:tcPr>
          <w:p w14:paraId="738775A8"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33,5%</w:t>
            </w:r>
          </w:p>
        </w:tc>
        <w:tc>
          <w:tcPr>
            <w:tcW w:w="1700" w:type="dxa"/>
            <w:tcBorders>
              <w:top w:val="nil"/>
              <w:left w:val="nil"/>
              <w:bottom w:val="single" w:sz="4" w:space="0" w:color="auto"/>
              <w:right w:val="single" w:sz="4" w:space="0" w:color="auto"/>
            </w:tcBorders>
            <w:shd w:val="clear" w:color="auto" w:fill="auto"/>
            <w:noWrap/>
            <w:vAlign w:val="bottom"/>
            <w:hideMark/>
          </w:tcPr>
          <w:p w14:paraId="2EB991FD"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4,7%</w:t>
            </w:r>
          </w:p>
        </w:tc>
        <w:tc>
          <w:tcPr>
            <w:tcW w:w="1700" w:type="dxa"/>
            <w:tcBorders>
              <w:top w:val="nil"/>
              <w:left w:val="nil"/>
              <w:bottom w:val="single" w:sz="4" w:space="0" w:color="auto"/>
              <w:right w:val="single" w:sz="4" w:space="0" w:color="auto"/>
            </w:tcBorders>
            <w:shd w:val="clear" w:color="auto" w:fill="auto"/>
            <w:noWrap/>
            <w:vAlign w:val="bottom"/>
            <w:hideMark/>
          </w:tcPr>
          <w:p w14:paraId="20225660"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2,6%</w:t>
            </w:r>
          </w:p>
        </w:tc>
        <w:tc>
          <w:tcPr>
            <w:tcW w:w="1286" w:type="dxa"/>
            <w:tcBorders>
              <w:top w:val="nil"/>
              <w:left w:val="nil"/>
              <w:bottom w:val="single" w:sz="4" w:space="0" w:color="auto"/>
              <w:right w:val="single" w:sz="4" w:space="0" w:color="auto"/>
            </w:tcBorders>
            <w:shd w:val="clear" w:color="auto" w:fill="auto"/>
            <w:noWrap/>
            <w:vAlign w:val="bottom"/>
            <w:hideMark/>
          </w:tcPr>
          <w:p w14:paraId="605874F1"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28,4%</w:t>
            </w:r>
          </w:p>
        </w:tc>
      </w:tr>
      <w:tr w:rsidR="00C04A6B" w:rsidRPr="00167C34" w14:paraId="2BE83B15" w14:textId="77777777" w:rsidTr="00C04A6B">
        <w:trPr>
          <w:trHeight w:val="288"/>
        </w:trPr>
        <w:tc>
          <w:tcPr>
            <w:tcW w:w="1690" w:type="dxa"/>
            <w:tcBorders>
              <w:top w:val="nil"/>
              <w:left w:val="single" w:sz="4" w:space="0" w:color="auto"/>
              <w:bottom w:val="nil"/>
              <w:right w:val="single" w:sz="4" w:space="0" w:color="auto"/>
            </w:tcBorders>
            <w:shd w:val="clear" w:color="auto" w:fill="auto"/>
            <w:vAlign w:val="bottom"/>
            <w:hideMark/>
          </w:tcPr>
          <w:p w14:paraId="444127FA" w14:textId="77777777" w:rsidR="00C04A6B" w:rsidRPr="00167C34" w:rsidRDefault="00C04A6B" w:rsidP="00C04A6B">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 xml:space="preserve"> Телефонная связь</w:t>
            </w:r>
          </w:p>
        </w:tc>
        <w:tc>
          <w:tcPr>
            <w:tcW w:w="1700" w:type="dxa"/>
            <w:tcBorders>
              <w:top w:val="nil"/>
              <w:left w:val="nil"/>
              <w:bottom w:val="nil"/>
              <w:right w:val="single" w:sz="4" w:space="0" w:color="auto"/>
            </w:tcBorders>
            <w:shd w:val="clear" w:color="auto" w:fill="auto"/>
            <w:noWrap/>
            <w:vAlign w:val="bottom"/>
            <w:hideMark/>
          </w:tcPr>
          <w:p w14:paraId="12A77990"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40,6%</w:t>
            </w:r>
          </w:p>
        </w:tc>
        <w:tc>
          <w:tcPr>
            <w:tcW w:w="1700" w:type="dxa"/>
            <w:tcBorders>
              <w:top w:val="nil"/>
              <w:left w:val="nil"/>
              <w:bottom w:val="nil"/>
              <w:right w:val="single" w:sz="4" w:space="0" w:color="auto"/>
            </w:tcBorders>
            <w:shd w:val="clear" w:color="auto" w:fill="auto"/>
            <w:noWrap/>
            <w:vAlign w:val="bottom"/>
            <w:hideMark/>
          </w:tcPr>
          <w:p w14:paraId="3DEF57B0"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30,4%</w:t>
            </w:r>
          </w:p>
        </w:tc>
        <w:tc>
          <w:tcPr>
            <w:tcW w:w="1700" w:type="dxa"/>
            <w:tcBorders>
              <w:top w:val="nil"/>
              <w:left w:val="nil"/>
              <w:bottom w:val="nil"/>
              <w:right w:val="single" w:sz="4" w:space="0" w:color="auto"/>
            </w:tcBorders>
            <w:shd w:val="clear" w:color="auto" w:fill="auto"/>
            <w:noWrap/>
            <w:vAlign w:val="bottom"/>
            <w:hideMark/>
          </w:tcPr>
          <w:p w14:paraId="2203D4A1"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3,2%</w:t>
            </w:r>
          </w:p>
        </w:tc>
        <w:tc>
          <w:tcPr>
            <w:tcW w:w="1700" w:type="dxa"/>
            <w:tcBorders>
              <w:top w:val="nil"/>
              <w:left w:val="nil"/>
              <w:bottom w:val="nil"/>
              <w:right w:val="single" w:sz="4" w:space="0" w:color="auto"/>
            </w:tcBorders>
            <w:shd w:val="clear" w:color="auto" w:fill="auto"/>
            <w:noWrap/>
            <w:vAlign w:val="bottom"/>
            <w:hideMark/>
          </w:tcPr>
          <w:p w14:paraId="0800E83A"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2,2%</w:t>
            </w:r>
          </w:p>
        </w:tc>
        <w:tc>
          <w:tcPr>
            <w:tcW w:w="1286" w:type="dxa"/>
            <w:tcBorders>
              <w:top w:val="nil"/>
              <w:left w:val="nil"/>
              <w:bottom w:val="nil"/>
              <w:right w:val="single" w:sz="4" w:space="0" w:color="auto"/>
            </w:tcBorders>
            <w:shd w:val="clear" w:color="auto" w:fill="auto"/>
            <w:noWrap/>
            <w:vAlign w:val="bottom"/>
            <w:hideMark/>
          </w:tcPr>
          <w:p w14:paraId="25D9B457" w14:textId="77777777" w:rsidR="00C04A6B" w:rsidRPr="00167C34" w:rsidRDefault="00C04A6B" w:rsidP="00C04A6B">
            <w:pPr>
              <w:jc w:val="right"/>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23,6%</w:t>
            </w:r>
          </w:p>
        </w:tc>
      </w:tr>
      <w:tr w:rsidR="00C04A6B" w:rsidRPr="00167C34" w14:paraId="4F05730D" w14:textId="77777777" w:rsidTr="00C04A6B">
        <w:trPr>
          <w:trHeight w:val="288"/>
        </w:trPr>
        <w:tc>
          <w:tcPr>
            <w:tcW w:w="1690" w:type="dxa"/>
            <w:tcBorders>
              <w:top w:val="nil"/>
              <w:left w:val="single" w:sz="4" w:space="0" w:color="auto"/>
              <w:bottom w:val="single" w:sz="4" w:space="0" w:color="auto"/>
              <w:right w:val="single" w:sz="4" w:space="0" w:color="auto"/>
            </w:tcBorders>
            <w:shd w:val="clear" w:color="auto" w:fill="auto"/>
            <w:vAlign w:val="bottom"/>
          </w:tcPr>
          <w:p w14:paraId="596EDE62" w14:textId="77777777" w:rsidR="00C04A6B" w:rsidRPr="00167C34" w:rsidRDefault="00C04A6B" w:rsidP="00C04A6B">
            <w:pPr>
              <w:jc w:val="center"/>
              <w:rPr>
                <w:rFonts w:ascii="Times New Roman" w:eastAsia="Times New Roman" w:hAnsi="Times New Roman" w:cs="Times New Roman"/>
                <w:sz w:val="10"/>
                <w:szCs w:val="10"/>
              </w:rPr>
            </w:pPr>
          </w:p>
        </w:tc>
        <w:tc>
          <w:tcPr>
            <w:tcW w:w="1700" w:type="dxa"/>
            <w:tcBorders>
              <w:top w:val="nil"/>
              <w:left w:val="nil"/>
              <w:bottom w:val="single" w:sz="4" w:space="0" w:color="auto"/>
              <w:right w:val="single" w:sz="4" w:space="0" w:color="auto"/>
            </w:tcBorders>
            <w:shd w:val="clear" w:color="auto" w:fill="auto"/>
            <w:noWrap/>
            <w:vAlign w:val="bottom"/>
          </w:tcPr>
          <w:p w14:paraId="0D56471F" w14:textId="77777777" w:rsidR="00C04A6B" w:rsidRPr="00167C34" w:rsidRDefault="00C04A6B" w:rsidP="00C04A6B">
            <w:pPr>
              <w:jc w:val="right"/>
              <w:rPr>
                <w:rFonts w:ascii="Times New Roman" w:eastAsia="Times New Roman" w:hAnsi="Times New Roman" w:cs="Times New Roman"/>
                <w:sz w:val="18"/>
                <w:szCs w:val="18"/>
              </w:rPr>
            </w:pPr>
          </w:p>
        </w:tc>
        <w:tc>
          <w:tcPr>
            <w:tcW w:w="1700" w:type="dxa"/>
            <w:tcBorders>
              <w:top w:val="nil"/>
              <w:left w:val="nil"/>
              <w:bottom w:val="single" w:sz="4" w:space="0" w:color="auto"/>
              <w:right w:val="single" w:sz="4" w:space="0" w:color="auto"/>
            </w:tcBorders>
            <w:shd w:val="clear" w:color="auto" w:fill="auto"/>
            <w:noWrap/>
            <w:vAlign w:val="bottom"/>
          </w:tcPr>
          <w:p w14:paraId="41F32ADB" w14:textId="77777777" w:rsidR="00C04A6B" w:rsidRPr="00167C34" w:rsidRDefault="00C04A6B" w:rsidP="00C04A6B">
            <w:pPr>
              <w:jc w:val="right"/>
              <w:rPr>
                <w:rFonts w:ascii="Times New Roman" w:eastAsia="Times New Roman" w:hAnsi="Times New Roman" w:cs="Times New Roman"/>
                <w:sz w:val="18"/>
                <w:szCs w:val="18"/>
              </w:rPr>
            </w:pPr>
          </w:p>
        </w:tc>
        <w:tc>
          <w:tcPr>
            <w:tcW w:w="1700" w:type="dxa"/>
            <w:tcBorders>
              <w:top w:val="nil"/>
              <w:left w:val="nil"/>
              <w:bottom w:val="single" w:sz="4" w:space="0" w:color="auto"/>
              <w:right w:val="single" w:sz="4" w:space="0" w:color="auto"/>
            </w:tcBorders>
            <w:shd w:val="clear" w:color="auto" w:fill="auto"/>
            <w:noWrap/>
            <w:vAlign w:val="bottom"/>
          </w:tcPr>
          <w:p w14:paraId="28BFEF0C" w14:textId="77777777" w:rsidR="00C04A6B" w:rsidRPr="00167C34" w:rsidRDefault="00C04A6B" w:rsidP="00C04A6B">
            <w:pPr>
              <w:jc w:val="right"/>
              <w:rPr>
                <w:rFonts w:ascii="Times New Roman" w:eastAsia="Times New Roman" w:hAnsi="Times New Roman" w:cs="Times New Roman"/>
                <w:sz w:val="18"/>
                <w:szCs w:val="18"/>
              </w:rPr>
            </w:pPr>
          </w:p>
        </w:tc>
        <w:tc>
          <w:tcPr>
            <w:tcW w:w="1700" w:type="dxa"/>
            <w:tcBorders>
              <w:top w:val="nil"/>
              <w:left w:val="nil"/>
              <w:bottom w:val="single" w:sz="4" w:space="0" w:color="auto"/>
              <w:right w:val="single" w:sz="4" w:space="0" w:color="auto"/>
            </w:tcBorders>
            <w:shd w:val="clear" w:color="auto" w:fill="auto"/>
            <w:noWrap/>
            <w:vAlign w:val="bottom"/>
          </w:tcPr>
          <w:p w14:paraId="664270E1" w14:textId="77777777" w:rsidR="00C04A6B" w:rsidRPr="00167C34" w:rsidRDefault="00C04A6B" w:rsidP="00C04A6B">
            <w:pPr>
              <w:jc w:val="right"/>
              <w:rPr>
                <w:rFonts w:ascii="Times New Roman" w:eastAsia="Times New Roman" w:hAnsi="Times New Roman" w:cs="Times New Roman"/>
                <w:sz w:val="18"/>
                <w:szCs w:val="18"/>
              </w:rPr>
            </w:pPr>
          </w:p>
        </w:tc>
        <w:tc>
          <w:tcPr>
            <w:tcW w:w="1286" w:type="dxa"/>
            <w:tcBorders>
              <w:top w:val="nil"/>
              <w:left w:val="nil"/>
              <w:bottom w:val="single" w:sz="4" w:space="0" w:color="auto"/>
              <w:right w:val="single" w:sz="4" w:space="0" w:color="auto"/>
            </w:tcBorders>
            <w:shd w:val="clear" w:color="auto" w:fill="auto"/>
            <w:noWrap/>
            <w:vAlign w:val="bottom"/>
          </w:tcPr>
          <w:p w14:paraId="1DF1598F" w14:textId="77777777" w:rsidR="00C04A6B" w:rsidRPr="00167C34" w:rsidRDefault="00C04A6B" w:rsidP="00C04A6B">
            <w:pPr>
              <w:jc w:val="right"/>
              <w:rPr>
                <w:rFonts w:ascii="Times New Roman" w:eastAsia="Times New Roman" w:hAnsi="Times New Roman" w:cs="Times New Roman"/>
                <w:sz w:val="18"/>
                <w:szCs w:val="18"/>
              </w:rPr>
            </w:pPr>
          </w:p>
        </w:tc>
      </w:tr>
    </w:tbl>
    <w:p w14:paraId="4CCFE269" w14:textId="7D00F84F" w:rsidR="00FD0475" w:rsidRPr="00167C34" w:rsidRDefault="00C04A6B" w:rsidP="00C04A6B">
      <w:pPr>
        <w:spacing w:line="276" w:lineRule="auto"/>
        <w:contextualSpacing/>
        <w:jc w:val="center"/>
        <w:rPr>
          <w:rFonts w:ascii="Times New Roman" w:eastAsia="Calibri" w:hAnsi="Times New Roman" w:cs="Times New Roman"/>
          <w:color w:val="auto"/>
          <w:sz w:val="28"/>
          <w:szCs w:val="22"/>
          <w:lang w:eastAsia="en-US"/>
        </w:rPr>
      </w:pPr>
      <w:r w:rsidRPr="00167C34">
        <w:rPr>
          <w:rFonts w:ascii="Times New Roman" w:eastAsia="Calibri" w:hAnsi="Times New Roman" w:cs="Times New Roman"/>
          <w:noProof/>
          <w:color w:val="auto"/>
          <w:sz w:val="28"/>
          <w:szCs w:val="22"/>
        </w:rPr>
        <w:drawing>
          <wp:inline distT="0" distB="0" distL="0" distR="0" wp14:anchorId="2942F4D3" wp14:editId="300F3FD2">
            <wp:extent cx="5009885" cy="3786997"/>
            <wp:effectExtent l="0" t="0" r="635" b="444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050832" cy="3817949"/>
                    </a:xfrm>
                    <a:prstGeom prst="rect">
                      <a:avLst/>
                    </a:prstGeom>
                    <a:noFill/>
                  </pic:spPr>
                </pic:pic>
              </a:graphicData>
            </a:graphic>
          </wp:inline>
        </w:drawing>
      </w:r>
    </w:p>
    <w:p w14:paraId="25482BF5" w14:textId="609A5466" w:rsidR="00FD0475" w:rsidRPr="00167C34" w:rsidRDefault="00516C5C" w:rsidP="00516C5C">
      <w:pPr>
        <w:spacing w:line="276" w:lineRule="auto"/>
        <w:contextualSpacing/>
        <w:jc w:val="center"/>
        <w:rPr>
          <w:rFonts w:ascii="Times New Roman" w:eastAsia="Calibri" w:hAnsi="Times New Roman" w:cs="Times New Roman"/>
          <w:color w:val="auto"/>
          <w:sz w:val="28"/>
          <w:szCs w:val="22"/>
          <w:lang w:eastAsia="en-US"/>
        </w:rPr>
      </w:pPr>
      <w:r w:rsidRPr="00167C34">
        <w:rPr>
          <w:rFonts w:ascii="Times New Roman" w:eastAsia="Calibri" w:hAnsi="Times New Roman" w:cs="Times New Roman"/>
          <w:noProof/>
          <w:color w:val="auto"/>
          <w:sz w:val="28"/>
          <w:szCs w:val="22"/>
        </w:rPr>
        <w:lastRenderedPageBreak/>
        <w:drawing>
          <wp:inline distT="0" distB="0" distL="0" distR="0" wp14:anchorId="1BA4C4DE" wp14:editId="44372453">
            <wp:extent cx="6047105" cy="3768357"/>
            <wp:effectExtent l="0" t="0" r="0" b="381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047105" cy="3768357"/>
                    </a:xfrm>
                    <a:prstGeom prst="rect">
                      <a:avLst/>
                    </a:prstGeom>
                    <a:noFill/>
                  </pic:spPr>
                </pic:pic>
              </a:graphicData>
            </a:graphic>
          </wp:inline>
        </w:drawing>
      </w:r>
    </w:p>
    <w:p w14:paraId="30630BAF" w14:textId="77777777" w:rsidR="00437FF0" w:rsidRPr="00167C34" w:rsidRDefault="00437FF0" w:rsidP="00B67B1B">
      <w:pPr>
        <w:spacing w:line="276" w:lineRule="auto"/>
        <w:contextualSpacing/>
        <w:jc w:val="center"/>
        <w:rPr>
          <w:rFonts w:ascii="Times New Roman" w:eastAsia="Calibri" w:hAnsi="Times New Roman" w:cs="Times New Roman"/>
          <w:color w:val="auto"/>
          <w:sz w:val="28"/>
          <w:szCs w:val="22"/>
          <w:lang w:eastAsia="en-US"/>
        </w:rPr>
      </w:pPr>
    </w:p>
    <w:tbl>
      <w:tblPr>
        <w:tblW w:w="9543" w:type="dxa"/>
        <w:tblCellMar>
          <w:left w:w="0" w:type="dxa"/>
          <w:right w:w="0" w:type="dxa"/>
        </w:tblCellMar>
        <w:tblLook w:val="04A0" w:firstRow="1" w:lastRow="0" w:firstColumn="1" w:lastColumn="0" w:noHBand="0" w:noVBand="1"/>
      </w:tblPr>
      <w:tblGrid>
        <w:gridCol w:w="6633"/>
        <w:gridCol w:w="642"/>
        <w:gridCol w:w="708"/>
        <w:gridCol w:w="709"/>
        <w:gridCol w:w="851"/>
      </w:tblGrid>
      <w:tr w:rsidR="0029019B" w:rsidRPr="00167C34" w14:paraId="2596CA78" w14:textId="77777777" w:rsidTr="00DC2CF4">
        <w:trPr>
          <w:trHeight w:val="315"/>
        </w:trPr>
        <w:tc>
          <w:tcPr>
            <w:tcW w:w="0" w:type="auto"/>
            <w:tcBorders>
              <w:top w:val="single" w:sz="6" w:space="0" w:color="000000"/>
              <w:left w:val="single" w:sz="6" w:space="0" w:color="000000"/>
              <w:bottom w:val="single" w:sz="6" w:space="0" w:color="000000"/>
              <w:right w:val="single" w:sz="6" w:space="0" w:color="000000"/>
            </w:tcBorders>
            <w:tcMar>
              <w:top w:w="30" w:type="dxa"/>
              <w:left w:w="45" w:type="dxa"/>
              <w:bottom w:w="30" w:type="dxa"/>
              <w:right w:w="45" w:type="dxa"/>
            </w:tcMar>
            <w:vAlign w:val="bottom"/>
            <w:hideMark/>
          </w:tcPr>
          <w:p w14:paraId="79BE62EA" w14:textId="3C5C7B3E" w:rsidR="0029019B" w:rsidRPr="00167C34" w:rsidRDefault="009E6589" w:rsidP="00930E12">
            <w:pPr>
              <w:rPr>
                <w:rFonts w:ascii="Times New Roman" w:eastAsia="Times New Roman" w:hAnsi="Times New Roman" w:cs="Times New Roman"/>
                <w:color w:val="auto"/>
                <w:sz w:val="18"/>
                <w:szCs w:val="18"/>
              </w:rPr>
            </w:pPr>
            <w:r w:rsidRPr="00167C34">
              <w:rPr>
                <w:rFonts w:ascii="Times New Roman" w:eastAsia="Times New Roman" w:hAnsi="Times New Roman" w:cs="Times New Roman"/>
                <w:color w:val="auto"/>
                <w:sz w:val="18"/>
                <w:szCs w:val="18"/>
              </w:rPr>
              <w:t xml:space="preserve">Оценка сложности (количества процедур) процесса получения доступа к услугам естественных монополий </w:t>
            </w:r>
          </w:p>
        </w:tc>
        <w:tc>
          <w:tcPr>
            <w:tcW w:w="642"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vAlign w:val="center"/>
            <w:hideMark/>
          </w:tcPr>
          <w:p w14:paraId="17E5939C" w14:textId="77777777" w:rsidR="0029019B" w:rsidRPr="00167C34" w:rsidRDefault="0029019B" w:rsidP="00930E12">
            <w:pPr>
              <w:jc w:val="center"/>
              <w:rPr>
                <w:rFonts w:ascii="Times New Roman" w:eastAsia="Times New Roman" w:hAnsi="Times New Roman" w:cs="Times New Roman"/>
                <w:color w:val="auto"/>
                <w:sz w:val="18"/>
                <w:szCs w:val="18"/>
              </w:rPr>
            </w:pPr>
            <w:r w:rsidRPr="00167C34">
              <w:rPr>
                <w:rFonts w:ascii="Times New Roman" w:eastAsia="Times New Roman" w:hAnsi="Times New Roman" w:cs="Times New Roman"/>
                <w:color w:val="auto"/>
                <w:sz w:val="18"/>
                <w:szCs w:val="18"/>
              </w:rPr>
              <w:t>2</w:t>
            </w:r>
          </w:p>
        </w:tc>
        <w:tc>
          <w:tcPr>
            <w:tcW w:w="708"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vAlign w:val="center"/>
            <w:hideMark/>
          </w:tcPr>
          <w:p w14:paraId="5D5C9106" w14:textId="273D1A83" w:rsidR="0029019B" w:rsidRPr="00167C34" w:rsidRDefault="0029019B" w:rsidP="0029019B">
            <w:pPr>
              <w:jc w:val="center"/>
              <w:rPr>
                <w:rFonts w:ascii="Times New Roman" w:eastAsia="Times New Roman" w:hAnsi="Times New Roman" w:cs="Times New Roman"/>
                <w:color w:val="auto"/>
                <w:sz w:val="18"/>
                <w:szCs w:val="18"/>
              </w:rPr>
            </w:pPr>
            <w:r w:rsidRPr="00167C34">
              <w:rPr>
                <w:rFonts w:ascii="Times New Roman" w:eastAsia="Times New Roman" w:hAnsi="Times New Roman" w:cs="Times New Roman"/>
                <w:color w:val="auto"/>
                <w:sz w:val="18"/>
                <w:szCs w:val="18"/>
              </w:rPr>
              <w:t>3-5</w:t>
            </w:r>
          </w:p>
        </w:tc>
        <w:tc>
          <w:tcPr>
            <w:tcW w:w="709"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vAlign w:val="center"/>
            <w:hideMark/>
          </w:tcPr>
          <w:p w14:paraId="43348CB7" w14:textId="3E4F4A6F" w:rsidR="0029019B" w:rsidRPr="00167C34" w:rsidRDefault="0029019B" w:rsidP="0029019B">
            <w:pPr>
              <w:jc w:val="center"/>
              <w:rPr>
                <w:rFonts w:ascii="Times New Roman" w:eastAsia="Times New Roman" w:hAnsi="Times New Roman" w:cs="Times New Roman"/>
                <w:color w:val="auto"/>
                <w:sz w:val="18"/>
                <w:szCs w:val="18"/>
              </w:rPr>
            </w:pPr>
            <w:r w:rsidRPr="00167C34">
              <w:rPr>
                <w:rFonts w:ascii="Times New Roman" w:eastAsia="Times New Roman" w:hAnsi="Times New Roman" w:cs="Times New Roman"/>
                <w:color w:val="auto"/>
                <w:sz w:val="18"/>
                <w:szCs w:val="18"/>
              </w:rPr>
              <w:t>6-8</w:t>
            </w:r>
          </w:p>
        </w:tc>
        <w:tc>
          <w:tcPr>
            <w:tcW w:w="851"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vAlign w:val="center"/>
            <w:hideMark/>
          </w:tcPr>
          <w:p w14:paraId="748ECE8C" w14:textId="77777777" w:rsidR="0029019B" w:rsidRPr="00167C34" w:rsidRDefault="0029019B" w:rsidP="00930E12">
            <w:pPr>
              <w:jc w:val="center"/>
              <w:rPr>
                <w:rFonts w:ascii="Times New Roman" w:eastAsia="Times New Roman" w:hAnsi="Times New Roman" w:cs="Times New Roman"/>
                <w:color w:val="auto"/>
                <w:sz w:val="18"/>
                <w:szCs w:val="18"/>
              </w:rPr>
            </w:pPr>
            <w:r w:rsidRPr="00167C34">
              <w:rPr>
                <w:rFonts w:ascii="Times New Roman" w:eastAsia="Times New Roman" w:hAnsi="Times New Roman" w:cs="Times New Roman"/>
                <w:color w:val="auto"/>
                <w:sz w:val="18"/>
                <w:szCs w:val="18"/>
              </w:rPr>
              <w:t>9 и более</w:t>
            </w:r>
          </w:p>
        </w:tc>
      </w:tr>
      <w:tr w:rsidR="00AF4838" w:rsidRPr="00167C34" w14:paraId="3F8492A4" w14:textId="77777777" w:rsidTr="00AF4838">
        <w:trPr>
          <w:trHeight w:val="315"/>
        </w:trPr>
        <w:tc>
          <w:tcPr>
            <w:tcW w:w="0" w:type="auto"/>
            <w:tcBorders>
              <w:top w:val="single" w:sz="6" w:space="0" w:color="CCCCCC"/>
              <w:left w:val="single" w:sz="6" w:space="0" w:color="000000"/>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24E22FF1" w14:textId="77777777" w:rsidR="00AF4838" w:rsidRPr="00167C34" w:rsidRDefault="00AF4838" w:rsidP="00AF4838">
            <w:pPr>
              <w:rPr>
                <w:rFonts w:ascii="Times New Roman" w:eastAsia="Times New Roman" w:hAnsi="Times New Roman" w:cs="Times New Roman"/>
                <w:color w:val="auto"/>
                <w:sz w:val="18"/>
                <w:szCs w:val="18"/>
              </w:rPr>
            </w:pPr>
            <w:r w:rsidRPr="00167C34">
              <w:rPr>
                <w:rFonts w:ascii="Times New Roman" w:eastAsia="Times New Roman" w:hAnsi="Times New Roman" w:cs="Times New Roman"/>
                <w:color w:val="auto"/>
                <w:sz w:val="18"/>
                <w:szCs w:val="18"/>
              </w:rPr>
              <w:t>Подключение к электросетям</w:t>
            </w:r>
          </w:p>
        </w:tc>
        <w:tc>
          <w:tcPr>
            <w:tcW w:w="64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1455FBEE" w14:textId="5E3B4CD3" w:rsidR="00AF4838" w:rsidRPr="00167C34" w:rsidRDefault="00AF4838" w:rsidP="00AF4838">
            <w:pPr>
              <w:jc w:val="center"/>
              <w:rPr>
                <w:rFonts w:ascii="Times New Roman" w:eastAsia="Times New Roman" w:hAnsi="Times New Roman" w:cs="Times New Roman"/>
                <w:color w:val="auto"/>
                <w:sz w:val="18"/>
                <w:szCs w:val="18"/>
              </w:rPr>
            </w:pPr>
            <w:r w:rsidRPr="00167C34">
              <w:rPr>
                <w:rFonts w:ascii="Calibri" w:hAnsi="Calibri" w:cs="Calibri"/>
                <w:sz w:val="20"/>
                <w:szCs w:val="20"/>
              </w:rPr>
              <w:t>35,2%</w:t>
            </w:r>
          </w:p>
        </w:tc>
        <w:tc>
          <w:tcPr>
            <w:tcW w:w="708"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41AEA8F6" w14:textId="23FF2D98" w:rsidR="00AF4838" w:rsidRPr="00167C34" w:rsidRDefault="00AF4838" w:rsidP="00AF4838">
            <w:pPr>
              <w:jc w:val="center"/>
              <w:rPr>
                <w:rFonts w:ascii="Times New Roman" w:eastAsia="Times New Roman" w:hAnsi="Times New Roman" w:cs="Times New Roman"/>
                <w:color w:val="auto"/>
                <w:sz w:val="18"/>
                <w:szCs w:val="18"/>
              </w:rPr>
            </w:pPr>
            <w:r w:rsidRPr="00167C34">
              <w:rPr>
                <w:rFonts w:ascii="Calibri" w:hAnsi="Calibri" w:cs="Calibri"/>
                <w:sz w:val="20"/>
                <w:szCs w:val="20"/>
              </w:rPr>
              <w:t>41,1%</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6494B47D" w14:textId="0F84EC20" w:rsidR="00AF4838" w:rsidRPr="00167C34" w:rsidRDefault="00AF4838" w:rsidP="00AF4838">
            <w:pPr>
              <w:jc w:val="center"/>
              <w:rPr>
                <w:rFonts w:ascii="Times New Roman" w:eastAsia="Times New Roman" w:hAnsi="Times New Roman" w:cs="Times New Roman"/>
                <w:color w:val="auto"/>
                <w:sz w:val="18"/>
                <w:szCs w:val="18"/>
              </w:rPr>
            </w:pPr>
            <w:r w:rsidRPr="00167C34">
              <w:rPr>
                <w:rFonts w:ascii="Calibri" w:hAnsi="Calibri" w:cs="Calibri"/>
                <w:sz w:val="20"/>
                <w:szCs w:val="20"/>
              </w:rPr>
              <w:t>16,3%</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37FEA820" w14:textId="79633B2C" w:rsidR="00AF4838" w:rsidRPr="00167C34" w:rsidRDefault="00AF4838" w:rsidP="00AF4838">
            <w:pPr>
              <w:jc w:val="center"/>
              <w:rPr>
                <w:rFonts w:ascii="Times New Roman" w:eastAsia="Times New Roman" w:hAnsi="Times New Roman" w:cs="Times New Roman"/>
                <w:color w:val="auto"/>
                <w:sz w:val="18"/>
                <w:szCs w:val="18"/>
              </w:rPr>
            </w:pPr>
            <w:r w:rsidRPr="00167C34">
              <w:rPr>
                <w:rFonts w:ascii="Calibri" w:hAnsi="Calibri" w:cs="Calibri"/>
                <w:sz w:val="20"/>
                <w:szCs w:val="20"/>
              </w:rPr>
              <w:t>7,3%</w:t>
            </w:r>
          </w:p>
        </w:tc>
      </w:tr>
      <w:tr w:rsidR="00AF4838" w:rsidRPr="00167C34" w14:paraId="53EE4EC5" w14:textId="77777777" w:rsidTr="00AF4838">
        <w:trPr>
          <w:trHeight w:val="315"/>
        </w:trPr>
        <w:tc>
          <w:tcPr>
            <w:tcW w:w="0" w:type="auto"/>
            <w:tcBorders>
              <w:top w:val="single" w:sz="6" w:space="0" w:color="CCCCCC"/>
              <w:left w:val="single" w:sz="6" w:space="0" w:color="000000"/>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5BFA6E33" w14:textId="77777777" w:rsidR="00AF4838" w:rsidRPr="00167C34" w:rsidRDefault="00AF4838" w:rsidP="00AF4838">
            <w:pPr>
              <w:rPr>
                <w:rFonts w:ascii="Times New Roman" w:eastAsia="Times New Roman" w:hAnsi="Times New Roman" w:cs="Times New Roman"/>
                <w:color w:val="auto"/>
                <w:sz w:val="18"/>
                <w:szCs w:val="18"/>
              </w:rPr>
            </w:pPr>
            <w:r w:rsidRPr="00167C34">
              <w:rPr>
                <w:rFonts w:ascii="Times New Roman" w:eastAsia="Times New Roman" w:hAnsi="Times New Roman" w:cs="Times New Roman"/>
                <w:color w:val="auto"/>
                <w:sz w:val="18"/>
                <w:szCs w:val="18"/>
              </w:rPr>
              <w:t>Подключение к сетям водоснабжения и водоотведения</w:t>
            </w:r>
          </w:p>
        </w:tc>
        <w:tc>
          <w:tcPr>
            <w:tcW w:w="64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31628574" w14:textId="6EE205FC" w:rsidR="00AF4838" w:rsidRPr="00167C34" w:rsidRDefault="00AF4838" w:rsidP="00AF4838">
            <w:pPr>
              <w:jc w:val="center"/>
              <w:rPr>
                <w:rFonts w:ascii="Times New Roman" w:eastAsia="Times New Roman" w:hAnsi="Times New Roman" w:cs="Times New Roman"/>
                <w:color w:val="auto"/>
                <w:sz w:val="18"/>
                <w:szCs w:val="18"/>
              </w:rPr>
            </w:pPr>
            <w:r w:rsidRPr="00167C34">
              <w:rPr>
                <w:rFonts w:ascii="Calibri" w:hAnsi="Calibri" w:cs="Calibri"/>
                <w:sz w:val="20"/>
                <w:szCs w:val="20"/>
              </w:rPr>
              <w:t>37,7%</w:t>
            </w:r>
          </w:p>
        </w:tc>
        <w:tc>
          <w:tcPr>
            <w:tcW w:w="708"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2BA66E56" w14:textId="700C9040" w:rsidR="00AF4838" w:rsidRPr="00167C34" w:rsidRDefault="00AF4838" w:rsidP="00AF4838">
            <w:pPr>
              <w:jc w:val="center"/>
              <w:rPr>
                <w:rFonts w:ascii="Times New Roman" w:eastAsia="Times New Roman" w:hAnsi="Times New Roman" w:cs="Times New Roman"/>
                <w:color w:val="auto"/>
                <w:sz w:val="18"/>
                <w:szCs w:val="18"/>
              </w:rPr>
            </w:pPr>
            <w:r w:rsidRPr="00167C34">
              <w:rPr>
                <w:rFonts w:ascii="Calibri" w:hAnsi="Calibri" w:cs="Calibri"/>
                <w:sz w:val="20"/>
                <w:szCs w:val="20"/>
              </w:rPr>
              <w:t>39,5%</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2AE39FC0" w14:textId="2D06E342" w:rsidR="00AF4838" w:rsidRPr="00167C34" w:rsidRDefault="00AF4838" w:rsidP="00AF4838">
            <w:pPr>
              <w:jc w:val="center"/>
              <w:rPr>
                <w:rFonts w:ascii="Times New Roman" w:eastAsia="Times New Roman" w:hAnsi="Times New Roman" w:cs="Times New Roman"/>
                <w:color w:val="auto"/>
                <w:sz w:val="18"/>
                <w:szCs w:val="18"/>
              </w:rPr>
            </w:pPr>
            <w:r w:rsidRPr="00167C34">
              <w:rPr>
                <w:rFonts w:ascii="Calibri" w:hAnsi="Calibri" w:cs="Calibri"/>
                <w:sz w:val="20"/>
                <w:szCs w:val="20"/>
              </w:rPr>
              <w:t>19,1%</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0086F193" w14:textId="7C492620" w:rsidR="00AF4838" w:rsidRPr="00167C34" w:rsidRDefault="00AF4838" w:rsidP="00AF4838">
            <w:pPr>
              <w:jc w:val="center"/>
              <w:rPr>
                <w:rFonts w:ascii="Times New Roman" w:eastAsia="Times New Roman" w:hAnsi="Times New Roman" w:cs="Times New Roman"/>
                <w:color w:val="auto"/>
                <w:sz w:val="18"/>
                <w:szCs w:val="18"/>
              </w:rPr>
            </w:pPr>
            <w:r w:rsidRPr="00167C34">
              <w:rPr>
                <w:rFonts w:ascii="Calibri" w:hAnsi="Calibri" w:cs="Calibri"/>
                <w:sz w:val="20"/>
                <w:szCs w:val="20"/>
              </w:rPr>
              <w:t>3,6%</w:t>
            </w:r>
          </w:p>
        </w:tc>
      </w:tr>
      <w:tr w:rsidR="00AF4838" w:rsidRPr="00167C34" w14:paraId="0A2C5237" w14:textId="77777777" w:rsidTr="00AF4838">
        <w:trPr>
          <w:trHeight w:val="315"/>
        </w:trPr>
        <w:tc>
          <w:tcPr>
            <w:tcW w:w="0" w:type="auto"/>
            <w:tcBorders>
              <w:top w:val="single" w:sz="6" w:space="0" w:color="CCCCCC"/>
              <w:left w:val="single" w:sz="6" w:space="0" w:color="000000"/>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7850C883" w14:textId="77777777" w:rsidR="00AF4838" w:rsidRPr="00167C34" w:rsidRDefault="00AF4838" w:rsidP="00AF4838">
            <w:pPr>
              <w:rPr>
                <w:rFonts w:ascii="Times New Roman" w:eastAsia="Times New Roman" w:hAnsi="Times New Roman" w:cs="Times New Roman"/>
                <w:color w:val="auto"/>
                <w:sz w:val="18"/>
                <w:szCs w:val="18"/>
              </w:rPr>
            </w:pPr>
            <w:r w:rsidRPr="00167C34">
              <w:rPr>
                <w:rFonts w:ascii="Times New Roman" w:eastAsia="Times New Roman" w:hAnsi="Times New Roman" w:cs="Times New Roman"/>
                <w:color w:val="auto"/>
                <w:sz w:val="18"/>
                <w:szCs w:val="18"/>
              </w:rPr>
              <w:t>Подключение к тепловым сетям</w:t>
            </w:r>
          </w:p>
        </w:tc>
        <w:tc>
          <w:tcPr>
            <w:tcW w:w="64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4E2932F0" w14:textId="1D48A0F3" w:rsidR="00AF4838" w:rsidRPr="00167C34" w:rsidRDefault="00AF4838" w:rsidP="00AF4838">
            <w:pPr>
              <w:jc w:val="center"/>
              <w:rPr>
                <w:rFonts w:ascii="Times New Roman" w:eastAsia="Times New Roman" w:hAnsi="Times New Roman" w:cs="Times New Roman"/>
                <w:color w:val="auto"/>
                <w:sz w:val="18"/>
                <w:szCs w:val="18"/>
              </w:rPr>
            </w:pPr>
            <w:r w:rsidRPr="00167C34">
              <w:rPr>
                <w:rFonts w:ascii="Calibri" w:hAnsi="Calibri" w:cs="Calibri"/>
                <w:sz w:val="20"/>
                <w:szCs w:val="20"/>
              </w:rPr>
              <w:t>36,0%</w:t>
            </w:r>
          </w:p>
        </w:tc>
        <w:tc>
          <w:tcPr>
            <w:tcW w:w="708"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1D940A04" w14:textId="06533F8E" w:rsidR="00AF4838" w:rsidRPr="00167C34" w:rsidRDefault="00AF4838" w:rsidP="00AF4838">
            <w:pPr>
              <w:jc w:val="center"/>
              <w:rPr>
                <w:rFonts w:ascii="Times New Roman" w:eastAsia="Times New Roman" w:hAnsi="Times New Roman" w:cs="Times New Roman"/>
                <w:color w:val="auto"/>
                <w:sz w:val="18"/>
                <w:szCs w:val="18"/>
              </w:rPr>
            </w:pPr>
            <w:r w:rsidRPr="00167C34">
              <w:rPr>
                <w:rFonts w:ascii="Calibri" w:hAnsi="Calibri" w:cs="Calibri"/>
                <w:sz w:val="20"/>
                <w:szCs w:val="20"/>
              </w:rPr>
              <w:t>42,0%</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5350F359" w14:textId="42B9E3AE" w:rsidR="00AF4838" w:rsidRPr="00167C34" w:rsidRDefault="00AF4838" w:rsidP="00AF4838">
            <w:pPr>
              <w:jc w:val="center"/>
              <w:rPr>
                <w:rFonts w:ascii="Times New Roman" w:eastAsia="Times New Roman" w:hAnsi="Times New Roman" w:cs="Times New Roman"/>
                <w:color w:val="auto"/>
                <w:sz w:val="18"/>
                <w:szCs w:val="18"/>
              </w:rPr>
            </w:pPr>
            <w:r w:rsidRPr="00167C34">
              <w:rPr>
                <w:rFonts w:ascii="Calibri" w:hAnsi="Calibri" w:cs="Calibri"/>
                <w:sz w:val="20"/>
                <w:szCs w:val="20"/>
              </w:rPr>
              <w:t>18,9%</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5492434A" w14:textId="706073C8" w:rsidR="00AF4838" w:rsidRPr="00167C34" w:rsidRDefault="00AF4838" w:rsidP="00AF4838">
            <w:pPr>
              <w:jc w:val="center"/>
              <w:rPr>
                <w:rFonts w:ascii="Times New Roman" w:eastAsia="Times New Roman" w:hAnsi="Times New Roman" w:cs="Times New Roman"/>
                <w:color w:val="auto"/>
                <w:sz w:val="18"/>
                <w:szCs w:val="18"/>
              </w:rPr>
            </w:pPr>
            <w:r w:rsidRPr="00167C34">
              <w:rPr>
                <w:rFonts w:ascii="Calibri" w:hAnsi="Calibri" w:cs="Calibri"/>
                <w:sz w:val="20"/>
                <w:szCs w:val="20"/>
              </w:rPr>
              <w:t>3,1%</w:t>
            </w:r>
          </w:p>
        </w:tc>
      </w:tr>
      <w:tr w:rsidR="00AF4838" w:rsidRPr="00167C34" w14:paraId="63C6B7D0" w14:textId="77777777" w:rsidTr="00AF4838">
        <w:trPr>
          <w:trHeight w:val="315"/>
        </w:trPr>
        <w:tc>
          <w:tcPr>
            <w:tcW w:w="0" w:type="auto"/>
            <w:tcBorders>
              <w:top w:val="single" w:sz="6" w:space="0" w:color="CCCCCC"/>
              <w:left w:val="single" w:sz="6" w:space="0" w:color="000000"/>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615AC3C6" w14:textId="77777777" w:rsidR="00AF4838" w:rsidRPr="00167C34" w:rsidRDefault="00AF4838" w:rsidP="00AF4838">
            <w:pPr>
              <w:rPr>
                <w:rFonts w:ascii="Times New Roman" w:eastAsia="Times New Roman" w:hAnsi="Times New Roman" w:cs="Times New Roman"/>
                <w:color w:val="auto"/>
                <w:sz w:val="18"/>
                <w:szCs w:val="18"/>
              </w:rPr>
            </w:pPr>
            <w:r w:rsidRPr="00167C34">
              <w:rPr>
                <w:rFonts w:ascii="Times New Roman" w:eastAsia="Times New Roman" w:hAnsi="Times New Roman" w:cs="Times New Roman"/>
                <w:color w:val="auto"/>
                <w:sz w:val="18"/>
                <w:szCs w:val="18"/>
              </w:rPr>
              <w:t>Подключение к телефонной сети</w:t>
            </w:r>
          </w:p>
        </w:tc>
        <w:tc>
          <w:tcPr>
            <w:tcW w:w="64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72155AD1" w14:textId="3F46BD3D" w:rsidR="00AF4838" w:rsidRPr="00167C34" w:rsidRDefault="00AF4838" w:rsidP="00AF4838">
            <w:pPr>
              <w:jc w:val="center"/>
              <w:rPr>
                <w:rFonts w:ascii="Times New Roman" w:eastAsia="Times New Roman" w:hAnsi="Times New Roman" w:cs="Times New Roman"/>
                <w:color w:val="auto"/>
                <w:sz w:val="18"/>
                <w:szCs w:val="18"/>
              </w:rPr>
            </w:pPr>
            <w:r w:rsidRPr="00167C34">
              <w:rPr>
                <w:rFonts w:ascii="Calibri" w:hAnsi="Calibri" w:cs="Calibri"/>
                <w:sz w:val="20"/>
                <w:szCs w:val="20"/>
              </w:rPr>
              <w:t>48,4%</w:t>
            </w:r>
          </w:p>
        </w:tc>
        <w:tc>
          <w:tcPr>
            <w:tcW w:w="708"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384A069A" w14:textId="17D6911F" w:rsidR="00AF4838" w:rsidRPr="00167C34" w:rsidRDefault="00AF4838" w:rsidP="00AF4838">
            <w:pPr>
              <w:jc w:val="center"/>
              <w:rPr>
                <w:rFonts w:ascii="Times New Roman" w:eastAsia="Times New Roman" w:hAnsi="Times New Roman" w:cs="Times New Roman"/>
                <w:color w:val="auto"/>
                <w:sz w:val="18"/>
                <w:szCs w:val="18"/>
              </w:rPr>
            </w:pPr>
            <w:r w:rsidRPr="00167C34">
              <w:rPr>
                <w:rFonts w:ascii="Calibri" w:hAnsi="Calibri" w:cs="Calibri"/>
                <w:sz w:val="20"/>
                <w:szCs w:val="20"/>
              </w:rPr>
              <w:t>31,1%</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0AEC1365" w14:textId="1D8A2270" w:rsidR="00AF4838" w:rsidRPr="00167C34" w:rsidRDefault="00AF4838" w:rsidP="00AF4838">
            <w:pPr>
              <w:jc w:val="center"/>
              <w:rPr>
                <w:rFonts w:ascii="Times New Roman" w:eastAsia="Times New Roman" w:hAnsi="Times New Roman" w:cs="Times New Roman"/>
                <w:color w:val="auto"/>
                <w:sz w:val="18"/>
                <w:szCs w:val="18"/>
              </w:rPr>
            </w:pPr>
            <w:r w:rsidRPr="00167C34">
              <w:rPr>
                <w:rFonts w:ascii="Calibri" w:hAnsi="Calibri" w:cs="Calibri"/>
                <w:sz w:val="20"/>
                <w:szCs w:val="20"/>
              </w:rPr>
              <w:t>15,7%</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22E26EF0" w14:textId="5757E3CD" w:rsidR="00AF4838" w:rsidRPr="00167C34" w:rsidRDefault="00AF4838" w:rsidP="00AF4838">
            <w:pPr>
              <w:jc w:val="center"/>
              <w:rPr>
                <w:rFonts w:ascii="Times New Roman" w:eastAsia="Times New Roman" w:hAnsi="Times New Roman" w:cs="Times New Roman"/>
                <w:color w:val="auto"/>
                <w:sz w:val="18"/>
                <w:szCs w:val="18"/>
              </w:rPr>
            </w:pPr>
            <w:r w:rsidRPr="00167C34">
              <w:rPr>
                <w:rFonts w:ascii="Calibri" w:hAnsi="Calibri" w:cs="Calibri"/>
                <w:sz w:val="20"/>
                <w:szCs w:val="20"/>
              </w:rPr>
              <w:t>4,8%</w:t>
            </w:r>
          </w:p>
        </w:tc>
      </w:tr>
      <w:tr w:rsidR="00AF4838" w:rsidRPr="00167C34" w14:paraId="7DBB8A96" w14:textId="77777777" w:rsidTr="00AF4838">
        <w:trPr>
          <w:trHeight w:val="315"/>
        </w:trPr>
        <w:tc>
          <w:tcPr>
            <w:tcW w:w="0" w:type="auto"/>
            <w:tcBorders>
              <w:top w:val="single" w:sz="6" w:space="0" w:color="CCCCCC"/>
              <w:left w:val="single" w:sz="6" w:space="0" w:color="000000"/>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5986A377" w14:textId="77777777" w:rsidR="00AF4838" w:rsidRPr="00167C34" w:rsidRDefault="00AF4838" w:rsidP="00AF4838">
            <w:pPr>
              <w:rPr>
                <w:rFonts w:ascii="Times New Roman" w:eastAsia="Times New Roman" w:hAnsi="Times New Roman" w:cs="Times New Roman"/>
                <w:color w:val="auto"/>
                <w:sz w:val="18"/>
                <w:szCs w:val="18"/>
              </w:rPr>
            </w:pPr>
            <w:r w:rsidRPr="00167C34">
              <w:rPr>
                <w:rFonts w:ascii="Times New Roman" w:eastAsia="Times New Roman" w:hAnsi="Times New Roman" w:cs="Times New Roman"/>
                <w:color w:val="auto"/>
                <w:sz w:val="18"/>
                <w:szCs w:val="18"/>
              </w:rPr>
              <w:t>Получение доступа к земельному участку</w:t>
            </w:r>
          </w:p>
        </w:tc>
        <w:tc>
          <w:tcPr>
            <w:tcW w:w="64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1D3A0491" w14:textId="61CB0364" w:rsidR="00AF4838" w:rsidRPr="00167C34" w:rsidRDefault="00AF4838" w:rsidP="00AF4838">
            <w:pPr>
              <w:jc w:val="center"/>
              <w:rPr>
                <w:rFonts w:ascii="Times New Roman" w:eastAsia="Times New Roman" w:hAnsi="Times New Roman" w:cs="Times New Roman"/>
                <w:color w:val="auto"/>
                <w:sz w:val="18"/>
                <w:szCs w:val="18"/>
              </w:rPr>
            </w:pPr>
            <w:r w:rsidRPr="00167C34">
              <w:rPr>
                <w:rFonts w:ascii="Calibri" w:hAnsi="Calibri" w:cs="Calibri"/>
                <w:sz w:val="20"/>
                <w:szCs w:val="20"/>
              </w:rPr>
              <w:t>37,9%</w:t>
            </w:r>
          </w:p>
        </w:tc>
        <w:tc>
          <w:tcPr>
            <w:tcW w:w="708"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55CDFD93" w14:textId="444DFDF3" w:rsidR="00AF4838" w:rsidRPr="00167C34" w:rsidRDefault="00AF4838" w:rsidP="00AF4838">
            <w:pPr>
              <w:jc w:val="center"/>
              <w:rPr>
                <w:rFonts w:ascii="Times New Roman" w:eastAsia="Times New Roman" w:hAnsi="Times New Roman" w:cs="Times New Roman"/>
                <w:color w:val="auto"/>
                <w:sz w:val="18"/>
                <w:szCs w:val="18"/>
              </w:rPr>
            </w:pPr>
            <w:r w:rsidRPr="00167C34">
              <w:rPr>
                <w:rFonts w:ascii="Calibri" w:hAnsi="Calibri" w:cs="Calibri"/>
                <w:sz w:val="20"/>
                <w:szCs w:val="20"/>
              </w:rPr>
              <w:t>39,3%</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5A85D481" w14:textId="7F143F52" w:rsidR="00AF4838" w:rsidRPr="00167C34" w:rsidRDefault="00AF4838" w:rsidP="00AF4838">
            <w:pPr>
              <w:jc w:val="center"/>
              <w:rPr>
                <w:rFonts w:ascii="Times New Roman" w:eastAsia="Times New Roman" w:hAnsi="Times New Roman" w:cs="Times New Roman"/>
                <w:color w:val="auto"/>
                <w:sz w:val="18"/>
                <w:szCs w:val="18"/>
              </w:rPr>
            </w:pPr>
            <w:r w:rsidRPr="00167C34">
              <w:rPr>
                <w:rFonts w:ascii="Calibri" w:hAnsi="Calibri" w:cs="Calibri"/>
                <w:sz w:val="20"/>
                <w:szCs w:val="20"/>
              </w:rPr>
              <w:t>17,6%</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4D20C893" w14:textId="46CE2A25" w:rsidR="00AF4838" w:rsidRPr="00167C34" w:rsidRDefault="00AF4838" w:rsidP="00AF4838">
            <w:pPr>
              <w:jc w:val="center"/>
              <w:rPr>
                <w:rFonts w:ascii="Times New Roman" w:eastAsia="Times New Roman" w:hAnsi="Times New Roman" w:cs="Times New Roman"/>
                <w:color w:val="auto"/>
                <w:sz w:val="18"/>
                <w:szCs w:val="18"/>
              </w:rPr>
            </w:pPr>
            <w:r w:rsidRPr="00167C34">
              <w:rPr>
                <w:rFonts w:ascii="Calibri" w:hAnsi="Calibri" w:cs="Calibri"/>
                <w:sz w:val="20"/>
                <w:szCs w:val="20"/>
              </w:rPr>
              <w:t>5,2%</w:t>
            </w:r>
          </w:p>
        </w:tc>
      </w:tr>
    </w:tbl>
    <w:p w14:paraId="16B807E0" w14:textId="77777777" w:rsidR="00A8641D" w:rsidRPr="00167C34" w:rsidRDefault="00A8641D" w:rsidP="00A8641D">
      <w:pPr>
        <w:spacing w:line="276" w:lineRule="auto"/>
        <w:ind w:firstLine="567"/>
        <w:contextualSpacing/>
        <w:jc w:val="both"/>
        <w:rPr>
          <w:rFonts w:ascii="Times New Roman" w:eastAsia="Calibri" w:hAnsi="Times New Roman" w:cs="Times New Roman"/>
          <w:color w:val="auto"/>
          <w:sz w:val="28"/>
          <w:szCs w:val="22"/>
          <w:lang w:eastAsia="en-US"/>
        </w:rPr>
      </w:pPr>
    </w:p>
    <w:p w14:paraId="41A904FF" w14:textId="641BFF89" w:rsidR="00A8641D" w:rsidRPr="00167C34" w:rsidRDefault="00A8641D" w:rsidP="00A8641D">
      <w:pPr>
        <w:spacing w:line="276" w:lineRule="auto"/>
        <w:ind w:firstLine="567"/>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 xml:space="preserve">В рамках оценки количества процедур подключения к инженерным сетям около 39% опрошенных предпринимателей отметили данное количество не более 2, в том числе 48,4% - </w:t>
      </w:r>
      <w:r w:rsidR="00402C4B" w:rsidRPr="00167C34">
        <w:rPr>
          <w:rFonts w:ascii="Times New Roman" w:eastAsia="Calibri" w:hAnsi="Times New Roman" w:cs="Times New Roman"/>
          <w:color w:val="auto"/>
          <w:sz w:val="28"/>
          <w:szCs w:val="22"/>
          <w:lang w:eastAsia="en-US"/>
        </w:rPr>
        <w:t xml:space="preserve">при </w:t>
      </w:r>
      <w:r w:rsidRPr="00167C34">
        <w:rPr>
          <w:rFonts w:ascii="Times New Roman" w:eastAsia="Calibri" w:hAnsi="Times New Roman" w:cs="Times New Roman"/>
          <w:color w:val="auto"/>
          <w:sz w:val="28"/>
          <w:szCs w:val="22"/>
          <w:lang w:eastAsia="en-US"/>
        </w:rPr>
        <w:t>подключени</w:t>
      </w:r>
      <w:r w:rsidR="00402C4B" w:rsidRPr="00167C34">
        <w:rPr>
          <w:rFonts w:ascii="Times New Roman" w:eastAsia="Calibri" w:hAnsi="Times New Roman" w:cs="Times New Roman"/>
          <w:color w:val="auto"/>
          <w:sz w:val="28"/>
          <w:szCs w:val="22"/>
          <w:lang w:eastAsia="en-US"/>
        </w:rPr>
        <w:t>и</w:t>
      </w:r>
      <w:r w:rsidRPr="00167C34">
        <w:rPr>
          <w:rFonts w:ascii="Times New Roman" w:eastAsia="Calibri" w:hAnsi="Times New Roman" w:cs="Times New Roman"/>
          <w:color w:val="auto"/>
          <w:sz w:val="28"/>
          <w:szCs w:val="22"/>
          <w:lang w:eastAsia="en-US"/>
        </w:rPr>
        <w:t xml:space="preserve"> к телефонным сетям.</w:t>
      </w:r>
    </w:p>
    <w:p w14:paraId="0C318D3F" w14:textId="29DB147F" w:rsidR="00A8641D" w:rsidRPr="00167C34" w:rsidRDefault="00A8641D" w:rsidP="00A8641D">
      <w:pPr>
        <w:spacing w:line="276" w:lineRule="auto"/>
        <w:ind w:firstLine="567"/>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38,6% респондентов, прошедших процедуры техприсоединения, отметили, что количество совершенных процедур составило от 3 до 5, в том числе 42,0% - подключения к теплосетям, а 41,1% - подключения к электросетям.</w:t>
      </w:r>
    </w:p>
    <w:p w14:paraId="4E4F88DA" w14:textId="77777777" w:rsidR="008148BB" w:rsidRPr="00167C34" w:rsidRDefault="008148BB" w:rsidP="008148BB">
      <w:pPr>
        <w:spacing w:line="276" w:lineRule="auto"/>
        <w:ind w:firstLine="708"/>
        <w:contextualSpacing/>
        <w:jc w:val="both"/>
        <w:rPr>
          <w:rFonts w:ascii="Times New Roman" w:eastAsia="Calibri" w:hAnsi="Times New Roman" w:cs="Times New Roman"/>
          <w:color w:val="auto"/>
          <w:sz w:val="28"/>
          <w:szCs w:val="22"/>
          <w:lang w:eastAsia="en-US"/>
        </w:rPr>
      </w:pPr>
    </w:p>
    <w:p w14:paraId="675D6D61" w14:textId="77777777" w:rsidR="008148BB" w:rsidRPr="00167C34" w:rsidRDefault="008148BB" w:rsidP="008148BB">
      <w:pPr>
        <w:spacing w:line="276" w:lineRule="auto"/>
        <w:ind w:firstLine="708"/>
        <w:contextualSpacing/>
        <w:jc w:val="both"/>
        <w:rPr>
          <w:rFonts w:ascii="Times New Roman" w:eastAsia="Calibri" w:hAnsi="Times New Roman" w:cs="Times New Roman"/>
          <w:color w:val="auto"/>
          <w:sz w:val="28"/>
          <w:szCs w:val="22"/>
          <w:lang w:eastAsia="en-US"/>
        </w:rPr>
      </w:pPr>
    </w:p>
    <w:p w14:paraId="6DA3D32A" w14:textId="77777777" w:rsidR="008148BB" w:rsidRPr="00167C34" w:rsidRDefault="008148BB" w:rsidP="008148BB">
      <w:pPr>
        <w:autoSpaceDE w:val="0"/>
        <w:autoSpaceDN w:val="0"/>
        <w:adjustRightInd w:val="0"/>
        <w:spacing w:line="276" w:lineRule="auto"/>
        <w:jc w:val="center"/>
        <w:rPr>
          <w:rFonts w:ascii="Times New Roman" w:eastAsia="Times New Roman" w:hAnsi="Times New Roman" w:cs="Times New Roman"/>
          <w:color w:val="auto"/>
          <w:sz w:val="28"/>
          <w:szCs w:val="28"/>
        </w:rPr>
      </w:pPr>
      <w:r w:rsidRPr="00167C34">
        <w:rPr>
          <w:rFonts w:ascii="Times New Roman" w:eastAsia="Times New Roman" w:hAnsi="Times New Roman" w:cs="Times New Roman"/>
          <w:noProof/>
          <w:color w:val="auto"/>
          <w:sz w:val="28"/>
          <w:szCs w:val="28"/>
        </w:rPr>
        <w:lastRenderedPageBreak/>
        <w:drawing>
          <wp:inline distT="0" distB="0" distL="0" distR="0" wp14:anchorId="264E05AA" wp14:editId="1A3C1158">
            <wp:extent cx="4707172" cy="4247766"/>
            <wp:effectExtent l="0" t="0" r="0" b="63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727559" cy="4266164"/>
                    </a:xfrm>
                    <a:prstGeom prst="rect">
                      <a:avLst/>
                    </a:prstGeom>
                    <a:noFill/>
                  </pic:spPr>
                </pic:pic>
              </a:graphicData>
            </a:graphic>
          </wp:inline>
        </w:drawing>
      </w:r>
    </w:p>
    <w:p w14:paraId="40E8E366" w14:textId="77777777" w:rsidR="008148BB" w:rsidRPr="00167C34" w:rsidRDefault="008148BB" w:rsidP="008148BB">
      <w:pPr>
        <w:autoSpaceDE w:val="0"/>
        <w:autoSpaceDN w:val="0"/>
        <w:adjustRightInd w:val="0"/>
        <w:spacing w:line="276" w:lineRule="auto"/>
        <w:jc w:val="center"/>
        <w:rPr>
          <w:rFonts w:ascii="Times New Roman" w:eastAsia="Times New Roman" w:hAnsi="Times New Roman" w:cs="Times New Roman"/>
          <w:color w:val="auto"/>
          <w:sz w:val="28"/>
          <w:szCs w:val="28"/>
        </w:rPr>
      </w:pPr>
    </w:p>
    <w:tbl>
      <w:tblPr>
        <w:tblpPr w:leftFromText="180" w:rightFromText="180" w:vertAnchor="text" w:horzAnchor="margin" w:tblpXSpec="center" w:tblpY="20"/>
        <w:tblW w:w="99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1747"/>
        <w:gridCol w:w="1709"/>
        <w:gridCol w:w="1709"/>
        <w:gridCol w:w="1924"/>
        <w:gridCol w:w="1212"/>
      </w:tblGrid>
      <w:tr w:rsidR="008148BB" w:rsidRPr="00167C34" w14:paraId="37B93600" w14:textId="77777777" w:rsidTr="0043615D">
        <w:trPr>
          <w:trHeight w:val="465"/>
        </w:trPr>
        <w:tc>
          <w:tcPr>
            <w:tcW w:w="1685" w:type="dxa"/>
            <w:shd w:val="clear" w:color="auto" w:fill="auto"/>
            <w:vAlign w:val="center"/>
            <w:hideMark/>
          </w:tcPr>
          <w:p w14:paraId="4168A4AF"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 </w:t>
            </w:r>
          </w:p>
        </w:tc>
        <w:tc>
          <w:tcPr>
            <w:tcW w:w="1747" w:type="dxa"/>
            <w:shd w:val="clear" w:color="auto" w:fill="auto"/>
            <w:vAlign w:val="center"/>
            <w:hideMark/>
          </w:tcPr>
          <w:p w14:paraId="6682A53D"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color w:val="auto"/>
                <w:sz w:val="18"/>
                <w:szCs w:val="18"/>
              </w:rPr>
              <w:t>Удовлетворительно</w:t>
            </w:r>
          </w:p>
        </w:tc>
        <w:tc>
          <w:tcPr>
            <w:tcW w:w="1709" w:type="dxa"/>
            <w:shd w:val="clear" w:color="auto" w:fill="auto"/>
            <w:vAlign w:val="center"/>
            <w:hideMark/>
          </w:tcPr>
          <w:p w14:paraId="3D0A02EE"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color w:val="auto"/>
                <w:sz w:val="18"/>
                <w:szCs w:val="18"/>
              </w:rPr>
              <w:t>Скорее удовлетворительно</w:t>
            </w:r>
          </w:p>
        </w:tc>
        <w:tc>
          <w:tcPr>
            <w:tcW w:w="1709" w:type="dxa"/>
            <w:shd w:val="clear" w:color="auto" w:fill="auto"/>
            <w:vAlign w:val="center"/>
            <w:hideMark/>
          </w:tcPr>
          <w:p w14:paraId="441F4245"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color w:val="auto"/>
                <w:sz w:val="18"/>
                <w:szCs w:val="18"/>
              </w:rPr>
              <w:t>Скорее не удовлетворительно</w:t>
            </w:r>
          </w:p>
        </w:tc>
        <w:tc>
          <w:tcPr>
            <w:tcW w:w="1924" w:type="dxa"/>
            <w:shd w:val="clear" w:color="auto" w:fill="auto"/>
            <w:vAlign w:val="center"/>
            <w:hideMark/>
          </w:tcPr>
          <w:p w14:paraId="7E3E3AC9"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color w:val="auto"/>
                <w:sz w:val="18"/>
                <w:szCs w:val="18"/>
              </w:rPr>
              <w:t>Неудовлетворительно</w:t>
            </w:r>
          </w:p>
        </w:tc>
        <w:tc>
          <w:tcPr>
            <w:tcW w:w="1212" w:type="dxa"/>
            <w:shd w:val="clear" w:color="auto" w:fill="auto"/>
            <w:vAlign w:val="center"/>
            <w:hideMark/>
          </w:tcPr>
          <w:p w14:paraId="34623C89"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Затрудняюсь ответить</w:t>
            </w:r>
          </w:p>
        </w:tc>
      </w:tr>
      <w:tr w:rsidR="008148BB" w:rsidRPr="00167C34" w14:paraId="2056207C" w14:textId="77777777" w:rsidTr="0043615D">
        <w:trPr>
          <w:trHeight w:val="214"/>
        </w:trPr>
        <w:tc>
          <w:tcPr>
            <w:tcW w:w="1685" w:type="dxa"/>
            <w:shd w:val="clear" w:color="auto" w:fill="auto"/>
            <w:vAlign w:val="center"/>
            <w:hideMark/>
          </w:tcPr>
          <w:p w14:paraId="57597CDC"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Водоснабжение, водоотведение</w:t>
            </w:r>
          </w:p>
        </w:tc>
        <w:tc>
          <w:tcPr>
            <w:tcW w:w="1747" w:type="dxa"/>
            <w:shd w:val="clear" w:color="auto" w:fill="auto"/>
            <w:noWrap/>
            <w:vAlign w:val="center"/>
            <w:hideMark/>
          </w:tcPr>
          <w:p w14:paraId="1F17DC1D"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36,4%</w:t>
            </w:r>
          </w:p>
        </w:tc>
        <w:tc>
          <w:tcPr>
            <w:tcW w:w="1709" w:type="dxa"/>
            <w:shd w:val="clear" w:color="auto" w:fill="auto"/>
            <w:noWrap/>
            <w:vAlign w:val="center"/>
            <w:hideMark/>
          </w:tcPr>
          <w:p w14:paraId="7164165B"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31,7%</w:t>
            </w:r>
          </w:p>
        </w:tc>
        <w:tc>
          <w:tcPr>
            <w:tcW w:w="1709" w:type="dxa"/>
            <w:shd w:val="clear" w:color="auto" w:fill="auto"/>
            <w:noWrap/>
            <w:vAlign w:val="center"/>
            <w:hideMark/>
          </w:tcPr>
          <w:p w14:paraId="27BA8863"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5,5%</w:t>
            </w:r>
          </w:p>
        </w:tc>
        <w:tc>
          <w:tcPr>
            <w:tcW w:w="1924" w:type="dxa"/>
            <w:shd w:val="clear" w:color="auto" w:fill="auto"/>
            <w:noWrap/>
            <w:vAlign w:val="center"/>
            <w:hideMark/>
          </w:tcPr>
          <w:p w14:paraId="3A0F0406"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3,1%</w:t>
            </w:r>
          </w:p>
        </w:tc>
        <w:tc>
          <w:tcPr>
            <w:tcW w:w="1212" w:type="dxa"/>
            <w:shd w:val="clear" w:color="auto" w:fill="auto"/>
            <w:noWrap/>
            <w:vAlign w:val="center"/>
            <w:hideMark/>
          </w:tcPr>
          <w:p w14:paraId="6D1A2DA6"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23,2%</w:t>
            </w:r>
          </w:p>
        </w:tc>
      </w:tr>
      <w:tr w:rsidR="008148BB" w:rsidRPr="00167C34" w14:paraId="2DF5E101" w14:textId="77777777" w:rsidTr="0043615D">
        <w:trPr>
          <w:trHeight w:val="302"/>
        </w:trPr>
        <w:tc>
          <w:tcPr>
            <w:tcW w:w="1685" w:type="dxa"/>
            <w:shd w:val="clear" w:color="auto" w:fill="auto"/>
            <w:vAlign w:val="center"/>
            <w:hideMark/>
          </w:tcPr>
          <w:p w14:paraId="2328ED2C"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Водоочистка</w:t>
            </w:r>
          </w:p>
        </w:tc>
        <w:tc>
          <w:tcPr>
            <w:tcW w:w="1747" w:type="dxa"/>
            <w:shd w:val="clear" w:color="auto" w:fill="auto"/>
            <w:noWrap/>
            <w:vAlign w:val="center"/>
            <w:hideMark/>
          </w:tcPr>
          <w:p w14:paraId="741F6655"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32,0%</w:t>
            </w:r>
          </w:p>
        </w:tc>
        <w:tc>
          <w:tcPr>
            <w:tcW w:w="1709" w:type="dxa"/>
            <w:shd w:val="clear" w:color="auto" w:fill="auto"/>
            <w:noWrap/>
            <w:vAlign w:val="center"/>
            <w:hideMark/>
          </w:tcPr>
          <w:p w14:paraId="73A5B14E"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30,5%</w:t>
            </w:r>
          </w:p>
        </w:tc>
        <w:tc>
          <w:tcPr>
            <w:tcW w:w="1709" w:type="dxa"/>
            <w:shd w:val="clear" w:color="auto" w:fill="auto"/>
            <w:noWrap/>
            <w:vAlign w:val="center"/>
            <w:hideMark/>
          </w:tcPr>
          <w:p w14:paraId="368FE2DD"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7,3%</w:t>
            </w:r>
          </w:p>
        </w:tc>
        <w:tc>
          <w:tcPr>
            <w:tcW w:w="1924" w:type="dxa"/>
            <w:shd w:val="clear" w:color="auto" w:fill="auto"/>
            <w:noWrap/>
            <w:vAlign w:val="center"/>
            <w:hideMark/>
          </w:tcPr>
          <w:p w14:paraId="48FF16EB"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4,0%</w:t>
            </w:r>
          </w:p>
        </w:tc>
        <w:tc>
          <w:tcPr>
            <w:tcW w:w="1212" w:type="dxa"/>
            <w:shd w:val="clear" w:color="auto" w:fill="auto"/>
            <w:noWrap/>
            <w:vAlign w:val="center"/>
            <w:hideMark/>
          </w:tcPr>
          <w:p w14:paraId="7D1F1F04"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26,2%</w:t>
            </w:r>
          </w:p>
        </w:tc>
      </w:tr>
      <w:tr w:rsidR="008148BB" w:rsidRPr="00167C34" w14:paraId="36D50CE2" w14:textId="77777777" w:rsidTr="0043615D">
        <w:trPr>
          <w:trHeight w:val="342"/>
        </w:trPr>
        <w:tc>
          <w:tcPr>
            <w:tcW w:w="1685" w:type="dxa"/>
            <w:shd w:val="clear" w:color="auto" w:fill="auto"/>
            <w:vAlign w:val="center"/>
            <w:hideMark/>
          </w:tcPr>
          <w:p w14:paraId="4CC5A347"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Газоснабжение</w:t>
            </w:r>
          </w:p>
        </w:tc>
        <w:tc>
          <w:tcPr>
            <w:tcW w:w="1747" w:type="dxa"/>
            <w:shd w:val="clear" w:color="auto" w:fill="auto"/>
            <w:noWrap/>
            <w:vAlign w:val="center"/>
            <w:hideMark/>
          </w:tcPr>
          <w:p w14:paraId="5515B24F"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34,3%</w:t>
            </w:r>
          </w:p>
        </w:tc>
        <w:tc>
          <w:tcPr>
            <w:tcW w:w="1709" w:type="dxa"/>
            <w:shd w:val="clear" w:color="auto" w:fill="auto"/>
            <w:noWrap/>
            <w:vAlign w:val="center"/>
            <w:hideMark/>
          </w:tcPr>
          <w:p w14:paraId="3C666088"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30,3%</w:t>
            </w:r>
          </w:p>
        </w:tc>
        <w:tc>
          <w:tcPr>
            <w:tcW w:w="1709" w:type="dxa"/>
            <w:shd w:val="clear" w:color="auto" w:fill="auto"/>
            <w:noWrap/>
            <w:vAlign w:val="center"/>
            <w:hideMark/>
          </w:tcPr>
          <w:p w14:paraId="3E922776"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6,7%</w:t>
            </w:r>
          </w:p>
        </w:tc>
        <w:tc>
          <w:tcPr>
            <w:tcW w:w="1924" w:type="dxa"/>
            <w:shd w:val="clear" w:color="auto" w:fill="auto"/>
            <w:noWrap/>
            <w:vAlign w:val="center"/>
            <w:hideMark/>
          </w:tcPr>
          <w:p w14:paraId="08009C7B"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3,3%</w:t>
            </w:r>
          </w:p>
        </w:tc>
        <w:tc>
          <w:tcPr>
            <w:tcW w:w="1212" w:type="dxa"/>
            <w:shd w:val="clear" w:color="auto" w:fill="auto"/>
            <w:noWrap/>
            <w:vAlign w:val="center"/>
            <w:hideMark/>
          </w:tcPr>
          <w:p w14:paraId="1A7FE085"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25,4%</w:t>
            </w:r>
          </w:p>
        </w:tc>
      </w:tr>
      <w:tr w:rsidR="008148BB" w:rsidRPr="00167C34" w14:paraId="6286F0AD" w14:textId="77777777" w:rsidTr="0043615D">
        <w:trPr>
          <w:trHeight w:val="317"/>
        </w:trPr>
        <w:tc>
          <w:tcPr>
            <w:tcW w:w="1685" w:type="dxa"/>
            <w:shd w:val="clear" w:color="auto" w:fill="auto"/>
            <w:vAlign w:val="center"/>
            <w:hideMark/>
          </w:tcPr>
          <w:p w14:paraId="265C0748"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Электроснабжение</w:t>
            </w:r>
          </w:p>
        </w:tc>
        <w:tc>
          <w:tcPr>
            <w:tcW w:w="1747" w:type="dxa"/>
            <w:shd w:val="clear" w:color="auto" w:fill="auto"/>
            <w:noWrap/>
            <w:vAlign w:val="center"/>
            <w:hideMark/>
          </w:tcPr>
          <w:p w14:paraId="33900C14"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37,5%</w:t>
            </w:r>
          </w:p>
        </w:tc>
        <w:tc>
          <w:tcPr>
            <w:tcW w:w="1709" w:type="dxa"/>
            <w:shd w:val="clear" w:color="auto" w:fill="auto"/>
            <w:noWrap/>
            <w:vAlign w:val="center"/>
            <w:hideMark/>
          </w:tcPr>
          <w:p w14:paraId="382C3A93"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31,0%</w:t>
            </w:r>
          </w:p>
        </w:tc>
        <w:tc>
          <w:tcPr>
            <w:tcW w:w="1709" w:type="dxa"/>
            <w:shd w:val="clear" w:color="auto" w:fill="auto"/>
            <w:noWrap/>
            <w:vAlign w:val="center"/>
            <w:hideMark/>
          </w:tcPr>
          <w:p w14:paraId="13CFF50B"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6,3%</w:t>
            </w:r>
          </w:p>
        </w:tc>
        <w:tc>
          <w:tcPr>
            <w:tcW w:w="1924" w:type="dxa"/>
            <w:shd w:val="clear" w:color="auto" w:fill="auto"/>
            <w:noWrap/>
            <w:vAlign w:val="center"/>
            <w:hideMark/>
          </w:tcPr>
          <w:p w14:paraId="2BF86018"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3,4%</w:t>
            </w:r>
          </w:p>
        </w:tc>
        <w:tc>
          <w:tcPr>
            <w:tcW w:w="1212" w:type="dxa"/>
            <w:shd w:val="clear" w:color="auto" w:fill="auto"/>
            <w:noWrap/>
            <w:vAlign w:val="center"/>
            <w:hideMark/>
          </w:tcPr>
          <w:p w14:paraId="728B3BED"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21,8%</w:t>
            </w:r>
          </w:p>
        </w:tc>
      </w:tr>
      <w:tr w:rsidR="008148BB" w:rsidRPr="00167C34" w14:paraId="59B3F026" w14:textId="77777777" w:rsidTr="0043615D">
        <w:trPr>
          <w:trHeight w:val="288"/>
        </w:trPr>
        <w:tc>
          <w:tcPr>
            <w:tcW w:w="1685" w:type="dxa"/>
            <w:shd w:val="clear" w:color="auto" w:fill="auto"/>
            <w:vAlign w:val="center"/>
            <w:hideMark/>
          </w:tcPr>
          <w:p w14:paraId="6DCC072B"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Теплоснабжение</w:t>
            </w:r>
          </w:p>
        </w:tc>
        <w:tc>
          <w:tcPr>
            <w:tcW w:w="1747" w:type="dxa"/>
            <w:shd w:val="clear" w:color="auto" w:fill="auto"/>
            <w:noWrap/>
            <w:vAlign w:val="center"/>
            <w:hideMark/>
          </w:tcPr>
          <w:p w14:paraId="473BF328"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33,6%</w:t>
            </w:r>
          </w:p>
        </w:tc>
        <w:tc>
          <w:tcPr>
            <w:tcW w:w="1709" w:type="dxa"/>
            <w:shd w:val="clear" w:color="auto" w:fill="auto"/>
            <w:noWrap/>
            <w:vAlign w:val="center"/>
            <w:hideMark/>
          </w:tcPr>
          <w:p w14:paraId="61EC2D28"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32,7%</w:t>
            </w:r>
          </w:p>
        </w:tc>
        <w:tc>
          <w:tcPr>
            <w:tcW w:w="1709" w:type="dxa"/>
            <w:shd w:val="clear" w:color="auto" w:fill="auto"/>
            <w:noWrap/>
            <w:vAlign w:val="center"/>
            <w:hideMark/>
          </w:tcPr>
          <w:p w14:paraId="3C8D3963"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5,8%</w:t>
            </w:r>
          </w:p>
        </w:tc>
        <w:tc>
          <w:tcPr>
            <w:tcW w:w="1924" w:type="dxa"/>
            <w:shd w:val="clear" w:color="auto" w:fill="auto"/>
            <w:noWrap/>
            <w:vAlign w:val="center"/>
            <w:hideMark/>
          </w:tcPr>
          <w:p w14:paraId="10DF6D59"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2,0%</w:t>
            </w:r>
          </w:p>
        </w:tc>
        <w:tc>
          <w:tcPr>
            <w:tcW w:w="1212" w:type="dxa"/>
            <w:shd w:val="clear" w:color="auto" w:fill="auto"/>
            <w:noWrap/>
            <w:vAlign w:val="center"/>
            <w:hideMark/>
          </w:tcPr>
          <w:p w14:paraId="6672B5C3"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25,9%</w:t>
            </w:r>
          </w:p>
        </w:tc>
      </w:tr>
      <w:tr w:rsidR="008148BB" w:rsidRPr="00167C34" w14:paraId="5447EB88" w14:textId="77777777" w:rsidTr="0043615D">
        <w:trPr>
          <w:trHeight w:val="307"/>
        </w:trPr>
        <w:tc>
          <w:tcPr>
            <w:tcW w:w="1685" w:type="dxa"/>
            <w:shd w:val="clear" w:color="auto" w:fill="auto"/>
            <w:vAlign w:val="center"/>
            <w:hideMark/>
          </w:tcPr>
          <w:p w14:paraId="6710DABD"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 xml:space="preserve"> Телефонная связь</w:t>
            </w:r>
          </w:p>
        </w:tc>
        <w:tc>
          <w:tcPr>
            <w:tcW w:w="1747" w:type="dxa"/>
            <w:shd w:val="clear" w:color="auto" w:fill="auto"/>
            <w:noWrap/>
            <w:vAlign w:val="center"/>
            <w:hideMark/>
          </w:tcPr>
          <w:p w14:paraId="0CA464F2"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43,3%</w:t>
            </w:r>
          </w:p>
        </w:tc>
        <w:tc>
          <w:tcPr>
            <w:tcW w:w="1709" w:type="dxa"/>
            <w:shd w:val="clear" w:color="auto" w:fill="auto"/>
            <w:noWrap/>
            <w:vAlign w:val="center"/>
            <w:hideMark/>
          </w:tcPr>
          <w:p w14:paraId="19C15B0D"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30,2%</w:t>
            </w:r>
          </w:p>
        </w:tc>
        <w:tc>
          <w:tcPr>
            <w:tcW w:w="1709" w:type="dxa"/>
            <w:shd w:val="clear" w:color="auto" w:fill="auto"/>
            <w:noWrap/>
            <w:vAlign w:val="center"/>
            <w:hideMark/>
          </w:tcPr>
          <w:p w14:paraId="29CED1F9"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3,4%</w:t>
            </w:r>
          </w:p>
        </w:tc>
        <w:tc>
          <w:tcPr>
            <w:tcW w:w="1924" w:type="dxa"/>
            <w:shd w:val="clear" w:color="auto" w:fill="auto"/>
            <w:noWrap/>
            <w:vAlign w:val="center"/>
            <w:hideMark/>
          </w:tcPr>
          <w:p w14:paraId="7E5A0589"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1,3%</w:t>
            </w:r>
          </w:p>
        </w:tc>
        <w:tc>
          <w:tcPr>
            <w:tcW w:w="1212" w:type="dxa"/>
            <w:shd w:val="clear" w:color="auto" w:fill="auto"/>
            <w:noWrap/>
            <w:vAlign w:val="center"/>
            <w:hideMark/>
          </w:tcPr>
          <w:p w14:paraId="5E934EEE" w14:textId="77777777" w:rsidR="008148BB" w:rsidRPr="00167C34" w:rsidRDefault="008148BB" w:rsidP="0043615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21,8%</w:t>
            </w:r>
          </w:p>
        </w:tc>
      </w:tr>
    </w:tbl>
    <w:p w14:paraId="6623AFE6" w14:textId="77777777" w:rsidR="008148BB" w:rsidRPr="00167C34" w:rsidRDefault="008148BB" w:rsidP="008148BB">
      <w:pPr>
        <w:autoSpaceDE w:val="0"/>
        <w:autoSpaceDN w:val="0"/>
        <w:adjustRightInd w:val="0"/>
        <w:spacing w:line="276" w:lineRule="auto"/>
        <w:rPr>
          <w:rFonts w:ascii="Times New Roman" w:eastAsia="Times New Roman" w:hAnsi="Times New Roman" w:cs="Times New Roman"/>
          <w:color w:val="auto"/>
          <w:sz w:val="28"/>
          <w:szCs w:val="28"/>
        </w:rPr>
      </w:pPr>
    </w:p>
    <w:p w14:paraId="6CD84CE4" w14:textId="77777777" w:rsidR="008148BB" w:rsidRPr="00167C34" w:rsidRDefault="008148BB" w:rsidP="008148BB">
      <w:pPr>
        <w:spacing w:line="276" w:lineRule="auto"/>
        <w:ind w:firstLine="708"/>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 xml:space="preserve">В рамках оценки удовлетворенности предпринимателей сроками получения услуг естественных монополий необходимо отметить, что в целом уровень удовлетворенности находится на уровне 36%. </w:t>
      </w:r>
    </w:p>
    <w:p w14:paraId="410AA803" w14:textId="77777777" w:rsidR="008148BB" w:rsidRPr="00167C34" w:rsidRDefault="008148BB" w:rsidP="008148BB">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167C34">
        <w:rPr>
          <w:rFonts w:ascii="Times New Roman" w:eastAsia="Times New Roman" w:hAnsi="Times New Roman" w:cs="Times New Roman"/>
          <w:color w:val="auto"/>
          <w:sz w:val="28"/>
          <w:szCs w:val="28"/>
        </w:rPr>
        <w:t>Наибольший</w:t>
      </w:r>
      <w:r w:rsidRPr="00167C34">
        <w:rPr>
          <w:rFonts w:ascii="Traditional Arabic" w:eastAsia="Times New Roman" w:hAnsi="Traditional Arabic" w:cs="Traditional Arabic"/>
          <w:color w:val="auto"/>
          <w:sz w:val="28"/>
          <w:szCs w:val="28"/>
        </w:rPr>
        <w:t xml:space="preserve"> </w:t>
      </w:r>
      <w:r w:rsidRPr="00167C34">
        <w:rPr>
          <w:rFonts w:ascii="Times New Roman" w:eastAsia="Times New Roman" w:hAnsi="Times New Roman" w:cs="Times New Roman"/>
          <w:color w:val="auto"/>
          <w:sz w:val="28"/>
          <w:szCs w:val="28"/>
        </w:rPr>
        <w:t>уровень</w:t>
      </w:r>
      <w:r w:rsidRPr="00167C34">
        <w:rPr>
          <w:rFonts w:ascii="Traditional Arabic" w:eastAsia="Times New Roman" w:hAnsi="Traditional Arabic" w:cs="Traditional Arabic"/>
          <w:color w:val="auto"/>
          <w:sz w:val="28"/>
          <w:szCs w:val="28"/>
        </w:rPr>
        <w:t xml:space="preserve"> </w:t>
      </w:r>
      <w:r w:rsidRPr="00167C34">
        <w:rPr>
          <w:rFonts w:ascii="Times New Roman" w:eastAsia="Times New Roman" w:hAnsi="Times New Roman" w:cs="Times New Roman"/>
          <w:color w:val="auto"/>
          <w:sz w:val="28"/>
          <w:szCs w:val="28"/>
        </w:rPr>
        <w:t>удовлетворенности</w:t>
      </w:r>
      <w:r w:rsidRPr="00167C34">
        <w:rPr>
          <w:rFonts w:ascii="Traditional Arabic" w:eastAsia="Times New Roman" w:hAnsi="Traditional Arabic" w:cs="Traditional Arabic"/>
          <w:color w:val="auto"/>
          <w:sz w:val="28"/>
          <w:szCs w:val="28"/>
        </w:rPr>
        <w:t xml:space="preserve"> </w:t>
      </w:r>
      <w:r w:rsidRPr="00167C34">
        <w:rPr>
          <w:rFonts w:ascii="Times New Roman" w:eastAsia="Calibri" w:hAnsi="Times New Roman" w:cs="Times New Roman"/>
          <w:color w:val="auto"/>
          <w:sz w:val="28"/>
          <w:szCs w:val="22"/>
          <w:lang w:eastAsia="en-US"/>
        </w:rPr>
        <w:t>предпринимателей</w:t>
      </w:r>
      <w:r w:rsidRPr="00167C34">
        <w:rPr>
          <w:rFonts w:ascii="Traditional Arabic" w:eastAsia="Times New Roman" w:hAnsi="Traditional Arabic" w:cs="Traditional Arabic"/>
          <w:color w:val="auto"/>
          <w:sz w:val="28"/>
          <w:szCs w:val="28"/>
        </w:rPr>
        <w:t xml:space="preserve"> </w:t>
      </w:r>
      <w:r w:rsidRPr="00167C34">
        <w:rPr>
          <w:rFonts w:ascii="Times New Roman" w:eastAsia="Times New Roman" w:hAnsi="Times New Roman" w:cs="Times New Roman"/>
          <w:color w:val="auto"/>
          <w:sz w:val="28"/>
          <w:szCs w:val="28"/>
        </w:rPr>
        <w:t>сроком получения доступа к услугам естественных монополий</w:t>
      </w:r>
      <w:r w:rsidRPr="00167C34">
        <w:rPr>
          <w:rFonts w:ascii="Traditional Arabic" w:eastAsia="Times New Roman" w:hAnsi="Traditional Arabic" w:cs="Traditional Arabic"/>
          <w:color w:val="auto"/>
          <w:sz w:val="28"/>
          <w:szCs w:val="28"/>
        </w:rPr>
        <w:t xml:space="preserve"> </w:t>
      </w:r>
      <w:r w:rsidRPr="00167C34">
        <w:rPr>
          <w:rFonts w:ascii="Times New Roman" w:eastAsia="Times New Roman" w:hAnsi="Times New Roman" w:cs="Times New Roman"/>
          <w:color w:val="auto"/>
          <w:sz w:val="28"/>
          <w:szCs w:val="28"/>
        </w:rPr>
        <w:t>наблюдается</w:t>
      </w:r>
      <w:r w:rsidRPr="00167C34">
        <w:rPr>
          <w:rFonts w:ascii="Traditional Arabic" w:eastAsia="Times New Roman" w:hAnsi="Traditional Arabic" w:cs="Traditional Arabic"/>
          <w:color w:val="auto"/>
          <w:sz w:val="28"/>
          <w:szCs w:val="28"/>
        </w:rPr>
        <w:t xml:space="preserve"> </w:t>
      </w:r>
      <w:r w:rsidRPr="00167C34">
        <w:rPr>
          <w:rFonts w:ascii="Times New Roman" w:eastAsia="Times New Roman" w:hAnsi="Times New Roman" w:cs="Times New Roman"/>
          <w:color w:val="auto"/>
          <w:sz w:val="28"/>
          <w:szCs w:val="28"/>
        </w:rPr>
        <w:t>на</w:t>
      </w:r>
      <w:r w:rsidRPr="00167C34">
        <w:rPr>
          <w:rFonts w:ascii="Traditional Arabic" w:eastAsia="Times New Roman" w:hAnsi="Traditional Arabic" w:cs="Traditional Arabic"/>
          <w:color w:val="auto"/>
          <w:sz w:val="28"/>
          <w:szCs w:val="28"/>
        </w:rPr>
        <w:t xml:space="preserve"> </w:t>
      </w:r>
      <w:r w:rsidRPr="00167C34">
        <w:rPr>
          <w:rFonts w:ascii="Times New Roman" w:eastAsia="Times New Roman" w:hAnsi="Times New Roman" w:cs="Times New Roman"/>
          <w:color w:val="auto"/>
          <w:sz w:val="28"/>
          <w:szCs w:val="28"/>
        </w:rPr>
        <w:t>рынке</w:t>
      </w:r>
      <w:r w:rsidRPr="00167C34">
        <w:rPr>
          <w:rFonts w:ascii="Traditional Arabic" w:eastAsia="Times New Roman" w:hAnsi="Traditional Arabic" w:cs="Traditional Arabic"/>
          <w:color w:val="auto"/>
          <w:sz w:val="28"/>
          <w:szCs w:val="28"/>
        </w:rPr>
        <w:t xml:space="preserve"> </w:t>
      </w:r>
      <w:r w:rsidRPr="00167C34">
        <w:rPr>
          <w:rFonts w:ascii="Times New Roman" w:eastAsia="Times New Roman" w:hAnsi="Times New Roman" w:cs="Times New Roman"/>
          <w:color w:val="auto"/>
          <w:sz w:val="28"/>
          <w:szCs w:val="28"/>
        </w:rPr>
        <w:t>телефонной связи (43,3%).</w:t>
      </w:r>
    </w:p>
    <w:p w14:paraId="021FEF30" w14:textId="77777777" w:rsidR="008148BB" w:rsidRPr="00167C34" w:rsidRDefault="008148BB" w:rsidP="008148BB">
      <w:pPr>
        <w:autoSpaceDE w:val="0"/>
        <w:autoSpaceDN w:val="0"/>
        <w:adjustRightInd w:val="0"/>
        <w:spacing w:line="276" w:lineRule="auto"/>
        <w:rPr>
          <w:rFonts w:ascii="Times New Roman" w:eastAsia="Times New Roman" w:hAnsi="Times New Roman" w:cs="Times New Roman"/>
          <w:color w:val="auto"/>
          <w:sz w:val="28"/>
          <w:szCs w:val="28"/>
        </w:rPr>
      </w:pPr>
    </w:p>
    <w:p w14:paraId="1E27B5BE" w14:textId="571F79F3" w:rsidR="008148BB" w:rsidRPr="00167C34" w:rsidRDefault="008148BB" w:rsidP="008148BB">
      <w:pPr>
        <w:autoSpaceDE w:val="0"/>
        <w:autoSpaceDN w:val="0"/>
        <w:adjustRightInd w:val="0"/>
        <w:spacing w:line="276" w:lineRule="auto"/>
        <w:jc w:val="center"/>
        <w:rPr>
          <w:rFonts w:ascii="Times New Roman" w:eastAsia="Times New Roman" w:hAnsi="Times New Roman" w:cs="Times New Roman"/>
          <w:color w:val="auto"/>
          <w:sz w:val="28"/>
          <w:szCs w:val="28"/>
        </w:rPr>
      </w:pPr>
    </w:p>
    <w:p w14:paraId="7474016E" w14:textId="77777777" w:rsidR="008148BB" w:rsidRPr="00167C34" w:rsidRDefault="008148BB" w:rsidP="008148BB">
      <w:pPr>
        <w:spacing w:line="276" w:lineRule="auto"/>
        <w:ind w:firstLine="567"/>
        <w:jc w:val="both"/>
        <w:rPr>
          <w:rFonts w:ascii="Times New Roman" w:eastAsia="Times New Roman" w:hAnsi="Times New Roman" w:cs="Times New Roman"/>
          <w:color w:val="auto"/>
          <w:sz w:val="28"/>
          <w:szCs w:val="28"/>
          <w:lang w:eastAsia="en-US"/>
        </w:rPr>
      </w:pPr>
    </w:p>
    <w:p w14:paraId="29F55CC3" w14:textId="610EDF9A" w:rsidR="007E6221" w:rsidRPr="00167C34" w:rsidRDefault="007E6221" w:rsidP="009415D2">
      <w:pPr>
        <w:spacing w:after="200" w:line="276" w:lineRule="auto"/>
        <w:jc w:val="center"/>
        <w:rPr>
          <w:noProof/>
        </w:rPr>
      </w:pPr>
    </w:p>
    <w:p w14:paraId="59A89109" w14:textId="5EC96318" w:rsidR="0048093C" w:rsidRPr="00167C34" w:rsidRDefault="000E771C" w:rsidP="009415D2">
      <w:pPr>
        <w:spacing w:after="200" w:line="276" w:lineRule="auto"/>
        <w:jc w:val="center"/>
        <w:rPr>
          <w:rFonts w:ascii="Times New Roman" w:eastAsia="Calibri" w:hAnsi="Times New Roman" w:cs="Times New Roman"/>
          <w:color w:val="auto"/>
          <w:sz w:val="28"/>
          <w:szCs w:val="22"/>
          <w:lang w:eastAsia="en-US"/>
        </w:rPr>
      </w:pPr>
      <w:r w:rsidRPr="00167C34">
        <w:rPr>
          <w:rFonts w:ascii="Times New Roman" w:eastAsia="Calibri" w:hAnsi="Times New Roman" w:cs="Times New Roman"/>
          <w:noProof/>
          <w:color w:val="auto"/>
          <w:sz w:val="28"/>
          <w:szCs w:val="22"/>
        </w:rPr>
        <w:lastRenderedPageBreak/>
        <w:drawing>
          <wp:inline distT="0" distB="0" distL="0" distR="0" wp14:anchorId="67E95CB0" wp14:editId="37A8C809">
            <wp:extent cx="6114827" cy="3631721"/>
            <wp:effectExtent l="0" t="0" r="635" b="698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35686" cy="3644110"/>
                    </a:xfrm>
                    <a:prstGeom prst="rect">
                      <a:avLst/>
                    </a:prstGeom>
                    <a:noFill/>
                  </pic:spPr>
                </pic:pic>
              </a:graphicData>
            </a:graphic>
          </wp:inline>
        </w:drawing>
      </w:r>
    </w:p>
    <w:p w14:paraId="44F46DD2" w14:textId="269A1C99" w:rsidR="00587B1F" w:rsidRPr="00167C34" w:rsidRDefault="00587B1F" w:rsidP="005F04FE">
      <w:pPr>
        <w:spacing w:line="276" w:lineRule="auto"/>
        <w:ind w:firstLine="709"/>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 xml:space="preserve">В рамках оценки сроков процедур подключения к инженерным сетям можно отметить, что </w:t>
      </w:r>
      <w:r w:rsidR="00A8641D" w:rsidRPr="00167C34">
        <w:rPr>
          <w:rFonts w:ascii="Times New Roman" w:eastAsia="Calibri" w:hAnsi="Times New Roman" w:cs="Times New Roman"/>
          <w:color w:val="auto"/>
          <w:sz w:val="28"/>
          <w:szCs w:val="22"/>
          <w:lang w:eastAsia="en-US"/>
        </w:rPr>
        <w:t xml:space="preserve">часть </w:t>
      </w:r>
      <w:r w:rsidRPr="00167C34">
        <w:rPr>
          <w:rFonts w:ascii="Times New Roman" w:eastAsia="Calibri" w:hAnsi="Times New Roman" w:cs="Times New Roman"/>
          <w:color w:val="auto"/>
          <w:sz w:val="28"/>
          <w:szCs w:val="22"/>
          <w:lang w:eastAsia="en-US"/>
        </w:rPr>
        <w:t xml:space="preserve">из опрошенных предпринимателей не сталкивались с данным процессом. </w:t>
      </w:r>
    </w:p>
    <w:p w14:paraId="7025E7FA" w14:textId="604B14DE" w:rsidR="00587B1F" w:rsidRPr="00167C34" w:rsidRDefault="00587B1F" w:rsidP="005F04FE">
      <w:pPr>
        <w:spacing w:line="276" w:lineRule="auto"/>
        <w:ind w:firstLine="709"/>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Из числа прошедших процедуры тех</w:t>
      </w:r>
      <w:r w:rsidR="00402C4B" w:rsidRPr="00167C34">
        <w:rPr>
          <w:rFonts w:ascii="Times New Roman" w:eastAsia="Calibri" w:hAnsi="Times New Roman" w:cs="Times New Roman"/>
          <w:color w:val="auto"/>
          <w:sz w:val="28"/>
          <w:szCs w:val="22"/>
          <w:lang w:eastAsia="en-US"/>
        </w:rPr>
        <w:t xml:space="preserve">нического </w:t>
      </w:r>
      <w:r w:rsidRPr="00167C34">
        <w:rPr>
          <w:rFonts w:ascii="Times New Roman" w:eastAsia="Calibri" w:hAnsi="Times New Roman" w:cs="Times New Roman"/>
          <w:color w:val="auto"/>
          <w:sz w:val="28"/>
          <w:szCs w:val="22"/>
          <w:lang w:eastAsia="en-US"/>
        </w:rPr>
        <w:t xml:space="preserve">присоединения </w:t>
      </w:r>
      <w:r w:rsidR="00A8641D" w:rsidRPr="00167C34">
        <w:rPr>
          <w:rFonts w:ascii="Times New Roman" w:eastAsia="Calibri" w:hAnsi="Times New Roman" w:cs="Times New Roman"/>
          <w:color w:val="auto"/>
          <w:sz w:val="28"/>
          <w:szCs w:val="22"/>
          <w:lang w:eastAsia="en-US"/>
        </w:rPr>
        <w:t>63,6</w:t>
      </w:r>
      <w:r w:rsidRPr="00167C34">
        <w:rPr>
          <w:rFonts w:ascii="Times New Roman" w:eastAsia="Calibri" w:hAnsi="Times New Roman" w:cs="Times New Roman"/>
          <w:color w:val="auto"/>
          <w:sz w:val="28"/>
          <w:szCs w:val="22"/>
          <w:lang w:eastAsia="en-US"/>
        </w:rPr>
        <w:t xml:space="preserve">% отметили, что сроки подключения к инженерным сетям составляют в основном до 50 дней. </w:t>
      </w:r>
    </w:p>
    <w:p w14:paraId="5A3C5FD5" w14:textId="6CB37285" w:rsidR="00A6584A" w:rsidRPr="00167C34" w:rsidRDefault="00587B1F" w:rsidP="00A6584A">
      <w:pPr>
        <w:spacing w:line="276" w:lineRule="auto"/>
        <w:ind w:firstLine="709"/>
        <w:contextualSpacing/>
        <w:jc w:val="both"/>
        <w:rPr>
          <w:rFonts w:ascii="Times New Roman" w:eastAsia="Times New Roman" w:hAnsi="Times New Roman" w:cs="Times New Roman"/>
          <w:color w:val="auto"/>
          <w:sz w:val="28"/>
          <w:szCs w:val="28"/>
        </w:rPr>
      </w:pPr>
      <w:r w:rsidRPr="00167C34">
        <w:rPr>
          <w:rFonts w:ascii="Times New Roman" w:eastAsia="Times New Roman" w:hAnsi="Times New Roman" w:cs="Times New Roman"/>
          <w:color w:val="auto"/>
          <w:sz w:val="28"/>
          <w:szCs w:val="28"/>
          <w:lang w:eastAsia="en-US"/>
        </w:rPr>
        <w:t xml:space="preserve">Оценка услуг субъектов естественных монополий в Ивановской области вызвала у респондентов </w:t>
      </w:r>
      <w:r w:rsidR="00A6584A" w:rsidRPr="00167C34">
        <w:rPr>
          <w:rFonts w:ascii="Times New Roman" w:eastAsia="Times New Roman" w:hAnsi="Times New Roman" w:cs="Times New Roman"/>
          <w:color w:val="auto"/>
          <w:sz w:val="28"/>
          <w:szCs w:val="28"/>
          <w:lang w:eastAsia="en-US"/>
        </w:rPr>
        <w:t>небольшие</w:t>
      </w:r>
      <w:r w:rsidRPr="00167C34">
        <w:rPr>
          <w:rFonts w:ascii="Times New Roman" w:eastAsia="Times New Roman" w:hAnsi="Times New Roman" w:cs="Times New Roman"/>
          <w:color w:val="auto"/>
          <w:sz w:val="28"/>
          <w:szCs w:val="28"/>
          <w:lang w:eastAsia="en-US"/>
        </w:rPr>
        <w:t xml:space="preserve"> </w:t>
      </w:r>
      <w:r w:rsidR="00402C4B" w:rsidRPr="00167C34">
        <w:rPr>
          <w:rFonts w:ascii="Times New Roman" w:eastAsia="Times New Roman" w:hAnsi="Times New Roman" w:cs="Times New Roman"/>
          <w:color w:val="auto"/>
          <w:sz w:val="28"/>
          <w:szCs w:val="28"/>
          <w:lang w:eastAsia="en-US"/>
        </w:rPr>
        <w:t>проблемы</w:t>
      </w:r>
      <w:r w:rsidR="00A6584A" w:rsidRPr="00167C34">
        <w:rPr>
          <w:rFonts w:ascii="Times New Roman" w:eastAsia="Times New Roman" w:hAnsi="Times New Roman" w:cs="Times New Roman"/>
          <w:color w:val="auto"/>
          <w:sz w:val="28"/>
          <w:szCs w:val="28"/>
          <w:lang w:eastAsia="en-US"/>
        </w:rPr>
        <w:t xml:space="preserve">, </w:t>
      </w:r>
      <w:r w:rsidRPr="00167C34">
        <w:rPr>
          <w:rFonts w:ascii="Times New Roman" w:eastAsia="Times New Roman" w:hAnsi="Times New Roman" w:cs="Times New Roman"/>
          <w:color w:val="auto"/>
          <w:sz w:val="28"/>
          <w:szCs w:val="28"/>
          <w:lang w:eastAsia="en-US"/>
        </w:rPr>
        <w:t xml:space="preserve">часть предпринимателей затруднились ответить на вопросы. </w:t>
      </w:r>
      <w:r w:rsidR="00A6584A" w:rsidRPr="00167C34">
        <w:rPr>
          <w:rFonts w:ascii="Times New Roman" w:eastAsia="Times New Roman" w:hAnsi="Times New Roman" w:cs="Times New Roman"/>
          <w:color w:val="auto"/>
          <w:sz w:val="28"/>
          <w:szCs w:val="28"/>
          <w:lang w:eastAsia="en-US"/>
        </w:rPr>
        <w:t>Более 70% опрошенных отметили рост цен</w:t>
      </w:r>
      <w:r w:rsidR="00A6584A" w:rsidRPr="00167C34">
        <w:t xml:space="preserve"> </w:t>
      </w:r>
      <w:r w:rsidR="00A6584A" w:rsidRPr="00167C34">
        <w:rPr>
          <w:rFonts w:ascii="Times New Roman" w:eastAsia="Times New Roman" w:hAnsi="Times New Roman" w:cs="Times New Roman"/>
          <w:color w:val="auto"/>
          <w:sz w:val="28"/>
          <w:szCs w:val="28"/>
          <w:lang w:eastAsia="en-US"/>
        </w:rPr>
        <w:t>на услуги субъектов естественных монополий в Ивановской области за последние 5 лет</w:t>
      </w:r>
      <w:r w:rsidR="00A6584A" w:rsidRPr="00167C34">
        <w:rPr>
          <w:rFonts w:ascii="Times New Roman" w:eastAsia="Times New Roman" w:hAnsi="Times New Roman" w:cs="Times New Roman"/>
          <w:color w:val="auto"/>
          <w:sz w:val="28"/>
          <w:szCs w:val="28"/>
        </w:rPr>
        <w:t xml:space="preserve">. </w:t>
      </w:r>
    </w:p>
    <w:p w14:paraId="744A72CD" w14:textId="381F1DE2" w:rsidR="00587B1F" w:rsidRPr="00167C34" w:rsidRDefault="00587B1F" w:rsidP="0066550C">
      <w:pPr>
        <w:spacing w:line="276" w:lineRule="auto"/>
        <w:ind w:firstLine="709"/>
        <w:contextualSpacing/>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 xml:space="preserve">Сроки получения доступа к </w:t>
      </w:r>
      <w:r w:rsidR="00930E12" w:rsidRPr="00167C34">
        <w:rPr>
          <w:rFonts w:ascii="Times New Roman" w:eastAsia="Times New Roman" w:hAnsi="Times New Roman" w:cs="Times New Roman"/>
          <w:color w:val="auto"/>
          <w:sz w:val="28"/>
          <w:szCs w:val="28"/>
          <w:lang w:eastAsia="en-US"/>
        </w:rPr>
        <w:t>услугам</w:t>
      </w:r>
      <w:r w:rsidR="00A6584A" w:rsidRPr="00167C34">
        <w:rPr>
          <w:rFonts w:ascii="Times New Roman" w:eastAsia="Times New Roman" w:hAnsi="Times New Roman" w:cs="Times New Roman"/>
          <w:color w:val="auto"/>
          <w:sz w:val="28"/>
          <w:szCs w:val="28"/>
          <w:lang w:eastAsia="en-US"/>
        </w:rPr>
        <w:t xml:space="preserve">, количество процедур подключения, (сложность их получения) </w:t>
      </w:r>
      <w:r w:rsidR="00930E12" w:rsidRPr="00167C34">
        <w:rPr>
          <w:rFonts w:ascii="Times New Roman" w:eastAsia="Times New Roman" w:hAnsi="Times New Roman" w:cs="Times New Roman"/>
          <w:color w:val="auto"/>
          <w:sz w:val="28"/>
          <w:szCs w:val="28"/>
          <w:lang w:eastAsia="en-US"/>
        </w:rPr>
        <w:t xml:space="preserve">и </w:t>
      </w:r>
      <w:r w:rsidR="00A6584A" w:rsidRPr="00167C34">
        <w:rPr>
          <w:rFonts w:ascii="Times New Roman" w:eastAsia="Times New Roman" w:hAnsi="Times New Roman" w:cs="Times New Roman"/>
          <w:color w:val="auto"/>
          <w:sz w:val="28"/>
          <w:szCs w:val="28"/>
          <w:lang w:eastAsia="en-US"/>
        </w:rPr>
        <w:t xml:space="preserve">стоимость подключения услуг субъектов естественных монополий </w:t>
      </w:r>
      <w:r w:rsidRPr="00167C34">
        <w:rPr>
          <w:rFonts w:ascii="Times New Roman" w:eastAsia="Times New Roman" w:hAnsi="Times New Roman" w:cs="Times New Roman"/>
          <w:color w:val="auto"/>
          <w:sz w:val="28"/>
          <w:szCs w:val="28"/>
          <w:lang w:eastAsia="en-US"/>
        </w:rPr>
        <w:t xml:space="preserve">оцениваются </w:t>
      </w:r>
      <w:r w:rsidR="00A6584A" w:rsidRPr="00167C34">
        <w:rPr>
          <w:rFonts w:ascii="Times New Roman" w:eastAsia="Times New Roman" w:hAnsi="Times New Roman" w:cs="Times New Roman"/>
          <w:color w:val="auto"/>
          <w:sz w:val="28"/>
          <w:szCs w:val="28"/>
          <w:lang w:eastAsia="en-US"/>
        </w:rPr>
        <w:t>предпринимателями</w:t>
      </w:r>
      <w:r w:rsidRPr="00167C34">
        <w:rPr>
          <w:rFonts w:ascii="Times New Roman" w:eastAsia="Times New Roman" w:hAnsi="Times New Roman" w:cs="Times New Roman"/>
          <w:color w:val="auto"/>
          <w:sz w:val="28"/>
          <w:szCs w:val="28"/>
          <w:lang w:eastAsia="en-US"/>
        </w:rPr>
        <w:t xml:space="preserve"> </w:t>
      </w:r>
      <w:r w:rsidR="00A6584A" w:rsidRPr="00167C34">
        <w:rPr>
          <w:rFonts w:ascii="Times New Roman" w:eastAsia="Times New Roman" w:hAnsi="Times New Roman" w:cs="Times New Roman"/>
          <w:color w:val="auto"/>
          <w:sz w:val="28"/>
          <w:szCs w:val="28"/>
          <w:lang w:eastAsia="en-US"/>
        </w:rPr>
        <w:t xml:space="preserve">региона </w:t>
      </w:r>
      <w:r w:rsidRPr="00167C34">
        <w:rPr>
          <w:rFonts w:ascii="Times New Roman" w:eastAsia="Times New Roman" w:hAnsi="Times New Roman" w:cs="Times New Roman"/>
          <w:color w:val="auto"/>
          <w:sz w:val="28"/>
          <w:szCs w:val="28"/>
          <w:lang w:eastAsia="en-US"/>
        </w:rPr>
        <w:t>как удовлетворительные</w:t>
      </w:r>
      <w:r w:rsidR="00A6584A" w:rsidRPr="00167C34">
        <w:rPr>
          <w:rFonts w:ascii="Times New Roman" w:eastAsia="Times New Roman" w:hAnsi="Times New Roman" w:cs="Times New Roman"/>
          <w:color w:val="auto"/>
          <w:sz w:val="28"/>
          <w:szCs w:val="28"/>
          <w:lang w:eastAsia="en-US"/>
        </w:rPr>
        <w:t>.</w:t>
      </w:r>
    </w:p>
    <w:p w14:paraId="67231603" w14:textId="43AA23FA" w:rsidR="00587B1F" w:rsidRPr="00167C34" w:rsidRDefault="00587B1F" w:rsidP="00442A9C">
      <w:pPr>
        <w:spacing w:line="276" w:lineRule="auto"/>
        <w:ind w:firstLine="709"/>
        <w:contextualSpacing/>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Таким образом, на основе комплекса собранных данных, можно констатировать преобладание удовлетворительных оценок деятельности субъектов естественных монополий</w:t>
      </w:r>
      <w:r w:rsidR="00A6584A" w:rsidRPr="00167C34">
        <w:rPr>
          <w:rFonts w:ascii="Times New Roman" w:eastAsia="Times New Roman" w:hAnsi="Times New Roman" w:cs="Times New Roman"/>
          <w:color w:val="auto"/>
          <w:sz w:val="28"/>
          <w:szCs w:val="28"/>
          <w:lang w:eastAsia="en-US"/>
        </w:rPr>
        <w:t xml:space="preserve"> за 2023 год</w:t>
      </w:r>
      <w:r w:rsidRPr="00167C34">
        <w:rPr>
          <w:rFonts w:ascii="Times New Roman" w:eastAsia="Times New Roman" w:hAnsi="Times New Roman" w:cs="Times New Roman"/>
          <w:color w:val="auto"/>
          <w:sz w:val="28"/>
          <w:szCs w:val="28"/>
          <w:lang w:eastAsia="en-US"/>
        </w:rPr>
        <w:t xml:space="preserve">. </w:t>
      </w:r>
    </w:p>
    <w:p w14:paraId="3D0076FA" w14:textId="77777777" w:rsidR="003A3002" w:rsidRPr="00167C34" w:rsidRDefault="003A3002" w:rsidP="0066775F">
      <w:pPr>
        <w:spacing w:line="276" w:lineRule="auto"/>
        <w:ind w:firstLine="709"/>
        <w:contextualSpacing/>
        <w:jc w:val="both"/>
        <w:rPr>
          <w:rFonts w:ascii="Times New Roman" w:eastAsia="Calibri" w:hAnsi="Times New Roman" w:cs="Times New Roman"/>
          <w:color w:val="auto"/>
          <w:sz w:val="28"/>
          <w:szCs w:val="22"/>
          <w:lang w:eastAsia="en-US"/>
        </w:rPr>
      </w:pPr>
    </w:p>
    <w:p w14:paraId="39384D0B" w14:textId="77777777" w:rsidR="003A3002" w:rsidRPr="00167C34" w:rsidRDefault="003A3002" w:rsidP="0066775F">
      <w:pPr>
        <w:spacing w:line="276" w:lineRule="auto"/>
        <w:ind w:firstLine="709"/>
        <w:contextualSpacing/>
        <w:jc w:val="both"/>
        <w:rPr>
          <w:rFonts w:ascii="Times New Roman" w:eastAsia="Calibri" w:hAnsi="Times New Roman" w:cs="Times New Roman"/>
          <w:color w:val="auto"/>
          <w:sz w:val="28"/>
          <w:szCs w:val="22"/>
          <w:lang w:eastAsia="en-US"/>
        </w:rPr>
      </w:pPr>
    </w:p>
    <w:p w14:paraId="06E2A0B8" w14:textId="77777777" w:rsidR="003A3002" w:rsidRPr="00167C34" w:rsidRDefault="003A3002" w:rsidP="0066775F">
      <w:pPr>
        <w:spacing w:line="276" w:lineRule="auto"/>
        <w:ind w:firstLine="709"/>
        <w:contextualSpacing/>
        <w:jc w:val="both"/>
        <w:rPr>
          <w:rFonts w:ascii="Times New Roman" w:eastAsia="Calibri" w:hAnsi="Times New Roman" w:cs="Times New Roman"/>
          <w:color w:val="auto"/>
          <w:sz w:val="28"/>
          <w:szCs w:val="22"/>
          <w:lang w:eastAsia="en-US"/>
        </w:rPr>
      </w:pPr>
    </w:p>
    <w:p w14:paraId="65B29484" w14:textId="77777777" w:rsidR="00AB154A" w:rsidRPr="00167C34" w:rsidRDefault="00AB154A" w:rsidP="0066775F">
      <w:pPr>
        <w:spacing w:line="276" w:lineRule="auto"/>
        <w:ind w:firstLine="709"/>
        <w:contextualSpacing/>
        <w:jc w:val="both"/>
        <w:rPr>
          <w:rFonts w:ascii="Times New Roman" w:eastAsia="Calibri" w:hAnsi="Times New Roman" w:cs="Times New Roman"/>
          <w:color w:val="auto"/>
          <w:sz w:val="28"/>
          <w:szCs w:val="22"/>
          <w:lang w:eastAsia="en-US"/>
        </w:rPr>
      </w:pPr>
    </w:p>
    <w:p w14:paraId="79716F1C" w14:textId="77777777" w:rsidR="003A3002" w:rsidRPr="00167C34" w:rsidRDefault="003A3002" w:rsidP="0066775F">
      <w:pPr>
        <w:spacing w:line="276" w:lineRule="auto"/>
        <w:ind w:firstLine="709"/>
        <w:contextualSpacing/>
        <w:jc w:val="both"/>
        <w:rPr>
          <w:rFonts w:ascii="Times New Roman" w:eastAsia="Calibri" w:hAnsi="Times New Roman" w:cs="Times New Roman"/>
          <w:color w:val="auto"/>
          <w:sz w:val="28"/>
          <w:szCs w:val="22"/>
          <w:lang w:eastAsia="en-US"/>
        </w:rPr>
      </w:pPr>
    </w:p>
    <w:p w14:paraId="67C6A5D3" w14:textId="77777777" w:rsidR="003A3002" w:rsidRPr="00167C34" w:rsidRDefault="003A3002" w:rsidP="0066775F">
      <w:pPr>
        <w:spacing w:line="276" w:lineRule="auto"/>
        <w:ind w:firstLine="709"/>
        <w:contextualSpacing/>
        <w:jc w:val="both"/>
        <w:rPr>
          <w:rFonts w:ascii="Times New Roman" w:eastAsia="Calibri" w:hAnsi="Times New Roman" w:cs="Times New Roman"/>
          <w:color w:val="auto"/>
          <w:sz w:val="28"/>
          <w:szCs w:val="22"/>
          <w:lang w:eastAsia="en-US"/>
        </w:rPr>
      </w:pPr>
    </w:p>
    <w:p w14:paraId="4E1CB529" w14:textId="08348019" w:rsidR="00402C4B" w:rsidRPr="00167C34" w:rsidRDefault="00402C4B" w:rsidP="0066775F">
      <w:pPr>
        <w:spacing w:line="276" w:lineRule="auto"/>
        <w:ind w:firstLine="709"/>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lastRenderedPageBreak/>
        <w:t>Также, в рамках оценки возник актуальный вопрос для предпринимателей: «Сталкивались ли Вы с дискриминационными условиями доступа на товарный рынок, основной для бизнеса, который Вы представляете?».</w:t>
      </w:r>
    </w:p>
    <w:p w14:paraId="097D1FBE" w14:textId="7DA3C7CB" w:rsidR="0066775F" w:rsidRPr="00167C34" w:rsidRDefault="001A21C0" w:rsidP="0066775F">
      <w:pPr>
        <w:spacing w:line="276" w:lineRule="auto"/>
        <w:ind w:firstLine="709"/>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6</w:t>
      </w:r>
      <w:r w:rsidR="003A3002" w:rsidRPr="00167C34">
        <w:rPr>
          <w:rFonts w:ascii="Times New Roman" w:eastAsia="Calibri" w:hAnsi="Times New Roman" w:cs="Times New Roman"/>
          <w:color w:val="auto"/>
          <w:sz w:val="28"/>
          <w:szCs w:val="22"/>
          <w:lang w:eastAsia="en-US"/>
        </w:rPr>
        <w:t>3</w:t>
      </w:r>
      <w:r w:rsidRPr="00167C34">
        <w:rPr>
          <w:rFonts w:ascii="Times New Roman" w:eastAsia="Calibri" w:hAnsi="Times New Roman" w:cs="Times New Roman"/>
          <w:color w:val="auto"/>
          <w:sz w:val="28"/>
          <w:szCs w:val="22"/>
          <w:lang w:eastAsia="en-US"/>
        </w:rPr>
        <w:t>,</w:t>
      </w:r>
      <w:r w:rsidR="003A3002" w:rsidRPr="00167C34">
        <w:rPr>
          <w:rFonts w:ascii="Times New Roman" w:eastAsia="Calibri" w:hAnsi="Times New Roman" w:cs="Times New Roman"/>
          <w:color w:val="auto"/>
          <w:sz w:val="28"/>
          <w:szCs w:val="22"/>
          <w:lang w:eastAsia="en-US"/>
        </w:rPr>
        <w:t>1</w:t>
      </w:r>
      <w:r w:rsidR="0066775F" w:rsidRPr="00167C34">
        <w:rPr>
          <w:rFonts w:ascii="Times New Roman" w:eastAsia="Calibri" w:hAnsi="Times New Roman" w:cs="Times New Roman"/>
          <w:color w:val="auto"/>
          <w:sz w:val="28"/>
          <w:szCs w:val="22"/>
          <w:lang w:eastAsia="en-US"/>
        </w:rPr>
        <w:t>% предпринимателей не сталкивались с дискриминацией при осуществлении предпринимательской деятельности. Среди отметивших наличие дискриминации больше всего респондентов ответило, что дискриминация носила ценовой характер (</w:t>
      </w:r>
      <w:r w:rsidR="003A3002" w:rsidRPr="00167C34">
        <w:rPr>
          <w:rFonts w:ascii="Times New Roman" w:eastAsia="Calibri" w:hAnsi="Times New Roman" w:cs="Times New Roman"/>
          <w:color w:val="auto"/>
          <w:sz w:val="28"/>
          <w:szCs w:val="22"/>
          <w:lang w:eastAsia="en-US"/>
        </w:rPr>
        <w:t>6,2</w:t>
      </w:r>
      <w:r w:rsidRPr="00167C34">
        <w:rPr>
          <w:rFonts w:ascii="Times New Roman" w:eastAsia="Calibri" w:hAnsi="Times New Roman" w:cs="Times New Roman"/>
          <w:color w:val="auto"/>
          <w:sz w:val="28"/>
          <w:szCs w:val="22"/>
          <w:lang w:eastAsia="en-US"/>
        </w:rPr>
        <w:t>%).</w:t>
      </w:r>
      <w:r w:rsidR="00AB154A" w:rsidRPr="00167C34">
        <w:rPr>
          <w:rFonts w:ascii="Times New Roman" w:eastAsia="Calibri" w:hAnsi="Times New Roman" w:cs="Times New Roman"/>
          <w:color w:val="auto"/>
          <w:sz w:val="28"/>
          <w:szCs w:val="22"/>
          <w:lang w:eastAsia="en-US"/>
        </w:rPr>
        <w:t xml:space="preserve"> Четверть опрошенных </w:t>
      </w:r>
      <w:r w:rsidR="000A3111" w:rsidRPr="00167C34">
        <w:rPr>
          <w:rFonts w:ascii="Times New Roman" w:eastAsia="Calibri" w:hAnsi="Times New Roman" w:cs="Times New Roman"/>
          <w:color w:val="auto"/>
          <w:sz w:val="28"/>
          <w:szCs w:val="22"/>
          <w:lang w:eastAsia="en-US"/>
        </w:rPr>
        <w:t xml:space="preserve">предпринимателей </w:t>
      </w:r>
      <w:r w:rsidR="00AB154A" w:rsidRPr="00167C34">
        <w:rPr>
          <w:rFonts w:ascii="Times New Roman" w:eastAsia="Calibri" w:hAnsi="Times New Roman" w:cs="Times New Roman"/>
          <w:color w:val="auto"/>
          <w:sz w:val="28"/>
          <w:szCs w:val="22"/>
          <w:lang w:eastAsia="en-US"/>
        </w:rPr>
        <w:t>затруднились ответить на данный вопрос.</w:t>
      </w:r>
    </w:p>
    <w:p w14:paraId="0F34B827" w14:textId="77777777" w:rsidR="000A3111" w:rsidRPr="00167C34" w:rsidRDefault="000A3111" w:rsidP="0066775F">
      <w:pPr>
        <w:spacing w:line="276" w:lineRule="auto"/>
        <w:ind w:firstLine="709"/>
        <w:contextualSpacing/>
        <w:jc w:val="both"/>
        <w:rPr>
          <w:rFonts w:ascii="Times New Roman" w:eastAsia="Calibri" w:hAnsi="Times New Roman" w:cs="Times New Roman"/>
          <w:color w:val="auto"/>
          <w:sz w:val="28"/>
          <w:szCs w:val="22"/>
          <w:lang w:eastAsia="en-US"/>
        </w:rPr>
      </w:pPr>
    </w:p>
    <w:p w14:paraId="4364488E" w14:textId="633DB020" w:rsidR="00FF08F5" w:rsidRPr="00167C34" w:rsidRDefault="00FF08F5" w:rsidP="00FF08F5">
      <w:pPr>
        <w:spacing w:line="276" w:lineRule="auto"/>
        <w:contextualSpacing/>
        <w:jc w:val="center"/>
        <w:rPr>
          <w:rFonts w:ascii="Times New Roman" w:eastAsia="Calibri" w:hAnsi="Times New Roman" w:cs="Times New Roman"/>
          <w:color w:val="auto"/>
          <w:sz w:val="28"/>
          <w:szCs w:val="22"/>
          <w:lang w:eastAsia="en-US"/>
        </w:rPr>
      </w:pPr>
      <w:r w:rsidRPr="00167C34">
        <w:rPr>
          <w:rFonts w:ascii="Times New Roman" w:eastAsia="Calibri" w:hAnsi="Times New Roman" w:cs="Times New Roman"/>
          <w:noProof/>
          <w:color w:val="auto"/>
          <w:sz w:val="28"/>
          <w:szCs w:val="22"/>
        </w:rPr>
        <w:drawing>
          <wp:inline distT="0" distB="0" distL="0" distR="0" wp14:anchorId="6DCD73C2" wp14:editId="79111362">
            <wp:extent cx="6178050" cy="5831456"/>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212636" cy="5864101"/>
                    </a:xfrm>
                    <a:prstGeom prst="rect">
                      <a:avLst/>
                    </a:prstGeom>
                    <a:noFill/>
                  </pic:spPr>
                </pic:pic>
              </a:graphicData>
            </a:graphic>
          </wp:inline>
        </w:drawing>
      </w:r>
    </w:p>
    <w:p w14:paraId="76BE9183" w14:textId="77777777" w:rsidR="000A3111" w:rsidRPr="00167C34" w:rsidRDefault="000A3111" w:rsidP="000A3111">
      <w:pPr>
        <w:spacing w:line="276" w:lineRule="auto"/>
        <w:ind w:firstLine="709"/>
        <w:contextualSpacing/>
        <w:jc w:val="both"/>
        <w:rPr>
          <w:rFonts w:ascii="Times New Roman" w:eastAsia="Calibri" w:hAnsi="Times New Roman" w:cs="Times New Roman"/>
          <w:color w:val="auto"/>
          <w:sz w:val="28"/>
          <w:szCs w:val="22"/>
          <w:lang w:eastAsia="en-US"/>
        </w:rPr>
      </w:pPr>
    </w:p>
    <w:p w14:paraId="67A749F0" w14:textId="77777777" w:rsidR="000A3111" w:rsidRPr="00167C34" w:rsidRDefault="000A3111" w:rsidP="000A3111">
      <w:pPr>
        <w:spacing w:line="276" w:lineRule="auto"/>
        <w:ind w:firstLine="709"/>
        <w:contextualSpacing/>
        <w:jc w:val="both"/>
        <w:rPr>
          <w:rFonts w:ascii="Times New Roman" w:eastAsia="Calibri" w:hAnsi="Times New Roman" w:cs="Times New Roman"/>
          <w:color w:val="auto"/>
          <w:sz w:val="28"/>
          <w:szCs w:val="22"/>
          <w:lang w:eastAsia="en-US"/>
        </w:rPr>
      </w:pPr>
    </w:p>
    <w:p w14:paraId="1A6DFE45" w14:textId="77777777" w:rsidR="000A3111" w:rsidRPr="00167C34" w:rsidRDefault="000A3111" w:rsidP="000A3111">
      <w:pPr>
        <w:spacing w:line="276" w:lineRule="auto"/>
        <w:ind w:firstLine="709"/>
        <w:contextualSpacing/>
        <w:jc w:val="both"/>
        <w:rPr>
          <w:rFonts w:ascii="Times New Roman" w:eastAsia="Calibri" w:hAnsi="Times New Roman" w:cs="Times New Roman"/>
          <w:color w:val="auto"/>
          <w:sz w:val="28"/>
          <w:szCs w:val="22"/>
          <w:lang w:eastAsia="en-US"/>
        </w:rPr>
      </w:pPr>
    </w:p>
    <w:p w14:paraId="57EF72DC" w14:textId="77777777" w:rsidR="000A3111" w:rsidRPr="00167C34" w:rsidRDefault="000A3111" w:rsidP="000A3111">
      <w:pPr>
        <w:spacing w:line="276" w:lineRule="auto"/>
        <w:ind w:firstLine="709"/>
        <w:contextualSpacing/>
        <w:jc w:val="both"/>
        <w:rPr>
          <w:rFonts w:ascii="Times New Roman" w:eastAsia="Calibri" w:hAnsi="Times New Roman" w:cs="Times New Roman"/>
          <w:color w:val="auto"/>
          <w:sz w:val="28"/>
          <w:szCs w:val="22"/>
          <w:lang w:eastAsia="en-US"/>
        </w:rPr>
      </w:pPr>
    </w:p>
    <w:p w14:paraId="088B6F34" w14:textId="08C06500" w:rsidR="000A3111" w:rsidRPr="00167C34" w:rsidRDefault="000A3111" w:rsidP="000A3111">
      <w:pPr>
        <w:spacing w:line="276" w:lineRule="auto"/>
        <w:ind w:firstLine="709"/>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lastRenderedPageBreak/>
        <w:t>При взаимодействии с субъектами естественных монополий большая часть предпринимателей и потребителей отметила отсутствие проблем (39,7%). Навязывание дополнительных услуг отметило 12,1% респондентов, взимание дополнительной платы – 9,7% опрошенных респондентов.</w:t>
      </w:r>
    </w:p>
    <w:p w14:paraId="499DEEB1" w14:textId="5C838CAC" w:rsidR="00E102D6" w:rsidRPr="00167C34" w:rsidRDefault="00FF08F5" w:rsidP="001A21C0">
      <w:pPr>
        <w:spacing w:line="276" w:lineRule="auto"/>
        <w:contextualSpacing/>
        <w:jc w:val="center"/>
        <w:rPr>
          <w:rFonts w:asciiTheme="minorHAnsi" w:hAnsiTheme="minorHAnsi"/>
          <w:noProof/>
        </w:rPr>
      </w:pPr>
      <w:r w:rsidRPr="00167C34">
        <w:rPr>
          <w:rFonts w:asciiTheme="minorHAnsi" w:hAnsiTheme="minorHAnsi"/>
          <w:noProof/>
        </w:rPr>
        <w:drawing>
          <wp:inline distT="0" distB="0" distL="0" distR="0" wp14:anchorId="6EFA6774" wp14:editId="27090821">
            <wp:extent cx="6303962" cy="4382219"/>
            <wp:effectExtent l="0" t="0" r="1905"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323697" cy="4395938"/>
                    </a:xfrm>
                    <a:prstGeom prst="rect">
                      <a:avLst/>
                    </a:prstGeom>
                    <a:noFill/>
                  </pic:spPr>
                </pic:pic>
              </a:graphicData>
            </a:graphic>
          </wp:inline>
        </w:drawing>
      </w:r>
    </w:p>
    <w:p w14:paraId="0D53CBA6" w14:textId="1AA52863" w:rsidR="00E76A4E" w:rsidRPr="00167C34" w:rsidRDefault="00E76A4E" w:rsidP="00E76A4E">
      <w:pPr>
        <w:autoSpaceDE w:val="0"/>
        <w:autoSpaceDN w:val="0"/>
        <w:adjustRightInd w:val="0"/>
        <w:spacing w:line="276" w:lineRule="auto"/>
        <w:ind w:firstLine="708"/>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В рамках мониторинга состояния и развития конкурентной среды проведены опросы жителей региона о том, обращались ли они за последние три года за защитой своих прав в различные органы как потребители из-за некачественного товара или услуг.</w:t>
      </w:r>
    </w:p>
    <w:p w14:paraId="3D3B8721" w14:textId="77777777" w:rsidR="000A3111" w:rsidRPr="00167C34" w:rsidRDefault="000A3111" w:rsidP="000A3111">
      <w:pPr>
        <w:spacing w:line="276" w:lineRule="auto"/>
        <w:ind w:firstLine="709"/>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 xml:space="preserve">По результатам проведенного опроса можно сказать, что большинство опрошенных </w:t>
      </w:r>
      <w:r w:rsidRPr="00167C34">
        <w:rPr>
          <w:rFonts w:ascii="Times New Roman" w:eastAsia="Calibri" w:hAnsi="Times New Roman" w:cs="Times New Roman"/>
          <w:color w:val="auto"/>
          <w:sz w:val="28"/>
          <w:szCs w:val="28"/>
          <w:lang w:eastAsia="en-US"/>
        </w:rPr>
        <w:t xml:space="preserve">респондентов (более 80%) </w:t>
      </w:r>
      <w:r w:rsidRPr="00167C34">
        <w:rPr>
          <w:rFonts w:ascii="Times New Roman" w:eastAsia="Calibri" w:hAnsi="Times New Roman" w:cs="Times New Roman"/>
          <w:color w:val="auto"/>
          <w:sz w:val="28"/>
          <w:szCs w:val="22"/>
          <w:lang w:eastAsia="en-US"/>
        </w:rPr>
        <w:t>не обращались в органы за защитой своих прав. Из числа обратившихся, большая часть воспользовалась помощью и получила положительный результат при обращении:</w:t>
      </w:r>
    </w:p>
    <w:p w14:paraId="2FBBC406" w14:textId="77777777" w:rsidR="000A3111" w:rsidRPr="00167C34" w:rsidRDefault="000A3111" w:rsidP="000A3111">
      <w:pPr>
        <w:pStyle w:val="ad"/>
        <w:numPr>
          <w:ilvl w:val="0"/>
          <w:numId w:val="18"/>
        </w:numPr>
        <w:spacing w:line="276" w:lineRule="auto"/>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в органы местного самоуправления - 12,8%,</w:t>
      </w:r>
    </w:p>
    <w:p w14:paraId="515BD526" w14:textId="77777777" w:rsidR="000A3111" w:rsidRPr="00167C34" w:rsidRDefault="000A3111" w:rsidP="000A3111">
      <w:pPr>
        <w:pStyle w:val="ad"/>
        <w:numPr>
          <w:ilvl w:val="0"/>
          <w:numId w:val="18"/>
        </w:numPr>
        <w:spacing w:line="276" w:lineRule="auto"/>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в Роспотребнадзор - 8,3%,</w:t>
      </w:r>
    </w:p>
    <w:p w14:paraId="4B0CEAC5" w14:textId="77777777" w:rsidR="000A3111" w:rsidRPr="00167C34" w:rsidRDefault="000A3111" w:rsidP="000A3111">
      <w:pPr>
        <w:pStyle w:val="ad"/>
        <w:numPr>
          <w:ilvl w:val="0"/>
          <w:numId w:val="18"/>
        </w:numPr>
        <w:spacing w:line="276" w:lineRule="auto"/>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 xml:space="preserve">в прокуратуру 6,7%, </w:t>
      </w:r>
    </w:p>
    <w:p w14:paraId="49976AD9" w14:textId="77777777" w:rsidR="000A3111" w:rsidRPr="00167C34" w:rsidRDefault="000A3111" w:rsidP="000A3111">
      <w:pPr>
        <w:pStyle w:val="ad"/>
        <w:numPr>
          <w:ilvl w:val="0"/>
          <w:numId w:val="18"/>
        </w:numPr>
        <w:spacing w:line="276" w:lineRule="auto"/>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в региональные органы власти - 5%,</w:t>
      </w:r>
    </w:p>
    <w:p w14:paraId="50EAD428" w14:textId="77777777" w:rsidR="000A3111" w:rsidRPr="00167C34" w:rsidRDefault="000A3111" w:rsidP="000A3111">
      <w:pPr>
        <w:pStyle w:val="ad"/>
        <w:numPr>
          <w:ilvl w:val="0"/>
          <w:numId w:val="18"/>
        </w:numPr>
        <w:spacing w:line="276" w:lineRule="auto"/>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 xml:space="preserve">к Уполномоченному по правам человека - 3,1%%, </w:t>
      </w:r>
    </w:p>
    <w:p w14:paraId="5BD9EDC1" w14:textId="77777777" w:rsidR="000A3111" w:rsidRPr="00167C34" w:rsidRDefault="000A3111" w:rsidP="000A3111">
      <w:pPr>
        <w:pStyle w:val="ad"/>
        <w:numPr>
          <w:ilvl w:val="0"/>
          <w:numId w:val="18"/>
        </w:numPr>
        <w:spacing w:line="276" w:lineRule="auto"/>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в Росстандарт - 3,1%%,</w:t>
      </w:r>
    </w:p>
    <w:p w14:paraId="5282DC2E" w14:textId="77777777" w:rsidR="000A3111" w:rsidRPr="00167C34" w:rsidRDefault="000A3111" w:rsidP="000A3111">
      <w:pPr>
        <w:pStyle w:val="ad"/>
        <w:numPr>
          <w:ilvl w:val="0"/>
          <w:numId w:val="18"/>
        </w:numPr>
        <w:spacing w:line="276" w:lineRule="auto"/>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в ФАС – 2,8%.</w:t>
      </w:r>
    </w:p>
    <w:p w14:paraId="0145AD1A" w14:textId="77777777" w:rsidR="000A3111" w:rsidRPr="00167C34" w:rsidRDefault="000A3111" w:rsidP="000A3111">
      <w:pPr>
        <w:spacing w:line="276" w:lineRule="auto"/>
        <w:ind w:firstLine="709"/>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6,4% опрошенных потребителей защищали свои интересы в судебном порядке.</w:t>
      </w:r>
    </w:p>
    <w:p w14:paraId="1AC498AC" w14:textId="165FB2D2" w:rsidR="00F41765" w:rsidRPr="00167C34" w:rsidRDefault="00F41765" w:rsidP="00F41765">
      <w:pPr>
        <w:spacing w:line="276" w:lineRule="auto"/>
        <w:contextualSpacing/>
        <w:jc w:val="center"/>
        <w:rPr>
          <w:rFonts w:ascii="Times New Roman" w:eastAsia="Calibri" w:hAnsi="Times New Roman" w:cs="Times New Roman"/>
          <w:color w:val="auto"/>
          <w:sz w:val="28"/>
          <w:szCs w:val="22"/>
          <w:lang w:eastAsia="en-US"/>
        </w:rPr>
      </w:pPr>
      <w:r w:rsidRPr="00167C34">
        <w:rPr>
          <w:rFonts w:ascii="Times New Roman" w:eastAsia="Calibri" w:hAnsi="Times New Roman" w:cs="Times New Roman"/>
          <w:noProof/>
          <w:color w:val="auto"/>
          <w:sz w:val="28"/>
          <w:szCs w:val="22"/>
        </w:rPr>
        <w:lastRenderedPageBreak/>
        <w:drawing>
          <wp:inline distT="0" distB="0" distL="0" distR="0" wp14:anchorId="411F003C" wp14:editId="0211EB28">
            <wp:extent cx="5347970" cy="4917057"/>
            <wp:effectExtent l="0" t="0" r="508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66897" cy="4934459"/>
                    </a:xfrm>
                    <a:prstGeom prst="rect">
                      <a:avLst/>
                    </a:prstGeom>
                    <a:noFill/>
                  </pic:spPr>
                </pic:pic>
              </a:graphicData>
            </a:graphic>
          </wp:inline>
        </w:drawing>
      </w:r>
    </w:p>
    <w:p w14:paraId="5821B85A" w14:textId="654E9349" w:rsidR="00442A9C" w:rsidRPr="00167C34" w:rsidRDefault="00442A9C" w:rsidP="000D33EA">
      <w:pPr>
        <w:autoSpaceDE w:val="0"/>
        <w:autoSpaceDN w:val="0"/>
        <w:adjustRightInd w:val="0"/>
        <w:jc w:val="both"/>
        <w:rPr>
          <w:rFonts w:ascii="Times New Roman" w:eastAsia="Calibri" w:hAnsi="Times New Roman" w:cs="Times New Roman"/>
          <w:color w:val="auto"/>
          <w:sz w:val="28"/>
          <w:szCs w:val="28"/>
          <w:lang w:eastAsia="en-US"/>
        </w:rPr>
      </w:pPr>
    </w:p>
    <w:p w14:paraId="20AA3030" w14:textId="54557718" w:rsidR="00D328D4" w:rsidRPr="00167C34" w:rsidRDefault="00D328D4" w:rsidP="00B26C53">
      <w:pPr>
        <w:pStyle w:val="40"/>
        <w:numPr>
          <w:ilvl w:val="0"/>
          <w:numId w:val="3"/>
        </w:numPr>
        <w:shd w:val="clear" w:color="auto" w:fill="auto"/>
        <w:tabs>
          <w:tab w:val="left" w:pos="1701"/>
        </w:tabs>
        <w:spacing w:line="276" w:lineRule="auto"/>
        <w:ind w:firstLine="709"/>
        <w:contextualSpacing/>
        <w:jc w:val="both"/>
        <w:outlineLvl w:val="2"/>
        <w:rPr>
          <w:b/>
          <w:sz w:val="28"/>
          <w:szCs w:val="28"/>
        </w:rPr>
      </w:pPr>
      <w:bookmarkStart w:id="35" w:name="_Toc161215720"/>
      <w:r w:rsidRPr="00167C34">
        <w:rPr>
          <w:b/>
          <w:sz w:val="28"/>
          <w:szCs w:val="28"/>
        </w:rPr>
        <w:t xml:space="preserve">Результаты мониторинга деятельности хозяйствующих субъектов, доля участия </w:t>
      </w:r>
      <w:r w:rsidR="002518BA" w:rsidRPr="00167C34">
        <w:rPr>
          <w:b/>
          <w:sz w:val="28"/>
          <w:szCs w:val="28"/>
        </w:rPr>
        <w:t>Ивановской области</w:t>
      </w:r>
      <w:r w:rsidRPr="00167C34">
        <w:rPr>
          <w:b/>
          <w:sz w:val="28"/>
          <w:szCs w:val="28"/>
        </w:rPr>
        <w:t xml:space="preserve"> или муниципального образования в которых составляет 50 и более процентов</w:t>
      </w:r>
      <w:bookmarkEnd w:id="35"/>
    </w:p>
    <w:p w14:paraId="3C075810" w14:textId="77777777" w:rsidR="00E55281" w:rsidRPr="00167C34" w:rsidRDefault="00E55281" w:rsidP="00E55281">
      <w:pPr>
        <w:pStyle w:val="40"/>
        <w:shd w:val="clear" w:color="auto" w:fill="auto"/>
        <w:tabs>
          <w:tab w:val="left" w:pos="2166"/>
        </w:tabs>
        <w:spacing w:line="276" w:lineRule="auto"/>
        <w:ind w:firstLine="0"/>
        <w:contextualSpacing/>
        <w:jc w:val="both"/>
        <w:rPr>
          <w:b/>
          <w:sz w:val="28"/>
          <w:szCs w:val="28"/>
        </w:rPr>
      </w:pPr>
    </w:p>
    <w:p w14:paraId="00CA2141" w14:textId="09822800" w:rsidR="00E55281" w:rsidRPr="00167C34" w:rsidRDefault="00E55281" w:rsidP="005F04FE">
      <w:pPr>
        <w:pStyle w:val="40"/>
        <w:shd w:val="clear" w:color="auto" w:fill="auto"/>
        <w:tabs>
          <w:tab w:val="left" w:pos="2166"/>
        </w:tabs>
        <w:spacing w:line="276" w:lineRule="auto"/>
        <w:ind w:firstLine="709"/>
        <w:contextualSpacing/>
        <w:jc w:val="both"/>
        <w:rPr>
          <w:sz w:val="28"/>
          <w:szCs w:val="26"/>
        </w:rPr>
      </w:pPr>
      <w:r w:rsidRPr="00167C34">
        <w:rPr>
          <w:sz w:val="28"/>
          <w:szCs w:val="26"/>
        </w:rPr>
        <w:t xml:space="preserve">Реестр (перечень) хозяйствующих субъектов, доля участия </w:t>
      </w:r>
      <w:r w:rsidR="0066550C" w:rsidRPr="00167C34">
        <w:rPr>
          <w:sz w:val="28"/>
          <w:szCs w:val="26"/>
        </w:rPr>
        <w:t>Ивановской области</w:t>
      </w:r>
      <w:r w:rsidRPr="00167C34">
        <w:rPr>
          <w:sz w:val="28"/>
          <w:szCs w:val="26"/>
        </w:rPr>
        <w:t xml:space="preserve"> или муниципального образования в которых составляет 50 и более процентов, осуществляющих свою деятельность на территории </w:t>
      </w:r>
      <w:r w:rsidR="0066550C" w:rsidRPr="00167C34">
        <w:rPr>
          <w:bCs/>
          <w:sz w:val="28"/>
          <w:szCs w:val="28"/>
        </w:rPr>
        <w:t>Ивановской области</w:t>
      </w:r>
      <w:r w:rsidR="009F2483" w:rsidRPr="00167C34">
        <w:rPr>
          <w:sz w:val="28"/>
          <w:szCs w:val="26"/>
        </w:rPr>
        <w:t xml:space="preserve"> сформирован и представлен в Приложении к Докладу.</w:t>
      </w:r>
    </w:p>
    <w:p w14:paraId="656A5A02" w14:textId="5CBE537B" w:rsidR="009F2483" w:rsidRPr="00167C34" w:rsidRDefault="009F2483" w:rsidP="00E55281">
      <w:pPr>
        <w:pStyle w:val="40"/>
        <w:shd w:val="clear" w:color="auto" w:fill="auto"/>
        <w:tabs>
          <w:tab w:val="left" w:pos="2166"/>
        </w:tabs>
        <w:spacing w:line="276" w:lineRule="auto"/>
        <w:ind w:firstLine="0"/>
        <w:contextualSpacing/>
        <w:jc w:val="both"/>
        <w:rPr>
          <w:b/>
          <w:sz w:val="28"/>
          <w:szCs w:val="28"/>
        </w:rPr>
      </w:pPr>
    </w:p>
    <w:p w14:paraId="3C0BDCB0" w14:textId="501B04D7" w:rsidR="00D328D4" w:rsidRPr="00167C34" w:rsidRDefault="00D328D4" w:rsidP="00B26C53">
      <w:pPr>
        <w:pStyle w:val="40"/>
        <w:numPr>
          <w:ilvl w:val="0"/>
          <w:numId w:val="3"/>
        </w:numPr>
        <w:shd w:val="clear" w:color="auto" w:fill="auto"/>
        <w:tabs>
          <w:tab w:val="left" w:pos="1701"/>
        </w:tabs>
        <w:spacing w:line="276" w:lineRule="auto"/>
        <w:ind w:firstLine="709"/>
        <w:contextualSpacing/>
        <w:jc w:val="both"/>
        <w:outlineLvl w:val="2"/>
        <w:rPr>
          <w:b/>
          <w:sz w:val="28"/>
          <w:szCs w:val="28"/>
        </w:rPr>
      </w:pPr>
      <w:bookmarkStart w:id="36" w:name="_Toc161215721"/>
      <w:r w:rsidRPr="00167C34">
        <w:rPr>
          <w:b/>
          <w:sz w:val="28"/>
          <w:szCs w:val="28"/>
        </w:rPr>
        <w:t xml:space="preserve">Результаты мониторинга удовлетворенности населения и субъектов малого и среднего предпринимательства деятельностью в сфере финансовых услуг, осуществляемой на территории </w:t>
      </w:r>
      <w:r w:rsidR="002518BA" w:rsidRPr="00167C34">
        <w:rPr>
          <w:b/>
          <w:sz w:val="28"/>
          <w:szCs w:val="28"/>
        </w:rPr>
        <w:t>Ивановской области</w:t>
      </w:r>
      <w:bookmarkEnd w:id="36"/>
    </w:p>
    <w:p w14:paraId="2E1E28B3" w14:textId="77777777" w:rsidR="0050456B" w:rsidRPr="00167C34" w:rsidRDefault="0050456B" w:rsidP="00766C6F">
      <w:pPr>
        <w:pStyle w:val="40"/>
        <w:shd w:val="clear" w:color="auto" w:fill="auto"/>
        <w:tabs>
          <w:tab w:val="left" w:pos="2166"/>
        </w:tabs>
        <w:spacing w:line="276" w:lineRule="auto"/>
        <w:ind w:firstLine="0"/>
        <w:contextualSpacing/>
        <w:jc w:val="both"/>
        <w:rPr>
          <w:sz w:val="28"/>
          <w:szCs w:val="28"/>
        </w:rPr>
      </w:pPr>
    </w:p>
    <w:p w14:paraId="560C2FEC" w14:textId="77777777" w:rsidR="00A91424" w:rsidRPr="00167C34" w:rsidRDefault="00A91424" w:rsidP="00A91424">
      <w:pPr>
        <w:spacing w:line="276" w:lineRule="auto"/>
        <w:ind w:firstLine="709"/>
        <w:jc w:val="both"/>
        <w:rPr>
          <w:rFonts w:ascii="Times New Roman" w:eastAsia="Times New Roman" w:hAnsi="Times New Roman" w:cs="Times New Roman"/>
          <w:sz w:val="28"/>
          <w:szCs w:val="28"/>
        </w:rPr>
      </w:pPr>
      <w:r w:rsidRPr="00167C34">
        <w:rPr>
          <w:rFonts w:ascii="Times New Roman" w:eastAsia="Times New Roman" w:hAnsi="Times New Roman" w:cs="Times New Roman"/>
          <w:sz w:val="28"/>
          <w:szCs w:val="28"/>
        </w:rPr>
        <w:t xml:space="preserve">Удовлетворенность потребителей деятельностью финансовых организаций, является одним из показателей, характеризующих сферу финансовых услуг. Эта сфера оказывает существенное влияние на развитие конкуренции, поскольку с одной стороны способствует созданию </w:t>
      </w:r>
      <w:r w:rsidRPr="00167C34">
        <w:rPr>
          <w:rFonts w:ascii="Times New Roman" w:eastAsia="Times New Roman" w:hAnsi="Times New Roman" w:cs="Times New Roman"/>
          <w:sz w:val="28"/>
          <w:szCs w:val="28"/>
        </w:rPr>
        <w:lastRenderedPageBreak/>
        <w:t>дополнительных возможностей для развития бизнеса, с другой - формированию конечного потребительского спроса.</w:t>
      </w:r>
    </w:p>
    <w:p w14:paraId="1DB75DED" w14:textId="2302411D" w:rsidR="009D1F4C" w:rsidRPr="00167C34" w:rsidRDefault="00A91424" w:rsidP="004E572C">
      <w:pPr>
        <w:shd w:val="clear" w:color="auto" w:fill="FFFFFF" w:themeFill="background1"/>
        <w:spacing w:line="276" w:lineRule="auto"/>
        <w:ind w:firstLine="709"/>
        <w:jc w:val="both"/>
        <w:rPr>
          <w:rFonts w:ascii="Times New Roman" w:eastAsia="Times New Roman" w:hAnsi="Times New Roman" w:cs="Times New Roman"/>
          <w:color w:val="auto"/>
          <w:sz w:val="28"/>
          <w:szCs w:val="28"/>
          <w:shd w:val="clear" w:color="auto" w:fill="FFFFFF"/>
        </w:rPr>
      </w:pPr>
      <w:r w:rsidRPr="00167C34">
        <w:rPr>
          <w:rFonts w:ascii="Times New Roman" w:eastAsia="Times New Roman" w:hAnsi="Times New Roman" w:cs="Times New Roman"/>
          <w:color w:val="auto"/>
          <w:sz w:val="28"/>
          <w:szCs w:val="28"/>
          <w:shd w:val="clear" w:color="auto" w:fill="FFFFFF"/>
        </w:rPr>
        <w:t xml:space="preserve">Опрос показал, что </w:t>
      </w:r>
      <w:r w:rsidR="009B4FC8" w:rsidRPr="00167C34">
        <w:rPr>
          <w:rFonts w:ascii="Times New Roman" w:eastAsia="Times New Roman" w:hAnsi="Times New Roman" w:cs="Times New Roman"/>
          <w:color w:val="auto"/>
          <w:sz w:val="28"/>
          <w:szCs w:val="28"/>
          <w:shd w:val="clear" w:color="auto" w:fill="FFFFFF"/>
        </w:rPr>
        <w:t>респонденты</w:t>
      </w:r>
      <w:r w:rsidRPr="00167C34">
        <w:rPr>
          <w:rFonts w:ascii="Times New Roman" w:eastAsia="Times New Roman" w:hAnsi="Times New Roman" w:cs="Times New Roman"/>
          <w:color w:val="auto"/>
          <w:sz w:val="28"/>
          <w:szCs w:val="28"/>
          <w:shd w:val="clear" w:color="auto" w:fill="FFFFFF"/>
        </w:rPr>
        <w:t xml:space="preserve"> в большей своей части пользуются услугами финансовых организаций 1 раз в год и реже </w:t>
      </w:r>
      <w:r w:rsidR="00D64F78" w:rsidRPr="00167C34">
        <w:rPr>
          <w:rFonts w:ascii="Times New Roman" w:eastAsia="Times New Roman" w:hAnsi="Times New Roman" w:cs="Times New Roman"/>
          <w:color w:val="auto"/>
          <w:sz w:val="28"/>
          <w:szCs w:val="28"/>
          <w:shd w:val="clear" w:color="auto" w:fill="FFFFFF"/>
        </w:rPr>
        <w:t>–</w:t>
      </w:r>
      <w:r w:rsidR="009B4FC8" w:rsidRPr="00167C34">
        <w:rPr>
          <w:rFonts w:ascii="Times New Roman" w:eastAsia="Times New Roman" w:hAnsi="Times New Roman" w:cs="Times New Roman"/>
          <w:color w:val="auto"/>
          <w:sz w:val="28"/>
          <w:szCs w:val="28"/>
          <w:shd w:val="clear" w:color="auto" w:fill="FFFFFF"/>
        </w:rPr>
        <w:t xml:space="preserve"> </w:t>
      </w:r>
      <w:r w:rsidR="00D64F78" w:rsidRPr="00167C34">
        <w:rPr>
          <w:rFonts w:ascii="Times New Roman" w:eastAsia="Times New Roman" w:hAnsi="Times New Roman" w:cs="Times New Roman"/>
          <w:color w:val="auto"/>
          <w:sz w:val="28"/>
          <w:szCs w:val="28"/>
          <w:shd w:val="clear" w:color="auto" w:fill="FFFFFF"/>
        </w:rPr>
        <w:t>4</w:t>
      </w:r>
      <w:r w:rsidR="009D1F4C" w:rsidRPr="00167C34">
        <w:rPr>
          <w:rFonts w:ascii="Times New Roman" w:eastAsia="Times New Roman" w:hAnsi="Times New Roman" w:cs="Times New Roman"/>
          <w:color w:val="auto"/>
          <w:sz w:val="28"/>
          <w:szCs w:val="28"/>
          <w:shd w:val="clear" w:color="auto" w:fill="FFFFFF"/>
        </w:rPr>
        <w:t>4,7</w:t>
      </w:r>
      <w:r w:rsidRPr="00167C34">
        <w:rPr>
          <w:rFonts w:ascii="Times New Roman" w:eastAsia="Times New Roman" w:hAnsi="Times New Roman" w:cs="Times New Roman"/>
          <w:color w:val="auto"/>
          <w:sz w:val="28"/>
          <w:szCs w:val="28"/>
          <w:shd w:val="clear" w:color="auto" w:fill="FFFFFF"/>
        </w:rPr>
        <w:t>% (</w:t>
      </w:r>
      <w:r w:rsidR="009D1F4C" w:rsidRPr="00167C34">
        <w:rPr>
          <w:rFonts w:ascii="Times New Roman" w:eastAsia="Times New Roman" w:hAnsi="Times New Roman" w:cs="Times New Roman"/>
          <w:color w:val="auto"/>
          <w:sz w:val="28"/>
          <w:szCs w:val="28"/>
          <w:shd w:val="clear" w:color="auto" w:fill="FFFFFF"/>
        </w:rPr>
        <w:t>691</w:t>
      </w:r>
      <w:r w:rsidRPr="00167C34">
        <w:rPr>
          <w:rFonts w:ascii="Times New Roman" w:eastAsia="Times New Roman" w:hAnsi="Times New Roman" w:cs="Times New Roman"/>
          <w:color w:val="auto"/>
          <w:sz w:val="28"/>
          <w:szCs w:val="28"/>
          <w:shd w:val="clear" w:color="auto" w:fill="FFFFFF"/>
        </w:rPr>
        <w:t xml:space="preserve"> чел.)</w:t>
      </w:r>
      <w:r w:rsidR="00D64F78" w:rsidRPr="00167C34">
        <w:rPr>
          <w:rFonts w:ascii="Times New Roman" w:eastAsia="Times New Roman" w:hAnsi="Times New Roman" w:cs="Times New Roman"/>
          <w:color w:val="auto"/>
          <w:sz w:val="28"/>
          <w:szCs w:val="28"/>
          <w:shd w:val="clear" w:color="auto" w:fill="FFFFFF"/>
        </w:rPr>
        <w:t>;</w:t>
      </w:r>
      <w:r w:rsidRPr="00167C34">
        <w:rPr>
          <w:rFonts w:ascii="Times New Roman" w:eastAsia="Times New Roman" w:hAnsi="Times New Roman" w:cs="Times New Roman"/>
          <w:color w:val="auto"/>
          <w:sz w:val="28"/>
          <w:szCs w:val="28"/>
          <w:shd w:val="clear" w:color="auto" w:fill="FFFFFF"/>
        </w:rPr>
        <w:t xml:space="preserve"> 2</w:t>
      </w:r>
      <w:r w:rsidR="009D1F4C" w:rsidRPr="00167C34">
        <w:rPr>
          <w:rFonts w:ascii="Times New Roman" w:eastAsia="Times New Roman" w:hAnsi="Times New Roman" w:cs="Times New Roman"/>
          <w:color w:val="auto"/>
          <w:sz w:val="28"/>
          <w:szCs w:val="28"/>
          <w:shd w:val="clear" w:color="auto" w:fill="FFFFFF"/>
        </w:rPr>
        <w:t>9,1</w:t>
      </w:r>
      <w:r w:rsidR="009B4FC8" w:rsidRPr="00167C34">
        <w:rPr>
          <w:rFonts w:ascii="Times New Roman" w:eastAsia="Times New Roman" w:hAnsi="Times New Roman" w:cs="Times New Roman"/>
          <w:color w:val="auto"/>
          <w:sz w:val="28"/>
          <w:szCs w:val="28"/>
          <w:shd w:val="clear" w:color="auto" w:fill="FFFFFF"/>
        </w:rPr>
        <w:t>% (</w:t>
      </w:r>
      <w:r w:rsidR="00D343B5" w:rsidRPr="00167C34">
        <w:rPr>
          <w:rFonts w:ascii="Times New Roman" w:eastAsia="Times New Roman" w:hAnsi="Times New Roman" w:cs="Times New Roman"/>
          <w:color w:val="auto"/>
          <w:sz w:val="28"/>
          <w:szCs w:val="28"/>
          <w:shd w:val="clear" w:color="auto" w:fill="FFFFFF"/>
        </w:rPr>
        <w:t>4</w:t>
      </w:r>
      <w:r w:rsidR="009D1F4C" w:rsidRPr="00167C34">
        <w:rPr>
          <w:rFonts w:ascii="Times New Roman" w:eastAsia="Times New Roman" w:hAnsi="Times New Roman" w:cs="Times New Roman"/>
          <w:color w:val="auto"/>
          <w:sz w:val="28"/>
          <w:szCs w:val="28"/>
          <w:shd w:val="clear" w:color="auto" w:fill="FFFFFF"/>
        </w:rPr>
        <w:t>49</w:t>
      </w:r>
      <w:r w:rsidRPr="00167C34">
        <w:rPr>
          <w:rFonts w:ascii="Times New Roman" w:eastAsia="Times New Roman" w:hAnsi="Times New Roman" w:cs="Times New Roman"/>
          <w:color w:val="auto"/>
          <w:sz w:val="28"/>
          <w:szCs w:val="28"/>
          <w:shd w:val="clear" w:color="auto" w:fill="FFFFFF"/>
        </w:rPr>
        <w:t xml:space="preserve"> чел.)  ответили, чт</w:t>
      </w:r>
      <w:r w:rsidR="009B4FC8" w:rsidRPr="00167C34">
        <w:rPr>
          <w:rFonts w:ascii="Times New Roman" w:eastAsia="Times New Roman" w:hAnsi="Times New Roman" w:cs="Times New Roman"/>
          <w:color w:val="auto"/>
          <w:sz w:val="28"/>
          <w:szCs w:val="28"/>
          <w:shd w:val="clear" w:color="auto" w:fill="FFFFFF"/>
        </w:rPr>
        <w:t>о не реже, чем 1 раз в неделю</w:t>
      </w:r>
      <w:r w:rsidR="00D64F78" w:rsidRPr="00167C34">
        <w:rPr>
          <w:rFonts w:ascii="Times New Roman" w:eastAsia="Times New Roman" w:hAnsi="Times New Roman" w:cs="Times New Roman"/>
          <w:color w:val="auto"/>
          <w:sz w:val="28"/>
          <w:szCs w:val="28"/>
          <w:shd w:val="clear" w:color="auto" w:fill="FFFFFF"/>
        </w:rPr>
        <w:t>; 1</w:t>
      </w:r>
      <w:r w:rsidR="009D1F4C" w:rsidRPr="00167C34">
        <w:rPr>
          <w:rFonts w:ascii="Times New Roman" w:eastAsia="Times New Roman" w:hAnsi="Times New Roman" w:cs="Times New Roman"/>
          <w:color w:val="auto"/>
          <w:sz w:val="28"/>
          <w:szCs w:val="28"/>
          <w:shd w:val="clear" w:color="auto" w:fill="FFFFFF"/>
        </w:rPr>
        <w:t>6</w:t>
      </w:r>
      <w:r w:rsidR="00D64F78" w:rsidRPr="00167C34">
        <w:rPr>
          <w:rFonts w:ascii="Times New Roman" w:eastAsia="Times New Roman" w:hAnsi="Times New Roman" w:cs="Times New Roman"/>
          <w:color w:val="auto"/>
          <w:sz w:val="28"/>
          <w:szCs w:val="28"/>
          <w:shd w:val="clear" w:color="auto" w:fill="FFFFFF"/>
        </w:rPr>
        <w:t>,2</w:t>
      </w:r>
      <w:r w:rsidR="009B4FC8" w:rsidRPr="00167C34">
        <w:rPr>
          <w:rFonts w:ascii="Times New Roman" w:eastAsia="Times New Roman" w:hAnsi="Times New Roman" w:cs="Times New Roman"/>
          <w:color w:val="auto"/>
          <w:sz w:val="28"/>
          <w:szCs w:val="28"/>
          <w:shd w:val="clear" w:color="auto" w:fill="FFFFFF"/>
        </w:rPr>
        <w:t>% (</w:t>
      </w:r>
      <w:r w:rsidR="00D64F78" w:rsidRPr="00167C34">
        <w:rPr>
          <w:rFonts w:ascii="Times New Roman" w:eastAsia="Times New Roman" w:hAnsi="Times New Roman" w:cs="Times New Roman"/>
          <w:color w:val="auto"/>
          <w:sz w:val="28"/>
          <w:szCs w:val="28"/>
          <w:shd w:val="clear" w:color="auto" w:fill="FFFFFF"/>
        </w:rPr>
        <w:t>2</w:t>
      </w:r>
      <w:r w:rsidR="009D1F4C" w:rsidRPr="00167C34">
        <w:rPr>
          <w:rFonts w:ascii="Times New Roman" w:eastAsia="Times New Roman" w:hAnsi="Times New Roman" w:cs="Times New Roman"/>
          <w:color w:val="auto"/>
          <w:sz w:val="28"/>
          <w:szCs w:val="28"/>
          <w:shd w:val="clear" w:color="auto" w:fill="FFFFFF"/>
        </w:rPr>
        <w:t>51</w:t>
      </w:r>
      <w:r w:rsidR="009B4FC8" w:rsidRPr="00167C34">
        <w:rPr>
          <w:rFonts w:ascii="Times New Roman" w:eastAsia="Times New Roman" w:hAnsi="Times New Roman" w:cs="Times New Roman"/>
          <w:color w:val="auto"/>
          <w:sz w:val="28"/>
          <w:szCs w:val="28"/>
          <w:shd w:val="clear" w:color="auto" w:fill="FFFFFF"/>
        </w:rPr>
        <w:t xml:space="preserve"> </w:t>
      </w:r>
      <w:r w:rsidRPr="00167C34">
        <w:rPr>
          <w:rFonts w:ascii="Times New Roman" w:eastAsia="Times New Roman" w:hAnsi="Times New Roman" w:cs="Times New Roman"/>
          <w:color w:val="auto"/>
          <w:sz w:val="28"/>
          <w:szCs w:val="28"/>
          <w:shd w:val="clear" w:color="auto" w:fill="FFFFFF"/>
        </w:rPr>
        <w:t xml:space="preserve">чел.) – не реже, чем 1 раз </w:t>
      </w:r>
      <w:r w:rsidR="009B4FC8" w:rsidRPr="00167C34">
        <w:rPr>
          <w:rFonts w:ascii="Times New Roman" w:eastAsia="Times New Roman" w:hAnsi="Times New Roman" w:cs="Times New Roman"/>
          <w:color w:val="auto"/>
          <w:sz w:val="28"/>
          <w:szCs w:val="28"/>
          <w:shd w:val="clear" w:color="auto" w:fill="FFFFFF"/>
        </w:rPr>
        <w:t xml:space="preserve">в месяц и </w:t>
      </w:r>
      <w:r w:rsidR="009D1F4C" w:rsidRPr="00167C34">
        <w:rPr>
          <w:rFonts w:ascii="Times New Roman" w:eastAsia="Times New Roman" w:hAnsi="Times New Roman" w:cs="Times New Roman"/>
          <w:color w:val="auto"/>
          <w:sz w:val="28"/>
          <w:szCs w:val="28"/>
          <w:shd w:val="clear" w:color="auto" w:fill="FFFFFF"/>
        </w:rPr>
        <w:t>10</w:t>
      </w:r>
      <w:r w:rsidRPr="00167C34">
        <w:rPr>
          <w:rFonts w:ascii="Times New Roman" w:eastAsia="Times New Roman" w:hAnsi="Times New Roman" w:cs="Times New Roman"/>
          <w:color w:val="auto"/>
          <w:sz w:val="28"/>
          <w:szCs w:val="28"/>
          <w:shd w:val="clear" w:color="auto" w:fill="FFFFFF"/>
        </w:rPr>
        <w:t>% (</w:t>
      </w:r>
      <w:r w:rsidR="00D64F78" w:rsidRPr="00167C34">
        <w:rPr>
          <w:rFonts w:ascii="Times New Roman" w:eastAsia="Times New Roman" w:hAnsi="Times New Roman" w:cs="Times New Roman"/>
          <w:color w:val="auto"/>
          <w:sz w:val="28"/>
          <w:szCs w:val="28"/>
          <w:shd w:val="clear" w:color="auto" w:fill="FFFFFF"/>
        </w:rPr>
        <w:t>15</w:t>
      </w:r>
      <w:r w:rsidR="009D1F4C" w:rsidRPr="00167C34">
        <w:rPr>
          <w:rFonts w:ascii="Times New Roman" w:eastAsia="Times New Roman" w:hAnsi="Times New Roman" w:cs="Times New Roman"/>
          <w:color w:val="auto"/>
          <w:sz w:val="28"/>
          <w:szCs w:val="28"/>
          <w:shd w:val="clear" w:color="auto" w:fill="FFFFFF"/>
        </w:rPr>
        <w:t>4</w:t>
      </w:r>
      <w:r w:rsidRPr="00167C34">
        <w:rPr>
          <w:rFonts w:ascii="Times New Roman" w:eastAsia="Times New Roman" w:hAnsi="Times New Roman" w:cs="Times New Roman"/>
          <w:color w:val="auto"/>
          <w:sz w:val="28"/>
          <w:szCs w:val="28"/>
          <w:shd w:val="clear" w:color="auto" w:fill="FFFFFF"/>
        </w:rPr>
        <w:t xml:space="preserve"> чел.)  - не реже, чем 1 раз в 3 месяца</w:t>
      </w:r>
      <w:r w:rsidR="009B4FC8" w:rsidRPr="00167C34">
        <w:rPr>
          <w:rFonts w:ascii="Times New Roman" w:eastAsia="Times New Roman" w:hAnsi="Times New Roman" w:cs="Times New Roman"/>
          <w:color w:val="auto"/>
          <w:sz w:val="28"/>
          <w:szCs w:val="28"/>
          <w:shd w:val="clear" w:color="auto" w:fill="FFFFFF"/>
        </w:rPr>
        <w:t>.</w:t>
      </w:r>
    </w:p>
    <w:p w14:paraId="41ECA865" w14:textId="2DC37470" w:rsidR="00A91424" w:rsidRPr="00167C34" w:rsidRDefault="009D1F4C" w:rsidP="000A3111">
      <w:pPr>
        <w:shd w:val="clear" w:color="auto" w:fill="FFFFFF" w:themeFill="background1"/>
        <w:spacing w:line="276" w:lineRule="auto"/>
        <w:jc w:val="center"/>
        <w:rPr>
          <w:sz w:val="28"/>
          <w:szCs w:val="28"/>
        </w:rPr>
      </w:pPr>
      <w:r w:rsidRPr="00167C34">
        <w:rPr>
          <w:noProof/>
          <w:sz w:val="28"/>
          <w:szCs w:val="28"/>
        </w:rPr>
        <w:drawing>
          <wp:inline distT="0" distB="0" distL="0" distR="0" wp14:anchorId="72E10B1E" wp14:editId="2AB0C89B">
            <wp:extent cx="3984471" cy="2262167"/>
            <wp:effectExtent l="0" t="0" r="0" b="508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8">
                      <a:extLst>
                        <a:ext uri="{28A0092B-C50C-407E-A947-70E740481C1C}">
                          <a14:useLocalDpi xmlns:a14="http://schemas.microsoft.com/office/drawing/2010/main" val="0"/>
                        </a:ext>
                      </a:extLst>
                    </a:blip>
                    <a:srcRect b="8196"/>
                    <a:stretch/>
                  </pic:blipFill>
                  <pic:spPr bwMode="auto">
                    <a:xfrm>
                      <a:off x="0" y="0"/>
                      <a:ext cx="4014400" cy="2279159"/>
                    </a:xfrm>
                    <a:prstGeom prst="rect">
                      <a:avLst/>
                    </a:prstGeom>
                    <a:noFill/>
                    <a:ln>
                      <a:noFill/>
                    </a:ln>
                    <a:extLst>
                      <a:ext uri="{53640926-AAD7-44D8-BBD7-CCE9431645EC}">
                        <a14:shadowObscured xmlns:a14="http://schemas.microsoft.com/office/drawing/2010/main"/>
                      </a:ext>
                    </a:extLst>
                  </pic:spPr>
                </pic:pic>
              </a:graphicData>
            </a:graphic>
          </wp:inline>
        </w:drawing>
      </w:r>
    </w:p>
    <w:p w14:paraId="2002AEB5" w14:textId="20821303" w:rsidR="00FE1219" w:rsidRPr="00167C34" w:rsidRDefault="009B4FC8" w:rsidP="000251A7">
      <w:pPr>
        <w:pStyle w:val="40"/>
        <w:shd w:val="clear" w:color="auto" w:fill="auto"/>
        <w:tabs>
          <w:tab w:val="left" w:pos="2166"/>
        </w:tabs>
        <w:spacing w:line="276" w:lineRule="auto"/>
        <w:ind w:firstLine="709"/>
        <w:contextualSpacing/>
        <w:jc w:val="both"/>
        <w:rPr>
          <w:sz w:val="28"/>
          <w:szCs w:val="28"/>
          <w:shd w:val="clear" w:color="auto" w:fill="FFFFFF"/>
        </w:rPr>
      </w:pPr>
      <w:r w:rsidRPr="00167C34">
        <w:rPr>
          <w:sz w:val="28"/>
          <w:szCs w:val="28"/>
          <w:shd w:val="clear" w:color="auto" w:fill="FFFFFF"/>
        </w:rPr>
        <w:t xml:space="preserve">Анализ показал, что </w:t>
      </w:r>
      <w:r w:rsidR="004E572C" w:rsidRPr="00167C34">
        <w:rPr>
          <w:sz w:val="28"/>
          <w:szCs w:val="28"/>
          <w:shd w:val="clear" w:color="auto" w:fill="FFFFFF"/>
        </w:rPr>
        <w:t xml:space="preserve">у </w:t>
      </w:r>
      <w:r w:rsidR="00E2424F" w:rsidRPr="00167C34">
        <w:rPr>
          <w:sz w:val="28"/>
          <w:szCs w:val="28"/>
          <w:shd w:val="clear" w:color="auto" w:fill="FFFFFF"/>
        </w:rPr>
        <w:t>2</w:t>
      </w:r>
      <w:r w:rsidR="000251A7" w:rsidRPr="00167C34">
        <w:rPr>
          <w:sz w:val="28"/>
          <w:szCs w:val="28"/>
          <w:shd w:val="clear" w:color="auto" w:fill="FFFFFF"/>
        </w:rPr>
        <w:t>8,1</w:t>
      </w:r>
      <w:r w:rsidR="004E572C" w:rsidRPr="00167C34">
        <w:rPr>
          <w:sz w:val="28"/>
          <w:szCs w:val="28"/>
          <w:shd w:val="clear" w:color="auto" w:fill="FFFFFF"/>
        </w:rPr>
        <w:t xml:space="preserve">% </w:t>
      </w:r>
      <w:r w:rsidRPr="00167C34">
        <w:rPr>
          <w:sz w:val="28"/>
          <w:szCs w:val="28"/>
          <w:shd w:val="clear" w:color="auto" w:fill="FFFFFF"/>
        </w:rPr>
        <w:t>граждан, пользовавшихся финансовыми продуктами (услугами) в 202</w:t>
      </w:r>
      <w:r w:rsidR="000251A7" w:rsidRPr="00167C34">
        <w:rPr>
          <w:sz w:val="28"/>
          <w:szCs w:val="28"/>
          <w:shd w:val="clear" w:color="auto" w:fill="FFFFFF"/>
        </w:rPr>
        <w:t>3</w:t>
      </w:r>
      <w:r w:rsidRPr="00167C34">
        <w:rPr>
          <w:sz w:val="28"/>
          <w:szCs w:val="28"/>
          <w:shd w:val="clear" w:color="auto" w:fill="FFFFFF"/>
        </w:rPr>
        <w:t xml:space="preserve"> году, имеются банковские вклады. Большинство же респондентов не пользовались финансовыми продуктами за последние </w:t>
      </w:r>
      <w:r w:rsidR="008E7934" w:rsidRPr="00167C34">
        <w:rPr>
          <w:sz w:val="28"/>
          <w:szCs w:val="28"/>
          <w:shd w:val="clear" w:color="auto" w:fill="FFFFFF"/>
        </w:rPr>
        <w:t xml:space="preserve">                        </w:t>
      </w:r>
      <w:r w:rsidRPr="00167C34">
        <w:rPr>
          <w:sz w:val="28"/>
          <w:szCs w:val="28"/>
          <w:shd w:val="clear" w:color="auto" w:fill="FFFFFF"/>
        </w:rPr>
        <w:t>12 месяцев.</w:t>
      </w:r>
    </w:p>
    <w:p w14:paraId="69699626" w14:textId="24491985" w:rsidR="009D1F4C" w:rsidRPr="00167C34" w:rsidRDefault="009D1F4C" w:rsidP="000A3111">
      <w:pPr>
        <w:pStyle w:val="40"/>
        <w:shd w:val="clear" w:color="auto" w:fill="auto"/>
        <w:tabs>
          <w:tab w:val="left" w:pos="2166"/>
        </w:tabs>
        <w:spacing w:line="276" w:lineRule="auto"/>
        <w:ind w:firstLine="0"/>
        <w:contextualSpacing/>
        <w:rPr>
          <w:sz w:val="28"/>
          <w:szCs w:val="28"/>
        </w:rPr>
      </w:pPr>
      <w:r w:rsidRPr="00167C34">
        <w:rPr>
          <w:noProof/>
          <w:sz w:val="28"/>
          <w:szCs w:val="28"/>
        </w:rPr>
        <w:drawing>
          <wp:inline distT="0" distB="0" distL="0" distR="0" wp14:anchorId="593ECA84" wp14:editId="20316E07">
            <wp:extent cx="4710023" cy="4781225"/>
            <wp:effectExtent l="0" t="0" r="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767501" cy="4839572"/>
                    </a:xfrm>
                    <a:prstGeom prst="rect">
                      <a:avLst/>
                    </a:prstGeom>
                    <a:noFill/>
                  </pic:spPr>
                </pic:pic>
              </a:graphicData>
            </a:graphic>
          </wp:inline>
        </w:drawing>
      </w:r>
    </w:p>
    <w:p w14:paraId="6C86FA84" w14:textId="051B20DB" w:rsidR="00F128A0" w:rsidRPr="00167C34" w:rsidRDefault="00F128A0" w:rsidP="008E7934">
      <w:pPr>
        <w:pStyle w:val="40"/>
        <w:shd w:val="clear" w:color="auto" w:fill="auto"/>
        <w:tabs>
          <w:tab w:val="left" w:pos="2166"/>
        </w:tabs>
        <w:spacing w:line="276" w:lineRule="auto"/>
        <w:ind w:firstLine="0"/>
        <w:contextualSpacing/>
        <w:rPr>
          <w:sz w:val="28"/>
          <w:szCs w:val="28"/>
        </w:rPr>
      </w:pPr>
      <w:r w:rsidRPr="00167C34">
        <w:rPr>
          <w:noProof/>
          <w:sz w:val="28"/>
          <w:szCs w:val="28"/>
        </w:rPr>
        <w:lastRenderedPageBreak/>
        <w:drawing>
          <wp:inline distT="0" distB="0" distL="0" distR="0" wp14:anchorId="25714EDF" wp14:editId="2F710B43">
            <wp:extent cx="5106838" cy="4666224"/>
            <wp:effectExtent l="0" t="0" r="0"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120370" cy="4678589"/>
                    </a:xfrm>
                    <a:prstGeom prst="rect">
                      <a:avLst/>
                    </a:prstGeom>
                    <a:noFill/>
                  </pic:spPr>
                </pic:pic>
              </a:graphicData>
            </a:graphic>
          </wp:inline>
        </w:drawing>
      </w:r>
    </w:p>
    <w:p w14:paraId="1EE9B30B" w14:textId="77777777" w:rsidR="008E7934" w:rsidRPr="00167C34" w:rsidRDefault="008E7934" w:rsidP="009B4FC8">
      <w:pPr>
        <w:pStyle w:val="Default"/>
        <w:spacing w:line="276" w:lineRule="auto"/>
        <w:ind w:firstLine="708"/>
        <w:jc w:val="both"/>
        <w:rPr>
          <w:rFonts w:eastAsiaTheme="minorHAnsi"/>
          <w:color w:val="auto"/>
          <w:sz w:val="28"/>
          <w:szCs w:val="28"/>
        </w:rPr>
      </w:pPr>
    </w:p>
    <w:p w14:paraId="503670B1" w14:textId="73E47858" w:rsidR="009B4FC8" w:rsidRPr="00167C34" w:rsidRDefault="009B4FC8" w:rsidP="009B4FC8">
      <w:pPr>
        <w:pStyle w:val="Default"/>
        <w:spacing w:line="276" w:lineRule="auto"/>
        <w:ind w:firstLine="708"/>
        <w:jc w:val="both"/>
        <w:rPr>
          <w:color w:val="auto"/>
          <w:sz w:val="28"/>
          <w:szCs w:val="28"/>
        </w:rPr>
      </w:pPr>
      <w:r w:rsidRPr="00167C34">
        <w:rPr>
          <w:rFonts w:eastAsiaTheme="minorHAnsi"/>
          <w:color w:val="auto"/>
          <w:sz w:val="28"/>
          <w:szCs w:val="28"/>
        </w:rPr>
        <w:tab/>
      </w:r>
      <w:r w:rsidR="00F516B1" w:rsidRPr="00167C34">
        <w:rPr>
          <w:rFonts w:eastAsiaTheme="minorHAnsi"/>
          <w:color w:val="auto"/>
          <w:sz w:val="28"/>
          <w:szCs w:val="28"/>
        </w:rPr>
        <w:t>Из всех г</w:t>
      </w:r>
      <w:r w:rsidR="004E572C" w:rsidRPr="00167C34">
        <w:rPr>
          <w:color w:val="auto"/>
          <w:sz w:val="28"/>
          <w:szCs w:val="28"/>
        </w:rPr>
        <w:t>раждан, ответивши</w:t>
      </w:r>
      <w:r w:rsidR="00F516B1" w:rsidRPr="00167C34">
        <w:rPr>
          <w:color w:val="auto"/>
          <w:sz w:val="28"/>
          <w:szCs w:val="28"/>
        </w:rPr>
        <w:t>х</w:t>
      </w:r>
      <w:r w:rsidRPr="00167C34">
        <w:rPr>
          <w:color w:val="auto"/>
          <w:sz w:val="28"/>
          <w:szCs w:val="28"/>
        </w:rPr>
        <w:t xml:space="preserve"> на вопрос</w:t>
      </w:r>
      <w:r w:rsidR="004E572C" w:rsidRPr="00167C34">
        <w:rPr>
          <w:color w:val="auto"/>
          <w:sz w:val="28"/>
          <w:szCs w:val="28"/>
        </w:rPr>
        <w:t xml:space="preserve"> о причинах отсутствия сберегательных продуктов</w:t>
      </w:r>
      <w:r w:rsidRPr="00167C34">
        <w:rPr>
          <w:color w:val="auto"/>
          <w:sz w:val="28"/>
          <w:szCs w:val="28"/>
        </w:rPr>
        <w:t xml:space="preserve">, большинство </w:t>
      </w:r>
      <w:r w:rsidR="00F128A0" w:rsidRPr="00167C34">
        <w:rPr>
          <w:color w:val="auto"/>
          <w:sz w:val="28"/>
          <w:szCs w:val="28"/>
        </w:rPr>
        <w:t>60,2</w:t>
      </w:r>
      <w:r w:rsidRPr="00167C34">
        <w:rPr>
          <w:color w:val="auto"/>
          <w:sz w:val="28"/>
          <w:szCs w:val="28"/>
        </w:rPr>
        <w:t xml:space="preserve">% ответили, что главная причина, по которой они за последние 12 месяцев не пользовались финансовыми продуктами, является нехватка свободных денег. </w:t>
      </w:r>
    </w:p>
    <w:p w14:paraId="59B30337" w14:textId="558DEBF6" w:rsidR="00924477" w:rsidRPr="00167C34" w:rsidRDefault="00924477" w:rsidP="00924477">
      <w:pPr>
        <w:pStyle w:val="Default"/>
        <w:spacing w:line="276" w:lineRule="auto"/>
        <w:jc w:val="center"/>
        <w:rPr>
          <w:color w:val="auto"/>
          <w:sz w:val="28"/>
          <w:szCs w:val="28"/>
        </w:rPr>
      </w:pPr>
      <w:r w:rsidRPr="00167C34">
        <w:rPr>
          <w:noProof/>
          <w:color w:val="auto"/>
          <w:sz w:val="28"/>
          <w:szCs w:val="28"/>
          <w:lang w:eastAsia="ru-RU"/>
        </w:rPr>
        <w:lastRenderedPageBreak/>
        <w:drawing>
          <wp:inline distT="0" distB="0" distL="0" distR="0" wp14:anchorId="4E5F9C65" wp14:editId="54888C16">
            <wp:extent cx="6234984" cy="68199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244072" cy="6829840"/>
                    </a:xfrm>
                    <a:prstGeom prst="rect">
                      <a:avLst/>
                    </a:prstGeom>
                    <a:noFill/>
                  </pic:spPr>
                </pic:pic>
              </a:graphicData>
            </a:graphic>
          </wp:inline>
        </w:drawing>
      </w:r>
    </w:p>
    <w:p w14:paraId="538E1562" w14:textId="05CCB0BE" w:rsidR="00681B36" w:rsidRPr="00167C34" w:rsidRDefault="00681B36" w:rsidP="00995E58">
      <w:pPr>
        <w:pStyle w:val="40"/>
        <w:shd w:val="clear" w:color="auto" w:fill="auto"/>
        <w:tabs>
          <w:tab w:val="left" w:pos="2166"/>
        </w:tabs>
        <w:spacing w:line="276" w:lineRule="auto"/>
        <w:ind w:firstLine="0"/>
        <w:contextualSpacing/>
        <w:rPr>
          <w:noProof/>
        </w:rPr>
      </w:pPr>
    </w:p>
    <w:p w14:paraId="0CD73DB3" w14:textId="77777777" w:rsidR="009B4FC8" w:rsidRPr="00167C34" w:rsidRDefault="009B4FC8" w:rsidP="00995E58">
      <w:pPr>
        <w:autoSpaceDE w:val="0"/>
        <w:autoSpaceDN w:val="0"/>
        <w:adjustRightInd w:val="0"/>
        <w:spacing w:line="276" w:lineRule="auto"/>
        <w:ind w:firstLine="709"/>
        <w:contextualSpacing/>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В опросе по конкретным финансовым продуктам, которые жители использовали за последние 12 месяцев,</w:t>
      </w:r>
      <w:r w:rsidR="00782C7F" w:rsidRPr="00167C34">
        <w:rPr>
          <w:rFonts w:ascii="Times New Roman" w:eastAsia="Calibri" w:hAnsi="Times New Roman" w:cs="Times New Roman"/>
          <w:color w:val="auto"/>
          <w:sz w:val="28"/>
          <w:szCs w:val="28"/>
          <w:lang w:eastAsia="en-US"/>
        </w:rPr>
        <w:t xml:space="preserve"> г</w:t>
      </w:r>
      <w:r w:rsidRPr="00167C34">
        <w:rPr>
          <w:rFonts w:ascii="Times New Roman" w:eastAsia="Calibri" w:hAnsi="Times New Roman" w:cs="Times New Roman"/>
          <w:color w:val="auto"/>
          <w:sz w:val="28"/>
          <w:szCs w:val="28"/>
          <w:lang w:eastAsia="en-US"/>
        </w:rPr>
        <w:t>олоса разделились следующим образом:</w:t>
      </w:r>
    </w:p>
    <w:p w14:paraId="225FA3B5" w14:textId="77777777" w:rsidR="00924477" w:rsidRPr="00167C34" w:rsidRDefault="009B4FC8" w:rsidP="00995E58">
      <w:pPr>
        <w:autoSpaceDE w:val="0"/>
        <w:autoSpaceDN w:val="0"/>
        <w:adjustRightInd w:val="0"/>
        <w:spacing w:line="276" w:lineRule="auto"/>
        <w:ind w:firstLine="709"/>
        <w:contextualSpacing/>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 xml:space="preserve">- </w:t>
      </w:r>
      <w:r w:rsidR="00924477" w:rsidRPr="00167C34">
        <w:rPr>
          <w:rFonts w:ascii="Times New Roman" w:eastAsia="Calibri" w:hAnsi="Times New Roman" w:cs="Times New Roman"/>
          <w:color w:val="auto"/>
          <w:sz w:val="28"/>
          <w:szCs w:val="28"/>
          <w:lang w:eastAsia="en-US"/>
        </w:rPr>
        <w:t>Онлайн-кредит в банке – 7,6%,</w:t>
      </w:r>
    </w:p>
    <w:p w14:paraId="59199A7F" w14:textId="361582DB" w:rsidR="009B4FC8" w:rsidRPr="00167C34" w:rsidRDefault="009B4FC8" w:rsidP="00995E58">
      <w:pPr>
        <w:autoSpaceDE w:val="0"/>
        <w:autoSpaceDN w:val="0"/>
        <w:adjustRightInd w:val="0"/>
        <w:spacing w:line="276" w:lineRule="auto"/>
        <w:ind w:firstLine="709"/>
        <w:contextualSpacing/>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 Использование кредитного лимита</w:t>
      </w:r>
      <w:r w:rsidR="00782C7F" w:rsidRPr="00167C34">
        <w:rPr>
          <w:rFonts w:ascii="Times New Roman" w:eastAsia="Calibri" w:hAnsi="Times New Roman" w:cs="Times New Roman"/>
          <w:color w:val="auto"/>
          <w:sz w:val="28"/>
          <w:szCs w:val="28"/>
          <w:lang w:eastAsia="en-US"/>
        </w:rPr>
        <w:t xml:space="preserve"> по кредитной карте – </w:t>
      </w:r>
      <w:r w:rsidR="0072422A" w:rsidRPr="00167C34">
        <w:rPr>
          <w:rFonts w:ascii="Times New Roman" w:eastAsia="Calibri" w:hAnsi="Times New Roman" w:cs="Times New Roman"/>
          <w:color w:val="auto"/>
          <w:sz w:val="28"/>
          <w:szCs w:val="28"/>
          <w:lang w:eastAsia="en-US"/>
        </w:rPr>
        <w:t>7,</w:t>
      </w:r>
      <w:r w:rsidR="00924477" w:rsidRPr="00167C34">
        <w:rPr>
          <w:rFonts w:ascii="Times New Roman" w:eastAsia="Calibri" w:hAnsi="Times New Roman" w:cs="Times New Roman"/>
          <w:color w:val="auto"/>
          <w:sz w:val="28"/>
          <w:szCs w:val="28"/>
          <w:lang w:eastAsia="en-US"/>
        </w:rPr>
        <w:t>2</w:t>
      </w:r>
      <w:r w:rsidR="0072422A" w:rsidRPr="00167C34">
        <w:rPr>
          <w:rFonts w:ascii="Times New Roman" w:eastAsia="Calibri" w:hAnsi="Times New Roman" w:cs="Times New Roman"/>
          <w:color w:val="auto"/>
          <w:sz w:val="28"/>
          <w:szCs w:val="28"/>
          <w:lang w:eastAsia="en-US"/>
        </w:rPr>
        <w:t>%</w:t>
      </w:r>
      <w:r w:rsidRPr="00167C34">
        <w:rPr>
          <w:rFonts w:ascii="Times New Roman" w:eastAsia="Calibri" w:hAnsi="Times New Roman" w:cs="Times New Roman"/>
          <w:color w:val="auto"/>
          <w:sz w:val="28"/>
          <w:szCs w:val="28"/>
          <w:lang w:eastAsia="en-US"/>
        </w:rPr>
        <w:t>,</w:t>
      </w:r>
    </w:p>
    <w:p w14:paraId="77DCD843" w14:textId="2AB09970" w:rsidR="00BE11B5" w:rsidRPr="00167C34" w:rsidRDefault="00F516B1" w:rsidP="00995E58">
      <w:pPr>
        <w:autoSpaceDE w:val="0"/>
        <w:autoSpaceDN w:val="0"/>
        <w:adjustRightInd w:val="0"/>
        <w:spacing w:line="276" w:lineRule="auto"/>
        <w:ind w:firstLine="709"/>
        <w:contextualSpacing/>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w:t>
      </w:r>
      <w:r w:rsidR="00EB35CC" w:rsidRPr="00167C34">
        <w:rPr>
          <w:rFonts w:ascii="Times New Roman" w:eastAsia="Calibri" w:hAnsi="Times New Roman" w:cs="Times New Roman"/>
          <w:color w:val="auto"/>
          <w:sz w:val="28"/>
          <w:szCs w:val="28"/>
          <w:lang w:eastAsia="en-US"/>
        </w:rPr>
        <w:t xml:space="preserve"> </w:t>
      </w:r>
      <w:r w:rsidR="00924477" w:rsidRPr="00167C34">
        <w:rPr>
          <w:rFonts w:ascii="Times New Roman" w:eastAsia="Calibri" w:hAnsi="Times New Roman" w:cs="Times New Roman"/>
          <w:color w:val="auto"/>
          <w:sz w:val="28"/>
          <w:szCs w:val="28"/>
          <w:lang w:eastAsia="en-US"/>
        </w:rPr>
        <w:t>Иной кредит в банке, не являющийся онлайн-кредитом – 7,1%,</w:t>
      </w:r>
    </w:p>
    <w:p w14:paraId="4D89C4C1" w14:textId="3DBC7E21" w:rsidR="00F516B1" w:rsidRPr="00167C34" w:rsidRDefault="00BE11B5" w:rsidP="00995E58">
      <w:pPr>
        <w:autoSpaceDE w:val="0"/>
        <w:autoSpaceDN w:val="0"/>
        <w:adjustRightInd w:val="0"/>
        <w:spacing w:line="276" w:lineRule="auto"/>
        <w:ind w:firstLine="709"/>
        <w:contextualSpacing/>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 Заем в ломбарде –</w:t>
      </w:r>
      <w:r w:rsidR="00924477" w:rsidRPr="00167C34">
        <w:rPr>
          <w:rFonts w:ascii="Times New Roman" w:eastAsia="Calibri" w:hAnsi="Times New Roman" w:cs="Times New Roman"/>
          <w:color w:val="auto"/>
          <w:sz w:val="28"/>
          <w:szCs w:val="28"/>
          <w:lang w:eastAsia="en-US"/>
        </w:rPr>
        <w:t xml:space="preserve"> 5,3</w:t>
      </w:r>
      <w:r w:rsidRPr="00167C34">
        <w:rPr>
          <w:rFonts w:ascii="Times New Roman" w:eastAsia="Calibri" w:hAnsi="Times New Roman" w:cs="Times New Roman"/>
          <w:color w:val="auto"/>
          <w:sz w:val="28"/>
          <w:szCs w:val="28"/>
          <w:lang w:eastAsia="en-US"/>
        </w:rPr>
        <w:t>%</w:t>
      </w:r>
      <w:r w:rsidR="0072422A" w:rsidRPr="00167C34">
        <w:rPr>
          <w:rFonts w:ascii="Times New Roman" w:eastAsia="Calibri" w:hAnsi="Times New Roman" w:cs="Times New Roman"/>
          <w:color w:val="auto"/>
          <w:sz w:val="28"/>
          <w:szCs w:val="28"/>
          <w:lang w:eastAsia="en-US"/>
        </w:rPr>
        <w:t>.</w:t>
      </w:r>
    </w:p>
    <w:p w14:paraId="4648DBEB" w14:textId="3B4D7A35" w:rsidR="009B4FC8" w:rsidRPr="00167C34" w:rsidRDefault="009B4FC8" w:rsidP="00995E58">
      <w:pPr>
        <w:autoSpaceDE w:val="0"/>
        <w:autoSpaceDN w:val="0"/>
        <w:adjustRightInd w:val="0"/>
        <w:spacing w:line="276" w:lineRule="auto"/>
        <w:ind w:firstLine="709"/>
        <w:contextualSpacing/>
        <w:jc w:val="both"/>
        <w:rPr>
          <w:rFonts w:ascii="Times New Roman" w:eastAsia="Calibri" w:hAnsi="Times New Roman" w:cs="Times New Roman"/>
          <w:sz w:val="28"/>
          <w:szCs w:val="28"/>
          <w:lang w:eastAsia="en-US"/>
        </w:rPr>
      </w:pPr>
      <w:r w:rsidRPr="00167C34">
        <w:rPr>
          <w:rFonts w:ascii="Times New Roman" w:eastAsia="Calibri" w:hAnsi="Times New Roman" w:cs="Times New Roman"/>
          <w:sz w:val="28"/>
          <w:szCs w:val="28"/>
          <w:lang w:eastAsia="en-US"/>
        </w:rPr>
        <w:t xml:space="preserve">Такие финансовые продукты как: иной заем в </w:t>
      </w:r>
      <w:r w:rsidR="00782C7F" w:rsidRPr="00167C34">
        <w:rPr>
          <w:rFonts w:ascii="Times New Roman" w:eastAsia="Calibri" w:hAnsi="Times New Roman" w:cs="Times New Roman"/>
          <w:sz w:val="28"/>
          <w:szCs w:val="28"/>
          <w:lang w:eastAsia="en-US"/>
        </w:rPr>
        <w:t xml:space="preserve">микрофинансовой организации, </w:t>
      </w:r>
      <w:r w:rsidRPr="00167C34">
        <w:rPr>
          <w:rFonts w:ascii="Times New Roman" w:eastAsia="Calibri" w:hAnsi="Times New Roman" w:cs="Times New Roman"/>
          <w:sz w:val="28"/>
          <w:szCs w:val="28"/>
          <w:lang w:eastAsia="en-US"/>
        </w:rPr>
        <w:t xml:space="preserve">не являющийся онлайн-займом; онлайн-заем в кредитном потребительском кооперативе; иной заем в кредитном потребительском </w:t>
      </w:r>
      <w:r w:rsidRPr="00167C34">
        <w:rPr>
          <w:rFonts w:ascii="Times New Roman" w:eastAsia="Calibri" w:hAnsi="Times New Roman" w:cs="Times New Roman"/>
          <w:sz w:val="28"/>
          <w:szCs w:val="28"/>
          <w:lang w:eastAsia="en-US"/>
        </w:rPr>
        <w:lastRenderedPageBreak/>
        <w:t>кооперативе, не являющийся онлайн-займом; онлайн-заем в сельскохозяйственном кредитном потребительском кооперативе; иной заем в сельскохозяйственном кредитном потребительском кооперативе, не являющийся онлайн-займом среди опрашиваемых оказались не востребованными</w:t>
      </w:r>
      <w:r w:rsidR="00995E58" w:rsidRPr="00167C34">
        <w:rPr>
          <w:rFonts w:ascii="Times New Roman" w:eastAsia="Calibri" w:hAnsi="Times New Roman" w:cs="Times New Roman"/>
          <w:sz w:val="28"/>
          <w:szCs w:val="28"/>
          <w:lang w:eastAsia="en-US"/>
        </w:rPr>
        <w:t>.</w:t>
      </w:r>
    </w:p>
    <w:p w14:paraId="4593CC09" w14:textId="24171AA8" w:rsidR="00415063" w:rsidRPr="00167C34" w:rsidRDefault="009B4FC8" w:rsidP="00995E58">
      <w:pPr>
        <w:autoSpaceDE w:val="0"/>
        <w:autoSpaceDN w:val="0"/>
        <w:adjustRightInd w:val="0"/>
        <w:spacing w:line="276" w:lineRule="auto"/>
        <w:ind w:firstLine="709"/>
        <w:contextualSpacing/>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 xml:space="preserve">Проведенный анализ показал, что из </w:t>
      </w:r>
      <w:r w:rsidR="002C3393" w:rsidRPr="00167C34">
        <w:rPr>
          <w:rFonts w:ascii="Times New Roman" w:eastAsia="Calibri" w:hAnsi="Times New Roman" w:cs="Times New Roman"/>
          <w:color w:val="auto"/>
          <w:sz w:val="28"/>
          <w:szCs w:val="28"/>
          <w:lang w:eastAsia="en-US"/>
        </w:rPr>
        <w:t>56,9</w:t>
      </w:r>
      <w:r w:rsidRPr="00167C34">
        <w:rPr>
          <w:rFonts w:ascii="Times New Roman" w:eastAsia="Calibri" w:hAnsi="Times New Roman" w:cs="Times New Roman"/>
          <w:color w:val="auto"/>
          <w:sz w:val="28"/>
          <w:szCs w:val="28"/>
          <w:lang w:eastAsia="en-US"/>
        </w:rPr>
        <w:t xml:space="preserve">% ответивших на вопрос, почему за последние 12 месяцев они не пользовались ни одним </w:t>
      </w:r>
      <w:r w:rsidR="00782C7F" w:rsidRPr="00167C34">
        <w:rPr>
          <w:rFonts w:ascii="Times New Roman" w:eastAsia="Calibri" w:hAnsi="Times New Roman" w:cs="Times New Roman"/>
          <w:color w:val="auto"/>
          <w:sz w:val="28"/>
          <w:szCs w:val="28"/>
          <w:lang w:eastAsia="en-US"/>
        </w:rPr>
        <w:t xml:space="preserve">кредитным </w:t>
      </w:r>
      <w:r w:rsidRPr="00167C34">
        <w:rPr>
          <w:rFonts w:ascii="Times New Roman" w:eastAsia="Calibri" w:hAnsi="Times New Roman" w:cs="Times New Roman"/>
          <w:color w:val="auto"/>
          <w:sz w:val="28"/>
          <w:szCs w:val="28"/>
          <w:lang w:eastAsia="en-US"/>
        </w:rPr>
        <w:t xml:space="preserve">финансовым продуктом, </w:t>
      </w:r>
      <w:r w:rsidR="00415063" w:rsidRPr="00167C34">
        <w:rPr>
          <w:rFonts w:ascii="Times New Roman" w:eastAsia="Calibri" w:hAnsi="Times New Roman" w:cs="Times New Roman"/>
          <w:color w:val="auto"/>
          <w:sz w:val="28"/>
          <w:szCs w:val="28"/>
          <w:lang w:eastAsia="en-US"/>
        </w:rPr>
        <w:t>ответили, что:</w:t>
      </w:r>
      <w:r w:rsidRPr="00167C34">
        <w:rPr>
          <w:rFonts w:ascii="Times New Roman" w:eastAsia="Calibri" w:hAnsi="Times New Roman" w:cs="Times New Roman"/>
          <w:color w:val="auto"/>
          <w:sz w:val="28"/>
          <w:szCs w:val="28"/>
          <w:lang w:eastAsia="en-US"/>
        </w:rPr>
        <w:t xml:space="preserve"> </w:t>
      </w:r>
    </w:p>
    <w:p w14:paraId="72EDC458" w14:textId="52112318" w:rsidR="00415063" w:rsidRPr="00167C34" w:rsidRDefault="00415063" w:rsidP="00995E58">
      <w:pPr>
        <w:autoSpaceDE w:val="0"/>
        <w:autoSpaceDN w:val="0"/>
        <w:adjustRightInd w:val="0"/>
        <w:spacing w:line="276" w:lineRule="auto"/>
        <w:ind w:firstLine="709"/>
        <w:contextualSpacing/>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w:t>
      </w:r>
      <w:r w:rsidR="009B4FC8" w:rsidRPr="00167C34">
        <w:rPr>
          <w:rFonts w:ascii="Times New Roman" w:eastAsia="Calibri" w:hAnsi="Times New Roman" w:cs="Times New Roman"/>
          <w:color w:val="auto"/>
          <w:sz w:val="28"/>
          <w:szCs w:val="28"/>
          <w:lang w:eastAsia="en-US"/>
        </w:rPr>
        <w:t xml:space="preserve"> </w:t>
      </w:r>
      <w:r w:rsidR="002C3393" w:rsidRPr="00167C34">
        <w:rPr>
          <w:rFonts w:ascii="Times New Roman" w:eastAsia="Calibri" w:hAnsi="Times New Roman" w:cs="Times New Roman"/>
          <w:color w:val="auto"/>
          <w:sz w:val="28"/>
          <w:szCs w:val="28"/>
          <w:lang w:eastAsia="en-US"/>
        </w:rPr>
        <w:t>40</w:t>
      </w:r>
      <w:r w:rsidRPr="00167C34">
        <w:rPr>
          <w:rFonts w:ascii="Times New Roman" w:eastAsia="Calibri" w:hAnsi="Times New Roman" w:cs="Times New Roman"/>
          <w:color w:val="auto"/>
          <w:sz w:val="28"/>
          <w:szCs w:val="28"/>
          <w:lang w:eastAsia="en-US"/>
        </w:rPr>
        <w:t>% (</w:t>
      </w:r>
      <w:r w:rsidR="002C3393" w:rsidRPr="00167C34">
        <w:rPr>
          <w:rFonts w:ascii="Times New Roman" w:eastAsia="Calibri" w:hAnsi="Times New Roman" w:cs="Times New Roman"/>
          <w:color w:val="auto"/>
          <w:sz w:val="28"/>
          <w:szCs w:val="28"/>
          <w:lang w:eastAsia="en-US"/>
        </w:rPr>
        <w:t>496</w:t>
      </w:r>
      <w:r w:rsidRPr="00167C34">
        <w:rPr>
          <w:rFonts w:ascii="Times New Roman" w:eastAsia="Calibri" w:hAnsi="Times New Roman" w:cs="Times New Roman"/>
          <w:color w:val="auto"/>
          <w:sz w:val="28"/>
          <w:szCs w:val="28"/>
          <w:lang w:eastAsia="en-US"/>
        </w:rPr>
        <w:t xml:space="preserve"> чел.) </w:t>
      </w:r>
      <w:r w:rsidR="009B4FC8" w:rsidRPr="00167C34">
        <w:rPr>
          <w:rFonts w:ascii="Times New Roman" w:eastAsia="Calibri" w:hAnsi="Times New Roman" w:cs="Times New Roman"/>
          <w:color w:val="auto"/>
          <w:sz w:val="28"/>
          <w:szCs w:val="28"/>
          <w:lang w:eastAsia="en-US"/>
        </w:rPr>
        <w:t xml:space="preserve">не любят кредиты, займы или не хотят жить в долг, </w:t>
      </w:r>
    </w:p>
    <w:p w14:paraId="59B7B79D" w14:textId="101AC6D6" w:rsidR="00415063" w:rsidRPr="00167C34" w:rsidRDefault="00415063" w:rsidP="00995E58">
      <w:pPr>
        <w:autoSpaceDE w:val="0"/>
        <w:autoSpaceDN w:val="0"/>
        <w:adjustRightInd w:val="0"/>
        <w:spacing w:line="276" w:lineRule="auto"/>
        <w:ind w:firstLine="709"/>
        <w:contextualSpacing/>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w:t>
      </w:r>
      <w:r w:rsidR="009B4FC8" w:rsidRPr="00167C34">
        <w:rPr>
          <w:rFonts w:ascii="Times New Roman" w:eastAsia="Calibri" w:hAnsi="Times New Roman" w:cs="Times New Roman"/>
          <w:color w:val="auto"/>
          <w:sz w:val="28"/>
          <w:szCs w:val="28"/>
          <w:lang w:eastAsia="en-US"/>
        </w:rPr>
        <w:t xml:space="preserve"> </w:t>
      </w:r>
      <w:r w:rsidR="002C3393" w:rsidRPr="00167C34">
        <w:rPr>
          <w:rFonts w:ascii="Times New Roman" w:eastAsia="Calibri" w:hAnsi="Times New Roman" w:cs="Times New Roman"/>
          <w:color w:val="auto"/>
          <w:sz w:val="28"/>
          <w:szCs w:val="28"/>
          <w:lang w:eastAsia="en-US"/>
        </w:rPr>
        <w:t>14,3</w:t>
      </w:r>
      <w:r w:rsidR="009B4FC8" w:rsidRPr="00167C34">
        <w:rPr>
          <w:rFonts w:ascii="Times New Roman" w:eastAsia="Calibri" w:hAnsi="Times New Roman" w:cs="Times New Roman"/>
          <w:color w:val="auto"/>
          <w:sz w:val="28"/>
          <w:szCs w:val="28"/>
          <w:lang w:eastAsia="en-US"/>
        </w:rPr>
        <w:t xml:space="preserve">% </w:t>
      </w:r>
      <w:r w:rsidRPr="00167C34">
        <w:rPr>
          <w:rFonts w:ascii="Times New Roman" w:eastAsia="Calibri" w:hAnsi="Times New Roman" w:cs="Times New Roman"/>
          <w:color w:val="auto"/>
          <w:sz w:val="28"/>
          <w:szCs w:val="28"/>
          <w:lang w:eastAsia="en-US"/>
        </w:rPr>
        <w:t>(</w:t>
      </w:r>
      <w:r w:rsidR="002C3393" w:rsidRPr="00167C34">
        <w:rPr>
          <w:rFonts w:ascii="Times New Roman" w:eastAsia="Calibri" w:hAnsi="Times New Roman" w:cs="Times New Roman"/>
          <w:color w:val="auto"/>
          <w:sz w:val="28"/>
          <w:szCs w:val="28"/>
          <w:lang w:eastAsia="en-US"/>
        </w:rPr>
        <w:t>177</w:t>
      </w:r>
      <w:r w:rsidRPr="00167C34">
        <w:rPr>
          <w:rFonts w:ascii="Times New Roman" w:eastAsia="Calibri" w:hAnsi="Times New Roman" w:cs="Times New Roman"/>
          <w:color w:val="auto"/>
          <w:sz w:val="28"/>
          <w:szCs w:val="28"/>
          <w:lang w:eastAsia="en-US"/>
        </w:rPr>
        <w:t xml:space="preserve"> чел.)</w:t>
      </w:r>
      <w:r w:rsidR="009B4FC8" w:rsidRPr="00167C34">
        <w:rPr>
          <w:rFonts w:ascii="Times New Roman" w:eastAsia="Calibri" w:hAnsi="Times New Roman" w:cs="Times New Roman"/>
          <w:color w:val="auto"/>
          <w:sz w:val="28"/>
          <w:szCs w:val="28"/>
          <w:lang w:eastAsia="en-US"/>
        </w:rPr>
        <w:t xml:space="preserve"> нет нео</w:t>
      </w:r>
      <w:r w:rsidR="00782C7F" w:rsidRPr="00167C34">
        <w:rPr>
          <w:rFonts w:ascii="Times New Roman" w:eastAsia="Calibri" w:hAnsi="Times New Roman" w:cs="Times New Roman"/>
          <w:color w:val="auto"/>
          <w:sz w:val="28"/>
          <w:szCs w:val="28"/>
          <w:lang w:eastAsia="en-US"/>
        </w:rPr>
        <w:t>бходимости в заемных средствах</w:t>
      </w:r>
      <w:r w:rsidRPr="00167C34">
        <w:rPr>
          <w:rFonts w:ascii="Times New Roman" w:eastAsia="Calibri" w:hAnsi="Times New Roman" w:cs="Times New Roman"/>
          <w:color w:val="auto"/>
          <w:sz w:val="28"/>
          <w:szCs w:val="28"/>
          <w:lang w:eastAsia="en-US"/>
        </w:rPr>
        <w:t>,</w:t>
      </w:r>
      <w:r w:rsidR="009B4FC8" w:rsidRPr="00167C34">
        <w:rPr>
          <w:rFonts w:ascii="Times New Roman" w:eastAsia="Calibri" w:hAnsi="Times New Roman" w:cs="Times New Roman"/>
          <w:color w:val="auto"/>
          <w:sz w:val="28"/>
          <w:szCs w:val="28"/>
          <w:lang w:eastAsia="en-US"/>
        </w:rPr>
        <w:t xml:space="preserve"> </w:t>
      </w:r>
    </w:p>
    <w:p w14:paraId="7429A1C8" w14:textId="73197AD4" w:rsidR="009B4FC8" w:rsidRPr="00167C34" w:rsidRDefault="00415063" w:rsidP="00995E58">
      <w:pPr>
        <w:autoSpaceDE w:val="0"/>
        <w:autoSpaceDN w:val="0"/>
        <w:adjustRightInd w:val="0"/>
        <w:spacing w:line="276" w:lineRule="auto"/>
        <w:ind w:firstLine="709"/>
        <w:contextualSpacing/>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- 1</w:t>
      </w:r>
      <w:r w:rsidR="002C3393" w:rsidRPr="00167C34">
        <w:rPr>
          <w:rFonts w:ascii="Times New Roman" w:eastAsia="Calibri" w:hAnsi="Times New Roman" w:cs="Times New Roman"/>
          <w:color w:val="auto"/>
          <w:sz w:val="28"/>
          <w:szCs w:val="28"/>
          <w:lang w:eastAsia="en-US"/>
        </w:rPr>
        <w:t>6,6</w:t>
      </w:r>
      <w:r w:rsidR="00782C7F" w:rsidRPr="00167C34">
        <w:rPr>
          <w:rFonts w:ascii="Times New Roman" w:eastAsia="Calibri" w:hAnsi="Times New Roman" w:cs="Times New Roman"/>
          <w:color w:val="auto"/>
          <w:sz w:val="28"/>
          <w:szCs w:val="28"/>
          <w:lang w:eastAsia="en-US"/>
        </w:rPr>
        <w:t xml:space="preserve">% </w:t>
      </w:r>
      <w:r w:rsidRPr="00167C34">
        <w:rPr>
          <w:rFonts w:ascii="Times New Roman" w:eastAsia="Calibri" w:hAnsi="Times New Roman" w:cs="Times New Roman"/>
          <w:color w:val="auto"/>
          <w:sz w:val="28"/>
          <w:szCs w:val="28"/>
          <w:lang w:eastAsia="en-US"/>
        </w:rPr>
        <w:t>(</w:t>
      </w:r>
      <w:r w:rsidR="002C3393" w:rsidRPr="00167C34">
        <w:rPr>
          <w:rFonts w:ascii="Times New Roman" w:eastAsia="Calibri" w:hAnsi="Times New Roman" w:cs="Times New Roman"/>
          <w:color w:val="auto"/>
          <w:sz w:val="28"/>
          <w:szCs w:val="28"/>
          <w:lang w:eastAsia="en-US"/>
        </w:rPr>
        <w:t>206</w:t>
      </w:r>
      <w:r w:rsidRPr="00167C34">
        <w:rPr>
          <w:rFonts w:ascii="Times New Roman" w:eastAsia="Calibri" w:hAnsi="Times New Roman" w:cs="Times New Roman"/>
          <w:color w:val="auto"/>
          <w:sz w:val="28"/>
          <w:szCs w:val="28"/>
          <w:lang w:eastAsia="en-US"/>
        </w:rPr>
        <w:t xml:space="preserve"> чел.) </w:t>
      </w:r>
      <w:r w:rsidR="00782C7F" w:rsidRPr="00167C34">
        <w:rPr>
          <w:rFonts w:ascii="Times New Roman" w:eastAsia="Calibri" w:hAnsi="Times New Roman" w:cs="Times New Roman"/>
          <w:color w:val="auto"/>
          <w:sz w:val="28"/>
          <w:szCs w:val="28"/>
          <w:lang w:eastAsia="en-US"/>
        </w:rPr>
        <w:t>респондентов заявляют, что процентная ставка по кредитам слишком высока.</w:t>
      </w:r>
    </w:p>
    <w:p w14:paraId="3508BDC1" w14:textId="282EA229" w:rsidR="002C3393" w:rsidRPr="00167C34" w:rsidRDefault="002C3393" w:rsidP="002C3393">
      <w:pPr>
        <w:autoSpaceDE w:val="0"/>
        <w:autoSpaceDN w:val="0"/>
        <w:adjustRightInd w:val="0"/>
        <w:spacing w:line="276" w:lineRule="auto"/>
        <w:contextualSpacing/>
        <w:jc w:val="center"/>
        <w:rPr>
          <w:rFonts w:ascii="Times New Roman" w:eastAsia="Calibri" w:hAnsi="Times New Roman" w:cs="Times New Roman"/>
          <w:color w:val="auto"/>
          <w:sz w:val="28"/>
          <w:szCs w:val="28"/>
          <w:lang w:eastAsia="en-US"/>
        </w:rPr>
      </w:pPr>
      <w:r w:rsidRPr="00167C34">
        <w:rPr>
          <w:rFonts w:ascii="Times New Roman" w:eastAsia="Calibri" w:hAnsi="Times New Roman" w:cs="Times New Roman"/>
          <w:noProof/>
          <w:color w:val="auto"/>
          <w:sz w:val="28"/>
          <w:szCs w:val="28"/>
        </w:rPr>
        <w:drawing>
          <wp:inline distT="0" distB="0" distL="0" distR="0" wp14:anchorId="1D722CE1" wp14:editId="4299FA93">
            <wp:extent cx="4968815" cy="5876067"/>
            <wp:effectExtent l="0" t="0" r="381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993844" cy="5905666"/>
                    </a:xfrm>
                    <a:prstGeom prst="rect">
                      <a:avLst/>
                    </a:prstGeom>
                    <a:noFill/>
                  </pic:spPr>
                </pic:pic>
              </a:graphicData>
            </a:graphic>
          </wp:inline>
        </w:drawing>
      </w:r>
    </w:p>
    <w:p w14:paraId="200FC0AF" w14:textId="175FBF7C" w:rsidR="00995E58" w:rsidRPr="00167C34" w:rsidRDefault="00995E58" w:rsidP="002C3393">
      <w:pPr>
        <w:autoSpaceDE w:val="0"/>
        <w:autoSpaceDN w:val="0"/>
        <w:adjustRightInd w:val="0"/>
        <w:spacing w:line="276" w:lineRule="auto"/>
        <w:contextualSpacing/>
        <w:jc w:val="center"/>
        <w:rPr>
          <w:rFonts w:ascii="Times New Roman" w:eastAsia="Calibri" w:hAnsi="Times New Roman" w:cs="Times New Roman"/>
          <w:color w:val="auto"/>
          <w:sz w:val="28"/>
          <w:szCs w:val="28"/>
          <w:lang w:eastAsia="en-US"/>
        </w:rPr>
      </w:pPr>
    </w:p>
    <w:p w14:paraId="4F41BD94" w14:textId="77777777" w:rsidR="00995E58" w:rsidRPr="00167C34" w:rsidRDefault="00995E58" w:rsidP="002C3393">
      <w:pPr>
        <w:autoSpaceDE w:val="0"/>
        <w:autoSpaceDN w:val="0"/>
        <w:adjustRightInd w:val="0"/>
        <w:spacing w:line="276" w:lineRule="auto"/>
        <w:contextualSpacing/>
        <w:jc w:val="center"/>
        <w:rPr>
          <w:rFonts w:ascii="Times New Roman" w:eastAsia="Calibri" w:hAnsi="Times New Roman" w:cs="Times New Roman"/>
          <w:color w:val="auto"/>
          <w:sz w:val="28"/>
          <w:szCs w:val="28"/>
          <w:lang w:eastAsia="en-US"/>
        </w:rPr>
      </w:pPr>
    </w:p>
    <w:p w14:paraId="70D703E1" w14:textId="421F0119" w:rsidR="00B26C53" w:rsidRPr="00167C34" w:rsidRDefault="00D63DFF" w:rsidP="00B26C53">
      <w:pPr>
        <w:pStyle w:val="40"/>
        <w:shd w:val="clear" w:color="auto" w:fill="auto"/>
        <w:tabs>
          <w:tab w:val="left" w:pos="2166"/>
        </w:tabs>
        <w:spacing w:line="276" w:lineRule="auto"/>
        <w:ind w:firstLine="0"/>
        <w:contextualSpacing/>
        <w:rPr>
          <w:noProof/>
        </w:rPr>
      </w:pPr>
      <w:r w:rsidRPr="00167C34">
        <w:rPr>
          <w:noProof/>
        </w:rPr>
        <w:lastRenderedPageBreak/>
        <w:drawing>
          <wp:inline distT="0" distB="0" distL="0" distR="0" wp14:anchorId="1332A0BF" wp14:editId="6C51422A">
            <wp:extent cx="5149970" cy="3135271"/>
            <wp:effectExtent l="0" t="0" r="0" b="825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181517" cy="3154477"/>
                    </a:xfrm>
                    <a:prstGeom prst="rect">
                      <a:avLst/>
                    </a:prstGeom>
                    <a:noFill/>
                  </pic:spPr>
                </pic:pic>
              </a:graphicData>
            </a:graphic>
          </wp:inline>
        </w:drawing>
      </w:r>
    </w:p>
    <w:p w14:paraId="7609D750" w14:textId="77777777" w:rsidR="00995E58" w:rsidRPr="00167C34" w:rsidRDefault="00995E58" w:rsidP="00995E58">
      <w:pPr>
        <w:autoSpaceDE w:val="0"/>
        <w:autoSpaceDN w:val="0"/>
        <w:adjustRightInd w:val="0"/>
        <w:spacing w:line="276" w:lineRule="auto"/>
        <w:ind w:firstLine="708"/>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 xml:space="preserve">Самой востребованной платежной картой, которой пользовались респонденты за последние 12 месяцев, и которая имеется сейчас, является зарплатная карта - так ответило 73,3%. И, наоборот, расчетные (дебетовые) карты для получения пенсий и иных социальных выплат, кредитные карты и другие расчетные (дебетовые) карты в основном не использовались опрошенными респондентами за последние 12 месяцев. </w:t>
      </w:r>
    </w:p>
    <w:p w14:paraId="47676E5C" w14:textId="04642B2A" w:rsidR="00BE69E9" w:rsidRPr="00167C34" w:rsidRDefault="00BE69E9" w:rsidP="00D40C13">
      <w:pPr>
        <w:autoSpaceDE w:val="0"/>
        <w:autoSpaceDN w:val="0"/>
        <w:adjustRightInd w:val="0"/>
        <w:spacing w:line="276" w:lineRule="auto"/>
        <w:jc w:val="center"/>
        <w:rPr>
          <w:rFonts w:ascii="Times New Roman" w:eastAsia="Calibri" w:hAnsi="Times New Roman" w:cs="Times New Roman"/>
          <w:color w:val="auto"/>
          <w:sz w:val="28"/>
          <w:szCs w:val="28"/>
          <w:lang w:eastAsia="en-US"/>
        </w:rPr>
      </w:pPr>
      <w:r w:rsidRPr="00167C34">
        <w:rPr>
          <w:rFonts w:ascii="Times New Roman" w:eastAsia="Calibri" w:hAnsi="Times New Roman" w:cs="Times New Roman"/>
          <w:noProof/>
          <w:color w:val="auto"/>
          <w:sz w:val="28"/>
          <w:szCs w:val="28"/>
        </w:rPr>
        <w:drawing>
          <wp:inline distT="0" distB="0" distL="0" distR="0" wp14:anchorId="64AF48E3" wp14:editId="7D13C369">
            <wp:extent cx="4761782" cy="4862766"/>
            <wp:effectExtent l="0" t="0" r="127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74">
                      <a:extLst>
                        <a:ext uri="{28A0092B-C50C-407E-A947-70E740481C1C}">
                          <a14:useLocalDpi xmlns:a14="http://schemas.microsoft.com/office/drawing/2010/main" val="0"/>
                        </a:ext>
                      </a:extLst>
                    </a:blip>
                    <a:srcRect l="4192" r="4051" b="13936"/>
                    <a:stretch/>
                  </pic:blipFill>
                  <pic:spPr bwMode="auto">
                    <a:xfrm>
                      <a:off x="0" y="0"/>
                      <a:ext cx="4794280" cy="4895953"/>
                    </a:xfrm>
                    <a:prstGeom prst="rect">
                      <a:avLst/>
                    </a:prstGeom>
                    <a:noFill/>
                    <a:ln>
                      <a:noFill/>
                    </a:ln>
                    <a:extLst>
                      <a:ext uri="{53640926-AAD7-44D8-BBD7-CCE9431645EC}">
                        <a14:shadowObscured xmlns:a14="http://schemas.microsoft.com/office/drawing/2010/main"/>
                      </a:ext>
                    </a:extLst>
                  </pic:spPr>
                </pic:pic>
              </a:graphicData>
            </a:graphic>
          </wp:inline>
        </w:drawing>
      </w:r>
    </w:p>
    <w:p w14:paraId="29E88519" w14:textId="77777777" w:rsidR="00614328" w:rsidRPr="00167C34" w:rsidRDefault="004530B2" w:rsidP="00614328">
      <w:pPr>
        <w:pStyle w:val="40"/>
        <w:shd w:val="clear" w:color="auto" w:fill="auto"/>
        <w:tabs>
          <w:tab w:val="left" w:pos="2166"/>
        </w:tabs>
        <w:spacing w:line="276" w:lineRule="auto"/>
        <w:ind w:firstLine="709"/>
        <w:contextualSpacing/>
        <w:jc w:val="both"/>
        <w:rPr>
          <w:sz w:val="28"/>
          <w:szCs w:val="28"/>
        </w:rPr>
      </w:pPr>
      <w:r w:rsidRPr="00167C34">
        <w:rPr>
          <w:sz w:val="28"/>
          <w:szCs w:val="28"/>
        </w:rPr>
        <w:lastRenderedPageBreak/>
        <w:t xml:space="preserve">Из всех респондентов, ответивших на вопрос о причине, по которой не пользовались последние 12 месяцев вышеуказанными платежными картами, большинство </w:t>
      </w:r>
      <w:r w:rsidR="00614328" w:rsidRPr="00167C34">
        <w:rPr>
          <w:sz w:val="28"/>
          <w:szCs w:val="28"/>
        </w:rPr>
        <w:t>ответило:</w:t>
      </w:r>
    </w:p>
    <w:p w14:paraId="02FB92A5" w14:textId="77777777" w:rsidR="00614328" w:rsidRPr="00167C34" w:rsidRDefault="00614328" w:rsidP="00614328">
      <w:pPr>
        <w:pStyle w:val="40"/>
        <w:shd w:val="clear" w:color="auto" w:fill="auto"/>
        <w:tabs>
          <w:tab w:val="left" w:pos="2166"/>
        </w:tabs>
        <w:spacing w:line="276" w:lineRule="auto"/>
        <w:ind w:firstLine="709"/>
        <w:contextualSpacing/>
        <w:jc w:val="both"/>
        <w:rPr>
          <w:sz w:val="28"/>
          <w:szCs w:val="28"/>
        </w:rPr>
      </w:pPr>
      <w:r w:rsidRPr="00167C34">
        <w:rPr>
          <w:sz w:val="28"/>
          <w:szCs w:val="28"/>
        </w:rPr>
        <w:t>- 268 (29,9</w:t>
      </w:r>
      <w:r w:rsidR="004530B2" w:rsidRPr="00167C34">
        <w:rPr>
          <w:sz w:val="28"/>
          <w:szCs w:val="28"/>
        </w:rPr>
        <w:t>%</w:t>
      </w:r>
      <w:r w:rsidRPr="00167C34">
        <w:rPr>
          <w:sz w:val="28"/>
          <w:szCs w:val="28"/>
        </w:rPr>
        <w:t>) –</w:t>
      </w:r>
      <w:r w:rsidR="004530B2" w:rsidRPr="00167C34">
        <w:rPr>
          <w:sz w:val="28"/>
          <w:szCs w:val="28"/>
        </w:rPr>
        <w:t xml:space="preserve"> что у них недостаточно денег для хранения их на счете (платежной карте) и использования этих финансовых продуктов</w:t>
      </w:r>
      <w:r w:rsidRPr="00167C34">
        <w:rPr>
          <w:sz w:val="28"/>
          <w:szCs w:val="28"/>
        </w:rPr>
        <w:t xml:space="preserve">, </w:t>
      </w:r>
    </w:p>
    <w:p w14:paraId="50ECEA26" w14:textId="2D07A008" w:rsidR="00614328" w:rsidRPr="00167C34" w:rsidRDefault="00614328" w:rsidP="00614328">
      <w:pPr>
        <w:pStyle w:val="40"/>
        <w:shd w:val="clear" w:color="auto" w:fill="auto"/>
        <w:tabs>
          <w:tab w:val="left" w:pos="2166"/>
        </w:tabs>
        <w:spacing w:line="276" w:lineRule="auto"/>
        <w:ind w:firstLine="709"/>
        <w:contextualSpacing/>
        <w:jc w:val="both"/>
        <w:rPr>
          <w:sz w:val="28"/>
          <w:szCs w:val="28"/>
        </w:rPr>
      </w:pPr>
      <w:r w:rsidRPr="00167C34">
        <w:rPr>
          <w:sz w:val="28"/>
          <w:szCs w:val="28"/>
        </w:rPr>
        <w:t>- 246 (27,5)% ответили, что платежная карта есть у других членов семьи.</w:t>
      </w:r>
    </w:p>
    <w:p w14:paraId="69C652EA" w14:textId="77777777" w:rsidR="005402FD" w:rsidRPr="00167C34" w:rsidRDefault="005402FD" w:rsidP="00995E58">
      <w:pPr>
        <w:pStyle w:val="40"/>
        <w:shd w:val="clear" w:color="auto" w:fill="auto"/>
        <w:tabs>
          <w:tab w:val="left" w:pos="2166"/>
        </w:tabs>
        <w:spacing w:line="276" w:lineRule="auto"/>
        <w:ind w:firstLine="0"/>
        <w:contextualSpacing/>
        <w:rPr>
          <w:sz w:val="28"/>
          <w:szCs w:val="28"/>
        </w:rPr>
      </w:pPr>
      <w:r w:rsidRPr="00167C34">
        <w:rPr>
          <w:noProof/>
          <w:sz w:val="28"/>
          <w:szCs w:val="28"/>
        </w:rPr>
        <w:drawing>
          <wp:inline distT="0" distB="0" distL="0" distR="0" wp14:anchorId="593ED2A3" wp14:editId="35845946">
            <wp:extent cx="4451230" cy="2880594"/>
            <wp:effectExtent l="0" t="0" r="698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470940" cy="2893349"/>
                    </a:xfrm>
                    <a:prstGeom prst="rect">
                      <a:avLst/>
                    </a:prstGeom>
                    <a:noFill/>
                  </pic:spPr>
                </pic:pic>
              </a:graphicData>
            </a:graphic>
          </wp:inline>
        </w:drawing>
      </w:r>
    </w:p>
    <w:p w14:paraId="744A93B0" w14:textId="1F00373E" w:rsidR="005402FD" w:rsidRPr="00167C34" w:rsidRDefault="005402FD" w:rsidP="005402FD">
      <w:pPr>
        <w:pStyle w:val="40"/>
        <w:shd w:val="clear" w:color="auto" w:fill="auto"/>
        <w:tabs>
          <w:tab w:val="left" w:pos="2166"/>
        </w:tabs>
        <w:spacing w:line="276" w:lineRule="auto"/>
        <w:ind w:firstLine="709"/>
        <w:contextualSpacing/>
        <w:jc w:val="both"/>
        <w:rPr>
          <w:sz w:val="28"/>
          <w:szCs w:val="28"/>
        </w:rPr>
      </w:pPr>
      <w:r w:rsidRPr="00167C34">
        <w:rPr>
          <w:sz w:val="28"/>
          <w:szCs w:val="28"/>
        </w:rPr>
        <w:t>За последние 12 месяцев текущим счетом (расчетным счетом без получения дохода в виде процентов, отличным от счета по вкладу или счета платежной карты) не пользовались 65,8% (1017 чел.) респондентов. У 26,9% (415 чел.) имеется сейчас текущий счет и у 7,30% (113 чел.) не имеется сейчас, но использовался за последние 12 месяцев.</w:t>
      </w:r>
    </w:p>
    <w:p w14:paraId="61DE77C3" w14:textId="66877E8C" w:rsidR="00AF1D47" w:rsidRPr="00167C34" w:rsidRDefault="00AF1D47" w:rsidP="00AF1D47">
      <w:pPr>
        <w:pStyle w:val="40"/>
        <w:shd w:val="clear" w:color="auto" w:fill="auto"/>
        <w:tabs>
          <w:tab w:val="left" w:pos="2166"/>
        </w:tabs>
        <w:spacing w:line="276" w:lineRule="auto"/>
        <w:ind w:firstLine="0"/>
        <w:contextualSpacing/>
        <w:rPr>
          <w:sz w:val="28"/>
          <w:szCs w:val="28"/>
        </w:rPr>
      </w:pPr>
      <w:r w:rsidRPr="00167C34">
        <w:rPr>
          <w:noProof/>
          <w:sz w:val="28"/>
          <w:szCs w:val="28"/>
        </w:rPr>
        <w:drawing>
          <wp:inline distT="0" distB="0" distL="0" distR="0" wp14:anchorId="474EC8D6" wp14:editId="4F968EC1">
            <wp:extent cx="5306377" cy="3951557"/>
            <wp:effectExtent l="0" t="0" r="889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29412" cy="3968711"/>
                    </a:xfrm>
                    <a:prstGeom prst="rect">
                      <a:avLst/>
                    </a:prstGeom>
                    <a:noFill/>
                  </pic:spPr>
                </pic:pic>
              </a:graphicData>
            </a:graphic>
          </wp:inline>
        </w:drawing>
      </w:r>
    </w:p>
    <w:p w14:paraId="70E1490D" w14:textId="7C06B186" w:rsidR="003A2CD5" w:rsidRPr="00167C34" w:rsidRDefault="003A2CD5" w:rsidP="003A2CD5">
      <w:pPr>
        <w:pStyle w:val="40"/>
        <w:shd w:val="clear" w:color="auto" w:fill="auto"/>
        <w:tabs>
          <w:tab w:val="left" w:pos="2166"/>
        </w:tabs>
        <w:spacing w:line="276" w:lineRule="auto"/>
        <w:ind w:firstLine="709"/>
        <w:contextualSpacing/>
        <w:jc w:val="both"/>
        <w:rPr>
          <w:sz w:val="28"/>
          <w:szCs w:val="28"/>
        </w:rPr>
      </w:pPr>
      <w:r w:rsidRPr="00167C34">
        <w:rPr>
          <w:sz w:val="28"/>
          <w:szCs w:val="28"/>
        </w:rPr>
        <w:lastRenderedPageBreak/>
        <w:t>Изучение анкет жителей региона об использовании дистанционного доступа к банковскому счету позволило сделать вывод, что в течение 12 месяцев среди опрошенны</w:t>
      </w:r>
      <w:r w:rsidR="003C60B6" w:rsidRPr="00167C34">
        <w:rPr>
          <w:sz w:val="28"/>
          <w:szCs w:val="28"/>
        </w:rPr>
        <w:t>х</w:t>
      </w:r>
      <w:r w:rsidRPr="00167C34">
        <w:rPr>
          <w:sz w:val="28"/>
          <w:szCs w:val="28"/>
        </w:rPr>
        <w:t xml:space="preserve"> граждан </w:t>
      </w:r>
      <w:r w:rsidR="00AF1D47" w:rsidRPr="00167C34">
        <w:rPr>
          <w:sz w:val="28"/>
          <w:szCs w:val="28"/>
        </w:rPr>
        <w:t>35,4</w:t>
      </w:r>
      <w:r w:rsidR="003C60B6" w:rsidRPr="00167C34">
        <w:rPr>
          <w:sz w:val="28"/>
          <w:szCs w:val="28"/>
        </w:rPr>
        <w:t>% пользовались переводами через интернет-банк,</w:t>
      </w:r>
      <w:r w:rsidR="00AF1D47" w:rsidRPr="00167C34">
        <w:rPr>
          <w:sz w:val="28"/>
          <w:szCs w:val="28"/>
        </w:rPr>
        <w:t xml:space="preserve"> 47,2</w:t>
      </w:r>
      <w:r w:rsidR="00EC256D" w:rsidRPr="00167C34">
        <w:rPr>
          <w:sz w:val="28"/>
          <w:szCs w:val="28"/>
        </w:rPr>
        <w:t>% использовали денежные переводы через интернет-банк с помощью планшета или смартфона,</w:t>
      </w:r>
      <w:r w:rsidR="00AF1D47" w:rsidRPr="00167C34">
        <w:rPr>
          <w:sz w:val="28"/>
          <w:szCs w:val="28"/>
        </w:rPr>
        <w:t xml:space="preserve"> 65,0</w:t>
      </w:r>
      <w:r w:rsidRPr="00167C34">
        <w:rPr>
          <w:sz w:val="28"/>
          <w:szCs w:val="28"/>
        </w:rPr>
        <w:t>% пользовались денежными переводами (платежами) через мобильный банк с помощью специального приложения для смартфона</w:t>
      </w:r>
      <w:r w:rsidR="00EC256D" w:rsidRPr="00167C34">
        <w:rPr>
          <w:sz w:val="28"/>
          <w:szCs w:val="28"/>
        </w:rPr>
        <w:t xml:space="preserve">, </w:t>
      </w:r>
      <w:r w:rsidR="00AF1D47" w:rsidRPr="00167C34">
        <w:rPr>
          <w:sz w:val="28"/>
          <w:szCs w:val="28"/>
        </w:rPr>
        <w:t>31,3</w:t>
      </w:r>
      <w:r w:rsidR="00EC256D" w:rsidRPr="00167C34">
        <w:rPr>
          <w:sz w:val="28"/>
          <w:szCs w:val="28"/>
        </w:rPr>
        <w:t>% использовали перевод с помощью мобильного телефона через механизм отправки СМС на короткий номер</w:t>
      </w:r>
      <w:r w:rsidRPr="00167C34">
        <w:rPr>
          <w:sz w:val="28"/>
          <w:szCs w:val="28"/>
        </w:rPr>
        <w:t>.</w:t>
      </w:r>
    </w:p>
    <w:p w14:paraId="27D552AC" w14:textId="77777777" w:rsidR="00995E58" w:rsidRPr="00167C34" w:rsidRDefault="00995E58" w:rsidP="003A2CD5">
      <w:pPr>
        <w:pStyle w:val="40"/>
        <w:shd w:val="clear" w:color="auto" w:fill="auto"/>
        <w:tabs>
          <w:tab w:val="left" w:pos="2166"/>
        </w:tabs>
        <w:spacing w:line="276" w:lineRule="auto"/>
        <w:ind w:firstLine="709"/>
        <w:contextualSpacing/>
        <w:jc w:val="both"/>
        <w:rPr>
          <w:sz w:val="28"/>
          <w:szCs w:val="28"/>
        </w:rPr>
      </w:pPr>
    </w:p>
    <w:p w14:paraId="36BFA1FB" w14:textId="51CEDA0E" w:rsidR="00AF1D47" w:rsidRPr="00167C34" w:rsidRDefault="00AF1D47" w:rsidP="00EA449D">
      <w:pPr>
        <w:pStyle w:val="40"/>
        <w:shd w:val="clear" w:color="auto" w:fill="auto"/>
        <w:tabs>
          <w:tab w:val="left" w:pos="2166"/>
        </w:tabs>
        <w:spacing w:line="276" w:lineRule="auto"/>
        <w:ind w:firstLine="0"/>
        <w:contextualSpacing/>
        <w:rPr>
          <w:sz w:val="28"/>
          <w:szCs w:val="28"/>
        </w:rPr>
      </w:pPr>
      <w:r w:rsidRPr="00167C34">
        <w:rPr>
          <w:noProof/>
          <w:sz w:val="28"/>
          <w:szCs w:val="28"/>
        </w:rPr>
        <w:drawing>
          <wp:inline distT="0" distB="0" distL="0" distR="0" wp14:anchorId="0B6B8961" wp14:editId="0865E35C">
            <wp:extent cx="4321834" cy="4826465"/>
            <wp:effectExtent l="0" t="0" r="254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336783" cy="4843160"/>
                    </a:xfrm>
                    <a:prstGeom prst="rect">
                      <a:avLst/>
                    </a:prstGeom>
                    <a:noFill/>
                  </pic:spPr>
                </pic:pic>
              </a:graphicData>
            </a:graphic>
          </wp:inline>
        </w:drawing>
      </w:r>
    </w:p>
    <w:p w14:paraId="1040A8A5" w14:textId="1B006102" w:rsidR="00DF1711" w:rsidRPr="00167C34" w:rsidRDefault="00DF1711" w:rsidP="00DF1711">
      <w:pPr>
        <w:pStyle w:val="40"/>
        <w:shd w:val="clear" w:color="auto" w:fill="auto"/>
        <w:tabs>
          <w:tab w:val="left" w:pos="2166"/>
        </w:tabs>
        <w:spacing w:line="276" w:lineRule="auto"/>
        <w:ind w:firstLine="709"/>
        <w:contextualSpacing/>
        <w:jc w:val="both"/>
        <w:rPr>
          <w:sz w:val="28"/>
          <w:szCs w:val="28"/>
        </w:rPr>
      </w:pPr>
      <w:r w:rsidRPr="00167C34">
        <w:rPr>
          <w:sz w:val="28"/>
          <w:szCs w:val="28"/>
        </w:rPr>
        <w:t xml:space="preserve">Из всех ответивших на вопрос о причине неиспользования ни одного из вышеперечисленных типов дистанционного доступа к банковскому счету, большинство </w:t>
      </w:r>
      <w:r w:rsidR="00A367DC" w:rsidRPr="00167C34">
        <w:rPr>
          <w:sz w:val="28"/>
          <w:szCs w:val="28"/>
        </w:rPr>
        <w:t>53</w:t>
      </w:r>
      <w:r w:rsidR="00D5315A" w:rsidRPr="00167C34">
        <w:rPr>
          <w:sz w:val="28"/>
          <w:szCs w:val="28"/>
        </w:rPr>
        <w:t>,1</w:t>
      </w:r>
      <w:r w:rsidR="00EC256D" w:rsidRPr="00167C34">
        <w:rPr>
          <w:sz w:val="28"/>
          <w:szCs w:val="28"/>
        </w:rPr>
        <w:t>%</w:t>
      </w:r>
      <w:r w:rsidRPr="00167C34">
        <w:rPr>
          <w:sz w:val="28"/>
          <w:szCs w:val="28"/>
        </w:rPr>
        <w:t xml:space="preserve"> (</w:t>
      </w:r>
      <w:r w:rsidR="00D5315A" w:rsidRPr="00167C34">
        <w:rPr>
          <w:sz w:val="28"/>
          <w:szCs w:val="28"/>
        </w:rPr>
        <w:t>421</w:t>
      </w:r>
      <w:r w:rsidRPr="00167C34">
        <w:rPr>
          <w:sz w:val="28"/>
          <w:szCs w:val="28"/>
        </w:rPr>
        <w:t xml:space="preserve"> чел.) ответили, что не уверены в безопасности интернет-сервисов.</w:t>
      </w:r>
    </w:p>
    <w:p w14:paraId="4E9C6193" w14:textId="4267892C" w:rsidR="00563DF1" w:rsidRPr="00167C34" w:rsidRDefault="00563DF1" w:rsidP="00563DF1">
      <w:pPr>
        <w:pStyle w:val="40"/>
        <w:shd w:val="clear" w:color="auto" w:fill="auto"/>
        <w:tabs>
          <w:tab w:val="left" w:pos="2166"/>
        </w:tabs>
        <w:spacing w:line="276" w:lineRule="auto"/>
        <w:ind w:firstLine="0"/>
        <w:contextualSpacing/>
        <w:rPr>
          <w:noProof/>
          <w:sz w:val="28"/>
          <w:szCs w:val="28"/>
        </w:rPr>
      </w:pPr>
    </w:p>
    <w:p w14:paraId="04838461" w14:textId="5D41D443" w:rsidR="00563DF1" w:rsidRPr="00167C34" w:rsidRDefault="00E66CB4" w:rsidP="00563DF1">
      <w:pPr>
        <w:pStyle w:val="40"/>
        <w:shd w:val="clear" w:color="auto" w:fill="auto"/>
        <w:tabs>
          <w:tab w:val="left" w:pos="2166"/>
        </w:tabs>
        <w:spacing w:line="276" w:lineRule="auto"/>
        <w:ind w:firstLine="0"/>
        <w:contextualSpacing/>
        <w:rPr>
          <w:noProof/>
          <w:sz w:val="28"/>
          <w:szCs w:val="28"/>
        </w:rPr>
      </w:pPr>
      <w:r w:rsidRPr="00167C34">
        <w:rPr>
          <w:noProof/>
          <w:sz w:val="28"/>
          <w:szCs w:val="28"/>
        </w:rPr>
        <w:lastRenderedPageBreak/>
        <w:drawing>
          <wp:inline distT="0" distB="0" distL="0" distR="0" wp14:anchorId="3154E6F9" wp14:editId="617E204C">
            <wp:extent cx="5868127" cy="3441940"/>
            <wp:effectExtent l="0" t="0" r="0" b="635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880998" cy="3449490"/>
                    </a:xfrm>
                    <a:prstGeom prst="rect">
                      <a:avLst/>
                    </a:prstGeom>
                    <a:noFill/>
                  </pic:spPr>
                </pic:pic>
              </a:graphicData>
            </a:graphic>
          </wp:inline>
        </w:drawing>
      </w:r>
    </w:p>
    <w:p w14:paraId="5C507FCF" w14:textId="2586A826" w:rsidR="00DF1711" w:rsidRPr="00167C34" w:rsidRDefault="00DF1711" w:rsidP="00DF1711">
      <w:pPr>
        <w:pStyle w:val="40"/>
        <w:shd w:val="clear" w:color="auto" w:fill="auto"/>
        <w:tabs>
          <w:tab w:val="left" w:pos="2166"/>
        </w:tabs>
        <w:spacing w:line="276" w:lineRule="auto"/>
        <w:ind w:firstLine="709"/>
        <w:contextualSpacing/>
        <w:jc w:val="both"/>
        <w:rPr>
          <w:sz w:val="28"/>
          <w:szCs w:val="28"/>
        </w:rPr>
      </w:pPr>
      <w:r w:rsidRPr="00167C34">
        <w:rPr>
          <w:sz w:val="28"/>
          <w:szCs w:val="28"/>
        </w:rPr>
        <w:t xml:space="preserve">Анализ использования страховых продуктов за последние 12 месяцев показал, что у </w:t>
      </w:r>
      <w:r w:rsidR="0038446B" w:rsidRPr="00167C34">
        <w:rPr>
          <w:sz w:val="28"/>
          <w:szCs w:val="28"/>
        </w:rPr>
        <w:t>всех</w:t>
      </w:r>
      <w:r w:rsidRPr="00167C34">
        <w:rPr>
          <w:sz w:val="28"/>
          <w:szCs w:val="28"/>
        </w:rPr>
        <w:t xml:space="preserve"> респондентов добровольное и обязательное страхование явля</w:t>
      </w:r>
      <w:r w:rsidR="0038446B" w:rsidRPr="00167C34">
        <w:rPr>
          <w:sz w:val="28"/>
          <w:szCs w:val="28"/>
        </w:rPr>
        <w:t>ю</w:t>
      </w:r>
      <w:r w:rsidRPr="00167C34">
        <w:rPr>
          <w:sz w:val="28"/>
          <w:szCs w:val="28"/>
        </w:rPr>
        <w:t>тся невостребованн</w:t>
      </w:r>
      <w:r w:rsidR="0038446B" w:rsidRPr="00167C34">
        <w:rPr>
          <w:sz w:val="28"/>
          <w:szCs w:val="28"/>
        </w:rPr>
        <w:t>ыми</w:t>
      </w:r>
      <w:r w:rsidRPr="00167C34">
        <w:rPr>
          <w:sz w:val="28"/>
          <w:szCs w:val="28"/>
        </w:rPr>
        <w:t xml:space="preserve"> услуг</w:t>
      </w:r>
      <w:r w:rsidR="0038446B" w:rsidRPr="00167C34">
        <w:rPr>
          <w:sz w:val="28"/>
          <w:szCs w:val="28"/>
        </w:rPr>
        <w:t>ами</w:t>
      </w:r>
      <w:r w:rsidRPr="00167C34">
        <w:rPr>
          <w:sz w:val="28"/>
          <w:szCs w:val="28"/>
        </w:rPr>
        <w:t>.</w:t>
      </w:r>
      <w:r w:rsidR="00EC256D" w:rsidRPr="00167C34">
        <w:rPr>
          <w:sz w:val="28"/>
          <w:szCs w:val="28"/>
        </w:rPr>
        <w:t xml:space="preserve"> Пользуются услугами </w:t>
      </w:r>
      <w:r w:rsidR="007D4B3C" w:rsidRPr="00167C34">
        <w:rPr>
          <w:sz w:val="28"/>
          <w:szCs w:val="28"/>
        </w:rPr>
        <w:t xml:space="preserve">добровольного </w:t>
      </w:r>
      <w:r w:rsidR="00EC256D" w:rsidRPr="00167C34">
        <w:rPr>
          <w:sz w:val="28"/>
          <w:szCs w:val="28"/>
        </w:rPr>
        <w:t xml:space="preserve">страхования </w:t>
      </w:r>
      <w:r w:rsidR="00BB7C5D" w:rsidRPr="00167C34">
        <w:rPr>
          <w:sz w:val="28"/>
          <w:szCs w:val="28"/>
        </w:rPr>
        <w:t>1</w:t>
      </w:r>
      <w:r w:rsidR="00563DF1" w:rsidRPr="00167C34">
        <w:rPr>
          <w:sz w:val="28"/>
          <w:szCs w:val="28"/>
        </w:rPr>
        <w:t>4,0</w:t>
      </w:r>
      <w:r w:rsidR="00EC256D" w:rsidRPr="00167C34">
        <w:rPr>
          <w:sz w:val="28"/>
          <w:szCs w:val="28"/>
        </w:rPr>
        <w:t xml:space="preserve">% граждан. </w:t>
      </w:r>
    </w:p>
    <w:p w14:paraId="1527F6BA" w14:textId="77338D3C" w:rsidR="009A7C91" w:rsidRPr="00167C34" w:rsidRDefault="009A7C91" w:rsidP="00DF1711">
      <w:pPr>
        <w:pStyle w:val="40"/>
        <w:shd w:val="clear" w:color="auto" w:fill="auto"/>
        <w:tabs>
          <w:tab w:val="left" w:pos="2166"/>
        </w:tabs>
        <w:spacing w:line="276" w:lineRule="auto"/>
        <w:ind w:firstLine="709"/>
        <w:contextualSpacing/>
        <w:jc w:val="both"/>
        <w:rPr>
          <w:noProof/>
        </w:rPr>
      </w:pPr>
      <w:r w:rsidRPr="00167C34">
        <w:rPr>
          <w:noProof/>
        </w:rPr>
        <w:drawing>
          <wp:inline distT="0" distB="0" distL="0" distR="0" wp14:anchorId="5CF51BC0" wp14:editId="21B76C0F">
            <wp:extent cx="4718650" cy="3786996"/>
            <wp:effectExtent l="0" t="0" r="6350" b="444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733588" cy="3798985"/>
                    </a:xfrm>
                    <a:prstGeom prst="rect">
                      <a:avLst/>
                    </a:prstGeom>
                    <a:noFill/>
                  </pic:spPr>
                </pic:pic>
              </a:graphicData>
            </a:graphic>
          </wp:inline>
        </w:drawing>
      </w:r>
    </w:p>
    <w:p w14:paraId="2A1FC800" w14:textId="436D06F1" w:rsidR="00DF1711" w:rsidRPr="00167C34" w:rsidRDefault="00DF1711" w:rsidP="00DF1711">
      <w:pPr>
        <w:pStyle w:val="40"/>
        <w:shd w:val="clear" w:color="auto" w:fill="auto"/>
        <w:tabs>
          <w:tab w:val="left" w:pos="2166"/>
        </w:tabs>
        <w:spacing w:line="276" w:lineRule="auto"/>
        <w:ind w:firstLine="709"/>
        <w:contextualSpacing/>
        <w:jc w:val="both"/>
        <w:rPr>
          <w:sz w:val="28"/>
          <w:szCs w:val="28"/>
        </w:rPr>
      </w:pPr>
      <w:r w:rsidRPr="00167C34">
        <w:rPr>
          <w:sz w:val="28"/>
          <w:szCs w:val="28"/>
        </w:rPr>
        <w:t>Из ответивших респондентов на вопрос о причине отсутствия у них страховых продуктов в течение последних 12 месяцев, большинство (</w:t>
      </w:r>
      <w:r w:rsidR="00000B0D" w:rsidRPr="00167C34">
        <w:rPr>
          <w:sz w:val="28"/>
          <w:szCs w:val="28"/>
        </w:rPr>
        <w:t>35,0</w:t>
      </w:r>
      <w:r w:rsidRPr="00167C34">
        <w:rPr>
          <w:sz w:val="28"/>
          <w:szCs w:val="28"/>
        </w:rPr>
        <w:t xml:space="preserve">%) указали, что не видят смысла в страховании. Другая самая распространенная причина – это высокая стоимость страхового полиса. Так ответило </w:t>
      </w:r>
      <w:r w:rsidR="00000B0D" w:rsidRPr="00167C34">
        <w:rPr>
          <w:sz w:val="28"/>
          <w:szCs w:val="28"/>
        </w:rPr>
        <w:t>24,</w:t>
      </w:r>
      <w:r w:rsidR="009A7C91" w:rsidRPr="00167C34">
        <w:rPr>
          <w:sz w:val="28"/>
          <w:szCs w:val="28"/>
        </w:rPr>
        <w:t>9</w:t>
      </w:r>
      <w:r w:rsidRPr="00167C34">
        <w:rPr>
          <w:sz w:val="28"/>
          <w:szCs w:val="28"/>
        </w:rPr>
        <w:t>% респондентов.</w:t>
      </w:r>
    </w:p>
    <w:p w14:paraId="79B7B790" w14:textId="0C631D2F" w:rsidR="00706F37" w:rsidRPr="00167C34" w:rsidRDefault="00706F37" w:rsidP="00706F37">
      <w:pPr>
        <w:pStyle w:val="40"/>
        <w:shd w:val="clear" w:color="auto" w:fill="auto"/>
        <w:tabs>
          <w:tab w:val="left" w:pos="2166"/>
        </w:tabs>
        <w:spacing w:line="276" w:lineRule="auto"/>
        <w:ind w:firstLine="0"/>
        <w:contextualSpacing/>
        <w:rPr>
          <w:noProof/>
        </w:rPr>
      </w:pPr>
      <w:r w:rsidRPr="00167C34">
        <w:rPr>
          <w:noProof/>
        </w:rPr>
        <w:lastRenderedPageBreak/>
        <w:drawing>
          <wp:inline distT="0" distB="0" distL="0" distR="0" wp14:anchorId="562FDF0B" wp14:editId="1E45AA68">
            <wp:extent cx="6365012" cy="575386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404282" cy="5789364"/>
                    </a:xfrm>
                    <a:prstGeom prst="rect">
                      <a:avLst/>
                    </a:prstGeom>
                    <a:noFill/>
                  </pic:spPr>
                </pic:pic>
              </a:graphicData>
            </a:graphic>
          </wp:inline>
        </w:drawing>
      </w:r>
    </w:p>
    <w:p w14:paraId="16B89D27" w14:textId="6BA5C905" w:rsidR="000D0F6B" w:rsidRPr="00167C34" w:rsidRDefault="00DF1711" w:rsidP="000D0F6B">
      <w:pPr>
        <w:autoSpaceDE w:val="0"/>
        <w:autoSpaceDN w:val="0"/>
        <w:adjustRightInd w:val="0"/>
        <w:spacing w:line="276" w:lineRule="auto"/>
        <w:ind w:firstLine="708"/>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 xml:space="preserve">Наиболее известной финансовой организацией является банк. Поэтому </w:t>
      </w:r>
      <w:r w:rsidR="0019143B" w:rsidRPr="00167C34">
        <w:rPr>
          <w:rFonts w:ascii="Times New Roman" w:eastAsia="Calibri" w:hAnsi="Times New Roman" w:cs="Times New Roman"/>
          <w:color w:val="auto"/>
          <w:sz w:val="28"/>
          <w:szCs w:val="28"/>
          <w:lang w:eastAsia="en-US"/>
        </w:rPr>
        <w:t>5</w:t>
      </w:r>
      <w:r w:rsidR="00706F37" w:rsidRPr="00167C34">
        <w:rPr>
          <w:rFonts w:ascii="Times New Roman" w:eastAsia="Calibri" w:hAnsi="Times New Roman" w:cs="Times New Roman"/>
          <w:color w:val="auto"/>
          <w:sz w:val="28"/>
          <w:szCs w:val="28"/>
          <w:lang w:eastAsia="en-US"/>
        </w:rPr>
        <w:t>3,3</w:t>
      </w:r>
      <w:r w:rsidRPr="00167C34">
        <w:rPr>
          <w:rFonts w:ascii="Times New Roman" w:eastAsia="Calibri" w:hAnsi="Times New Roman" w:cs="Times New Roman"/>
          <w:color w:val="auto"/>
          <w:sz w:val="28"/>
          <w:szCs w:val="28"/>
          <w:lang w:eastAsia="en-US"/>
        </w:rPr>
        <w:t xml:space="preserve">% опрошенных скорее удовлетворены работой данной организации при использовании финансовых услуг. </w:t>
      </w:r>
    </w:p>
    <w:p w14:paraId="4371AA99" w14:textId="2979521D" w:rsidR="00FE1219" w:rsidRPr="00167C34" w:rsidRDefault="00DF1711" w:rsidP="000D0F6B">
      <w:pPr>
        <w:autoSpaceDE w:val="0"/>
        <w:autoSpaceDN w:val="0"/>
        <w:adjustRightInd w:val="0"/>
        <w:spacing w:line="276" w:lineRule="auto"/>
        <w:ind w:firstLine="708"/>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В связи с невостребованностью у населения других финансовых организаций, большая часть опрошенных затруднилось выразить мнение по другим финансовым компаниям. Однако, из тех</w:t>
      </w:r>
      <w:r w:rsidR="004A0FCC" w:rsidRPr="00167C34">
        <w:rPr>
          <w:rFonts w:ascii="Times New Roman" w:eastAsia="Calibri" w:hAnsi="Times New Roman" w:cs="Times New Roman"/>
          <w:color w:val="auto"/>
          <w:sz w:val="28"/>
          <w:szCs w:val="28"/>
          <w:lang w:eastAsia="en-US"/>
        </w:rPr>
        <w:t>,</w:t>
      </w:r>
      <w:r w:rsidRPr="00167C34">
        <w:rPr>
          <w:rFonts w:ascii="Times New Roman" w:eastAsia="Calibri" w:hAnsi="Times New Roman" w:cs="Times New Roman"/>
          <w:color w:val="auto"/>
          <w:sz w:val="28"/>
          <w:szCs w:val="28"/>
          <w:lang w:eastAsia="en-US"/>
        </w:rPr>
        <w:t xml:space="preserve"> кто ответил, наибольшее количество голосов </w:t>
      </w:r>
      <w:r w:rsidR="00B220DD" w:rsidRPr="00167C34">
        <w:rPr>
          <w:rFonts w:ascii="Times New Roman" w:eastAsia="Calibri" w:hAnsi="Times New Roman" w:cs="Times New Roman"/>
          <w:color w:val="auto"/>
          <w:sz w:val="28"/>
          <w:szCs w:val="28"/>
          <w:lang w:eastAsia="en-US"/>
        </w:rPr>
        <w:t>«</w:t>
      </w:r>
      <w:r w:rsidRPr="00167C34">
        <w:rPr>
          <w:rFonts w:ascii="Times New Roman" w:eastAsia="Calibri" w:hAnsi="Times New Roman" w:cs="Times New Roman"/>
          <w:color w:val="auto"/>
          <w:sz w:val="28"/>
          <w:szCs w:val="28"/>
          <w:lang w:eastAsia="en-US"/>
        </w:rPr>
        <w:t>полностью не удовлетворен</w:t>
      </w:r>
      <w:r w:rsidR="00B220DD" w:rsidRPr="00167C34">
        <w:rPr>
          <w:rFonts w:ascii="Times New Roman" w:eastAsia="Calibri" w:hAnsi="Times New Roman" w:cs="Times New Roman"/>
          <w:color w:val="auto"/>
          <w:sz w:val="28"/>
          <w:szCs w:val="28"/>
          <w:lang w:eastAsia="en-US"/>
        </w:rPr>
        <w:t>»</w:t>
      </w:r>
      <w:r w:rsidRPr="00167C34">
        <w:rPr>
          <w:rFonts w:ascii="Times New Roman" w:eastAsia="Calibri" w:hAnsi="Times New Roman" w:cs="Times New Roman"/>
          <w:color w:val="auto"/>
          <w:sz w:val="28"/>
          <w:szCs w:val="28"/>
          <w:lang w:eastAsia="en-US"/>
        </w:rPr>
        <w:t xml:space="preserve"> пришлось</w:t>
      </w:r>
      <w:r w:rsidR="000D0F6B" w:rsidRPr="00167C34">
        <w:rPr>
          <w:rFonts w:ascii="Times New Roman" w:eastAsia="Calibri" w:hAnsi="Times New Roman" w:cs="Times New Roman"/>
          <w:color w:val="auto"/>
          <w:sz w:val="28"/>
          <w:szCs w:val="28"/>
          <w:lang w:eastAsia="en-US"/>
        </w:rPr>
        <w:t xml:space="preserve"> на микрофинансовые организации </w:t>
      </w:r>
      <w:r w:rsidR="0019143B" w:rsidRPr="00167C34">
        <w:rPr>
          <w:rFonts w:ascii="Times New Roman" w:eastAsia="Calibri" w:hAnsi="Times New Roman" w:cs="Times New Roman"/>
          <w:color w:val="auto"/>
          <w:sz w:val="28"/>
          <w:szCs w:val="28"/>
          <w:lang w:eastAsia="en-US"/>
        </w:rPr>
        <w:t>–</w:t>
      </w:r>
      <w:r w:rsidRPr="00167C34">
        <w:rPr>
          <w:rFonts w:ascii="Times New Roman" w:eastAsia="Calibri" w:hAnsi="Times New Roman" w:cs="Times New Roman"/>
          <w:color w:val="auto"/>
          <w:sz w:val="28"/>
          <w:szCs w:val="28"/>
          <w:lang w:eastAsia="en-US"/>
        </w:rPr>
        <w:t xml:space="preserve"> </w:t>
      </w:r>
      <w:r w:rsidR="00706F37" w:rsidRPr="00167C34">
        <w:rPr>
          <w:rFonts w:ascii="Times New Roman" w:eastAsia="Calibri" w:hAnsi="Times New Roman" w:cs="Times New Roman"/>
          <w:color w:val="auto"/>
          <w:sz w:val="28"/>
          <w:szCs w:val="28"/>
          <w:lang w:eastAsia="en-US"/>
        </w:rPr>
        <w:t>2,5</w:t>
      </w:r>
      <w:r w:rsidR="000D0F6B" w:rsidRPr="00167C34">
        <w:rPr>
          <w:rFonts w:ascii="Times New Roman" w:eastAsia="Calibri" w:hAnsi="Times New Roman" w:cs="Times New Roman"/>
          <w:color w:val="auto"/>
          <w:sz w:val="28"/>
          <w:szCs w:val="28"/>
          <w:lang w:eastAsia="en-US"/>
        </w:rPr>
        <w:t xml:space="preserve">%. </w:t>
      </w:r>
      <w:r w:rsidR="00ED4BBC" w:rsidRPr="00167C34">
        <w:rPr>
          <w:rFonts w:ascii="Times New Roman" w:eastAsia="Calibri" w:hAnsi="Times New Roman" w:cs="Times New Roman"/>
          <w:color w:val="auto"/>
          <w:sz w:val="28"/>
          <w:szCs w:val="28"/>
          <w:lang w:eastAsia="en-US"/>
        </w:rPr>
        <w:t>1</w:t>
      </w:r>
      <w:r w:rsidR="00706F37" w:rsidRPr="00167C34">
        <w:rPr>
          <w:rFonts w:ascii="Times New Roman" w:eastAsia="Calibri" w:hAnsi="Times New Roman" w:cs="Times New Roman"/>
          <w:color w:val="auto"/>
          <w:sz w:val="28"/>
          <w:szCs w:val="28"/>
          <w:lang w:eastAsia="en-US"/>
        </w:rPr>
        <w:t>4,9</w:t>
      </w:r>
      <w:r w:rsidR="000D0F6B" w:rsidRPr="00167C34">
        <w:rPr>
          <w:rFonts w:ascii="Times New Roman" w:eastAsia="Calibri" w:hAnsi="Times New Roman" w:cs="Times New Roman"/>
          <w:color w:val="auto"/>
          <w:sz w:val="28"/>
          <w:szCs w:val="28"/>
          <w:lang w:eastAsia="en-US"/>
        </w:rPr>
        <w:t xml:space="preserve">% </w:t>
      </w:r>
      <w:r w:rsidRPr="00167C34">
        <w:rPr>
          <w:rFonts w:ascii="Times New Roman" w:eastAsia="Calibri" w:hAnsi="Times New Roman" w:cs="Times New Roman"/>
          <w:color w:val="auto"/>
          <w:sz w:val="28"/>
          <w:szCs w:val="28"/>
          <w:lang w:eastAsia="en-US"/>
        </w:rPr>
        <w:t>респондентов скорее удовлетворены финансовой деятельностью субъектов страхового дела (страховые организации, общества взаимного страхования и страховые брокеры).</w:t>
      </w:r>
    </w:p>
    <w:p w14:paraId="336F4074" w14:textId="2C866DF0" w:rsidR="00706F37" w:rsidRPr="00167C34" w:rsidRDefault="00706F37" w:rsidP="00706F37">
      <w:pPr>
        <w:autoSpaceDE w:val="0"/>
        <w:autoSpaceDN w:val="0"/>
        <w:adjustRightInd w:val="0"/>
        <w:spacing w:line="276" w:lineRule="auto"/>
        <w:jc w:val="both"/>
        <w:rPr>
          <w:rFonts w:ascii="Times New Roman" w:eastAsia="Calibri" w:hAnsi="Times New Roman" w:cs="Times New Roman"/>
          <w:color w:val="auto"/>
          <w:sz w:val="28"/>
          <w:szCs w:val="28"/>
          <w:lang w:eastAsia="en-US"/>
        </w:rPr>
      </w:pPr>
    </w:p>
    <w:p w14:paraId="7AAA89B8" w14:textId="55D46EC9" w:rsidR="00FE1219" w:rsidRPr="00167C34" w:rsidRDefault="001B04B0" w:rsidP="00B1316F">
      <w:pPr>
        <w:pStyle w:val="40"/>
        <w:shd w:val="clear" w:color="auto" w:fill="auto"/>
        <w:tabs>
          <w:tab w:val="left" w:pos="2166"/>
        </w:tabs>
        <w:spacing w:line="276" w:lineRule="auto"/>
        <w:ind w:firstLine="0"/>
        <w:contextualSpacing/>
        <w:rPr>
          <w:noProof/>
        </w:rPr>
      </w:pPr>
      <w:r>
        <w:rPr>
          <w:noProof/>
        </w:rPr>
        <w:lastRenderedPageBreak/>
        <w:drawing>
          <wp:inline distT="0" distB="0" distL="0" distR="0" wp14:anchorId="536AB020" wp14:editId="639F576D">
            <wp:extent cx="6221281" cy="6019800"/>
            <wp:effectExtent l="0" t="0" r="825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248934" cy="6046557"/>
                    </a:xfrm>
                    <a:prstGeom prst="rect">
                      <a:avLst/>
                    </a:prstGeom>
                    <a:noFill/>
                  </pic:spPr>
                </pic:pic>
              </a:graphicData>
            </a:graphic>
          </wp:inline>
        </w:drawing>
      </w:r>
    </w:p>
    <w:p w14:paraId="7B724563" w14:textId="09915A4B" w:rsidR="000D0F6B" w:rsidRPr="00167C34" w:rsidRDefault="000D0F6B" w:rsidP="000D0F6B">
      <w:pPr>
        <w:pStyle w:val="40"/>
        <w:shd w:val="clear" w:color="auto" w:fill="auto"/>
        <w:tabs>
          <w:tab w:val="left" w:pos="2166"/>
        </w:tabs>
        <w:spacing w:line="276" w:lineRule="auto"/>
        <w:ind w:firstLine="709"/>
        <w:contextualSpacing/>
        <w:jc w:val="both"/>
        <w:rPr>
          <w:sz w:val="28"/>
          <w:szCs w:val="28"/>
        </w:rPr>
      </w:pPr>
      <w:r w:rsidRPr="00167C34">
        <w:rPr>
          <w:sz w:val="28"/>
          <w:szCs w:val="28"/>
        </w:rPr>
        <w:t>Продолжая анализ удовлетворенности населения деятельностью финансовых организаций, из рисунка видно, что респонденты испытывают доверие больше всего к банкам (</w:t>
      </w:r>
      <w:r w:rsidR="00B1316F" w:rsidRPr="00167C34">
        <w:rPr>
          <w:sz w:val="28"/>
          <w:szCs w:val="28"/>
        </w:rPr>
        <w:t>5</w:t>
      </w:r>
      <w:r w:rsidR="00706F37" w:rsidRPr="00167C34">
        <w:rPr>
          <w:sz w:val="28"/>
          <w:szCs w:val="28"/>
        </w:rPr>
        <w:t>7,0</w:t>
      </w:r>
      <w:r w:rsidRPr="00167C34">
        <w:rPr>
          <w:sz w:val="28"/>
          <w:szCs w:val="28"/>
        </w:rPr>
        <w:t xml:space="preserve">%). По остальным финансовым организациям, в связи с их невостребованностью, опрошенные затрудняются ответить. Из тех, кто не затруднился ответить, большинство </w:t>
      </w:r>
      <w:r w:rsidR="00B1316F" w:rsidRPr="00167C34">
        <w:rPr>
          <w:sz w:val="28"/>
          <w:szCs w:val="28"/>
        </w:rPr>
        <w:t>1</w:t>
      </w:r>
      <w:r w:rsidR="00706F37" w:rsidRPr="00167C34">
        <w:rPr>
          <w:sz w:val="28"/>
          <w:szCs w:val="28"/>
        </w:rPr>
        <w:t>2,9</w:t>
      </w:r>
      <w:r w:rsidRPr="00167C34">
        <w:rPr>
          <w:sz w:val="28"/>
          <w:szCs w:val="28"/>
        </w:rPr>
        <w:t>% опрошенных граждан полностью не доверяют микрофинансовым организациям.</w:t>
      </w:r>
    </w:p>
    <w:p w14:paraId="284196F6" w14:textId="7749192E" w:rsidR="00397765" w:rsidRPr="00167C34" w:rsidRDefault="00397765" w:rsidP="000D0F6B">
      <w:pPr>
        <w:pStyle w:val="40"/>
        <w:shd w:val="clear" w:color="auto" w:fill="auto"/>
        <w:tabs>
          <w:tab w:val="left" w:pos="2166"/>
        </w:tabs>
        <w:spacing w:line="276" w:lineRule="auto"/>
        <w:ind w:firstLine="709"/>
        <w:contextualSpacing/>
        <w:jc w:val="both"/>
        <w:rPr>
          <w:sz w:val="28"/>
          <w:szCs w:val="28"/>
        </w:rPr>
      </w:pPr>
    </w:p>
    <w:p w14:paraId="4A57F44B" w14:textId="444272BB" w:rsidR="00397765" w:rsidRPr="00167C34" w:rsidRDefault="00397765" w:rsidP="000D0F6B">
      <w:pPr>
        <w:pStyle w:val="40"/>
        <w:shd w:val="clear" w:color="auto" w:fill="auto"/>
        <w:tabs>
          <w:tab w:val="left" w:pos="2166"/>
        </w:tabs>
        <w:spacing w:line="276" w:lineRule="auto"/>
        <w:ind w:firstLine="709"/>
        <w:contextualSpacing/>
        <w:jc w:val="both"/>
        <w:rPr>
          <w:noProof/>
        </w:rPr>
      </w:pPr>
      <w:r w:rsidRPr="00167C34">
        <w:rPr>
          <w:noProof/>
        </w:rPr>
        <w:lastRenderedPageBreak/>
        <w:drawing>
          <wp:inline distT="0" distB="0" distL="0" distR="0" wp14:anchorId="5FCADBDE" wp14:editId="0DB56B9B">
            <wp:extent cx="5724084" cy="5635274"/>
            <wp:effectExtent l="0" t="0" r="0" b="381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47107" cy="5657940"/>
                    </a:xfrm>
                    <a:prstGeom prst="rect">
                      <a:avLst/>
                    </a:prstGeom>
                    <a:noFill/>
                  </pic:spPr>
                </pic:pic>
              </a:graphicData>
            </a:graphic>
          </wp:inline>
        </w:drawing>
      </w:r>
    </w:p>
    <w:p w14:paraId="69DCD662" w14:textId="33D5E165" w:rsidR="00FE1219" w:rsidRPr="00167C34" w:rsidRDefault="00FE1219" w:rsidP="0044271E">
      <w:pPr>
        <w:pStyle w:val="40"/>
        <w:shd w:val="clear" w:color="auto" w:fill="auto"/>
        <w:tabs>
          <w:tab w:val="left" w:pos="2166"/>
        </w:tabs>
        <w:spacing w:line="276" w:lineRule="auto"/>
        <w:ind w:firstLine="0"/>
        <w:contextualSpacing/>
        <w:rPr>
          <w:noProof/>
        </w:rPr>
      </w:pPr>
    </w:p>
    <w:p w14:paraId="58194B56" w14:textId="433A51D1" w:rsidR="000D0F6B" w:rsidRPr="00167C34" w:rsidRDefault="000D0F6B" w:rsidP="00B26C53">
      <w:pPr>
        <w:autoSpaceDE w:val="0"/>
        <w:autoSpaceDN w:val="0"/>
        <w:adjustRightInd w:val="0"/>
        <w:spacing w:line="276" w:lineRule="auto"/>
        <w:ind w:firstLine="708"/>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 xml:space="preserve">Проведенный мониторинг показал, что в </w:t>
      </w:r>
      <w:r w:rsidR="00787556" w:rsidRPr="00167C34">
        <w:rPr>
          <w:rFonts w:ascii="Times New Roman" w:eastAsia="Calibri" w:hAnsi="Times New Roman" w:cs="Times New Roman"/>
          <w:color w:val="auto"/>
          <w:sz w:val="28"/>
          <w:szCs w:val="28"/>
          <w:lang w:eastAsia="en-US"/>
        </w:rPr>
        <w:t>Ивановской области</w:t>
      </w:r>
      <w:r w:rsidRPr="00167C34">
        <w:rPr>
          <w:rFonts w:ascii="Times New Roman" w:eastAsia="Calibri" w:hAnsi="Times New Roman" w:cs="Times New Roman"/>
          <w:color w:val="auto"/>
          <w:sz w:val="28"/>
          <w:szCs w:val="28"/>
          <w:lang w:eastAsia="en-US"/>
        </w:rPr>
        <w:t xml:space="preserve"> респонденты скорее удовлетворены </w:t>
      </w:r>
      <w:r w:rsidR="00620066" w:rsidRPr="00167C34">
        <w:rPr>
          <w:rFonts w:ascii="Times New Roman" w:eastAsia="Calibri" w:hAnsi="Times New Roman" w:cs="Times New Roman"/>
          <w:color w:val="auto"/>
          <w:sz w:val="28"/>
          <w:szCs w:val="28"/>
          <w:lang w:eastAsia="en-US"/>
        </w:rPr>
        <w:t xml:space="preserve">продуктами/услугами </w:t>
      </w:r>
      <w:r w:rsidRPr="00167C34">
        <w:rPr>
          <w:rFonts w:ascii="Times New Roman" w:eastAsia="Calibri" w:hAnsi="Times New Roman" w:cs="Times New Roman"/>
          <w:color w:val="auto"/>
          <w:sz w:val="28"/>
          <w:szCs w:val="28"/>
          <w:lang w:eastAsia="en-US"/>
        </w:rPr>
        <w:t>финансовых организаций, а именно</w:t>
      </w:r>
      <w:r w:rsidR="00620066" w:rsidRPr="00167C34">
        <w:rPr>
          <w:rFonts w:ascii="Times New Roman" w:eastAsia="Calibri" w:hAnsi="Times New Roman" w:cs="Times New Roman"/>
          <w:color w:val="auto"/>
          <w:sz w:val="28"/>
          <w:szCs w:val="28"/>
          <w:lang w:eastAsia="en-US"/>
        </w:rPr>
        <w:t xml:space="preserve"> банков (56,</w:t>
      </w:r>
      <w:r w:rsidR="00397765" w:rsidRPr="00167C34">
        <w:rPr>
          <w:rFonts w:ascii="Times New Roman" w:eastAsia="Calibri" w:hAnsi="Times New Roman" w:cs="Times New Roman"/>
          <w:color w:val="auto"/>
          <w:sz w:val="28"/>
          <w:szCs w:val="28"/>
          <w:lang w:eastAsia="en-US"/>
        </w:rPr>
        <w:t>0</w:t>
      </w:r>
      <w:r w:rsidR="00620066" w:rsidRPr="00167C34">
        <w:rPr>
          <w:rFonts w:ascii="Times New Roman" w:eastAsia="Calibri" w:hAnsi="Times New Roman" w:cs="Times New Roman"/>
          <w:color w:val="auto"/>
          <w:sz w:val="28"/>
          <w:szCs w:val="28"/>
          <w:lang w:eastAsia="en-US"/>
        </w:rPr>
        <w:t>%)</w:t>
      </w:r>
      <w:r w:rsidR="00BF51DA" w:rsidRPr="00167C34">
        <w:rPr>
          <w:rFonts w:ascii="Times New Roman" w:eastAsia="Calibri" w:hAnsi="Times New Roman" w:cs="Times New Roman"/>
          <w:color w:val="auto"/>
          <w:sz w:val="28"/>
          <w:szCs w:val="28"/>
          <w:lang w:eastAsia="en-US"/>
        </w:rPr>
        <w:t>.</w:t>
      </w:r>
    </w:p>
    <w:p w14:paraId="49651427" w14:textId="0DCEF011" w:rsidR="00620066" w:rsidRPr="00167C34" w:rsidRDefault="00620066" w:rsidP="00B26C53">
      <w:pPr>
        <w:autoSpaceDE w:val="0"/>
        <w:autoSpaceDN w:val="0"/>
        <w:adjustRightInd w:val="0"/>
        <w:spacing w:line="276" w:lineRule="auto"/>
        <w:ind w:firstLine="708"/>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 xml:space="preserve">По остальным финансовым организациям, в связи </w:t>
      </w:r>
      <w:r w:rsidRPr="00167C34">
        <w:rPr>
          <w:rFonts w:ascii="Times New Roman" w:eastAsia="Calibri" w:hAnsi="Times New Roman" w:cs="Times New Roman"/>
          <w:sz w:val="28"/>
          <w:szCs w:val="28"/>
          <w:lang w:eastAsia="en-US"/>
        </w:rPr>
        <w:t>с недостаточной информации у населения Ивановской области про негосударственные фонды и брокерские компании</w:t>
      </w:r>
      <w:r w:rsidRPr="00167C34">
        <w:rPr>
          <w:rFonts w:ascii="Times New Roman" w:eastAsia="Calibri" w:hAnsi="Times New Roman" w:cs="Times New Roman"/>
          <w:color w:val="auto"/>
          <w:sz w:val="28"/>
          <w:szCs w:val="28"/>
          <w:lang w:eastAsia="en-US"/>
        </w:rPr>
        <w:t xml:space="preserve"> опрошенные затрудняются ответить,</w:t>
      </w:r>
      <w:r w:rsidR="00BF51DA" w:rsidRPr="00167C34">
        <w:rPr>
          <w:rFonts w:ascii="Times New Roman" w:eastAsia="Calibri" w:hAnsi="Times New Roman" w:cs="Times New Roman"/>
          <w:color w:val="auto"/>
          <w:sz w:val="28"/>
          <w:szCs w:val="28"/>
          <w:lang w:eastAsia="en-US"/>
        </w:rPr>
        <w:t xml:space="preserve"> таких</w:t>
      </w:r>
      <w:r w:rsidRPr="00167C34">
        <w:rPr>
          <w:rFonts w:ascii="Times New Roman" w:eastAsia="Calibri" w:hAnsi="Times New Roman" w:cs="Times New Roman"/>
          <w:color w:val="auto"/>
          <w:sz w:val="28"/>
          <w:szCs w:val="28"/>
          <w:lang w:eastAsia="en-US"/>
        </w:rPr>
        <w:t xml:space="preserve"> более </w:t>
      </w:r>
      <w:r w:rsidR="00397765" w:rsidRPr="00167C34">
        <w:rPr>
          <w:rFonts w:ascii="Times New Roman" w:eastAsia="Calibri" w:hAnsi="Times New Roman" w:cs="Times New Roman"/>
          <w:color w:val="auto"/>
          <w:sz w:val="28"/>
          <w:szCs w:val="28"/>
          <w:lang w:eastAsia="en-US"/>
        </w:rPr>
        <w:t>7</w:t>
      </w:r>
      <w:r w:rsidR="00A10F7A" w:rsidRPr="00167C34">
        <w:rPr>
          <w:rFonts w:ascii="Times New Roman" w:eastAsia="Calibri" w:hAnsi="Times New Roman" w:cs="Times New Roman"/>
          <w:color w:val="auto"/>
          <w:sz w:val="28"/>
          <w:szCs w:val="28"/>
          <w:lang w:eastAsia="en-US"/>
        </w:rPr>
        <w:t>0</w:t>
      </w:r>
      <w:r w:rsidRPr="00167C34">
        <w:rPr>
          <w:rFonts w:ascii="Times New Roman" w:eastAsia="Calibri" w:hAnsi="Times New Roman" w:cs="Times New Roman"/>
          <w:color w:val="auto"/>
          <w:sz w:val="28"/>
          <w:szCs w:val="28"/>
          <w:lang w:eastAsia="en-US"/>
        </w:rPr>
        <w:t xml:space="preserve">%. </w:t>
      </w:r>
    </w:p>
    <w:p w14:paraId="6B5FAE9D" w14:textId="77350694" w:rsidR="00F1677B" w:rsidRPr="00167C34" w:rsidRDefault="00BF51DA" w:rsidP="001F4655">
      <w:pPr>
        <w:pStyle w:val="40"/>
        <w:tabs>
          <w:tab w:val="left" w:pos="1869"/>
        </w:tabs>
        <w:spacing w:line="276" w:lineRule="auto"/>
        <w:ind w:firstLine="851"/>
        <w:contextualSpacing/>
        <w:jc w:val="both"/>
        <w:rPr>
          <w:sz w:val="28"/>
          <w:szCs w:val="28"/>
        </w:rPr>
      </w:pPr>
      <w:r w:rsidRPr="00167C34">
        <w:rPr>
          <w:sz w:val="28"/>
          <w:szCs w:val="28"/>
        </w:rPr>
        <w:t>Анализ удовлетворенности продуктами/услугами финансовых организаций при их оформлении и/или использовании представлен ниже. Часть опрошенных затруднилось ответить, в 2023 году</w:t>
      </w:r>
      <w:r w:rsidR="001F4655" w:rsidRPr="00167C34">
        <w:rPr>
          <w:sz w:val="28"/>
          <w:szCs w:val="28"/>
        </w:rPr>
        <w:t>, преимущественно потребители доверяют и довольны  продуктам или услугам финансовых организаций.</w:t>
      </w:r>
    </w:p>
    <w:p w14:paraId="1FD07E41" w14:textId="0F49021A" w:rsidR="00F1677B" w:rsidRPr="00167C34" w:rsidRDefault="00BF51DA" w:rsidP="00F6404F">
      <w:pPr>
        <w:pStyle w:val="40"/>
        <w:tabs>
          <w:tab w:val="left" w:pos="1869"/>
        </w:tabs>
        <w:spacing w:line="276" w:lineRule="auto"/>
        <w:ind w:firstLine="0"/>
        <w:contextualSpacing/>
        <w:rPr>
          <w:sz w:val="28"/>
          <w:szCs w:val="28"/>
        </w:rPr>
      </w:pPr>
      <w:r w:rsidRPr="00167C34">
        <w:rPr>
          <w:noProof/>
          <w:sz w:val="28"/>
          <w:szCs w:val="28"/>
        </w:rPr>
        <w:lastRenderedPageBreak/>
        <w:drawing>
          <wp:inline distT="0" distB="0" distL="0" distR="0" wp14:anchorId="22848575" wp14:editId="08841F93">
            <wp:extent cx="6185095" cy="7188835"/>
            <wp:effectExtent l="0" t="0" r="635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94324" cy="7199562"/>
                    </a:xfrm>
                    <a:prstGeom prst="rect">
                      <a:avLst/>
                    </a:prstGeom>
                    <a:noFill/>
                  </pic:spPr>
                </pic:pic>
              </a:graphicData>
            </a:graphic>
          </wp:inline>
        </w:drawing>
      </w:r>
    </w:p>
    <w:p w14:paraId="33C9DB98" w14:textId="62ABD9DA" w:rsidR="00F1677B" w:rsidRPr="00167C34" w:rsidRDefault="00F1677B" w:rsidP="00F6404F">
      <w:pPr>
        <w:pStyle w:val="40"/>
        <w:tabs>
          <w:tab w:val="left" w:pos="1869"/>
        </w:tabs>
        <w:spacing w:line="276" w:lineRule="auto"/>
        <w:ind w:firstLine="0"/>
        <w:contextualSpacing/>
        <w:rPr>
          <w:sz w:val="28"/>
          <w:szCs w:val="28"/>
        </w:rPr>
      </w:pPr>
      <w:r w:rsidRPr="00167C34">
        <w:rPr>
          <w:noProof/>
          <w:sz w:val="28"/>
          <w:szCs w:val="28"/>
        </w:rPr>
        <w:lastRenderedPageBreak/>
        <w:drawing>
          <wp:inline distT="0" distB="0" distL="0" distR="0" wp14:anchorId="3518FFFD" wp14:editId="167D3D48">
            <wp:extent cx="5140781" cy="3605842"/>
            <wp:effectExtent l="0" t="0" r="317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162517" cy="3621088"/>
                    </a:xfrm>
                    <a:prstGeom prst="rect">
                      <a:avLst/>
                    </a:prstGeom>
                    <a:noFill/>
                  </pic:spPr>
                </pic:pic>
              </a:graphicData>
            </a:graphic>
          </wp:inline>
        </w:drawing>
      </w:r>
    </w:p>
    <w:p w14:paraId="08DC58E9" w14:textId="239D073B" w:rsidR="001F4655" w:rsidRPr="00167C34" w:rsidRDefault="001F4655" w:rsidP="001F4655">
      <w:pPr>
        <w:autoSpaceDE w:val="0"/>
        <w:autoSpaceDN w:val="0"/>
        <w:adjustRightInd w:val="0"/>
        <w:spacing w:line="276" w:lineRule="auto"/>
        <w:ind w:firstLine="708"/>
        <w:jc w:val="both"/>
        <w:rPr>
          <w:rFonts w:ascii="Times New Roman" w:eastAsia="Calibri" w:hAnsi="Times New Roman" w:cs="Times New Roman"/>
          <w:sz w:val="28"/>
          <w:szCs w:val="28"/>
          <w:lang w:eastAsia="en-US"/>
        </w:rPr>
      </w:pPr>
      <w:r w:rsidRPr="00167C34">
        <w:rPr>
          <w:rFonts w:ascii="Times New Roman" w:eastAsia="Calibri" w:hAnsi="Times New Roman" w:cs="Times New Roman"/>
          <w:sz w:val="28"/>
          <w:szCs w:val="28"/>
          <w:lang w:eastAsia="en-US"/>
        </w:rPr>
        <w:t>Анализ доступности финансовых организаций показал, что абсолютное большинство (более 50%) опрошенных указали, что все каналы финансового обслуживания доступны в регионе, нехватка отсутствует.</w:t>
      </w:r>
    </w:p>
    <w:p w14:paraId="261CAAC1" w14:textId="2302D22C" w:rsidR="00397765" w:rsidRPr="00167C34" w:rsidRDefault="002E632E" w:rsidP="00F6404F">
      <w:pPr>
        <w:pStyle w:val="40"/>
        <w:tabs>
          <w:tab w:val="left" w:pos="1869"/>
        </w:tabs>
        <w:spacing w:line="276" w:lineRule="auto"/>
        <w:ind w:firstLine="0"/>
        <w:contextualSpacing/>
        <w:rPr>
          <w:sz w:val="28"/>
          <w:szCs w:val="28"/>
        </w:rPr>
      </w:pPr>
      <w:r w:rsidRPr="00167C34">
        <w:rPr>
          <w:noProof/>
          <w:sz w:val="28"/>
          <w:szCs w:val="28"/>
        </w:rPr>
        <w:drawing>
          <wp:inline distT="0" distB="0" distL="0" distR="0" wp14:anchorId="49BB493E" wp14:editId="300ACAE3">
            <wp:extent cx="5615796" cy="4091703"/>
            <wp:effectExtent l="0" t="0" r="4445" b="444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643424" cy="4111833"/>
                    </a:xfrm>
                    <a:prstGeom prst="rect">
                      <a:avLst/>
                    </a:prstGeom>
                    <a:noFill/>
                  </pic:spPr>
                </pic:pic>
              </a:graphicData>
            </a:graphic>
          </wp:inline>
        </w:drawing>
      </w:r>
    </w:p>
    <w:p w14:paraId="0AC3CE28" w14:textId="1E3F5CA1" w:rsidR="00397765" w:rsidRPr="00167C34" w:rsidRDefault="00397765" w:rsidP="00397765">
      <w:pPr>
        <w:autoSpaceDE w:val="0"/>
        <w:autoSpaceDN w:val="0"/>
        <w:adjustRightInd w:val="0"/>
        <w:spacing w:line="276" w:lineRule="auto"/>
        <w:ind w:firstLine="708"/>
        <w:jc w:val="both"/>
        <w:rPr>
          <w:rFonts w:ascii="Times New Roman" w:eastAsia="Calibri" w:hAnsi="Times New Roman" w:cs="Times New Roman"/>
          <w:sz w:val="28"/>
          <w:szCs w:val="28"/>
          <w:lang w:eastAsia="en-US"/>
        </w:rPr>
      </w:pPr>
      <w:r w:rsidRPr="00167C34">
        <w:rPr>
          <w:rFonts w:ascii="Times New Roman" w:eastAsia="Calibri" w:hAnsi="Times New Roman" w:cs="Times New Roman"/>
          <w:sz w:val="28"/>
          <w:szCs w:val="28"/>
          <w:lang w:eastAsia="en-US"/>
        </w:rPr>
        <w:t>По результатам мониторинга можно сделать вывод, что большинство респондентов (</w:t>
      </w:r>
      <w:r w:rsidR="002E632E" w:rsidRPr="00167C34">
        <w:rPr>
          <w:rFonts w:ascii="Times New Roman" w:eastAsia="Calibri" w:hAnsi="Times New Roman" w:cs="Times New Roman"/>
          <w:sz w:val="28"/>
          <w:szCs w:val="28"/>
          <w:lang w:eastAsia="en-US"/>
        </w:rPr>
        <w:t>более</w:t>
      </w:r>
      <w:r w:rsidRPr="00167C34">
        <w:rPr>
          <w:rFonts w:ascii="Times New Roman" w:eastAsia="Calibri" w:hAnsi="Times New Roman" w:cs="Times New Roman"/>
          <w:sz w:val="28"/>
          <w:szCs w:val="28"/>
          <w:lang w:eastAsia="en-US"/>
        </w:rPr>
        <w:t xml:space="preserve"> 50%) считают доступными каналы обслуживания и более 40%</w:t>
      </w:r>
      <w:r w:rsidR="001F4655" w:rsidRPr="00167C34">
        <w:rPr>
          <w:rFonts w:ascii="Times New Roman" w:eastAsia="Calibri" w:hAnsi="Times New Roman" w:cs="Times New Roman"/>
          <w:sz w:val="28"/>
          <w:szCs w:val="28"/>
          <w:lang w:eastAsia="en-US"/>
        </w:rPr>
        <w:t xml:space="preserve"> опрошенных</w:t>
      </w:r>
      <w:r w:rsidRPr="00167C34">
        <w:rPr>
          <w:rFonts w:ascii="Times New Roman" w:eastAsia="Calibri" w:hAnsi="Times New Roman" w:cs="Times New Roman"/>
          <w:sz w:val="28"/>
          <w:szCs w:val="28"/>
          <w:lang w:eastAsia="en-US"/>
        </w:rPr>
        <w:t xml:space="preserve"> считают доступ к доступными каналам обслуживания быстрым.</w:t>
      </w:r>
    </w:p>
    <w:p w14:paraId="15DE08C2" w14:textId="37068C39" w:rsidR="00D328D4" w:rsidRPr="00167C34" w:rsidRDefault="00D328D4" w:rsidP="00AB5FC7">
      <w:pPr>
        <w:pStyle w:val="40"/>
        <w:numPr>
          <w:ilvl w:val="0"/>
          <w:numId w:val="3"/>
        </w:numPr>
        <w:shd w:val="clear" w:color="auto" w:fill="auto"/>
        <w:tabs>
          <w:tab w:val="left" w:pos="1869"/>
        </w:tabs>
        <w:spacing w:line="276" w:lineRule="auto"/>
        <w:ind w:firstLine="709"/>
        <w:contextualSpacing/>
        <w:jc w:val="both"/>
        <w:outlineLvl w:val="2"/>
        <w:rPr>
          <w:b/>
          <w:sz w:val="28"/>
          <w:szCs w:val="28"/>
        </w:rPr>
      </w:pPr>
      <w:bookmarkStart w:id="37" w:name="_Toc161215722"/>
      <w:r w:rsidRPr="00167C34">
        <w:rPr>
          <w:b/>
          <w:sz w:val="28"/>
          <w:szCs w:val="28"/>
        </w:rPr>
        <w:lastRenderedPageBreak/>
        <w:t xml:space="preserve">Результаты мониторинга доступности для населения и субъектов малого и среднего предпринимательства финансовых услуг, оказываемых на территории </w:t>
      </w:r>
      <w:r w:rsidR="002518BA" w:rsidRPr="00167C34">
        <w:rPr>
          <w:b/>
          <w:sz w:val="28"/>
          <w:szCs w:val="28"/>
        </w:rPr>
        <w:t>Ивановской области</w:t>
      </w:r>
      <w:r w:rsidR="00DA3024" w:rsidRPr="00167C34">
        <w:rPr>
          <w:b/>
          <w:sz w:val="28"/>
          <w:szCs w:val="28"/>
        </w:rPr>
        <w:t xml:space="preserve"> (по данным Ивановского отделения </w:t>
      </w:r>
      <w:r w:rsidR="001B2C08" w:rsidRPr="00167C34">
        <w:rPr>
          <w:b/>
          <w:sz w:val="28"/>
          <w:szCs w:val="28"/>
        </w:rPr>
        <w:t>Главного у</w:t>
      </w:r>
      <w:r w:rsidR="00DA3024" w:rsidRPr="00167C34">
        <w:rPr>
          <w:b/>
          <w:sz w:val="28"/>
          <w:szCs w:val="28"/>
        </w:rPr>
        <w:t xml:space="preserve">правления </w:t>
      </w:r>
      <w:r w:rsidR="001B2C08" w:rsidRPr="00167C34">
        <w:rPr>
          <w:b/>
          <w:sz w:val="28"/>
          <w:szCs w:val="28"/>
        </w:rPr>
        <w:t>Центрального банка</w:t>
      </w:r>
      <w:r w:rsidR="00DA3024" w:rsidRPr="00167C34">
        <w:rPr>
          <w:b/>
          <w:sz w:val="28"/>
          <w:szCs w:val="28"/>
        </w:rPr>
        <w:t xml:space="preserve"> России по Центральному федеральному округу</w:t>
      </w:r>
      <w:r w:rsidR="00787556" w:rsidRPr="00167C34">
        <w:rPr>
          <w:b/>
          <w:sz w:val="28"/>
          <w:szCs w:val="28"/>
        </w:rPr>
        <w:t>)</w:t>
      </w:r>
      <w:bookmarkEnd w:id="37"/>
    </w:p>
    <w:p w14:paraId="3826CEB2" w14:textId="77777777" w:rsidR="002108C6" w:rsidRPr="00167C34" w:rsidRDefault="002108C6" w:rsidP="002108C6">
      <w:pPr>
        <w:pStyle w:val="40"/>
        <w:shd w:val="clear" w:color="auto" w:fill="auto"/>
        <w:tabs>
          <w:tab w:val="left" w:pos="1869"/>
        </w:tabs>
        <w:spacing w:line="276" w:lineRule="auto"/>
        <w:ind w:left="709" w:firstLine="0"/>
        <w:contextualSpacing/>
        <w:jc w:val="both"/>
        <w:outlineLvl w:val="2"/>
        <w:rPr>
          <w:b/>
          <w:sz w:val="28"/>
          <w:szCs w:val="28"/>
        </w:rPr>
      </w:pPr>
    </w:p>
    <w:p w14:paraId="79C40592" w14:textId="1ED33458" w:rsidR="001B2C08" w:rsidRPr="00167C34" w:rsidRDefault="001B2C08" w:rsidP="001B2C08">
      <w:pPr>
        <w:pStyle w:val="8"/>
        <w:shd w:val="clear" w:color="auto" w:fill="auto"/>
        <w:spacing w:before="0" w:after="0" w:line="276" w:lineRule="auto"/>
        <w:ind w:right="160" w:firstLine="709"/>
        <w:jc w:val="both"/>
        <w:rPr>
          <w:sz w:val="28"/>
          <w:szCs w:val="28"/>
          <w:lang w:val="ru-RU"/>
        </w:rPr>
      </w:pPr>
      <w:r w:rsidRPr="00167C34">
        <w:rPr>
          <w:sz w:val="28"/>
          <w:szCs w:val="28"/>
          <w:lang w:val="ru-RU"/>
        </w:rPr>
        <w:t xml:space="preserve">На территории региона представлены различные виды организаций, предоставляющих </w:t>
      </w:r>
      <w:r w:rsidRPr="00167C34">
        <w:rPr>
          <w:sz w:val="28"/>
          <w:szCs w:val="28"/>
        </w:rPr>
        <w:t>финансовые</w:t>
      </w:r>
      <w:r w:rsidRPr="00167C34">
        <w:rPr>
          <w:sz w:val="28"/>
          <w:szCs w:val="28"/>
          <w:lang w:val="ru-RU"/>
        </w:rPr>
        <w:t xml:space="preserve"> услуги населению. </w:t>
      </w:r>
      <w:r w:rsidRPr="00167C34">
        <w:rPr>
          <w:sz w:val="28"/>
          <w:szCs w:val="28"/>
        </w:rPr>
        <w:t>Институциональная структура организаций</w:t>
      </w:r>
      <w:r w:rsidRPr="00167C34">
        <w:rPr>
          <w:sz w:val="28"/>
          <w:szCs w:val="28"/>
          <w:lang w:val="ru-RU"/>
        </w:rPr>
        <w:t xml:space="preserve"> </w:t>
      </w:r>
      <w:r w:rsidRPr="00167C34">
        <w:rPr>
          <w:sz w:val="28"/>
          <w:szCs w:val="28"/>
        </w:rPr>
        <w:t>представлена следующим</w:t>
      </w:r>
      <w:r w:rsidRPr="00167C34">
        <w:rPr>
          <w:sz w:val="28"/>
          <w:szCs w:val="28"/>
          <w:lang w:val="ru-RU"/>
        </w:rPr>
        <w:t xml:space="preserve"> образом:</w:t>
      </w:r>
    </w:p>
    <w:p w14:paraId="278BD48F" w14:textId="77777777" w:rsidR="00D465FB" w:rsidRPr="00167C34" w:rsidRDefault="00D465FB" w:rsidP="001B2C08">
      <w:pPr>
        <w:pStyle w:val="8"/>
        <w:shd w:val="clear" w:color="auto" w:fill="auto"/>
        <w:spacing w:before="0" w:after="0" w:line="276" w:lineRule="auto"/>
        <w:ind w:right="160" w:firstLine="709"/>
        <w:jc w:val="both"/>
        <w:rPr>
          <w:sz w:val="28"/>
          <w:szCs w:val="28"/>
          <w:lang w:val="ru-RU"/>
        </w:rPr>
      </w:pPr>
    </w:p>
    <w:tbl>
      <w:tblPr>
        <w:tblW w:w="0" w:type="auto"/>
        <w:jc w:val="center"/>
        <w:tblLayout w:type="fixed"/>
        <w:tblCellMar>
          <w:left w:w="10" w:type="dxa"/>
          <w:right w:w="10" w:type="dxa"/>
        </w:tblCellMar>
        <w:tblLook w:val="04A0" w:firstRow="1" w:lastRow="0" w:firstColumn="1" w:lastColumn="0" w:noHBand="0" w:noVBand="1"/>
      </w:tblPr>
      <w:tblGrid>
        <w:gridCol w:w="6074"/>
        <w:gridCol w:w="1478"/>
        <w:gridCol w:w="1531"/>
      </w:tblGrid>
      <w:tr w:rsidR="001B2C08" w:rsidRPr="00167C34" w14:paraId="7194BAD9" w14:textId="77777777" w:rsidTr="00D465FB">
        <w:trPr>
          <w:trHeight w:val="581"/>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7016AC78" w14:textId="77777777" w:rsidR="001B2C08" w:rsidRPr="00167C34" w:rsidRDefault="001B2C08" w:rsidP="001B2C08">
            <w:pPr>
              <w:jc w:val="both"/>
              <w:rPr>
                <w:rFonts w:ascii="Times New Roman" w:hAnsi="Times New Roman" w:cs="Times New Roman"/>
                <w:sz w:val="25"/>
                <w:szCs w:val="25"/>
              </w:rPr>
            </w:pP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30E3704E" w14:textId="77777777" w:rsidR="001B2C08" w:rsidRPr="00167C34" w:rsidRDefault="001B2C08" w:rsidP="002108C6">
            <w:pPr>
              <w:pStyle w:val="8"/>
              <w:shd w:val="clear" w:color="auto" w:fill="auto"/>
              <w:spacing w:before="0" w:after="0" w:line="240" w:lineRule="auto"/>
              <w:ind w:left="60" w:right="40"/>
              <w:rPr>
                <w:sz w:val="25"/>
                <w:szCs w:val="25"/>
              </w:rPr>
            </w:pPr>
            <w:r w:rsidRPr="00167C34">
              <w:rPr>
                <w:sz w:val="25"/>
                <w:szCs w:val="25"/>
              </w:rPr>
              <w:t>01.01.20</w:t>
            </w:r>
            <w:r w:rsidRPr="00167C34">
              <w:rPr>
                <w:sz w:val="25"/>
                <w:szCs w:val="25"/>
                <w:lang w:val="ru-RU"/>
              </w:rPr>
              <w:t>23</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20582BCA" w14:textId="77777777" w:rsidR="001B2C08" w:rsidRPr="00167C34" w:rsidRDefault="001B2C08" w:rsidP="002108C6">
            <w:pPr>
              <w:pStyle w:val="8"/>
              <w:shd w:val="clear" w:color="auto" w:fill="auto"/>
              <w:spacing w:before="0" w:after="0" w:line="240" w:lineRule="auto"/>
              <w:ind w:left="60" w:right="40"/>
              <w:rPr>
                <w:sz w:val="25"/>
                <w:szCs w:val="25"/>
              </w:rPr>
            </w:pPr>
            <w:r w:rsidRPr="00167C34">
              <w:rPr>
                <w:sz w:val="25"/>
                <w:szCs w:val="25"/>
              </w:rPr>
              <w:t>01.01.202</w:t>
            </w:r>
            <w:r w:rsidRPr="00167C34">
              <w:rPr>
                <w:sz w:val="25"/>
                <w:szCs w:val="25"/>
                <w:lang w:val="ru-RU"/>
              </w:rPr>
              <w:t>4</w:t>
            </w:r>
          </w:p>
        </w:tc>
      </w:tr>
      <w:tr w:rsidR="001B2C08" w:rsidRPr="00167C34" w14:paraId="32EFF877" w14:textId="77777777" w:rsidTr="00D465FB">
        <w:trPr>
          <w:trHeight w:val="295"/>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71D10832" w14:textId="77777777" w:rsidR="001B2C08" w:rsidRPr="00167C34" w:rsidRDefault="001B2C08" w:rsidP="001B2C08">
            <w:pPr>
              <w:pStyle w:val="8"/>
              <w:shd w:val="clear" w:color="auto" w:fill="auto"/>
              <w:spacing w:before="0" w:after="0" w:line="240" w:lineRule="auto"/>
              <w:jc w:val="both"/>
              <w:rPr>
                <w:sz w:val="25"/>
                <w:szCs w:val="25"/>
              </w:rPr>
            </w:pPr>
            <w:r w:rsidRPr="00167C34">
              <w:rPr>
                <w:sz w:val="25"/>
                <w:szCs w:val="25"/>
              </w:rPr>
              <w:t>Количество кредитных организаций</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7B345F9F" w14:textId="77777777" w:rsidR="001B2C08" w:rsidRPr="00167C34" w:rsidRDefault="001B2C08" w:rsidP="002108C6">
            <w:pPr>
              <w:pStyle w:val="8"/>
              <w:shd w:val="clear" w:color="auto" w:fill="auto"/>
              <w:spacing w:before="0" w:after="0" w:line="240" w:lineRule="auto"/>
              <w:ind w:left="640" w:right="40"/>
              <w:rPr>
                <w:sz w:val="25"/>
                <w:szCs w:val="25"/>
              </w:rPr>
            </w:pPr>
            <w:r w:rsidRPr="00167C34">
              <w:rPr>
                <w:sz w:val="25"/>
                <w:szCs w:val="25"/>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23454189" w14:textId="77777777" w:rsidR="001B2C08" w:rsidRPr="00167C34" w:rsidRDefault="001B2C08" w:rsidP="002108C6">
            <w:pPr>
              <w:pStyle w:val="8"/>
              <w:shd w:val="clear" w:color="auto" w:fill="auto"/>
              <w:spacing w:before="0" w:after="0" w:line="240" w:lineRule="auto"/>
              <w:ind w:left="640" w:right="40"/>
              <w:rPr>
                <w:sz w:val="25"/>
                <w:szCs w:val="25"/>
                <w:lang w:val="ru-RU"/>
              </w:rPr>
            </w:pPr>
            <w:r w:rsidRPr="00167C34">
              <w:rPr>
                <w:sz w:val="25"/>
                <w:szCs w:val="25"/>
                <w:lang w:val="ru-RU"/>
              </w:rPr>
              <w:t>3</w:t>
            </w:r>
          </w:p>
        </w:tc>
      </w:tr>
      <w:tr w:rsidR="001B2C08" w:rsidRPr="00167C34" w14:paraId="67AEF3CC" w14:textId="77777777" w:rsidTr="00D465FB">
        <w:trPr>
          <w:trHeight w:val="360"/>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3B1BC2F3" w14:textId="77777777" w:rsidR="001B2C08" w:rsidRPr="00167C34" w:rsidRDefault="001B2C08" w:rsidP="001B2C08">
            <w:pPr>
              <w:pStyle w:val="8"/>
              <w:shd w:val="clear" w:color="auto" w:fill="auto"/>
              <w:spacing w:before="0" w:after="0" w:line="240" w:lineRule="auto"/>
              <w:jc w:val="both"/>
              <w:rPr>
                <w:sz w:val="25"/>
                <w:szCs w:val="25"/>
              </w:rPr>
            </w:pPr>
            <w:r w:rsidRPr="00167C34">
              <w:rPr>
                <w:sz w:val="25"/>
                <w:szCs w:val="25"/>
              </w:rPr>
              <w:t>Количество филиалов кредитных организаций</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3312B653" w14:textId="77777777" w:rsidR="001B2C08" w:rsidRPr="00167C34" w:rsidRDefault="001B2C08" w:rsidP="002108C6">
            <w:pPr>
              <w:pStyle w:val="8"/>
              <w:shd w:val="clear" w:color="auto" w:fill="auto"/>
              <w:spacing w:before="0" w:after="0" w:line="240" w:lineRule="auto"/>
              <w:ind w:left="640" w:right="40"/>
              <w:rPr>
                <w:sz w:val="25"/>
                <w:szCs w:val="25"/>
              </w:rPr>
            </w:pPr>
            <w:r w:rsidRPr="00167C34">
              <w:rPr>
                <w:sz w:val="25"/>
                <w:szCs w:val="25"/>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6FE96404" w14:textId="77777777" w:rsidR="001B2C08" w:rsidRPr="00167C34" w:rsidRDefault="001B2C08" w:rsidP="002108C6">
            <w:pPr>
              <w:pStyle w:val="8"/>
              <w:shd w:val="clear" w:color="auto" w:fill="auto"/>
              <w:spacing w:before="0" w:after="0" w:line="240" w:lineRule="auto"/>
              <w:ind w:left="640" w:right="40"/>
              <w:rPr>
                <w:sz w:val="25"/>
                <w:szCs w:val="25"/>
                <w:lang w:val="ru-RU"/>
              </w:rPr>
            </w:pPr>
            <w:r w:rsidRPr="00167C34">
              <w:rPr>
                <w:sz w:val="25"/>
                <w:szCs w:val="25"/>
                <w:lang w:val="ru-RU"/>
              </w:rPr>
              <w:t>2</w:t>
            </w:r>
          </w:p>
        </w:tc>
      </w:tr>
      <w:tr w:rsidR="001B2C08" w:rsidRPr="00167C34" w14:paraId="13943951" w14:textId="77777777" w:rsidTr="00D465FB">
        <w:trPr>
          <w:trHeight w:val="643"/>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3DCBCD2C" w14:textId="29F9C128" w:rsidR="001B2C08" w:rsidRPr="00167C34" w:rsidRDefault="001B2C08" w:rsidP="001B2C08">
            <w:pPr>
              <w:pStyle w:val="8"/>
              <w:shd w:val="clear" w:color="auto" w:fill="auto"/>
              <w:spacing w:before="0" w:after="0" w:line="240" w:lineRule="auto"/>
              <w:jc w:val="both"/>
              <w:rPr>
                <w:sz w:val="25"/>
                <w:szCs w:val="25"/>
                <w:lang w:val="ru-RU"/>
              </w:rPr>
            </w:pPr>
            <w:r w:rsidRPr="00167C34">
              <w:rPr>
                <w:sz w:val="25"/>
                <w:szCs w:val="25"/>
              </w:rPr>
              <w:t>Количество внутренних структурных подразделений</w:t>
            </w:r>
            <w:r w:rsidR="00D465FB" w:rsidRPr="00167C34">
              <w:rPr>
                <w:sz w:val="25"/>
                <w:szCs w:val="25"/>
                <w:lang w:val="ru-RU"/>
              </w:rPr>
              <w:t>, в т.ч.:</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4E8AF8AF" w14:textId="77777777" w:rsidR="001B2C08" w:rsidRPr="00167C34" w:rsidRDefault="001B2C08" w:rsidP="002108C6">
            <w:pPr>
              <w:pStyle w:val="8"/>
              <w:shd w:val="clear" w:color="auto" w:fill="auto"/>
              <w:spacing w:before="0" w:after="0" w:line="240" w:lineRule="auto"/>
              <w:ind w:left="640" w:right="40"/>
              <w:rPr>
                <w:sz w:val="25"/>
                <w:szCs w:val="25"/>
              </w:rPr>
            </w:pPr>
            <w:r w:rsidRPr="00167C34">
              <w:rPr>
                <w:sz w:val="25"/>
                <w:szCs w:val="25"/>
                <w:lang w:val="ru-RU"/>
              </w:rPr>
              <w:t>146</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44733A66" w14:textId="77777777" w:rsidR="001B2C08" w:rsidRPr="00167C34" w:rsidRDefault="001B2C08" w:rsidP="002108C6">
            <w:pPr>
              <w:pStyle w:val="8"/>
              <w:shd w:val="clear" w:color="auto" w:fill="auto"/>
              <w:spacing w:before="0" w:after="0" w:line="240" w:lineRule="auto"/>
              <w:ind w:left="640" w:right="40"/>
              <w:rPr>
                <w:sz w:val="25"/>
                <w:szCs w:val="25"/>
                <w:lang w:val="ru-RU"/>
              </w:rPr>
            </w:pPr>
            <w:r w:rsidRPr="00167C34">
              <w:rPr>
                <w:sz w:val="25"/>
                <w:szCs w:val="25"/>
                <w:lang w:val="ru-RU"/>
              </w:rPr>
              <w:t>161</w:t>
            </w:r>
          </w:p>
        </w:tc>
      </w:tr>
      <w:tr w:rsidR="001B2C08" w:rsidRPr="00167C34" w14:paraId="1CA3645D" w14:textId="77777777" w:rsidTr="002108C6">
        <w:trPr>
          <w:trHeight w:val="64"/>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7A548D38" w14:textId="4596A76D" w:rsidR="001B2C08" w:rsidRPr="00167C34" w:rsidRDefault="001B2C08" w:rsidP="00D465FB">
            <w:pPr>
              <w:pStyle w:val="8"/>
              <w:shd w:val="clear" w:color="auto" w:fill="auto"/>
              <w:spacing w:before="0" w:after="0" w:line="240" w:lineRule="auto"/>
              <w:ind w:firstLine="269"/>
              <w:jc w:val="both"/>
              <w:rPr>
                <w:sz w:val="25"/>
                <w:szCs w:val="25"/>
              </w:rPr>
            </w:pPr>
            <w:r w:rsidRPr="00167C34">
              <w:rPr>
                <w:sz w:val="25"/>
                <w:szCs w:val="25"/>
              </w:rPr>
              <w:t>ПАО Сбербанк</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18BAA80A" w14:textId="3E8814E5" w:rsidR="001B2C08" w:rsidRPr="00167C34" w:rsidRDefault="001B2C08" w:rsidP="002108C6">
            <w:pPr>
              <w:pStyle w:val="8"/>
              <w:shd w:val="clear" w:color="auto" w:fill="auto"/>
              <w:spacing w:before="0" w:after="0" w:line="240" w:lineRule="auto"/>
              <w:ind w:left="640" w:right="40"/>
              <w:rPr>
                <w:sz w:val="25"/>
                <w:szCs w:val="25"/>
              </w:rPr>
            </w:pPr>
            <w:r w:rsidRPr="00167C34">
              <w:rPr>
                <w:sz w:val="25"/>
                <w:szCs w:val="25"/>
                <w:lang w:val="ru-RU"/>
              </w:rPr>
              <w:t>79</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4BCD4380" w14:textId="77A15267" w:rsidR="001B2C08" w:rsidRPr="00167C34" w:rsidRDefault="001B2C08" w:rsidP="002108C6">
            <w:pPr>
              <w:pStyle w:val="8"/>
              <w:shd w:val="clear" w:color="auto" w:fill="auto"/>
              <w:spacing w:before="0" w:after="0" w:line="240" w:lineRule="auto"/>
              <w:ind w:left="640" w:right="40"/>
              <w:rPr>
                <w:sz w:val="25"/>
                <w:szCs w:val="25"/>
                <w:lang w:val="ru-RU"/>
              </w:rPr>
            </w:pPr>
            <w:r w:rsidRPr="00167C34">
              <w:rPr>
                <w:sz w:val="25"/>
                <w:szCs w:val="25"/>
                <w:lang w:val="ru-RU"/>
              </w:rPr>
              <w:t>78</w:t>
            </w:r>
          </w:p>
        </w:tc>
      </w:tr>
      <w:tr w:rsidR="001B2C08" w:rsidRPr="00167C34" w14:paraId="37898373" w14:textId="77777777" w:rsidTr="00D465FB">
        <w:trPr>
          <w:trHeight w:val="268"/>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434DF59D" w14:textId="77777777" w:rsidR="001B2C08" w:rsidRPr="00167C34" w:rsidRDefault="001B2C08" w:rsidP="00D465FB">
            <w:pPr>
              <w:pStyle w:val="8"/>
              <w:shd w:val="clear" w:color="auto" w:fill="auto"/>
              <w:spacing w:before="0" w:after="0" w:line="240" w:lineRule="auto"/>
              <w:ind w:firstLine="269"/>
              <w:jc w:val="both"/>
              <w:rPr>
                <w:sz w:val="25"/>
                <w:szCs w:val="25"/>
              </w:rPr>
            </w:pPr>
            <w:r w:rsidRPr="00167C34">
              <w:rPr>
                <w:sz w:val="25"/>
                <w:szCs w:val="25"/>
              </w:rPr>
              <w:t>региональных кредитных организации</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20D459DC" w14:textId="77777777" w:rsidR="001B2C08" w:rsidRPr="00167C34" w:rsidRDefault="001B2C08" w:rsidP="002108C6">
            <w:pPr>
              <w:pStyle w:val="8"/>
              <w:shd w:val="clear" w:color="auto" w:fill="auto"/>
              <w:spacing w:before="0" w:after="0" w:line="240" w:lineRule="auto"/>
              <w:ind w:left="640" w:right="40"/>
              <w:rPr>
                <w:sz w:val="25"/>
                <w:szCs w:val="25"/>
              </w:rPr>
            </w:pPr>
            <w:r w:rsidRPr="00167C34">
              <w:rPr>
                <w:sz w:val="25"/>
                <w:szCs w:val="25"/>
                <w:lang w:val="ru-RU"/>
              </w:rPr>
              <w:t>6</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0D880DE3" w14:textId="77777777" w:rsidR="001B2C08" w:rsidRPr="00167C34" w:rsidRDefault="001B2C08" w:rsidP="002108C6">
            <w:pPr>
              <w:pStyle w:val="8"/>
              <w:shd w:val="clear" w:color="auto" w:fill="auto"/>
              <w:spacing w:before="0" w:after="0" w:line="240" w:lineRule="auto"/>
              <w:ind w:left="640" w:right="40"/>
              <w:rPr>
                <w:sz w:val="25"/>
                <w:szCs w:val="25"/>
                <w:lang w:val="ru-RU"/>
              </w:rPr>
            </w:pPr>
            <w:r w:rsidRPr="00167C34">
              <w:rPr>
                <w:sz w:val="25"/>
                <w:szCs w:val="25"/>
                <w:lang w:val="ru-RU"/>
              </w:rPr>
              <w:t>6</w:t>
            </w:r>
          </w:p>
        </w:tc>
      </w:tr>
      <w:tr w:rsidR="001B2C08" w:rsidRPr="00167C34" w14:paraId="57CA4698" w14:textId="77777777" w:rsidTr="00D465FB">
        <w:trPr>
          <w:trHeight w:val="382"/>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31849F48" w14:textId="5C04974F" w:rsidR="001B2C08" w:rsidRPr="00167C34" w:rsidRDefault="001B2C08" w:rsidP="001B2C08">
            <w:pPr>
              <w:pStyle w:val="8"/>
              <w:shd w:val="clear" w:color="auto" w:fill="auto"/>
              <w:spacing w:before="0" w:after="0" w:line="240" w:lineRule="auto"/>
              <w:jc w:val="both"/>
              <w:rPr>
                <w:sz w:val="25"/>
                <w:szCs w:val="25"/>
                <w:lang w:val="ru-RU"/>
              </w:rPr>
            </w:pPr>
            <w:r w:rsidRPr="00167C34">
              <w:rPr>
                <w:sz w:val="25"/>
                <w:szCs w:val="25"/>
              </w:rPr>
              <w:t>Некредитные финансовые организации, в т.ч.</w:t>
            </w:r>
            <w:r w:rsidR="00D465FB" w:rsidRPr="00167C34">
              <w:rPr>
                <w:sz w:val="25"/>
                <w:szCs w:val="25"/>
                <w:lang w:val="ru-RU"/>
              </w:rPr>
              <w:t>:</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47DF5217" w14:textId="77777777" w:rsidR="001B2C08" w:rsidRPr="00167C34" w:rsidRDefault="001B2C08" w:rsidP="002108C6">
            <w:pPr>
              <w:pStyle w:val="8"/>
              <w:shd w:val="clear" w:color="auto" w:fill="auto"/>
              <w:spacing w:before="0" w:after="0" w:line="240" w:lineRule="auto"/>
              <w:ind w:left="640" w:right="40"/>
              <w:rPr>
                <w:sz w:val="25"/>
                <w:szCs w:val="25"/>
              </w:rPr>
            </w:pPr>
            <w:r w:rsidRPr="00167C34">
              <w:rPr>
                <w:sz w:val="25"/>
                <w:szCs w:val="25"/>
                <w:lang w:val="ru-RU"/>
              </w:rPr>
              <w:t>18</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5D5D1A64" w14:textId="77777777" w:rsidR="001B2C08" w:rsidRPr="00167C34" w:rsidRDefault="001B2C08" w:rsidP="002108C6">
            <w:pPr>
              <w:pStyle w:val="8"/>
              <w:shd w:val="clear" w:color="auto" w:fill="auto"/>
              <w:spacing w:before="0" w:after="0" w:line="240" w:lineRule="auto"/>
              <w:ind w:left="640" w:right="40"/>
              <w:rPr>
                <w:sz w:val="25"/>
                <w:szCs w:val="25"/>
                <w:lang w:val="ru-RU"/>
              </w:rPr>
            </w:pPr>
            <w:r w:rsidRPr="00167C34">
              <w:rPr>
                <w:sz w:val="25"/>
                <w:szCs w:val="25"/>
                <w:lang w:val="ru-RU"/>
              </w:rPr>
              <w:t>16</w:t>
            </w:r>
          </w:p>
        </w:tc>
      </w:tr>
      <w:tr w:rsidR="001B2C08" w:rsidRPr="00167C34" w14:paraId="4730DC0E" w14:textId="77777777" w:rsidTr="00D465FB">
        <w:trPr>
          <w:trHeight w:val="274"/>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06030E03" w14:textId="77777777" w:rsidR="001B2C08" w:rsidRPr="00167C34" w:rsidRDefault="001B2C08" w:rsidP="00D465FB">
            <w:pPr>
              <w:pStyle w:val="8"/>
              <w:shd w:val="clear" w:color="auto" w:fill="auto"/>
              <w:spacing w:before="0" w:after="0" w:line="240" w:lineRule="auto"/>
              <w:ind w:firstLine="269"/>
              <w:jc w:val="both"/>
              <w:rPr>
                <w:sz w:val="25"/>
                <w:szCs w:val="25"/>
              </w:rPr>
            </w:pPr>
            <w:r w:rsidRPr="00167C34">
              <w:rPr>
                <w:sz w:val="25"/>
                <w:szCs w:val="25"/>
              </w:rPr>
              <w:t>микрокредитные компании</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3E3D45EF" w14:textId="77777777" w:rsidR="001B2C08" w:rsidRPr="00167C34" w:rsidRDefault="001B2C08" w:rsidP="002108C6">
            <w:pPr>
              <w:pStyle w:val="8"/>
              <w:shd w:val="clear" w:color="auto" w:fill="auto"/>
              <w:spacing w:before="0" w:after="0" w:line="240" w:lineRule="auto"/>
              <w:ind w:left="640" w:right="40"/>
              <w:rPr>
                <w:sz w:val="25"/>
                <w:szCs w:val="25"/>
              </w:rPr>
            </w:pPr>
            <w:r w:rsidRPr="00167C34">
              <w:rPr>
                <w:sz w:val="25"/>
                <w:szCs w:val="25"/>
                <w:lang w:val="ru-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4FB0A82E" w14:textId="77777777" w:rsidR="001B2C08" w:rsidRPr="00167C34" w:rsidRDefault="001B2C08" w:rsidP="002108C6">
            <w:pPr>
              <w:pStyle w:val="8"/>
              <w:shd w:val="clear" w:color="auto" w:fill="auto"/>
              <w:spacing w:before="0" w:after="0" w:line="240" w:lineRule="auto"/>
              <w:ind w:left="640" w:right="40"/>
              <w:rPr>
                <w:sz w:val="25"/>
                <w:szCs w:val="25"/>
                <w:lang w:val="ru-RU"/>
              </w:rPr>
            </w:pPr>
            <w:r w:rsidRPr="00167C34">
              <w:rPr>
                <w:sz w:val="25"/>
                <w:szCs w:val="25"/>
                <w:lang w:val="ru-RU"/>
              </w:rPr>
              <w:t>3</w:t>
            </w:r>
          </w:p>
        </w:tc>
      </w:tr>
      <w:tr w:rsidR="001B2C08" w:rsidRPr="00167C34" w14:paraId="1D7A95B7" w14:textId="77777777" w:rsidTr="002108C6">
        <w:trPr>
          <w:trHeight w:val="302"/>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3876DBC7" w14:textId="77777777" w:rsidR="001B2C08" w:rsidRPr="00167C34" w:rsidRDefault="001B2C08" w:rsidP="00D465FB">
            <w:pPr>
              <w:pStyle w:val="8"/>
              <w:shd w:val="clear" w:color="auto" w:fill="auto"/>
              <w:spacing w:before="0" w:after="0" w:line="240" w:lineRule="auto"/>
              <w:ind w:firstLine="269"/>
              <w:jc w:val="both"/>
              <w:rPr>
                <w:sz w:val="25"/>
                <w:szCs w:val="25"/>
              </w:rPr>
            </w:pPr>
            <w:r w:rsidRPr="00167C34">
              <w:rPr>
                <w:sz w:val="25"/>
                <w:szCs w:val="25"/>
              </w:rPr>
              <w:t>кредитные потребительские кооперативы</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42DA4134" w14:textId="77777777" w:rsidR="001B2C08" w:rsidRPr="00167C34" w:rsidRDefault="001B2C08" w:rsidP="002108C6">
            <w:pPr>
              <w:pStyle w:val="8"/>
              <w:shd w:val="clear" w:color="auto" w:fill="auto"/>
              <w:spacing w:before="0" w:after="0" w:line="240" w:lineRule="auto"/>
              <w:ind w:left="640" w:right="40"/>
              <w:rPr>
                <w:sz w:val="25"/>
                <w:szCs w:val="25"/>
              </w:rPr>
            </w:pPr>
            <w:r w:rsidRPr="00167C34">
              <w:rPr>
                <w:sz w:val="25"/>
                <w:szCs w:val="25"/>
                <w:lang w:val="ru-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4A042E8C" w14:textId="77777777" w:rsidR="001B2C08" w:rsidRPr="00167C34" w:rsidRDefault="001B2C08" w:rsidP="002108C6">
            <w:pPr>
              <w:pStyle w:val="8"/>
              <w:shd w:val="clear" w:color="auto" w:fill="auto"/>
              <w:spacing w:before="0" w:after="0" w:line="240" w:lineRule="auto"/>
              <w:ind w:left="640" w:right="40"/>
              <w:rPr>
                <w:sz w:val="25"/>
                <w:szCs w:val="25"/>
                <w:lang w:val="ru-RU"/>
              </w:rPr>
            </w:pPr>
            <w:r w:rsidRPr="00167C34">
              <w:rPr>
                <w:sz w:val="25"/>
                <w:szCs w:val="25"/>
                <w:lang w:val="ru-RU"/>
              </w:rPr>
              <w:t>2</w:t>
            </w:r>
          </w:p>
        </w:tc>
      </w:tr>
      <w:tr w:rsidR="001B2C08" w:rsidRPr="00167C34" w14:paraId="45695214" w14:textId="77777777" w:rsidTr="002108C6">
        <w:trPr>
          <w:trHeight w:val="492"/>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02CE53B1" w14:textId="77777777" w:rsidR="001B2C08" w:rsidRPr="00167C34" w:rsidRDefault="001B2C08" w:rsidP="00D465FB">
            <w:pPr>
              <w:pStyle w:val="8"/>
              <w:shd w:val="clear" w:color="auto" w:fill="auto"/>
              <w:spacing w:before="0" w:after="0" w:line="240" w:lineRule="auto"/>
              <w:ind w:left="269"/>
              <w:rPr>
                <w:sz w:val="25"/>
                <w:szCs w:val="25"/>
              </w:rPr>
            </w:pPr>
            <w:r w:rsidRPr="00167C34">
              <w:rPr>
                <w:sz w:val="25"/>
                <w:szCs w:val="25"/>
              </w:rPr>
              <w:t>сельскохозяйственные кредитные потребительские кооперативы</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406D6858" w14:textId="77777777" w:rsidR="001B2C08" w:rsidRPr="00167C34" w:rsidRDefault="001B2C08" w:rsidP="002108C6">
            <w:pPr>
              <w:pStyle w:val="8"/>
              <w:shd w:val="clear" w:color="auto" w:fill="auto"/>
              <w:spacing w:before="0" w:after="0" w:line="240" w:lineRule="auto"/>
              <w:ind w:left="640" w:right="40"/>
              <w:rPr>
                <w:sz w:val="25"/>
                <w:szCs w:val="25"/>
              </w:rPr>
            </w:pPr>
            <w:r w:rsidRPr="00167C34">
              <w:rPr>
                <w:sz w:val="25"/>
                <w:szCs w:val="25"/>
                <w:lang w:val="ru-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4048D6E8" w14:textId="77777777" w:rsidR="001B2C08" w:rsidRPr="00167C34" w:rsidRDefault="001B2C08" w:rsidP="002108C6">
            <w:pPr>
              <w:pStyle w:val="8"/>
              <w:shd w:val="clear" w:color="auto" w:fill="auto"/>
              <w:spacing w:before="0" w:after="0" w:line="240" w:lineRule="auto"/>
              <w:ind w:left="640" w:right="40"/>
              <w:rPr>
                <w:sz w:val="25"/>
                <w:szCs w:val="25"/>
                <w:lang w:val="ru-RU"/>
              </w:rPr>
            </w:pPr>
            <w:r w:rsidRPr="00167C34">
              <w:rPr>
                <w:sz w:val="25"/>
                <w:szCs w:val="25"/>
                <w:lang w:val="ru-RU"/>
              </w:rPr>
              <w:t>2</w:t>
            </w:r>
          </w:p>
        </w:tc>
      </w:tr>
      <w:tr w:rsidR="001B2C08" w:rsidRPr="00167C34" w14:paraId="329B216F" w14:textId="77777777" w:rsidTr="002108C6">
        <w:trPr>
          <w:trHeight w:val="246"/>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747EB443" w14:textId="77777777" w:rsidR="001B2C08" w:rsidRPr="00167C34" w:rsidRDefault="001B2C08" w:rsidP="00D465FB">
            <w:pPr>
              <w:pStyle w:val="8"/>
              <w:shd w:val="clear" w:color="auto" w:fill="auto"/>
              <w:spacing w:before="0" w:after="0" w:line="240" w:lineRule="auto"/>
              <w:ind w:firstLine="269"/>
              <w:jc w:val="both"/>
              <w:rPr>
                <w:sz w:val="25"/>
                <w:szCs w:val="25"/>
              </w:rPr>
            </w:pPr>
            <w:r w:rsidRPr="00167C34">
              <w:rPr>
                <w:sz w:val="25"/>
                <w:szCs w:val="25"/>
              </w:rPr>
              <w:t>ломбарды</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3BD656DE" w14:textId="77777777" w:rsidR="001B2C08" w:rsidRPr="00167C34" w:rsidRDefault="001B2C08" w:rsidP="002108C6">
            <w:pPr>
              <w:pStyle w:val="8"/>
              <w:shd w:val="clear" w:color="auto" w:fill="auto"/>
              <w:spacing w:before="0" w:after="0" w:line="240" w:lineRule="auto"/>
              <w:ind w:left="640" w:right="40"/>
              <w:rPr>
                <w:sz w:val="25"/>
                <w:szCs w:val="25"/>
              </w:rPr>
            </w:pPr>
            <w:r w:rsidRPr="00167C34">
              <w:rPr>
                <w:sz w:val="25"/>
                <w:szCs w:val="25"/>
                <w:lang w:val="ru-RU"/>
              </w:rPr>
              <w:t>9</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28CF451D" w14:textId="77777777" w:rsidR="001B2C08" w:rsidRPr="00167C34" w:rsidRDefault="001B2C08" w:rsidP="002108C6">
            <w:pPr>
              <w:pStyle w:val="8"/>
              <w:shd w:val="clear" w:color="auto" w:fill="auto"/>
              <w:spacing w:before="0" w:after="0" w:line="240" w:lineRule="auto"/>
              <w:ind w:left="640" w:right="40"/>
              <w:rPr>
                <w:sz w:val="25"/>
                <w:szCs w:val="25"/>
                <w:lang w:val="ru-RU"/>
              </w:rPr>
            </w:pPr>
            <w:r w:rsidRPr="00167C34">
              <w:rPr>
                <w:sz w:val="25"/>
                <w:szCs w:val="25"/>
                <w:lang w:val="ru-RU"/>
              </w:rPr>
              <w:t>9</w:t>
            </w:r>
          </w:p>
        </w:tc>
      </w:tr>
      <w:tr w:rsidR="001B2C08" w:rsidRPr="00167C34" w14:paraId="4A94D5EB" w14:textId="77777777" w:rsidTr="00D465FB">
        <w:trPr>
          <w:trHeight w:val="730"/>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045E6623" w14:textId="77777777" w:rsidR="001B2C08" w:rsidRPr="00167C34" w:rsidRDefault="001B2C08" w:rsidP="001B2C08">
            <w:pPr>
              <w:pStyle w:val="8"/>
              <w:shd w:val="clear" w:color="auto" w:fill="auto"/>
              <w:spacing w:before="0" w:after="0" w:line="240" w:lineRule="auto"/>
              <w:jc w:val="both"/>
              <w:rPr>
                <w:sz w:val="25"/>
                <w:szCs w:val="25"/>
              </w:rPr>
            </w:pPr>
            <w:r w:rsidRPr="00167C34">
              <w:rPr>
                <w:sz w:val="25"/>
                <w:szCs w:val="25"/>
              </w:rPr>
              <w:t>Количество страховых компании, представленных на территории региона</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3480F2C8" w14:textId="77777777" w:rsidR="001B2C08" w:rsidRPr="00167C34" w:rsidRDefault="001B2C08" w:rsidP="002108C6">
            <w:pPr>
              <w:pStyle w:val="8"/>
              <w:shd w:val="clear" w:color="auto" w:fill="auto"/>
              <w:spacing w:before="0" w:after="0" w:line="240" w:lineRule="auto"/>
              <w:ind w:left="640" w:right="40"/>
              <w:rPr>
                <w:sz w:val="25"/>
                <w:szCs w:val="25"/>
              </w:rPr>
            </w:pPr>
            <w:r w:rsidRPr="00167C34">
              <w:rPr>
                <w:sz w:val="25"/>
                <w:szCs w:val="25"/>
                <w:lang w:val="ru-RU"/>
              </w:rPr>
              <w:t>13</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51EEA09F" w14:textId="77777777" w:rsidR="001B2C08" w:rsidRPr="00167C34" w:rsidRDefault="001B2C08" w:rsidP="002108C6">
            <w:pPr>
              <w:pStyle w:val="8"/>
              <w:shd w:val="clear" w:color="auto" w:fill="auto"/>
              <w:spacing w:before="0" w:after="0" w:line="240" w:lineRule="auto"/>
              <w:ind w:left="640" w:right="40"/>
              <w:rPr>
                <w:sz w:val="25"/>
                <w:szCs w:val="25"/>
                <w:lang w:val="ru-RU"/>
              </w:rPr>
            </w:pPr>
            <w:r w:rsidRPr="00167C34">
              <w:rPr>
                <w:sz w:val="25"/>
                <w:szCs w:val="25"/>
                <w:lang w:val="ru-RU"/>
              </w:rPr>
              <w:t>15</w:t>
            </w:r>
          </w:p>
        </w:tc>
      </w:tr>
    </w:tbl>
    <w:p w14:paraId="4ADF7043" w14:textId="77777777" w:rsidR="001B2C08" w:rsidRPr="00167C34" w:rsidRDefault="001B2C08" w:rsidP="001B2C08">
      <w:pPr>
        <w:pStyle w:val="40"/>
        <w:shd w:val="clear" w:color="auto" w:fill="auto"/>
        <w:tabs>
          <w:tab w:val="left" w:pos="1869"/>
        </w:tabs>
        <w:spacing w:line="276" w:lineRule="auto"/>
        <w:ind w:firstLine="0"/>
        <w:contextualSpacing/>
        <w:jc w:val="both"/>
        <w:rPr>
          <w:sz w:val="28"/>
          <w:szCs w:val="28"/>
        </w:rPr>
      </w:pPr>
    </w:p>
    <w:p w14:paraId="78E296A6" w14:textId="4A954891" w:rsidR="001B2C08" w:rsidRPr="00167C34" w:rsidRDefault="001B2C08" w:rsidP="001B2C08">
      <w:pPr>
        <w:spacing w:line="276" w:lineRule="auto"/>
        <w:ind w:firstLine="680"/>
        <w:jc w:val="both"/>
        <w:rPr>
          <w:rFonts w:ascii="Times New Roman" w:hAnsi="Times New Roman" w:cs="Times New Roman"/>
          <w:color w:val="auto"/>
          <w:sz w:val="28"/>
          <w:szCs w:val="28"/>
          <w:lang w:val="ru"/>
        </w:rPr>
      </w:pPr>
      <w:r w:rsidRPr="00167C34">
        <w:rPr>
          <w:rFonts w:ascii="Times New Roman" w:hAnsi="Times New Roman" w:cs="Times New Roman"/>
          <w:color w:val="auto"/>
          <w:sz w:val="28"/>
          <w:szCs w:val="28"/>
          <w:lang w:val="ru"/>
        </w:rPr>
        <w:t xml:space="preserve">Количество брендов кредитных организаций, имеющих точки физического присутствия на территории региона, за 2023 год не изменилось, всего 25 кредитных организаций имеют возможность осуществлять банковское обслуживание в операционных офисах. В связи с объединением с </w:t>
      </w:r>
      <w:r w:rsidR="002108C6" w:rsidRPr="00167C34">
        <w:rPr>
          <w:rFonts w:ascii="Times New Roman" w:hAnsi="Times New Roman" w:cs="Times New Roman"/>
          <w:color w:val="auto"/>
          <w:sz w:val="28"/>
          <w:szCs w:val="28"/>
          <w:lang w:val="ru"/>
        </w:rPr>
        <w:t xml:space="preserve">                               </w:t>
      </w:r>
      <w:r w:rsidRPr="00167C34">
        <w:rPr>
          <w:rFonts w:ascii="Times New Roman" w:hAnsi="Times New Roman" w:cs="Times New Roman"/>
          <w:color w:val="auto"/>
          <w:sz w:val="28"/>
          <w:szCs w:val="28"/>
          <w:lang w:val="ru"/>
        </w:rPr>
        <w:t xml:space="preserve">ПАО «Промсвязьбанк» были закрыты операционные офисы АО «МинБанк». Вместе с тем открылся дополнительный офис ПАО «Банк Уралсиб». Наиболее </w:t>
      </w:r>
      <w:r w:rsidRPr="00167C34">
        <w:rPr>
          <w:rFonts w:ascii="Times New Roman" w:hAnsi="Times New Roman" w:cs="Times New Roman"/>
          <w:sz w:val="28"/>
          <w:szCs w:val="28"/>
          <w:lang w:val="ru"/>
        </w:rPr>
        <w:t>разветвленной сетью располагает ПАО Сбербанк, подразделения которого, кроме областного центра, расположены во всех административных районах. Расширили сеть своего присутствия Банк ВТБ и ПАО «Совкомбанк», открыв дополнительные офисы обслуживания клиентов. По состоянию на 01.10.2023 н</w:t>
      </w:r>
      <w:r w:rsidRPr="00167C34">
        <w:rPr>
          <w:rFonts w:ascii="Times New Roman" w:hAnsi="Times New Roman" w:cs="Times New Roman"/>
          <w:color w:val="auto"/>
          <w:sz w:val="28"/>
          <w:szCs w:val="28"/>
          <w:lang w:val="ru"/>
        </w:rPr>
        <w:t>а 100 тысяч жителей региона приходится 15,7 банковских учреждений.</w:t>
      </w:r>
    </w:p>
    <w:p w14:paraId="27BA561E" w14:textId="2D7C24F1" w:rsidR="001B2C08" w:rsidRPr="00167C34" w:rsidRDefault="001B2C08" w:rsidP="002108C6">
      <w:pPr>
        <w:spacing w:line="276" w:lineRule="auto"/>
        <w:ind w:firstLine="680"/>
        <w:jc w:val="both"/>
        <w:rPr>
          <w:rFonts w:ascii="Times New Roman" w:hAnsi="Times New Roman" w:cs="Times New Roman"/>
          <w:sz w:val="28"/>
          <w:szCs w:val="28"/>
        </w:rPr>
      </w:pPr>
      <w:r w:rsidRPr="00167C34">
        <w:rPr>
          <w:rFonts w:ascii="Times New Roman" w:hAnsi="Times New Roman" w:cs="Times New Roman"/>
          <w:sz w:val="28"/>
          <w:szCs w:val="28"/>
        </w:rPr>
        <w:t xml:space="preserve">Помимо кредитных организаций финансовый сектор представлен некредитными организациями. Одна из </w:t>
      </w:r>
      <w:r w:rsidRPr="00167C34">
        <w:rPr>
          <w:rFonts w:ascii="Times New Roman" w:hAnsi="Times New Roman" w:cs="Times New Roman"/>
          <w:sz w:val="28"/>
          <w:szCs w:val="28"/>
          <w:lang w:val="ru"/>
        </w:rPr>
        <w:t>3-х микрокредитных компаний</w:t>
      </w:r>
      <w:r w:rsidRPr="00167C34">
        <w:rPr>
          <w:rFonts w:ascii="Times New Roman" w:hAnsi="Times New Roman" w:cs="Times New Roman"/>
          <w:sz w:val="28"/>
          <w:szCs w:val="28"/>
        </w:rPr>
        <w:t xml:space="preserve"> государственная </w:t>
      </w:r>
      <w:r w:rsidR="00D465FB" w:rsidRPr="00167C34">
        <w:rPr>
          <w:rFonts w:ascii="Times New Roman" w:hAnsi="Times New Roman" w:cs="Times New Roman"/>
          <w:sz w:val="28"/>
          <w:szCs w:val="28"/>
        </w:rPr>
        <w:t>–</w:t>
      </w:r>
      <w:r w:rsidRPr="00167C34">
        <w:rPr>
          <w:rFonts w:ascii="Times New Roman" w:hAnsi="Times New Roman" w:cs="Times New Roman"/>
          <w:sz w:val="28"/>
          <w:szCs w:val="28"/>
        </w:rPr>
        <w:t xml:space="preserve"> </w:t>
      </w:r>
      <w:r w:rsidRPr="00167C34">
        <w:rPr>
          <w:rFonts w:ascii="Times New Roman" w:hAnsi="Times New Roman" w:cs="Times New Roman"/>
          <w:bCs/>
          <w:sz w:val="28"/>
          <w:szCs w:val="28"/>
        </w:rPr>
        <w:t xml:space="preserve">«Ивановский фонд поддержки предпринимательства». </w:t>
      </w:r>
      <w:r w:rsidRPr="00167C34">
        <w:rPr>
          <w:rFonts w:ascii="Times New Roman" w:hAnsi="Times New Roman" w:cs="Times New Roman"/>
          <w:bCs/>
          <w:sz w:val="28"/>
          <w:szCs w:val="28"/>
        </w:rPr>
        <w:lastRenderedPageBreak/>
        <w:t xml:space="preserve">Кроме головных офисов </w:t>
      </w:r>
      <w:r w:rsidRPr="00167C34">
        <w:rPr>
          <w:rFonts w:ascii="Times New Roman" w:hAnsi="Times New Roman" w:cs="Times New Roman"/>
          <w:sz w:val="28"/>
          <w:szCs w:val="28"/>
          <w:lang w:val="ru"/>
        </w:rPr>
        <w:t>на территории области работают обособленные подразделения МФО ивановского и других регионов.</w:t>
      </w:r>
    </w:p>
    <w:p w14:paraId="32868175" w14:textId="5C0DC31B" w:rsidR="001B2C08" w:rsidRPr="00167C34" w:rsidRDefault="001B2C08" w:rsidP="002108C6">
      <w:pPr>
        <w:spacing w:line="276" w:lineRule="auto"/>
        <w:ind w:firstLine="680"/>
        <w:jc w:val="both"/>
        <w:rPr>
          <w:rFonts w:ascii="Times New Roman" w:hAnsi="Times New Roman" w:cs="Times New Roman"/>
          <w:color w:val="auto"/>
          <w:sz w:val="28"/>
          <w:szCs w:val="28"/>
          <w:lang w:val="ru"/>
        </w:rPr>
      </w:pPr>
      <w:r w:rsidRPr="00167C34">
        <w:rPr>
          <w:rFonts w:ascii="Times New Roman" w:hAnsi="Times New Roman" w:cs="Times New Roman"/>
          <w:color w:val="auto"/>
          <w:sz w:val="28"/>
          <w:szCs w:val="28"/>
          <w:lang w:val="ru"/>
        </w:rPr>
        <w:t>Сеть ломбардов представлена 9 головными организациями, зарегистрированными на территории Ивановской области и 45 обособленными подразделениями.</w:t>
      </w:r>
    </w:p>
    <w:p w14:paraId="6D21470F" w14:textId="34F83C9F" w:rsidR="001B2C08" w:rsidRPr="00167C34" w:rsidRDefault="001B2C08" w:rsidP="002108C6">
      <w:pPr>
        <w:spacing w:line="276" w:lineRule="auto"/>
        <w:ind w:firstLine="680"/>
        <w:jc w:val="both"/>
        <w:rPr>
          <w:rFonts w:ascii="Times New Roman" w:hAnsi="Times New Roman" w:cs="Times New Roman"/>
          <w:color w:val="auto"/>
          <w:sz w:val="28"/>
          <w:szCs w:val="28"/>
          <w:lang w:val="ru"/>
        </w:rPr>
      </w:pPr>
      <w:r w:rsidRPr="00167C34">
        <w:rPr>
          <w:rFonts w:ascii="Times New Roman" w:hAnsi="Times New Roman" w:cs="Times New Roman"/>
          <w:color w:val="auto"/>
          <w:sz w:val="28"/>
          <w:szCs w:val="28"/>
        </w:rPr>
        <w:t xml:space="preserve">На территории региона зарегистрирована 1 страховая компания </w:t>
      </w:r>
      <w:r w:rsidR="00D465FB" w:rsidRPr="00167C34">
        <w:rPr>
          <w:rFonts w:ascii="Times New Roman" w:hAnsi="Times New Roman" w:cs="Times New Roman"/>
          <w:color w:val="auto"/>
          <w:sz w:val="28"/>
          <w:szCs w:val="28"/>
        </w:rPr>
        <w:t xml:space="preserve">                     </w:t>
      </w:r>
      <w:r w:rsidRPr="00167C34">
        <w:rPr>
          <w:rFonts w:ascii="Times New Roman" w:hAnsi="Times New Roman" w:cs="Times New Roman"/>
          <w:color w:val="auto"/>
          <w:sz w:val="28"/>
          <w:szCs w:val="28"/>
          <w:lang w:val="ru"/>
        </w:rPr>
        <w:t>АО «Страховая компания «Солидарность».</w:t>
      </w:r>
    </w:p>
    <w:p w14:paraId="30AFF752" w14:textId="77777777" w:rsidR="001B2C08" w:rsidRPr="00167C34" w:rsidRDefault="001B2C08" w:rsidP="002108C6">
      <w:pPr>
        <w:spacing w:line="276" w:lineRule="auto"/>
        <w:ind w:firstLine="680"/>
        <w:jc w:val="both"/>
        <w:rPr>
          <w:rFonts w:ascii="Times New Roman" w:hAnsi="Times New Roman" w:cs="Times New Roman"/>
          <w:color w:val="auto"/>
          <w:sz w:val="28"/>
          <w:szCs w:val="28"/>
          <w:lang w:val="ru"/>
        </w:rPr>
      </w:pPr>
      <w:r w:rsidRPr="00167C34">
        <w:rPr>
          <w:rFonts w:ascii="Times New Roman" w:hAnsi="Times New Roman" w:cs="Times New Roman"/>
          <w:color w:val="auto"/>
          <w:sz w:val="28"/>
          <w:szCs w:val="28"/>
          <w:lang w:val="ru"/>
        </w:rPr>
        <w:t>В 2023 году жители региона пользовались такой финансовой услугой, как кредитование. Населением получено кредитов в коммерческих банках на сумму 120 млрд рублей. Это на 48,8% больше, чем в предыдущем году. Годовой прирост задолженности также сложился выше предыдущего года на 19,4. Объем задолженности по кредитам, полученным жителями Ивановской области в кредитных организациях, по состоянию на 01.01.2024 составил 136,7 млрд рублей. Из общей суммы задолженности 51% приходится на потребительские кредиты, 49% на ипотечные, в течение 2023 года происходило увеличение доли ипотеки в общем объеме задолженности.</w:t>
      </w:r>
    </w:p>
    <w:p w14:paraId="69AFDBC7" w14:textId="6B88C929" w:rsidR="001B2C08" w:rsidRPr="00167C34" w:rsidRDefault="001B2C08" w:rsidP="002108C6">
      <w:pPr>
        <w:spacing w:line="276" w:lineRule="auto"/>
        <w:ind w:firstLine="709"/>
        <w:contextualSpacing/>
        <w:jc w:val="both"/>
        <w:rPr>
          <w:rFonts w:ascii="Times New Roman" w:hAnsi="Times New Roman" w:cs="Times New Roman"/>
          <w:color w:val="auto"/>
          <w:sz w:val="28"/>
          <w:szCs w:val="28"/>
          <w:lang w:val="ru"/>
        </w:rPr>
      </w:pPr>
      <w:r w:rsidRPr="00167C34">
        <w:rPr>
          <w:rFonts w:ascii="Times New Roman" w:hAnsi="Times New Roman" w:cs="Times New Roman"/>
          <w:color w:val="auto"/>
          <w:sz w:val="28"/>
          <w:szCs w:val="28"/>
        </w:rPr>
        <w:t xml:space="preserve">Помимо кредитных организаций, жители региона пользовались услугами микрофинансовых организаций, кооперативов и ломбардов. За 9 месяцев </w:t>
      </w:r>
      <w:r w:rsidR="002108C6" w:rsidRPr="00167C34">
        <w:rPr>
          <w:rFonts w:ascii="Times New Roman" w:hAnsi="Times New Roman" w:cs="Times New Roman"/>
          <w:color w:val="auto"/>
          <w:sz w:val="28"/>
          <w:szCs w:val="28"/>
        </w:rPr>
        <w:t xml:space="preserve">                   </w:t>
      </w:r>
      <w:r w:rsidRPr="00167C34">
        <w:rPr>
          <w:rFonts w:ascii="Times New Roman" w:hAnsi="Times New Roman" w:cs="Times New Roman"/>
          <w:color w:val="auto"/>
          <w:sz w:val="28"/>
          <w:szCs w:val="28"/>
        </w:rPr>
        <w:t xml:space="preserve">2023 года население Ивановской области заключило с микрофинансовыми организациями, работающими на территории региона, около 5,5 тысяч договоров займа на сумму 28,8 млн рублей. </w:t>
      </w:r>
    </w:p>
    <w:p w14:paraId="1A8F5D14" w14:textId="77777777" w:rsidR="001B2C08" w:rsidRPr="00167C34" w:rsidRDefault="001B2C08" w:rsidP="002108C6">
      <w:pPr>
        <w:spacing w:line="276" w:lineRule="auto"/>
        <w:ind w:firstLine="709"/>
        <w:jc w:val="both"/>
        <w:rPr>
          <w:rFonts w:ascii="Times New Roman" w:hAnsi="Times New Roman" w:cs="Times New Roman"/>
          <w:color w:val="auto"/>
          <w:sz w:val="28"/>
          <w:szCs w:val="28"/>
        </w:rPr>
      </w:pPr>
      <w:r w:rsidRPr="00167C34">
        <w:rPr>
          <w:rFonts w:ascii="Times New Roman" w:hAnsi="Times New Roman" w:cs="Times New Roman"/>
          <w:color w:val="auto"/>
          <w:sz w:val="28"/>
          <w:szCs w:val="28"/>
        </w:rPr>
        <w:t>В 2023 году население стало реже прибегать к услугам кооперативов, особенно сельскохозяйственных: количество заключенных договоров с СКПК сократилось в 12 раз по сравнению с аналогичным периодом предыдущего года, объем выданных средств сократился с 682 до 9 млн рублей. Всего за 9 месяцев 2023 года население получило займов в кооперативах на сумму 103,5 млн. рублей.</w:t>
      </w:r>
    </w:p>
    <w:p w14:paraId="08F27E71" w14:textId="77777777" w:rsidR="001B2C08" w:rsidRPr="00167C34" w:rsidRDefault="001B2C08" w:rsidP="001B2C08">
      <w:pPr>
        <w:spacing w:line="276" w:lineRule="auto"/>
        <w:ind w:firstLine="709"/>
        <w:jc w:val="both"/>
        <w:rPr>
          <w:rFonts w:ascii="Times New Roman" w:hAnsi="Times New Roman" w:cs="Times New Roman"/>
          <w:color w:val="auto"/>
          <w:sz w:val="28"/>
          <w:szCs w:val="28"/>
        </w:rPr>
      </w:pPr>
      <w:r w:rsidRPr="00167C34">
        <w:rPr>
          <w:rFonts w:ascii="Times New Roman" w:hAnsi="Times New Roman" w:cs="Times New Roman"/>
          <w:color w:val="auto"/>
          <w:sz w:val="28"/>
          <w:szCs w:val="28"/>
        </w:rPr>
        <w:t>Кооперативы работали исключительно с населением, а размеры выданных займов сопоставимы с потребительскими кредитами: средний заем в КПК – 193 тыс. рублей.</w:t>
      </w:r>
    </w:p>
    <w:p w14:paraId="59E9750A" w14:textId="2A976F2E" w:rsidR="001B2C08" w:rsidRPr="00167C34" w:rsidRDefault="001B2C08" w:rsidP="001B2C08">
      <w:pPr>
        <w:spacing w:line="276" w:lineRule="auto"/>
        <w:ind w:firstLine="680"/>
        <w:jc w:val="both"/>
        <w:rPr>
          <w:rFonts w:ascii="Times New Roman" w:hAnsi="Times New Roman" w:cs="Times New Roman"/>
          <w:color w:val="auto"/>
          <w:sz w:val="28"/>
          <w:szCs w:val="28"/>
        </w:rPr>
      </w:pPr>
      <w:r w:rsidRPr="00167C34">
        <w:rPr>
          <w:rFonts w:ascii="Times New Roman" w:hAnsi="Times New Roman" w:cs="Times New Roman"/>
          <w:color w:val="auto"/>
          <w:sz w:val="28"/>
          <w:szCs w:val="28"/>
        </w:rPr>
        <w:t xml:space="preserve">Активно выдавали займы под залог имущества ломбарды. </w:t>
      </w:r>
      <w:r w:rsidRPr="00167C34">
        <w:rPr>
          <w:rFonts w:ascii="Times New Roman" w:hAnsi="Times New Roman" w:cs="Times New Roman"/>
          <w:color w:val="auto"/>
          <w:sz w:val="28"/>
          <w:szCs w:val="28"/>
          <w:lang w:val="ru"/>
        </w:rPr>
        <w:t>З</w:t>
      </w:r>
      <w:r w:rsidRPr="00167C34">
        <w:rPr>
          <w:rFonts w:ascii="Times New Roman" w:hAnsi="Times New Roman" w:cs="Times New Roman"/>
          <w:color w:val="auto"/>
          <w:sz w:val="28"/>
          <w:szCs w:val="28"/>
        </w:rPr>
        <w:t xml:space="preserve">а 9 месяцев объем выдачи составил 286 млн рублей. Размер среднего займа составил </w:t>
      </w:r>
      <w:r w:rsidR="002108C6" w:rsidRPr="00167C34">
        <w:rPr>
          <w:rFonts w:ascii="Times New Roman" w:hAnsi="Times New Roman" w:cs="Times New Roman"/>
          <w:color w:val="auto"/>
          <w:sz w:val="28"/>
          <w:szCs w:val="28"/>
        </w:rPr>
        <w:t xml:space="preserve">                          </w:t>
      </w:r>
      <w:r w:rsidRPr="00167C34">
        <w:rPr>
          <w:rFonts w:ascii="Times New Roman" w:hAnsi="Times New Roman" w:cs="Times New Roman"/>
          <w:color w:val="auto"/>
          <w:sz w:val="28"/>
          <w:szCs w:val="28"/>
        </w:rPr>
        <w:t>14 тысяч рублей. Статистика показывает, что заемщики прибегают к услугам ломбардов повторно, на 1 заемщика приходится около двух договоров займа.</w:t>
      </w:r>
    </w:p>
    <w:p w14:paraId="6C3BDF1D" w14:textId="00A73CEC" w:rsidR="001B2C08" w:rsidRPr="00167C34" w:rsidRDefault="001B2C08" w:rsidP="001B2C08">
      <w:pPr>
        <w:spacing w:line="276" w:lineRule="auto"/>
        <w:ind w:firstLine="680"/>
        <w:jc w:val="both"/>
        <w:rPr>
          <w:rFonts w:ascii="Times New Roman" w:hAnsi="Times New Roman" w:cs="Times New Roman"/>
          <w:color w:val="auto"/>
          <w:sz w:val="28"/>
          <w:szCs w:val="28"/>
        </w:rPr>
      </w:pPr>
      <w:r w:rsidRPr="00167C34">
        <w:rPr>
          <w:rFonts w:ascii="Times New Roman" w:hAnsi="Times New Roman" w:cs="Times New Roman"/>
          <w:color w:val="auto"/>
          <w:sz w:val="28"/>
          <w:szCs w:val="28"/>
        </w:rPr>
        <w:t>Помимо займов, жителями Ивановской области востребован еще один банковский продукт – вклады. Всего населением по состоянию на 01.01.2024 размещено на счетах в кредитных организациях 209,3 млрд. рублей. За 2023 год объем вкладов увеличился на 19,7%.</w:t>
      </w:r>
    </w:p>
    <w:p w14:paraId="4FEB5D9C" w14:textId="3A003A32" w:rsidR="001B2C08" w:rsidRPr="00167C34" w:rsidRDefault="001B2C08" w:rsidP="001B2C08">
      <w:pPr>
        <w:spacing w:line="276" w:lineRule="auto"/>
        <w:ind w:firstLine="680"/>
        <w:jc w:val="both"/>
        <w:rPr>
          <w:rFonts w:ascii="Times New Roman" w:hAnsi="Times New Roman" w:cs="Times New Roman"/>
          <w:color w:val="auto"/>
          <w:sz w:val="28"/>
          <w:szCs w:val="28"/>
          <w:lang w:val="ru"/>
        </w:rPr>
      </w:pPr>
      <w:r w:rsidRPr="00167C34">
        <w:rPr>
          <w:rFonts w:ascii="Times New Roman" w:hAnsi="Times New Roman" w:cs="Times New Roman"/>
          <w:color w:val="auto"/>
          <w:sz w:val="28"/>
          <w:szCs w:val="28"/>
        </w:rPr>
        <w:t xml:space="preserve">Динамично развивался рынок пластиковых карт. Количество платежных карт, эмитированных кредитными организациями, за 9 месяцев 2023 года </w:t>
      </w:r>
      <w:r w:rsidRPr="00167C34">
        <w:rPr>
          <w:rFonts w:ascii="Times New Roman" w:hAnsi="Times New Roman" w:cs="Times New Roman"/>
          <w:color w:val="auto"/>
          <w:sz w:val="28"/>
          <w:szCs w:val="28"/>
        </w:rPr>
        <w:lastRenderedPageBreak/>
        <w:t xml:space="preserve">увеличилось на 8,8%. На каждого жителя приходится в среднем 2,3 карты. Развитию рынка платежных карт способствует развитие инфраструктуры по их приему, а также расширение дистанционного доступа населения к счетам: увеличилось количество электронных терминалов, установленных в организациях торговли, </w:t>
      </w:r>
      <w:r w:rsidRPr="00167C34">
        <w:rPr>
          <w:rFonts w:ascii="Times New Roman" w:hAnsi="Times New Roman" w:cs="Times New Roman"/>
          <w:color w:val="auto"/>
          <w:sz w:val="28"/>
          <w:szCs w:val="28"/>
          <w:lang w:val="ru"/>
        </w:rPr>
        <w:t xml:space="preserve">на каждого жителя Ивановской области приходится </w:t>
      </w:r>
      <w:r w:rsidR="002108C6" w:rsidRPr="00167C34">
        <w:rPr>
          <w:rFonts w:ascii="Times New Roman" w:hAnsi="Times New Roman" w:cs="Times New Roman"/>
          <w:color w:val="auto"/>
          <w:sz w:val="28"/>
          <w:szCs w:val="28"/>
          <w:lang w:val="ru"/>
        </w:rPr>
        <w:t xml:space="preserve">                </w:t>
      </w:r>
      <w:r w:rsidRPr="00167C34">
        <w:rPr>
          <w:rFonts w:ascii="Times New Roman" w:hAnsi="Times New Roman" w:cs="Times New Roman"/>
          <w:color w:val="auto"/>
          <w:sz w:val="28"/>
          <w:szCs w:val="28"/>
          <w:lang w:val="ru"/>
        </w:rPr>
        <w:t>4,6 открытых счета. Доля счетов, к которым предоставлен дистанционный доступ, в 2023 году составил 29,7%.</w:t>
      </w:r>
    </w:p>
    <w:p w14:paraId="6B9AB979" w14:textId="77777777" w:rsidR="00234FC0" w:rsidRPr="00167C34" w:rsidRDefault="00234FC0" w:rsidP="001B2C08">
      <w:pPr>
        <w:spacing w:line="276" w:lineRule="auto"/>
        <w:ind w:firstLine="680"/>
        <w:jc w:val="both"/>
        <w:rPr>
          <w:rFonts w:ascii="Times New Roman" w:hAnsi="Times New Roman" w:cs="Times New Roman"/>
          <w:color w:val="auto"/>
          <w:sz w:val="28"/>
          <w:szCs w:val="28"/>
          <w:lang w:val="ru"/>
        </w:rPr>
      </w:pPr>
    </w:p>
    <w:tbl>
      <w:tblPr>
        <w:tblW w:w="0" w:type="auto"/>
        <w:jc w:val="center"/>
        <w:tblLayout w:type="fixed"/>
        <w:tblCellMar>
          <w:left w:w="10" w:type="dxa"/>
          <w:right w:w="10" w:type="dxa"/>
        </w:tblCellMar>
        <w:tblLook w:val="04A0" w:firstRow="1" w:lastRow="0" w:firstColumn="1" w:lastColumn="0" w:noHBand="0" w:noVBand="1"/>
      </w:tblPr>
      <w:tblGrid>
        <w:gridCol w:w="6091"/>
        <w:gridCol w:w="1701"/>
        <w:gridCol w:w="1701"/>
      </w:tblGrid>
      <w:tr w:rsidR="001B2C08" w:rsidRPr="00167C34" w14:paraId="1B1137A4" w14:textId="77777777" w:rsidTr="00192B47">
        <w:trPr>
          <w:trHeight w:val="315"/>
          <w:jc w:val="center"/>
        </w:trPr>
        <w:tc>
          <w:tcPr>
            <w:tcW w:w="6091" w:type="dxa"/>
            <w:tcBorders>
              <w:top w:val="single" w:sz="4" w:space="0" w:color="auto"/>
              <w:left w:val="single" w:sz="4" w:space="0" w:color="auto"/>
              <w:bottom w:val="single" w:sz="4" w:space="0" w:color="auto"/>
              <w:right w:val="single" w:sz="4" w:space="0" w:color="auto"/>
            </w:tcBorders>
            <w:shd w:val="clear" w:color="auto" w:fill="FFFFFF"/>
            <w:vAlign w:val="center"/>
          </w:tcPr>
          <w:p w14:paraId="1373101A" w14:textId="77777777" w:rsidR="001B2C08" w:rsidRPr="00167C34" w:rsidRDefault="001B2C08" w:rsidP="00192B47">
            <w:pPr>
              <w:ind w:left="980"/>
              <w:jc w:val="center"/>
              <w:rPr>
                <w:rFonts w:ascii="Times New Roman" w:hAnsi="Times New Roman" w:cs="Times New Roman"/>
                <w:color w:val="auto"/>
                <w:lang w:val="ru"/>
              </w:rPr>
            </w:pPr>
            <w:r w:rsidRPr="00167C34">
              <w:rPr>
                <w:rFonts w:ascii="Times New Roman" w:hAnsi="Times New Roman" w:cs="Times New Roman"/>
                <w:color w:val="auto"/>
                <w:lang w:val="ru"/>
              </w:rPr>
              <w:t>Наименование показателя</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10AC835D" w14:textId="37B3FB2A" w:rsidR="001B2C08" w:rsidRPr="00167C34" w:rsidRDefault="00192B47" w:rsidP="002108C6">
            <w:pPr>
              <w:jc w:val="center"/>
              <w:rPr>
                <w:rFonts w:ascii="Times New Roman" w:hAnsi="Times New Roman" w:cs="Times New Roman"/>
                <w:color w:val="auto"/>
                <w:lang w:val="ru"/>
              </w:rPr>
            </w:pPr>
            <w:r w:rsidRPr="00167C34">
              <w:rPr>
                <w:rFonts w:ascii="Times New Roman" w:hAnsi="Times New Roman" w:cs="Times New Roman"/>
                <w:color w:val="auto"/>
                <w:lang w:val="ru"/>
              </w:rPr>
              <w:t>н</w:t>
            </w:r>
            <w:r w:rsidR="001B2C08" w:rsidRPr="00167C34">
              <w:rPr>
                <w:rFonts w:ascii="Times New Roman" w:hAnsi="Times New Roman" w:cs="Times New Roman"/>
                <w:color w:val="auto"/>
                <w:lang w:val="ru"/>
              </w:rPr>
              <w:t>а</w:t>
            </w:r>
            <w:r w:rsidRPr="00167C34">
              <w:rPr>
                <w:rFonts w:ascii="Times New Roman" w:hAnsi="Times New Roman" w:cs="Times New Roman"/>
                <w:color w:val="auto"/>
                <w:lang w:val="ru"/>
              </w:rPr>
              <w:t xml:space="preserve"> </w:t>
            </w:r>
            <w:r w:rsidR="001B2C08" w:rsidRPr="00167C34">
              <w:rPr>
                <w:rFonts w:ascii="Times New Roman" w:hAnsi="Times New Roman" w:cs="Times New Roman"/>
                <w:color w:val="auto"/>
                <w:lang w:val="ru"/>
              </w:rPr>
              <w:t>01.10.2022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45384739" w14:textId="13582C24" w:rsidR="001B2C08" w:rsidRPr="00167C34" w:rsidRDefault="00192B47" w:rsidP="002108C6">
            <w:pPr>
              <w:jc w:val="center"/>
              <w:rPr>
                <w:rFonts w:ascii="Times New Roman" w:hAnsi="Times New Roman" w:cs="Times New Roman"/>
                <w:color w:val="auto"/>
                <w:lang w:val="ru"/>
              </w:rPr>
            </w:pPr>
            <w:r w:rsidRPr="00167C34">
              <w:rPr>
                <w:rFonts w:ascii="Times New Roman" w:hAnsi="Times New Roman" w:cs="Times New Roman"/>
                <w:color w:val="auto"/>
                <w:lang w:val="ru"/>
              </w:rPr>
              <w:t>н</w:t>
            </w:r>
            <w:r w:rsidR="001B2C08" w:rsidRPr="00167C34">
              <w:rPr>
                <w:rFonts w:ascii="Times New Roman" w:hAnsi="Times New Roman" w:cs="Times New Roman"/>
                <w:color w:val="auto"/>
                <w:lang w:val="ru"/>
              </w:rPr>
              <w:t>а 01.10.2023</w:t>
            </w:r>
          </w:p>
        </w:tc>
      </w:tr>
      <w:tr w:rsidR="001B2C08" w:rsidRPr="00167C34" w14:paraId="46DB2FB8" w14:textId="77777777" w:rsidTr="00192B47">
        <w:trPr>
          <w:trHeight w:val="689"/>
          <w:jc w:val="center"/>
        </w:trPr>
        <w:tc>
          <w:tcPr>
            <w:tcW w:w="6091" w:type="dxa"/>
            <w:tcBorders>
              <w:top w:val="single" w:sz="4" w:space="0" w:color="auto"/>
              <w:left w:val="single" w:sz="4" w:space="0" w:color="auto"/>
              <w:bottom w:val="single" w:sz="4" w:space="0" w:color="auto"/>
              <w:right w:val="single" w:sz="4" w:space="0" w:color="auto"/>
            </w:tcBorders>
            <w:shd w:val="clear" w:color="auto" w:fill="FFFFFF"/>
            <w:vAlign w:val="center"/>
          </w:tcPr>
          <w:p w14:paraId="7E90518F" w14:textId="77777777" w:rsidR="001B2C08" w:rsidRPr="00167C34" w:rsidRDefault="001B2C08" w:rsidP="00192B47">
            <w:pPr>
              <w:jc w:val="both"/>
              <w:rPr>
                <w:rFonts w:ascii="Times New Roman" w:hAnsi="Times New Roman" w:cs="Times New Roman"/>
                <w:color w:val="auto"/>
                <w:lang w:val="ru"/>
              </w:rPr>
            </w:pPr>
            <w:r w:rsidRPr="00167C34">
              <w:rPr>
                <w:rFonts w:ascii="Times New Roman" w:hAnsi="Times New Roman" w:cs="Times New Roman"/>
                <w:color w:val="auto"/>
                <w:lang w:val="ru"/>
              </w:rPr>
              <w:t>Количество банковских карт, выданных на территории региона (ед.):</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0195E9FE" w14:textId="77777777" w:rsidR="001B2C08" w:rsidRPr="00167C34" w:rsidRDefault="001B2C08" w:rsidP="002108C6">
            <w:pPr>
              <w:ind w:left="80" w:firstLine="280"/>
              <w:jc w:val="center"/>
              <w:rPr>
                <w:rFonts w:ascii="Times New Roman" w:hAnsi="Times New Roman" w:cs="Times New Roman"/>
                <w:color w:val="auto"/>
                <w:lang w:val="ru"/>
              </w:rPr>
            </w:pPr>
            <w:r w:rsidRPr="00167C34">
              <w:rPr>
                <w:rFonts w:ascii="Times New Roman" w:hAnsi="Times New Roman" w:cs="Times New Roman"/>
                <w:color w:val="auto"/>
                <w:lang w:val="ru"/>
              </w:rPr>
              <w:t>1 867 564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6F3E5F4E" w14:textId="77777777" w:rsidR="001B2C08" w:rsidRPr="00167C34" w:rsidRDefault="001B2C08" w:rsidP="002108C6">
            <w:pPr>
              <w:ind w:left="80" w:firstLine="280"/>
              <w:jc w:val="center"/>
              <w:rPr>
                <w:rFonts w:ascii="Times New Roman" w:hAnsi="Times New Roman" w:cs="Times New Roman"/>
                <w:color w:val="auto"/>
                <w:lang w:val="ru"/>
              </w:rPr>
            </w:pPr>
            <w:r w:rsidRPr="00167C34">
              <w:rPr>
                <w:rFonts w:ascii="Times New Roman" w:hAnsi="Times New Roman" w:cs="Times New Roman"/>
                <w:color w:val="auto"/>
                <w:lang w:val="ru"/>
              </w:rPr>
              <w:t>2 123 558</w:t>
            </w:r>
          </w:p>
        </w:tc>
      </w:tr>
      <w:tr w:rsidR="001B2C08" w:rsidRPr="00167C34" w14:paraId="12551E3C" w14:textId="77777777" w:rsidTr="00192B47">
        <w:trPr>
          <w:trHeight w:val="571"/>
          <w:jc w:val="center"/>
        </w:trPr>
        <w:tc>
          <w:tcPr>
            <w:tcW w:w="6091" w:type="dxa"/>
            <w:tcBorders>
              <w:top w:val="single" w:sz="4" w:space="0" w:color="auto"/>
              <w:left w:val="single" w:sz="4" w:space="0" w:color="auto"/>
              <w:bottom w:val="single" w:sz="4" w:space="0" w:color="auto"/>
              <w:right w:val="single" w:sz="4" w:space="0" w:color="auto"/>
            </w:tcBorders>
            <w:shd w:val="clear" w:color="auto" w:fill="FFFFFF"/>
            <w:vAlign w:val="center"/>
          </w:tcPr>
          <w:p w14:paraId="61C278F0" w14:textId="77777777" w:rsidR="001B2C08" w:rsidRPr="00167C34" w:rsidRDefault="001B2C08" w:rsidP="00192B47">
            <w:pPr>
              <w:jc w:val="both"/>
              <w:rPr>
                <w:rFonts w:ascii="Times New Roman" w:hAnsi="Times New Roman" w:cs="Times New Roman"/>
                <w:color w:val="auto"/>
                <w:lang w:val="ru"/>
              </w:rPr>
            </w:pPr>
            <w:r w:rsidRPr="00167C34">
              <w:rPr>
                <w:rFonts w:ascii="Times New Roman" w:hAnsi="Times New Roman" w:cs="Times New Roman"/>
                <w:color w:val="auto"/>
                <w:lang w:val="ru"/>
              </w:rPr>
              <w:t>Количество банкоматов,</w:t>
            </w:r>
          </w:p>
          <w:p w14:paraId="7CA679E2" w14:textId="77777777" w:rsidR="001B2C08" w:rsidRPr="00167C34" w:rsidRDefault="001B2C08" w:rsidP="00192B47">
            <w:pPr>
              <w:jc w:val="both"/>
              <w:rPr>
                <w:rFonts w:ascii="Times New Roman" w:hAnsi="Times New Roman" w:cs="Times New Roman"/>
                <w:color w:val="auto"/>
                <w:lang w:val="ru"/>
              </w:rPr>
            </w:pPr>
            <w:r w:rsidRPr="00167C34">
              <w:rPr>
                <w:rFonts w:ascii="Times New Roman" w:hAnsi="Times New Roman" w:cs="Times New Roman"/>
                <w:color w:val="auto"/>
                <w:lang w:val="ru"/>
              </w:rPr>
              <w:t>в том числе:</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199EC61F" w14:textId="77777777" w:rsidR="001B2C08" w:rsidRPr="00167C34" w:rsidRDefault="001B2C08" w:rsidP="002108C6">
            <w:pPr>
              <w:jc w:val="center"/>
              <w:rPr>
                <w:rFonts w:ascii="Times New Roman" w:hAnsi="Times New Roman" w:cs="Times New Roman"/>
                <w:color w:val="auto"/>
                <w:lang w:val="ru"/>
              </w:rPr>
            </w:pPr>
            <w:r w:rsidRPr="00167C34">
              <w:rPr>
                <w:rFonts w:ascii="Times New Roman" w:hAnsi="Times New Roman" w:cs="Times New Roman"/>
                <w:color w:val="auto"/>
                <w:lang w:val="ru"/>
              </w:rPr>
              <w:t>1 106</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7B233FD7" w14:textId="77777777" w:rsidR="001B2C08" w:rsidRPr="00167C34" w:rsidRDefault="001B2C08" w:rsidP="002108C6">
            <w:pPr>
              <w:jc w:val="center"/>
              <w:rPr>
                <w:rFonts w:ascii="Times New Roman" w:hAnsi="Times New Roman" w:cs="Times New Roman"/>
                <w:color w:val="auto"/>
                <w:lang w:val="ru"/>
              </w:rPr>
            </w:pPr>
            <w:r w:rsidRPr="00167C34">
              <w:rPr>
                <w:rFonts w:ascii="Times New Roman" w:hAnsi="Times New Roman" w:cs="Times New Roman"/>
                <w:color w:val="auto"/>
                <w:lang w:val="ru"/>
              </w:rPr>
              <w:t>806</w:t>
            </w:r>
          </w:p>
        </w:tc>
      </w:tr>
      <w:tr w:rsidR="001B2C08" w:rsidRPr="00167C34" w14:paraId="5845D2FD" w14:textId="77777777" w:rsidTr="00192B47">
        <w:trPr>
          <w:trHeight w:val="418"/>
          <w:jc w:val="center"/>
        </w:trPr>
        <w:tc>
          <w:tcPr>
            <w:tcW w:w="6091" w:type="dxa"/>
            <w:tcBorders>
              <w:top w:val="single" w:sz="4" w:space="0" w:color="auto"/>
              <w:left w:val="single" w:sz="4" w:space="0" w:color="auto"/>
              <w:bottom w:val="single" w:sz="4" w:space="0" w:color="auto"/>
              <w:right w:val="single" w:sz="4" w:space="0" w:color="auto"/>
            </w:tcBorders>
            <w:shd w:val="clear" w:color="auto" w:fill="FFFFFF"/>
            <w:vAlign w:val="center"/>
          </w:tcPr>
          <w:p w14:paraId="6675927A" w14:textId="00B38EC2" w:rsidR="001B2C08" w:rsidRPr="00167C34" w:rsidRDefault="001B2C08" w:rsidP="00192B47">
            <w:pPr>
              <w:jc w:val="both"/>
              <w:rPr>
                <w:rFonts w:ascii="Times New Roman" w:hAnsi="Times New Roman" w:cs="Times New Roman"/>
                <w:color w:val="auto"/>
                <w:lang w:val="ru"/>
              </w:rPr>
            </w:pPr>
            <w:r w:rsidRPr="00167C34">
              <w:rPr>
                <w:rFonts w:ascii="Times New Roman" w:hAnsi="Times New Roman" w:cs="Times New Roman"/>
                <w:color w:val="auto"/>
                <w:lang w:val="ru"/>
              </w:rPr>
              <w:t>-</w:t>
            </w:r>
            <w:r w:rsidR="001A0032" w:rsidRPr="00167C34">
              <w:rPr>
                <w:rFonts w:ascii="Times New Roman" w:hAnsi="Times New Roman" w:cs="Times New Roman"/>
                <w:color w:val="auto"/>
                <w:lang w:val="ru"/>
              </w:rPr>
              <w:t xml:space="preserve"> </w:t>
            </w:r>
            <w:r w:rsidRPr="00167C34">
              <w:rPr>
                <w:rFonts w:ascii="Times New Roman" w:hAnsi="Times New Roman" w:cs="Times New Roman"/>
                <w:color w:val="auto"/>
                <w:lang w:val="ru"/>
              </w:rPr>
              <w:t>с функцией приема наличных денег</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47813261" w14:textId="77777777" w:rsidR="001B2C08" w:rsidRPr="00167C34" w:rsidRDefault="001B2C08" w:rsidP="002108C6">
            <w:pPr>
              <w:jc w:val="center"/>
              <w:rPr>
                <w:rFonts w:ascii="Times New Roman" w:hAnsi="Times New Roman" w:cs="Times New Roman"/>
                <w:color w:val="auto"/>
                <w:lang w:val="ru"/>
              </w:rPr>
            </w:pPr>
            <w:r w:rsidRPr="00167C34">
              <w:rPr>
                <w:rFonts w:ascii="Times New Roman" w:hAnsi="Times New Roman" w:cs="Times New Roman"/>
                <w:color w:val="auto"/>
                <w:lang w:val="ru"/>
              </w:rPr>
              <w:t>919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427687D5" w14:textId="77777777" w:rsidR="001B2C08" w:rsidRPr="00167C34" w:rsidRDefault="001B2C08" w:rsidP="002108C6">
            <w:pPr>
              <w:jc w:val="center"/>
              <w:rPr>
                <w:rFonts w:ascii="Times New Roman" w:hAnsi="Times New Roman" w:cs="Times New Roman"/>
                <w:color w:val="auto"/>
                <w:lang w:val="ru"/>
              </w:rPr>
            </w:pPr>
            <w:r w:rsidRPr="00167C34">
              <w:rPr>
                <w:rFonts w:ascii="Times New Roman" w:hAnsi="Times New Roman" w:cs="Times New Roman"/>
                <w:color w:val="auto"/>
                <w:lang w:val="ru"/>
              </w:rPr>
              <w:t>690</w:t>
            </w:r>
          </w:p>
        </w:tc>
      </w:tr>
      <w:tr w:rsidR="001B2C08" w:rsidRPr="00167C34" w14:paraId="2058F512" w14:textId="77777777" w:rsidTr="00192B47">
        <w:trPr>
          <w:trHeight w:val="685"/>
          <w:jc w:val="center"/>
        </w:trPr>
        <w:tc>
          <w:tcPr>
            <w:tcW w:w="6091" w:type="dxa"/>
            <w:tcBorders>
              <w:top w:val="single" w:sz="4" w:space="0" w:color="auto"/>
              <w:left w:val="single" w:sz="4" w:space="0" w:color="auto"/>
              <w:bottom w:val="single" w:sz="4" w:space="0" w:color="auto"/>
              <w:right w:val="single" w:sz="4" w:space="0" w:color="auto"/>
            </w:tcBorders>
            <w:shd w:val="clear" w:color="auto" w:fill="FFFFFF"/>
            <w:vAlign w:val="center"/>
          </w:tcPr>
          <w:p w14:paraId="09BC213C" w14:textId="77777777" w:rsidR="001B2C08" w:rsidRPr="00167C34" w:rsidRDefault="001B2C08" w:rsidP="00192B47">
            <w:pPr>
              <w:jc w:val="both"/>
              <w:rPr>
                <w:rFonts w:ascii="Times New Roman" w:hAnsi="Times New Roman" w:cs="Times New Roman"/>
                <w:color w:val="auto"/>
                <w:lang w:val="ru"/>
              </w:rPr>
            </w:pPr>
            <w:r w:rsidRPr="00167C34">
              <w:rPr>
                <w:rFonts w:ascii="Times New Roman" w:hAnsi="Times New Roman" w:cs="Times New Roman"/>
                <w:color w:val="auto"/>
                <w:lang w:val="ru"/>
              </w:rPr>
              <w:t>Количество электронных терминалов, используемых для оплаты товаров и услуг</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1153AECD" w14:textId="77777777" w:rsidR="001B2C08" w:rsidRPr="00167C34" w:rsidRDefault="001B2C08" w:rsidP="002108C6">
            <w:pPr>
              <w:jc w:val="center"/>
              <w:rPr>
                <w:rFonts w:ascii="Times New Roman" w:hAnsi="Times New Roman" w:cs="Times New Roman"/>
                <w:color w:val="auto"/>
                <w:lang w:val="ru"/>
              </w:rPr>
            </w:pPr>
            <w:r w:rsidRPr="00167C34">
              <w:rPr>
                <w:rFonts w:ascii="Times New Roman" w:hAnsi="Times New Roman" w:cs="Times New Roman"/>
                <w:color w:val="auto"/>
                <w:lang w:val="ru"/>
              </w:rPr>
              <w:t>21 167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5265A432" w14:textId="77777777" w:rsidR="001B2C08" w:rsidRPr="00167C34" w:rsidRDefault="001B2C08" w:rsidP="002108C6">
            <w:pPr>
              <w:jc w:val="center"/>
              <w:rPr>
                <w:rFonts w:ascii="Times New Roman" w:hAnsi="Times New Roman" w:cs="Times New Roman"/>
                <w:color w:val="auto"/>
                <w:lang w:val="ru"/>
              </w:rPr>
            </w:pPr>
            <w:r w:rsidRPr="00167C34">
              <w:rPr>
                <w:rFonts w:ascii="Times New Roman" w:hAnsi="Times New Roman" w:cs="Times New Roman"/>
                <w:color w:val="auto"/>
                <w:lang w:val="ru"/>
              </w:rPr>
              <w:t>22 335</w:t>
            </w:r>
          </w:p>
        </w:tc>
      </w:tr>
      <w:tr w:rsidR="001B2C08" w:rsidRPr="00167C34" w14:paraId="0A872E2B" w14:textId="77777777" w:rsidTr="00192B47">
        <w:trPr>
          <w:trHeight w:val="695"/>
          <w:jc w:val="center"/>
        </w:trPr>
        <w:tc>
          <w:tcPr>
            <w:tcW w:w="6091" w:type="dxa"/>
            <w:tcBorders>
              <w:top w:val="single" w:sz="4" w:space="0" w:color="auto"/>
              <w:left w:val="single" w:sz="4" w:space="0" w:color="auto"/>
              <w:bottom w:val="single" w:sz="4" w:space="0" w:color="auto"/>
              <w:right w:val="single" w:sz="4" w:space="0" w:color="auto"/>
            </w:tcBorders>
            <w:shd w:val="clear" w:color="auto" w:fill="FFFFFF"/>
            <w:vAlign w:val="center"/>
          </w:tcPr>
          <w:p w14:paraId="0FBE8464" w14:textId="77777777" w:rsidR="001B2C08" w:rsidRPr="00167C34" w:rsidRDefault="001B2C08" w:rsidP="00192B47">
            <w:pPr>
              <w:jc w:val="both"/>
              <w:rPr>
                <w:rFonts w:ascii="Times New Roman" w:hAnsi="Times New Roman" w:cs="Times New Roman"/>
                <w:color w:val="auto"/>
                <w:lang w:val="ru"/>
              </w:rPr>
            </w:pPr>
            <w:r w:rsidRPr="00167C34">
              <w:rPr>
                <w:rFonts w:ascii="Times New Roman" w:hAnsi="Times New Roman" w:cs="Times New Roman"/>
                <w:color w:val="auto"/>
                <w:lang w:val="ru"/>
              </w:rPr>
              <w:t>Количество электронных терминалов, используемых для выдачи наличных денег</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1AE9A36F" w14:textId="77777777" w:rsidR="001B2C08" w:rsidRPr="00167C34" w:rsidRDefault="001B2C08" w:rsidP="002108C6">
            <w:pPr>
              <w:jc w:val="center"/>
              <w:rPr>
                <w:rFonts w:ascii="Times New Roman" w:hAnsi="Times New Roman" w:cs="Times New Roman"/>
                <w:color w:val="auto"/>
                <w:lang w:val="ru"/>
              </w:rPr>
            </w:pPr>
            <w:r w:rsidRPr="00167C34">
              <w:rPr>
                <w:rFonts w:ascii="Times New Roman" w:hAnsi="Times New Roman" w:cs="Times New Roman"/>
                <w:color w:val="auto"/>
                <w:lang w:val="ru"/>
              </w:rPr>
              <w:t>1 157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102F8828" w14:textId="77777777" w:rsidR="001B2C08" w:rsidRPr="00167C34" w:rsidRDefault="001B2C08" w:rsidP="002108C6">
            <w:pPr>
              <w:jc w:val="center"/>
              <w:rPr>
                <w:rFonts w:ascii="Times New Roman" w:hAnsi="Times New Roman" w:cs="Times New Roman"/>
                <w:color w:val="auto"/>
                <w:lang w:val="ru"/>
              </w:rPr>
            </w:pPr>
            <w:r w:rsidRPr="00167C34">
              <w:rPr>
                <w:rFonts w:ascii="Times New Roman" w:hAnsi="Times New Roman" w:cs="Times New Roman"/>
                <w:color w:val="auto"/>
                <w:lang w:val="ru"/>
              </w:rPr>
              <w:t>1 124</w:t>
            </w:r>
          </w:p>
        </w:tc>
      </w:tr>
      <w:tr w:rsidR="001B2C08" w:rsidRPr="00167C34" w14:paraId="72E5A278" w14:textId="77777777" w:rsidTr="00192B47">
        <w:trPr>
          <w:trHeight w:val="389"/>
          <w:jc w:val="center"/>
        </w:trPr>
        <w:tc>
          <w:tcPr>
            <w:tcW w:w="6091" w:type="dxa"/>
            <w:tcBorders>
              <w:top w:val="single" w:sz="4" w:space="0" w:color="auto"/>
              <w:left w:val="single" w:sz="4" w:space="0" w:color="auto"/>
              <w:bottom w:val="single" w:sz="4" w:space="0" w:color="auto"/>
              <w:right w:val="single" w:sz="4" w:space="0" w:color="auto"/>
            </w:tcBorders>
            <w:shd w:val="clear" w:color="auto" w:fill="FFFFFF"/>
            <w:vAlign w:val="center"/>
          </w:tcPr>
          <w:p w14:paraId="2996B709" w14:textId="42ADACE7" w:rsidR="001B2C08" w:rsidRPr="00167C34" w:rsidRDefault="001B2C08" w:rsidP="00192B47">
            <w:pPr>
              <w:jc w:val="both"/>
              <w:rPr>
                <w:rFonts w:ascii="Times New Roman" w:hAnsi="Times New Roman" w:cs="Times New Roman"/>
                <w:color w:val="auto"/>
                <w:lang w:val="ru"/>
              </w:rPr>
            </w:pPr>
            <w:r w:rsidRPr="00167C34">
              <w:rPr>
                <w:rFonts w:ascii="Times New Roman" w:hAnsi="Times New Roman" w:cs="Times New Roman"/>
                <w:color w:val="auto"/>
                <w:lang w:val="ru"/>
              </w:rPr>
              <w:t>Количество счетов физ. лиц в КО в национальной валюте, тыс. ед.</w:t>
            </w:r>
            <w:r w:rsidR="00192B47" w:rsidRPr="00167C34">
              <w:rPr>
                <w:rFonts w:ascii="Times New Roman" w:hAnsi="Times New Roman" w:cs="Times New Roman"/>
                <w:color w:val="auto"/>
                <w:lang w:val="ru"/>
              </w:rPr>
              <w:t xml:space="preserve">, </w:t>
            </w:r>
            <w:r w:rsidRPr="00167C34">
              <w:rPr>
                <w:rFonts w:ascii="Times New Roman" w:hAnsi="Times New Roman" w:cs="Times New Roman"/>
                <w:color w:val="auto"/>
                <w:lang w:val="ru"/>
              </w:rPr>
              <w:t>в т.ч.</w:t>
            </w:r>
            <w:r w:rsidR="00234FC0" w:rsidRPr="00167C34">
              <w:rPr>
                <w:rFonts w:ascii="Times New Roman" w:hAnsi="Times New Roman" w:cs="Times New Roman"/>
                <w:color w:val="auto"/>
                <w:lang w:val="ru"/>
              </w:rPr>
              <w:t>:</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15F89456" w14:textId="77777777" w:rsidR="001B2C08" w:rsidRPr="00167C34" w:rsidRDefault="001B2C08" w:rsidP="002108C6">
            <w:pPr>
              <w:jc w:val="center"/>
              <w:rPr>
                <w:rFonts w:ascii="Times New Roman" w:hAnsi="Times New Roman" w:cs="Times New Roman"/>
                <w:color w:val="auto"/>
                <w:lang w:val="ru"/>
              </w:rPr>
            </w:pPr>
            <w:r w:rsidRPr="00167C34">
              <w:rPr>
                <w:rFonts w:ascii="Times New Roman" w:hAnsi="Times New Roman" w:cs="Times New Roman"/>
                <w:color w:val="auto"/>
                <w:lang w:val="ru"/>
              </w:rPr>
              <w:t>4 076,9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7C5F6654" w14:textId="77777777" w:rsidR="001B2C08" w:rsidRPr="00167C34" w:rsidRDefault="001B2C08" w:rsidP="002108C6">
            <w:pPr>
              <w:jc w:val="center"/>
              <w:rPr>
                <w:rFonts w:ascii="Times New Roman" w:hAnsi="Times New Roman" w:cs="Times New Roman"/>
                <w:color w:val="auto"/>
                <w:lang w:val="ru"/>
              </w:rPr>
            </w:pPr>
            <w:r w:rsidRPr="00167C34">
              <w:rPr>
                <w:rFonts w:ascii="Times New Roman" w:hAnsi="Times New Roman" w:cs="Times New Roman"/>
                <w:color w:val="auto"/>
                <w:lang w:val="ru"/>
              </w:rPr>
              <w:t>4 205,8</w:t>
            </w:r>
          </w:p>
        </w:tc>
      </w:tr>
      <w:tr w:rsidR="001B2C08" w:rsidRPr="00167C34" w14:paraId="30D22DD0" w14:textId="77777777" w:rsidTr="00192B47">
        <w:trPr>
          <w:trHeight w:val="389"/>
          <w:jc w:val="center"/>
        </w:trPr>
        <w:tc>
          <w:tcPr>
            <w:tcW w:w="6091" w:type="dxa"/>
            <w:tcBorders>
              <w:top w:val="single" w:sz="4" w:space="0" w:color="auto"/>
              <w:left w:val="single" w:sz="4" w:space="0" w:color="auto"/>
              <w:bottom w:val="single" w:sz="4" w:space="0" w:color="auto"/>
              <w:right w:val="single" w:sz="4" w:space="0" w:color="auto"/>
            </w:tcBorders>
            <w:shd w:val="clear" w:color="auto" w:fill="FFFFFF"/>
            <w:vAlign w:val="center"/>
          </w:tcPr>
          <w:p w14:paraId="6E96BC78" w14:textId="21A98DD9" w:rsidR="001B2C08" w:rsidRPr="00167C34" w:rsidRDefault="001A0032" w:rsidP="00192B47">
            <w:pPr>
              <w:jc w:val="both"/>
              <w:rPr>
                <w:rFonts w:ascii="Times New Roman" w:hAnsi="Times New Roman" w:cs="Times New Roman"/>
                <w:color w:val="auto"/>
                <w:lang w:val="ru"/>
              </w:rPr>
            </w:pPr>
            <w:r w:rsidRPr="00167C34">
              <w:rPr>
                <w:rFonts w:ascii="Times New Roman" w:hAnsi="Times New Roman" w:cs="Times New Roman"/>
                <w:color w:val="auto"/>
                <w:lang w:val="ru"/>
              </w:rPr>
              <w:t xml:space="preserve">- </w:t>
            </w:r>
            <w:r w:rsidR="001B2C08" w:rsidRPr="00167C34">
              <w:rPr>
                <w:rFonts w:ascii="Times New Roman" w:hAnsi="Times New Roman" w:cs="Times New Roman"/>
                <w:color w:val="auto"/>
                <w:lang w:val="ru"/>
              </w:rPr>
              <w:t>с дистанционным доступом</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27C93092" w14:textId="77777777" w:rsidR="001B2C08" w:rsidRPr="00167C34" w:rsidRDefault="001B2C08" w:rsidP="002108C6">
            <w:pPr>
              <w:ind w:left="80" w:firstLine="52"/>
              <w:jc w:val="center"/>
              <w:rPr>
                <w:rFonts w:ascii="Times New Roman" w:hAnsi="Times New Roman" w:cs="Times New Roman"/>
                <w:color w:val="auto"/>
                <w:lang w:val="ru"/>
              </w:rPr>
            </w:pPr>
            <w:r w:rsidRPr="00167C34">
              <w:rPr>
                <w:rFonts w:ascii="Times New Roman" w:hAnsi="Times New Roman" w:cs="Times New Roman"/>
                <w:color w:val="auto"/>
                <w:lang w:val="ru"/>
              </w:rPr>
              <w:t>1 231,1</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6C5916F2" w14:textId="77777777" w:rsidR="001B2C08" w:rsidRPr="00167C34" w:rsidRDefault="001B2C08" w:rsidP="002108C6">
            <w:pPr>
              <w:ind w:left="80" w:firstLine="52"/>
              <w:jc w:val="center"/>
              <w:rPr>
                <w:rFonts w:ascii="Times New Roman" w:hAnsi="Times New Roman" w:cs="Times New Roman"/>
                <w:color w:val="auto"/>
                <w:lang w:val="ru"/>
              </w:rPr>
            </w:pPr>
            <w:r w:rsidRPr="00167C34">
              <w:rPr>
                <w:rFonts w:ascii="Times New Roman" w:hAnsi="Times New Roman" w:cs="Times New Roman"/>
                <w:color w:val="auto"/>
                <w:lang w:val="ru"/>
              </w:rPr>
              <w:t>1 248,3</w:t>
            </w:r>
          </w:p>
        </w:tc>
      </w:tr>
    </w:tbl>
    <w:p w14:paraId="0A344D9F" w14:textId="77777777" w:rsidR="001B2C08" w:rsidRPr="00167C34" w:rsidRDefault="001B2C08" w:rsidP="001B2C08">
      <w:pPr>
        <w:spacing w:line="276" w:lineRule="auto"/>
        <w:ind w:left="120" w:firstLine="700"/>
        <w:jc w:val="both"/>
        <w:rPr>
          <w:rFonts w:ascii="Times New Roman" w:hAnsi="Times New Roman" w:cs="Times New Roman"/>
          <w:color w:val="auto"/>
          <w:sz w:val="28"/>
          <w:szCs w:val="28"/>
          <w:lang w:val="ru"/>
        </w:rPr>
      </w:pPr>
    </w:p>
    <w:p w14:paraId="13928410" w14:textId="48E689A8" w:rsidR="001B2C08" w:rsidRPr="00167C34" w:rsidRDefault="001B2C08" w:rsidP="00234FC0">
      <w:pPr>
        <w:spacing w:line="276" w:lineRule="auto"/>
        <w:ind w:firstLine="709"/>
        <w:contextualSpacing/>
        <w:jc w:val="both"/>
        <w:rPr>
          <w:rFonts w:ascii="Times New Roman" w:hAnsi="Times New Roman" w:cs="Times New Roman"/>
          <w:color w:val="auto"/>
          <w:sz w:val="28"/>
          <w:szCs w:val="28"/>
          <w:lang w:val="ru"/>
        </w:rPr>
      </w:pPr>
      <w:r w:rsidRPr="00167C34">
        <w:rPr>
          <w:rFonts w:ascii="Times New Roman" w:hAnsi="Times New Roman" w:cs="Times New Roman"/>
          <w:color w:val="auto"/>
          <w:sz w:val="28"/>
          <w:szCs w:val="28"/>
          <w:lang w:val="ru"/>
        </w:rPr>
        <w:t>Помимо банковских услуг, население пользовалось услугами страховых компаний. Среди страховых продуктов население пользовалось чаще всего полисами ОСАГО, на их долю пришлось 34% всех заключенных за 9 месяцев 2023 года договоров страхования, 26% - полисы добровольного страхования имущества. Также население пользуется услугами страхования от несчастных случаев, добровольного медицинского страхования, страхование гражданской ответственности за причинение вреда третьим лицам и финансовых рисков. Доля заключенных договоров по этим направлениям составляет от 8 до 12%.</w:t>
      </w:r>
    </w:p>
    <w:p w14:paraId="76E10F3C" w14:textId="77777777" w:rsidR="001B2C08" w:rsidRPr="00167C34" w:rsidRDefault="001B2C08" w:rsidP="001B2C08">
      <w:pPr>
        <w:spacing w:line="276" w:lineRule="auto"/>
        <w:ind w:firstLine="709"/>
        <w:jc w:val="both"/>
        <w:rPr>
          <w:rFonts w:ascii="Times New Roman" w:hAnsi="Times New Roman" w:cs="Times New Roman"/>
          <w:sz w:val="28"/>
          <w:szCs w:val="28"/>
        </w:rPr>
      </w:pPr>
      <w:r w:rsidRPr="00167C34">
        <w:rPr>
          <w:rFonts w:ascii="Times New Roman" w:hAnsi="Times New Roman" w:cs="Times New Roman"/>
          <w:sz w:val="28"/>
          <w:szCs w:val="28"/>
        </w:rPr>
        <w:t>Страхование ОСАГО занимает самую большую долю на рынке региона, за 9 месяцев 2023 год подразделениями страховых организаций заключено на территории региона около 170 тысяч договоров ОСАГО, что на 4% больше, чем за аналогичный период предыдущего года. Вследствие изменения тарифного коридора объем собранных страховых премий вырос на 14%, а средний размер страховой премии увеличился с 6,6 тыс. рублей до 7,2 тыс. рублей. Вследствие применяемого повышенного регионального коэффициента при расчете стоимости полиса ОСАГО, средний размер его стоимости в Ивановской области самый высокий в ЦФО (за исключением г. Москвы и Московской области).</w:t>
      </w:r>
    </w:p>
    <w:p w14:paraId="33125E31" w14:textId="77777777" w:rsidR="001B2C08" w:rsidRPr="00167C34" w:rsidRDefault="001B2C08" w:rsidP="001B2C08">
      <w:pPr>
        <w:spacing w:line="276" w:lineRule="auto"/>
        <w:ind w:firstLine="709"/>
        <w:jc w:val="both"/>
        <w:rPr>
          <w:rFonts w:ascii="Times New Roman" w:hAnsi="Times New Roman" w:cs="Times New Roman"/>
          <w:sz w:val="28"/>
          <w:szCs w:val="28"/>
        </w:rPr>
      </w:pPr>
      <w:r w:rsidRPr="00167C34">
        <w:rPr>
          <w:rFonts w:ascii="Times New Roman" w:hAnsi="Times New Roman" w:cs="Times New Roman"/>
          <w:sz w:val="28"/>
          <w:szCs w:val="28"/>
        </w:rPr>
        <w:t xml:space="preserve">Объем страховых выплат увеличился на 4%, средний размер увеличился с 71,7 до 81,2 тыс. рублей. На увеличение размера страховых выплат, кроме </w:t>
      </w:r>
      <w:r w:rsidRPr="00167C34">
        <w:rPr>
          <w:rFonts w:ascii="Times New Roman" w:hAnsi="Times New Roman" w:cs="Times New Roman"/>
          <w:sz w:val="28"/>
          <w:szCs w:val="28"/>
        </w:rPr>
        <w:lastRenderedPageBreak/>
        <w:t>тарифной политики, оказывало влияние увеличение стоимости ремонта и запасных частей.</w:t>
      </w:r>
    </w:p>
    <w:p w14:paraId="62B45F21" w14:textId="4F3BC760" w:rsidR="001B2C08" w:rsidRPr="00167C34" w:rsidRDefault="001B2C08" w:rsidP="001B2C08">
      <w:pPr>
        <w:spacing w:line="276" w:lineRule="auto"/>
        <w:ind w:firstLine="709"/>
        <w:jc w:val="both"/>
        <w:rPr>
          <w:rFonts w:ascii="Times New Roman" w:hAnsi="Times New Roman" w:cs="Times New Roman"/>
          <w:sz w:val="28"/>
          <w:szCs w:val="28"/>
        </w:rPr>
      </w:pPr>
      <w:r w:rsidRPr="00167C34">
        <w:rPr>
          <w:rFonts w:ascii="Times New Roman" w:hAnsi="Times New Roman" w:cs="Times New Roman"/>
          <w:sz w:val="28"/>
          <w:szCs w:val="28"/>
        </w:rPr>
        <w:t>Следует отметить</w:t>
      </w:r>
      <w:r w:rsidR="00234FC0" w:rsidRPr="00167C34">
        <w:rPr>
          <w:rFonts w:ascii="Times New Roman" w:hAnsi="Times New Roman" w:cs="Times New Roman"/>
          <w:sz w:val="28"/>
          <w:szCs w:val="28"/>
        </w:rPr>
        <w:t>,</w:t>
      </w:r>
      <w:r w:rsidRPr="00167C34">
        <w:rPr>
          <w:rFonts w:ascii="Times New Roman" w:hAnsi="Times New Roman" w:cs="Times New Roman"/>
          <w:sz w:val="28"/>
          <w:szCs w:val="28"/>
        </w:rPr>
        <w:t xml:space="preserve"> увеличение в 2023 году на 24% количества заключенных договоров в электронном виде, доля полисов е-ОСАГО в общем объеме проданных полисов увеличилась с 45 до 54%, что говорит об увеличении доступности получения данного продукта.</w:t>
      </w:r>
    </w:p>
    <w:p w14:paraId="3CB27351" w14:textId="019145CA" w:rsidR="001B2C08" w:rsidRPr="00167C34" w:rsidRDefault="001B2C08" w:rsidP="001B2C08">
      <w:pPr>
        <w:spacing w:line="276" w:lineRule="auto"/>
        <w:ind w:firstLine="709"/>
        <w:jc w:val="both"/>
        <w:rPr>
          <w:rFonts w:ascii="Times New Roman" w:hAnsi="Times New Roman" w:cs="Times New Roman"/>
          <w:sz w:val="28"/>
          <w:szCs w:val="28"/>
        </w:rPr>
      </w:pPr>
      <w:r w:rsidRPr="00167C34">
        <w:rPr>
          <w:rFonts w:ascii="Times New Roman" w:hAnsi="Times New Roman" w:cs="Times New Roman"/>
          <w:sz w:val="28"/>
          <w:szCs w:val="28"/>
        </w:rPr>
        <w:t xml:space="preserve">Добровольное страхование транспортных средств (КАСКО) на территории региона менее востребовано, его доля около 4% в общем объеме заключенных договоров страхования. Но эта услуга также пользуется спросом у населения, количество проданных полисов увеличилось по сравнению </w:t>
      </w:r>
      <w:r w:rsidR="001A0032" w:rsidRPr="00167C34">
        <w:rPr>
          <w:rFonts w:ascii="Times New Roman" w:hAnsi="Times New Roman" w:cs="Times New Roman"/>
          <w:sz w:val="28"/>
          <w:szCs w:val="28"/>
        </w:rPr>
        <w:t xml:space="preserve">                   </w:t>
      </w:r>
      <w:r w:rsidRPr="00167C34">
        <w:rPr>
          <w:rFonts w:ascii="Times New Roman" w:hAnsi="Times New Roman" w:cs="Times New Roman"/>
          <w:sz w:val="28"/>
          <w:szCs w:val="28"/>
        </w:rPr>
        <w:t>с 2022 годом на 20%.</w:t>
      </w:r>
    </w:p>
    <w:p w14:paraId="24FECDB5" w14:textId="77777777" w:rsidR="001B2C08" w:rsidRPr="00167C34" w:rsidRDefault="001B2C08" w:rsidP="001B2C08">
      <w:pPr>
        <w:spacing w:line="276" w:lineRule="auto"/>
        <w:ind w:firstLine="709"/>
        <w:contextualSpacing/>
        <w:jc w:val="both"/>
        <w:rPr>
          <w:rFonts w:ascii="Times New Roman" w:hAnsi="Times New Roman" w:cs="Times New Roman"/>
          <w:sz w:val="28"/>
          <w:szCs w:val="28"/>
          <w:lang w:val="ru"/>
        </w:rPr>
      </w:pPr>
      <w:r w:rsidRPr="00167C34">
        <w:rPr>
          <w:rFonts w:ascii="Times New Roman" w:hAnsi="Times New Roman" w:cs="Times New Roman"/>
          <w:sz w:val="28"/>
          <w:szCs w:val="28"/>
          <w:lang w:val="ru"/>
        </w:rPr>
        <w:t>Среди барьеров, ограничивающих доступ населения к финансовым услугам, можно выделить следующие:</w:t>
      </w:r>
    </w:p>
    <w:p w14:paraId="5E266614" w14:textId="77777777" w:rsidR="001B2C08" w:rsidRPr="00167C34" w:rsidRDefault="001B2C08" w:rsidP="001A0032">
      <w:pPr>
        <w:pStyle w:val="ad"/>
        <w:numPr>
          <w:ilvl w:val="0"/>
          <w:numId w:val="32"/>
        </w:numPr>
        <w:tabs>
          <w:tab w:val="left" w:pos="993"/>
        </w:tabs>
        <w:spacing w:line="276" w:lineRule="auto"/>
        <w:ind w:left="709" w:firstLine="0"/>
        <w:jc w:val="both"/>
        <w:rPr>
          <w:rFonts w:ascii="Times New Roman" w:eastAsia="Times New Roman" w:hAnsi="Times New Roman" w:cs="Times New Roman"/>
          <w:color w:val="auto"/>
          <w:sz w:val="28"/>
          <w:szCs w:val="28"/>
          <w:lang w:eastAsia="ar-SA"/>
        </w:rPr>
      </w:pPr>
      <w:r w:rsidRPr="00167C34">
        <w:rPr>
          <w:rFonts w:ascii="Times New Roman" w:eastAsia="Times New Roman" w:hAnsi="Times New Roman" w:cs="Times New Roman"/>
          <w:color w:val="auto"/>
          <w:sz w:val="28"/>
          <w:szCs w:val="28"/>
          <w:lang w:eastAsia="ar-SA"/>
        </w:rPr>
        <w:t>ограничения со стороны платежеспособного спроса (емкость рынка);</w:t>
      </w:r>
    </w:p>
    <w:p w14:paraId="0226F87E" w14:textId="77777777" w:rsidR="001B2C08" w:rsidRPr="00167C34" w:rsidRDefault="001B2C08" w:rsidP="001A0032">
      <w:pPr>
        <w:pStyle w:val="ad"/>
        <w:numPr>
          <w:ilvl w:val="0"/>
          <w:numId w:val="32"/>
        </w:numPr>
        <w:tabs>
          <w:tab w:val="left" w:pos="993"/>
        </w:tabs>
        <w:spacing w:line="276" w:lineRule="auto"/>
        <w:ind w:left="709" w:firstLine="0"/>
        <w:jc w:val="both"/>
        <w:rPr>
          <w:rFonts w:ascii="Times New Roman" w:eastAsia="Times New Roman" w:hAnsi="Times New Roman" w:cs="Times New Roman"/>
          <w:color w:val="auto"/>
          <w:sz w:val="28"/>
          <w:szCs w:val="28"/>
          <w:lang w:eastAsia="ar-SA"/>
        </w:rPr>
      </w:pPr>
      <w:r w:rsidRPr="00167C34">
        <w:rPr>
          <w:rFonts w:ascii="Times New Roman" w:eastAsia="Times New Roman" w:hAnsi="Times New Roman" w:cs="Times New Roman"/>
          <w:color w:val="auto"/>
          <w:sz w:val="28"/>
          <w:szCs w:val="28"/>
          <w:lang w:eastAsia="ar-SA"/>
        </w:rPr>
        <w:t>преимущества крупных участников рынка за счет абсолютного преимущества в издержках, действия сетевых эффектов;</w:t>
      </w:r>
    </w:p>
    <w:p w14:paraId="2C17AA7A" w14:textId="77777777" w:rsidR="001B2C08" w:rsidRPr="00167C34" w:rsidRDefault="001B2C08" w:rsidP="001A0032">
      <w:pPr>
        <w:pStyle w:val="ad"/>
        <w:numPr>
          <w:ilvl w:val="0"/>
          <w:numId w:val="32"/>
        </w:numPr>
        <w:tabs>
          <w:tab w:val="left" w:pos="993"/>
        </w:tabs>
        <w:spacing w:line="276" w:lineRule="auto"/>
        <w:ind w:left="709" w:firstLine="0"/>
        <w:jc w:val="both"/>
        <w:rPr>
          <w:rFonts w:ascii="Times New Roman" w:eastAsia="Times New Roman" w:hAnsi="Times New Roman" w:cs="Times New Roman"/>
          <w:color w:val="auto"/>
          <w:sz w:val="28"/>
          <w:szCs w:val="28"/>
          <w:lang w:eastAsia="ar-SA"/>
        </w:rPr>
      </w:pPr>
      <w:r w:rsidRPr="00167C34">
        <w:rPr>
          <w:rFonts w:ascii="Times New Roman" w:eastAsia="Times New Roman" w:hAnsi="Times New Roman" w:cs="Times New Roman"/>
          <w:color w:val="auto"/>
          <w:sz w:val="28"/>
          <w:szCs w:val="28"/>
          <w:lang w:eastAsia="ar-SA"/>
        </w:rPr>
        <w:t>недостаточная финансовая грамотность;</w:t>
      </w:r>
    </w:p>
    <w:p w14:paraId="22F3E6B6" w14:textId="77777777" w:rsidR="001B2C08" w:rsidRPr="00167C34" w:rsidRDefault="001B2C08" w:rsidP="001A0032">
      <w:pPr>
        <w:pStyle w:val="ad"/>
        <w:numPr>
          <w:ilvl w:val="0"/>
          <w:numId w:val="32"/>
        </w:numPr>
        <w:tabs>
          <w:tab w:val="left" w:pos="993"/>
        </w:tabs>
        <w:spacing w:line="276" w:lineRule="auto"/>
        <w:ind w:left="709" w:firstLine="0"/>
        <w:jc w:val="both"/>
        <w:rPr>
          <w:rFonts w:ascii="Times New Roman" w:eastAsia="Times New Roman" w:hAnsi="Times New Roman" w:cs="Times New Roman"/>
          <w:color w:val="auto"/>
          <w:sz w:val="28"/>
          <w:szCs w:val="28"/>
          <w:lang w:eastAsia="ar-SA"/>
        </w:rPr>
      </w:pPr>
      <w:r w:rsidRPr="00167C34">
        <w:rPr>
          <w:rFonts w:ascii="Times New Roman" w:eastAsia="Times New Roman" w:hAnsi="Times New Roman" w:cs="Times New Roman"/>
          <w:color w:val="auto"/>
          <w:sz w:val="28"/>
          <w:szCs w:val="28"/>
          <w:lang w:eastAsia="ar-SA"/>
        </w:rPr>
        <w:t>ментальные особенности потребительского профиля.</w:t>
      </w:r>
    </w:p>
    <w:p w14:paraId="01E69D2D" w14:textId="77777777" w:rsidR="001B2C08" w:rsidRPr="00167C34" w:rsidRDefault="001B2C08" w:rsidP="001B2C08">
      <w:pPr>
        <w:spacing w:line="276" w:lineRule="auto"/>
        <w:ind w:firstLine="709"/>
        <w:jc w:val="both"/>
        <w:rPr>
          <w:rFonts w:ascii="Times New Roman" w:eastAsia="Times New Roman" w:hAnsi="Times New Roman" w:cs="Times New Roman"/>
          <w:color w:val="auto"/>
          <w:sz w:val="28"/>
          <w:szCs w:val="28"/>
          <w:lang w:eastAsia="ar-SA"/>
        </w:rPr>
      </w:pPr>
      <w:r w:rsidRPr="00167C34">
        <w:rPr>
          <w:rFonts w:ascii="Times New Roman" w:eastAsia="Times New Roman" w:hAnsi="Times New Roman" w:cs="Times New Roman"/>
          <w:color w:val="auto"/>
          <w:sz w:val="28"/>
          <w:szCs w:val="28"/>
          <w:lang w:eastAsia="ar-SA"/>
        </w:rPr>
        <w:t>Административные (правительственные) барьеры отсутствовали.</w:t>
      </w:r>
    </w:p>
    <w:p w14:paraId="07287EA6" w14:textId="77777777" w:rsidR="001B2C08" w:rsidRPr="00167C34" w:rsidRDefault="001B2C08" w:rsidP="001B2C08">
      <w:pPr>
        <w:suppressAutoHyphens/>
        <w:spacing w:line="276" w:lineRule="auto"/>
        <w:ind w:firstLine="709"/>
        <w:jc w:val="both"/>
        <w:rPr>
          <w:rFonts w:ascii="Times New Roman" w:eastAsia="Times New Roman" w:hAnsi="Times New Roman" w:cs="Times New Roman"/>
          <w:color w:val="auto"/>
          <w:sz w:val="28"/>
          <w:szCs w:val="28"/>
          <w:lang w:eastAsia="ar-SA"/>
        </w:rPr>
      </w:pPr>
      <w:r w:rsidRPr="00167C34">
        <w:rPr>
          <w:rFonts w:ascii="Times New Roman" w:eastAsia="Times New Roman" w:hAnsi="Times New Roman" w:cs="Times New Roman"/>
          <w:color w:val="auto"/>
          <w:sz w:val="28"/>
          <w:szCs w:val="28"/>
        </w:rPr>
        <w:t xml:space="preserve">Размер финансового рынка, или его емкость, определяется уровнем развития экономики и объемом реализованных финансовых услуг. </w:t>
      </w:r>
      <w:r w:rsidRPr="00167C34">
        <w:rPr>
          <w:rFonts w:ascii="Times New Roman" w:eastAsia="Times New Roman" w:hAnsi="Times New Roman" w:cs="Times New Roman"/>
          <w:color w:val="auto"/>
          <w:sz w:val="28"/>
          <w:szCs w:val="28"/>
          <w:lang w:eastAsia="ar-SA"/>
        </w:rPr>
        <w:t>Емкость регионального рынка ограничена низким уровнем доходов населения, высокой степенью закредитованности и уменьшающейся численностью трудоспособного населения, что связано с сокращением численности населения в целом.</w:t>
      </w:r>
    </w:p>
    <w:p w14:paraId="378F5BBB" w14:textId="77777777" w:rsidR="001B2C08" w:rsidRPr="00167C34" w:rsidRDefault="001B2C08" w:rsidP="001B2C08">
      <w:pPr>
        <w:suppressAutoHyphens/>
        <w:spacing w:line="276" w:lineRule="auto"/>
        <w:ind w:firstLine="709"/>
        <w:jc w:val="both"/>
        <w:rPr>
          <w:rFonts w:ascii="Times New Roman" w:eastAsia="Times New Roman" w:hAnsi="Times New Roman" w:cs="Times New Roman"/>
          <w:color w:val="auto"/>
          <w:sz w:val="28"/>
          <w:szCs w:val="28"/>
          <w:lang w:eastAsia="ar-SA"/>
        </w:rPr>
      </w:pPr>
      <w:r w:rsidRPr="00167C34">
        <w:rPr>
          <w:rFonts w:ascii="Times New Roman" w:eastAsia="Times New Roman" w:hAnsi="Times New Roman" w:cs="Times New Roman"/>
          <w:color w:val="auto"/>
          <w:sz w:val="28"/>
          <w:szCs w:val="28"/>
          <w:lang w:eastAsia="ar-SA"/>
        </w:rPr>
        <w:t>Крупные кредитные организации имеют больше ресурсов для разработки новых продуктов для бизнеса с меньшими издержками, учитывая эффект масштаба, создания более продвинутых мобильных приложений, предоставление онлайн интерфейса для большей линейки услуг, меньшие тарифы за проведение операций.</w:t>
      </w:r>
    </w:p>
    <w:p w14:paraId="11BEF2F6" w14:textId="77777777" w:rsidR="001B2C08" w:rsidRPr="00167C34" w:rsidRDefault="001B2C08" w:rsidP="001B2C08">
      <w:pPr>
        <w:spacing w:line="276" w:lineRule="auto"/>
        <w:ind w:firstLine="709"/>
        <w:jc w:val="both"/>
        <w:rPr>
          <w:rFonts w:ascii="Times New Roman" w:hAnsi="Times New Roman" w:cs="Times New Roman"/>
          <w:color w:val="auto"/>
          <w:sz w:val="28"/>
          <w:szCs w:val="28"/>
        </w:rPr>
      </w:pPr>
      <w:r w:rsidRPr="00167C34">
        <w:rPr>
          <w:rFonts w:ascii="Times New Roman" w:eastAsia="Times New Roman" w:hAnsi="Times New Roman" w:cs="Times New Roman"/>
          <w:color w:val="auto"/>
          <w:sz w:val="28"/>
          <w:szCs w:val="28"/>
        </w:rPr>
        <w:t>Среднемесячная номинальная зарплата в Ивановской области остается одной из самых низких в стране.</w:t>
      </w:r>
    </w:p>
    <w:p w14:paraId="657B9058" w14:textId="77777777" w:rsidR="001B2C08" w:rsidRPr="00167C34" w:rsidRDefault="001B2C08" w:rsidP="001B2C08">
      <w:pPr>
        <w:spacing w:line="276" w:lineRule="auto"/>
        <w:ind w:firstLine="709"/>
        <w:jc w:val="both"/>
        <w:rPr>
          <w:rFonts w:ascii="Times New Roman" w:hAnsi="Times New Roman" w:cs="Times New Roman"/>
          <w:color w:val="auto"/>
          <w:sz w:val="28"/>
          <w:szCs w:val="28"/>
        </w:rPr>
      </w:pPr>
      <w:r w:rsidRPr="00167C34">
        <w:rPr>
          <w:rFonts w:ascii="Times New Roman" w:hAnsi="Times New Roman" w:cs="Times New Roman"/>
          <w:color w:val="auto"/>
          <w:sz w:val="28"/>
          <w:szCs w:val="28"/>
        </w:rPr>
        <w:t>Население достаточно инертно в выборе поставщика услуг. Жители региона, как правило, не прилагают усилий для проведения сравнительного анализа стоимости предлагаемых услуг, зачастую ориентируются на рекламу или не задумываясь используют пакетный режим, когда все операции проводят в той же кредитной организации, где реализован зарплатный проект. Высокая концентрация операций в крупных федеральных банках свидетельствует о высокой восприимчивости к репутации бренда.</w:t>
      </w:r>
    </w:p>
    <w:p w14:paraId="505D7D06" w14:textId="3D094320" w:rsidR="001B2C08" w:rsidRPr="00167C34" w:rsidRDefault="001B2C08" w:rsidP="001B2C08">
      <w:pPr>
        <w:spacing w:line="276" w:lineRule="auto"/>
        <w:ind w:firstLine="709"/>
        <w:contextualSpacing/>
        <w:jc w:val="both"/>
        <w:rPr>
          <w:rFonts w:ascii="Times New Roman" w:hAnsi="Times New Roman" w:cs="Times New Roman"/>
          <w:sz w:val="28"/>
          <w:szCs w:val="28"/>
          <w:lang w:val="ru"/>
        </w:rPr>
      </w:pPr>
      <w:r w:rsidRPr="00167C34">
        <w:rPr>
          <w:rFonts w:ascii="Times New Roman" w:hAnsi="Times New Roman" w:cs="Times New Roman"/>
          <w:sz w:val="28"/>
          <w:szCs w:val="28"/>
          <w:lang w:val="ru"/>
        </w:rPr>
        <w:lastRenderedPageBreak/>
        <w:t xml:space="preserve">В связи с текущими условиями, в том числе экономической конъюнктурой, информация, предусмотренная подпунктами «в» и «г» пункта 41 Стандарта развития конкуренции в субъектах Российской Федерации не может быть предоставлена ввиду отмены проведения по всей территории России оценки удовлетворенности и доступности финансовых услуг </w:t>
      </w:r>
      <w:r w:rsidR="001A0032" w:rsidRPr="00167C34">
        <w:rPr>
          <w:rFonts w:ascii="Times New Roman" w:hAnsi="Times New Roman" w:cs="Times New Roman"/>
          <w:sz w:val="28"/>
          <w:szCs w:val="28"/>
          <w:lang w:val="ru"/>
        </w:rPr>
        <w:t xml:space="preserve">                         </w:t>
      </w:r>
      <w:r w:rsidRPr="00167C34">
        <w:rPr>
          <w:rFonts w:ascii="Times New Roman" w:hAnsi="Times New Roman" w:cs="Times New Roman"/>
          <w:sz w:val="28"/>
          <w:szCs w:val="28"/>
          <w:lang w:val="ru"/>
        </w:rPr>
        <w:t>за 2023 год.</w:t>
      </w:r>
    </w:p>
    <w:p w14:paraId="2D922F17" w14:textId="77777777" w:rsidR="001B2C08" w:rsidRPr="00167C34" w:rsidRDefault="001B2C08" w:rsidP="001B2C08">
      <w:pPr>
        <w:spacing w:line="276" w:lineRule="auto"/>
        <w:ind w:firstLine="720"/>
        <w:jc w:val="both"/>
        <w:rPr>
          <w:rFonts w:ascii="Times New Roman" w:hAnsi="Times New Roman" w:cs="Times New Roman"/>
          <w:color w:val="auto"/>
          <w:sz w:val="28"/>
          <w:szCs w:val="28"/>
          <w:lang w:val="ru"/>
        </w:rPr>
      </w:pPr>
      <w:r w:rsidRPr="00167C34">
        <w:rPr>
          <w:rFonts w:ascii="Times New Roman" w:hAnsi="Times New Roman" w:cs="Times New Roman"/>
          <w:color w:val="auto"/>
          <w:sz w:val="28"/>
          <w:szCs w:val="28"/>
          <w:lang w:val="ru"/>
        </w:rPr>
        <w:t>В рамках работы по снижению влияния немонетарных факторов инфляции в 2023 году изучались региональные рынки товаров и услуг, на которых действуют немонетарные факторы инфляции (НМФИ). Проанализированы услуги со значимым отклонением темпов роста цен в Ивановской области от темпов роста цен по России: годовая стоимость полиса ОСАГО, прививка животных. Для выявления региональных НМФИ и определения мер по снижению их влияния, проводились рабочие встречи с представителями:</w:t>
      </w:r>
    </w:p>
    <w:p w14:paraId="6B887DE5" w14:textId="77777777" w:rsidR="008824D9" w:rsidRPr="00167C34" w:rsidRDefault="008824D9" w:rsidP="000A3111">
      <w:pPr>
        <w:pStyle w:val="ad"/>
        <w:numPr>
          <w:ilvl w:val="0"/>
          <w:numId w:val="14"/>
        </w:numPr>
        <w:spacing w:line="276" w:lineRule="auto"/>
        <w:ind w:left="709" w:firstLine="142"/>
        <w:jc w:val="both"/>
        <w:rPr>
          <w:rFonts w:ascii="Times New Roman" w:hAnsi="Times New Roman" w:cs="Times New Roman"/>
          <w:color w:val="auto"/>
          <w:sz w:val="28"/>
          <w:szCs w:val="28"/>
          <w:lang w:val="ru"/>
        </w:rPr>
      </w:pPr>
      <w:r w:rsidRPr="00167C34">
        <w:rPr>
          <w:rFonts w:ascii="Times New Roman" w:hAnsi="Times New Roman" w:cs="Times New Roman"/>
          <w:color w:val="auto"/>
          <w:sz w:val="28"/>
          <w:szCs w:val="28"/>
          <w:lang w:val="ru"/>
        </w:rPr>
        <w:t>И</w:t>
      </w:r>
      <w:r w:rsidR="001B2C08" w:rsidRPr="00167C34">
        <w:rPr>
          <w:rFonts w:ascii="Times New Roman" w:hAnsi="Times New Roman" w:cs="Times New Roman"/>
          <w:color w:val="auto"/>
          <w:sz w:val="28"/>
          <w:szCs w:val="28"/>
          <w:lang w:val="ru"/>
        </w:rPr>
        <w:t>вановских филиалов страховых компаний СПАО «Ингосстрах», ПАО СК «Росгосстрах», АО «СОГАЗ», САО «ВСК», ЗАО «МАКС», САО «РЕСО-Гарантия»;</w:t>
      </w:r>
    </w:p>
    <w:p w14:paraId="6C58041A" w14:textId="77777777" w:rsidR="008824D9" w:rsidRPr="00167C34" w:rsidRDefault="001B2C08" w:rsidP="000A3111">
      <w:pPr>
        <w:pStyle w:val="ad"/>
        <w:numPr>
          <w:ilvl w:val="0"/>
          <w:numId w:val="14"/>
        </w:numPr>
        <w:spacing w:line="276" w:lineRule="auto"/>
        <w:ind w:left="709" w:firstLine="142"/>
        <w:jc w:val="both"/>
        <w:rPr>
          <w:rFonts w:ascii="Times New Roman" w:hAnsi="Times New Roman" w:cs="Times New Roman"/>
          <w:color w:val="auto"/>
          <w:sz w:val="28"/>
          <w:szCs w:val="28"/>
          <w:lang w:val="ru"/>
        </w:rPr>
      </w:pPr>
      <w:r w:rsidRPr="00167C34">
        <w:rPr>
          <w:rFonts w:ascii="Times New Roman" w:hAnsi="Times New Roman" w:cs="Times New Roman"/>
          <w:color w:val="auto"/>
          <w:sz w:val="28"/>
          <w:szCs w:val="28"/>
          <w:lang w:val="ru"/>
        </w:rPr>
        <w:t>Российского Союза Автостраховщиков;</w:t>
      </w:r>
    </w:p>
    <w:p w14:paraId="3DB60E4F" w14:textId="0C4FCC29" w:rsidR="008824D9" w:rsidRPr="00167C34" w:rsidRDefault="001B2C08" w:rsidP="000A3111">
      <w:pPr>
        <w:pStyle w:val="ad"/>
        <w:numPr>
          <w:ilvl w:val="0"/>
          <w:numId w:val="14"/>
        </w:numPr>
        <w:spacing w:line="276" w:lineRule="auto"/>
        <w:ind w:left="709" w:firstLine="142"/>
        <w:jc w:val="both"/>
        <w:rPr>
          <w:rFonts w:ascii="Times New Roman" w:hAnsi="Times New Roman" w:cs="Times New Roman"/>
          <w:color w:val="auto"/>
          <w:sz w:val="28"/>
          <w:szCs w:val="28"/>
          <w:lang w:val="ru"/>
        </w:rPr>
      </w:pPr>
      <w:r w:rsidRPr="00167C34">
        <w:rPr>
          <w:rFonts w:ascii="Times New Roman" w:hAnsi="Times New Roman" w:cs="Times New Roman"/>
          <w:color w:val="auto"/>
          <w:sz w:val="28"/>
          <w:szCs w:val="28"/>
          <w:lang w:val="ru"/>
        </w:rPr>
        <w:t>Администрации г. Иваново;</w:t>
      </w:r>
      <w:r w:rsidR="008824D9" w:rsidRPr="00167C34">
        <w:rPr>
          <w:rFonts w:ascii="Times New Roman" w:hAnsi="Times New Roman" w:cs="Times New Roman"/>
          <w:color w:val="auto"/>
          <w:sz w:val="28"/>
          <w:szCs w:val="28"/>
          <w:lang w:val="ru"/>
        </w:rPr>
        <w:t xml:space="preserve"> </w:t>
      </w:r>
    </w:p>
    <w:p w14:paraId="37FCD08E" w14:textId="77777777" w:rsidR="008824D9" w:rsidRPr="00167C34" w:rsidRDefault="001B2C08" w:rsidP="000A3111">
      <w:pPr>
        <w:pStyle w:val="ad"/>
        <w:numPr>
          <w:ilvl w:val="0"/>
          <w:numId w:val="14"/>
        </w:numPr>
        <w:spacing w:line="276" w:lineRule="auto"/>
        <w:ind w:left="709" w:firstLine="142"/>
        <w:jc w:val="both"/>
        <w:rPr>
          <w:rFonts w:ascii="Times New Roman" w:hAnsi="Times New Roman" w:cs="Times New Roman"/>
          <w:color w:val="auto"/>
          <w:sz w:val="28"/>
          <w:szCs w:val="28"/>
          <w:lang w:val="ru"/>
        </w:rPr>
      </w:pPr>
      <w:r w:rsidRPr="00167C34">
        <w:rPr>
          <w:rFonts w:ascii="Times New Roman" w:hAnsi="Times New Roman" w:cs="Times New Roman"/>
          <w:color w:val="auto"/>
          <w:sz w:val="28"/>
          <w:szCs w:val="28"/>
          <w:lang w:val="ru"/>
        </w:rPr>
        <w:t>ООО «СПЕЦЛАБ»;</w:t>
      </w:r>
    </w:p>
    <w:p w14:paraId="728CC60E" w14:textId="695D3666" w:rsidR="001B2C08" w:rsidRPr="00167C34" w:rsidRDefault="001B2C08" w:rsidP="000A3111">
      <w:pPr>
        <w:pStyle w:val="ad"/>
        <w:numPr>
          <w:ilvl w:val="0"/>
          <w:numId w:val="14"/>
        </w:numPr>
        <w:spacing w:line="276" w:lineRule="auto"/>
        <w:ind w:left="709" w:firstLine="142"/>
        <w:jc w:val="both"/>
        <w:rPr>
          <w:rFonts w:ascii="Times New Roman" w:hAnsi="Times New Roman" w:cs="Times New Roman"/>
          <w:color w:val="auto"/>
          <w:sz w:val="28"/>
          <w:szCs w:val="28"/>
          <w:lang w:val="ru"/>
        </w:rPr>
      </w:pPr>
      <w:r w:rsidRPr="00167C34">
        <w:rPr>
          <w:rFonts w:ascii="Times New Roman" w:hAnsi="Times New Roman" w:cs="Times New Roman"/>
          <w:color w:val="auto"/>
          <w:sz w:val="28"/>
          <w:szCs w:val="28"/>
          <w:lang w:val="ru"/>
        </w:rPr>
        <w:t>Зооцентр «КУСЬ».</w:t>
      </w:r>
    </w:p>
    <w:p w14:paraId="1D96F4A2" w14:textId="77777777" w:rsidR="001B2C08" w:rsidRPr="00167C34" w:rsidRDefault="001B2C08" w:rsidP="001B2C08">
      <w:pPr>
        <w:spacing w:line="276" w:lineRule="auto"/>
        <w:ind w:firstLine="720"/>
        <w:jc w:val="both"/>
        <w:rPr>
          <w:rFonts w:ascii="Times New Roman" w:hAnsi="Times New Roman" w:cs="Times New Roman"/>
          <w:color w:val="auto"/>
          <w:sz w:val="28"/>
          <w:szCs w:val="28"/>
          <w:lang w:val="ru"/>
        </w:rPr>
      </w:pPr>
      <w:r w:rsidRPr="00167C34">
        <w:rPr>
          <w:rFonts w:ascii="Times New Roman" w:hAnsi="Times New Roman" w:cs="Times New Roman"/>
          <w:color w:val="auto"/>
          <w:sz w:val="28"/>
          <w:szCs w:val="28"/>
          <w:lang w:val="ru"/>
        </w:rPr>
        <w:t>Выявлены региональные немонетарные факторы инфляции, оказавшие влияние на цены. Материалы анализа, подготовленные в I и II полугодиях 2023 года направлялись для рассмотрения членам межведомственной «Рабочей группы по региональному анализу и изучению процессов ценообразования в Ивановской области» (ДЭРиТ Ивановской области, Союз «ТПП Ивановской области», Ивановское УФАС России, территориальный орган Федеральной службы государственной статистики по Ивановской области).</w:t>
      </w:r>
    </w:p>
    <w:p w14:paraId="4333B3E8" w14:textId="77777777" w:rsidR="001B2C08" w:rsidRPr="00167C34" w:rsidRDefault="001B2C08" w:rsidP="001B2C08">
      <w:pPr>
        <w:spacing w:line="276" w:lineRule="auto"/>
        <w:ind w:firstLine="709"/>
        <w:contextualSpacing/>
        <w:jc w:val="both"/>
        <w:rPr>
          <w:rFonts w:ascii="Times New Roman" w:hAnsi="Times New Roman" w:cs="Times New Roman"/>
          <w:color w:val="auto"/>
          <w:sz w:val="28"/>
          <w:szCs w:val="28"/>
          <w:lang w:val="ru"/>
        </w:rPr>
      </w:pPr>
      <w:r w:rsidRPr="00167C34">
        <w:rPr>
          <w:rFonts w:ascii="Times New Roman" w:hAnsi="Times New Roman" w:cs="Times New Roman"/>
          <w:sz w:val="28"/>
          <w:szCs w:val="28"/>
          <w:lang w:val="ru"/>
        </w:rPr>
        <w:t xml:space="preserve">Региональная программа «Повышение финансовой грамотности населения Ивановской области на 2022-2023 годы» в соответствии п. 52 </w:t>
      </w:r>
      <w:r w:rsidRPr="00167C34">
        <w:rPr>
          <w:rFonts w:ascii="Times New Roman" w:hAnsi="Times New Roman" w:cs="Times New Roman"/>
          <w:color w:val="auto"/>
          <w:sz w:val="28"/>
          <w:szCs w:val="28"/>
          <w:lang w:val="ru"/>
        </w:rPr>
        <w:t xml:space="preserve">Плана мероприятий «дорожной карты» по содействию развитию конкуренции утверждена Постановлением Правительства Ивановской области от 29.12.2021 № 714-П. </w:t>
      </w:r>
      <w:r w:rsidRPr="00167C34">
        <w:rPr>
          <w:rFonts w:ascii="Times New Roman" w:hAnsi="Times New Roman" w:cs="Times New Roman"/>
          <w:sz w:val="28"/>
          <w:szCs w:val="28"/>
          <w:lang w:val="ru"/>
        </w:rPr>
        <w:t>Отделение Иваново является ответственным исполнителем Плана реализации мероприятий по указанной программе.</w:t>
      </w:r>
    </w:p>
    <w:p w14:paraId="3189A8F1" w14:textId="77777777" w:rsidR="001B2C08" w:rsidRPr="00167C34" w:rsidRDefault="001B2C08" w:rsidP="001B2C08">
      <w:pPr>
        <w:spacing w:line="276" w:lineRule="auto"/>
        <w:ind w:firstLine="709"/>
        <w:contextualSpacing/>
        <w:jc w:val="both"/>
        <w:rPr>
          <w:rFonts w:ascii="Times New Roman" w:hAnsi="Times New Roman" w:cs="Times New Roman"/>
          <w:sz w:val="28"/>
          <w:szCs w:val="28"/>
          <w:lang w:val="ru"/>
        </w:rPr>
      </w:pPr>
      <w:r w:rsidRPr="00167C34">
        <w:rPr>
          <w:rFonts w:ascii="Times New Roman" w:hAnsi="Times New Roman" w:cs="Times New Roman"/>
          <w:sz w:val="28"/>
          <w:szCs w:val="28"/>
          <w:lang w:val="ru"/>
        </w:rPr>
        <w:t>В рамках реализации программы Отделением Иваново проводились следующие мероприятия:</w:t>
      </w:r>
    </w:p>
    <w:p w14:paraId="09230157" w14:textId="77777777" w:rsidR="001B2C08" w:rsidRPr="00167C34" w:rsidRDefault="001B2C08" w:rsidP="000A3111">
      <w:pPr>
        <w:pStyle w:val="ad"/>
        <w:numPr>
          <w:ilvl w:val="0"/>
          <w:numId w:val="13"/>
        </w:numPr>
        <w:tabs>
          <w:tab w:val="left" w:pos="851"/>
        </w:tabs>
        <w:spacing w:line="276" w:lineRule="auto"/>
        <w:ind w:left="0" w:firstLine="360"/>
        <w:contextualSpacing/>
        <w:jc w:val="both"/>
        <w:rPr>
          <w:rFonts w:ascii="Times New Roman" w:hAnsi="Times New Roman" w:cs="Times New Roman"/>
          <w:sz w:val="28"/>
          <w:szCs w:val="28"/>
          <w:lang w:val="ru"/>
        </w:rPr>
      </w:pPr>
      <w:r w:rsidRPr="00167C34">
        <w:rPr>
          <w:rFonts w:ascii="Times New Roman" w:hAnsi="Times New Roman" w:cs="Times New Roman"/>
          <w:sz w:val="28"/>
          <w:szCs w:val="28"/>
          <w:lang w:val="ru"/>
        </w:rPr>
        <w:t>региональное мероприятие «Фестиваль финансовой грамотности» при поддержке Департамента образования Ивановской области, ГАУДПО ИО "Университет непрерывного образования и инноваций";</w:t>
      </w:r>
    </w:p>
    <w:p w14:paraId="1EF72DA4" w14:textId="77777777" w:rsidR="001B2C08" w:rsidRPr="00167C34" w:rsidRDefault="001B2C08" w:rsidP="000A3111">
      <w:pPr>
        <w:pStyle w:val="ad"/>
        <w:numPr>
          <w:ilvl w:val="0"/>
          <w:numId w:val="13"/>
        </w:numPr>
        <w:tabs>
          <w:tab w:val="left" w:pos="851"/>
        </w:tabs>
        <w:spacing w:line="276" w:lineRule="auto"/>
        <w:ind w:left="0" w:firstLine="360"/>
        <w:contextualSpacing/>
        <w:jc w:val="both"/>
        <w:rPr>
          <w:rFonts w:ascii="Times New Roman" w:hAnsi="Times New Roman" w:cs="Times New Roman"/>
          <w:sz w:val="28"/>
          <w:szCs w:val="28"/>
          <w:lang w:val="ru"/>
        </w:rPr>
      </w:pPr>
      <w:r w:rsidRPr="00167C34">
        <w:rPr>
          <w:rFonts w:ascii="Times New Roman" w:hAnsi="Times New Roman" w:cs="Times New Roman"/>
          <w:iCs/>
          <w:sz w:val="28"/>
          <w:szCs w:val="28"/>
        </w:rPr>
        <w:lastRenderedPageBreak/>
        <w:t>подведены итоги конкурса методических разработок, направленных на повышение финансовой грамотности учащихся образовательных организаций. На конкурс поступило 80 работ.</w:t>
      </w:r>
    </w:p>
    <w:p w14:paraId="0B9EA78D" w14:textId="77777777" w:rsidR="001B2C08" w:rsidRPr="00167C34" w:rsidRDefault="001B2C08" w:rsidP="000A3111">
      <w:pPr>
        <w:pStyle w:val="ad"/>
        <w:numPr>
          <w:ilvl w:val="0"/>
          <w:numId w:val="13"/>
        </w:numPr>
        <w:tabs>
          <w:tab w:val="left" w:pos="851"/>
        </w:tabs>
        <w:spacing w:line="276" w:lineRule="auto"/>
        <w:ind w:left="0" w:firstLine="360"/>
        <w:jc w:val="both"/>
        <w:rPr>
          <w:rFonts w:ascii="Times New Roman" w:hAnsi="Times New Roman" w:cs="Times New Roman"/>
          <w:iCs/>
          <w:sz w:val="28"/>
          <w:szCs w:val="28"/>
        </w:rPr>
      </w:pPr>
      <w:r w:rsidRPr="00167C34">
        <w:rPr>
          <w:rFonts w:ascii="Times New Roman" w:hAnsi="Times New Roman" w:cs="Times New Roman"/>
          <w:iCs/>
          <w:sz w:val="28"/>
          <w:szCs w:val="28"/>
        </w:rPr>
        <w:t>офлайн мероприятия для преподавателей и методистов образовательных организаций, в том числе 2 семинара по обмену опытом для преподавателей общеобразовательных и профессиональных образовательных организаций;</w:t>
      </w:r>
    </w:p>
    <w:p w14:paraId="608E7DD3" w14:textId="77777777" w:rsidR="001B2C08" w:rsidRPr="00167C34" w:rsidRDefault="001B2C08" w:rsidP="000A3111">
      <w:pPr>
        <w:pStyle w:val="ad"/>
        <w:numPr>
          <w:ilvl w:val="0"/>
          <w:numId w:val="13"/>
        </w:numPr>
        <w:tabs>
          <w:tab w:val="left" w:pos="851"/>
          <w:tab w:val="left" w:pos="993"/>
        </w:tabs>
        <w:spacing w:line="276" w:lineRule="auto"/>
        <w:ind w:left="0" w:firstLine="360"/>
        <w:contextualSpacing/>
        <w:jc w:val="both"/>
        <w:rPr>
          <w:rFonts w:ascii="Times New Roman" w:hAnsi="Times New Roman" w:cs="Times New Roman"/>
          <w:sz w:val="28"/>
          <w:szCs w:val="28"/>
        </w:rPr>
      </w:pPr>
      <w:r w:rsidRPr="00167C34">
        <w:rPr>
          <w:rFonts w:ascii="Times New Roman" w:hAnsi="Times New Roman" w:cs="Times New Roman"/>
          <w:sz w:val="28"/>
          <w:szCs w:val="28"/>
        </w:rPr>
        <w:t>тематические уроки для школьников и студентов по темам «Кибербезопасность», «Функции Центрального банка», «С деньгами на ТЫ: что значит быть финансово грамотным»;</w:t>
      </w:r>
    </w:p>
    <w:p w14:paraId="557DEAEE" w14:textId="77777777" w:rsidR="001B2C08" w:rsidRPr="00167C34" w:rsidRDefault="001B2C08" w:rsidP="000A3111">
      <w:pPr>
        <w:pStyle w:val="ad"/>
        <w:numPr>
          <w:ilvl w:val="0"/>
          <w:numId w:val="13"/>
        </w:numPr>
        <w:tabs>
          <w:tab w:val="left" w:pos="851"/>
        </w:tabs>
        <w:spacing w:line="276" w:lineRule="auto"/>
        <w:ind w:left="0" w:firstLine="360"/>
        <w:contextualSpacing/>
        <w:jc w:val="both"/>
        <w:rPr>
          <w:rFonts w:ascii="Times New Roman" w:hAnsi="Times New Roman" w:cs="Times New Roman"/>
          <w:sz w:val="28"/>
          <w:szCs w:val="28"/>
        </w:rPr>
      </w:pPr>
      <w:r w:rsidRPr="00167C34">
        <w:rPr>
          <w:rFonts w:ascii="Times New Roman" w:hAnsi="Times New Roman" w:cs="Times New Roman"/>
          <w:iCs/>
          <w:sz w:val="28"/>
          <w:szCs w:val="28"/>
        </w:rPr>
        <w:t>интерактивные игры для школьников и студентов колледжей;</w:t>
      </w:r>
    </w:p>
    <w:p w14:paraId="5AAAA026" w14:textId="77777777" w:rsidR="001B2C08" w:rsidRPr="00167C34" w:rsidRDefault="001B2C08" w:rsidP="000A3111">
      <w:pPr>
        <w:pStyle w:val="ad"/>
        <w:numPr>
          <w:ilvl w:val="0"/>
          <w:numId w:val="13"/>
        </w:numPr>
        <w:tabs>
          <w:tab w:val="left" w:pos="851"/>
          <w:tab w:val="left" w:pos="993"/>
        </w:tabs>
        <w:spacing w:line="276" w:lineRule="auto"/>
        <w:ind w:left="0" w:firstLine="360"/>
        <w:contextualSpacing/>
        <w:jc w:val="both"/>
        <w:rPr>
          <w:rFonts w:ascii="Times New Roman" w:hAnsi="Times New Roman" w:cs="Times New Roman"/>
          <w:sz w:val="28"/>
          <w:szCs w:val="28"/>
        </w:rPr>
      </w:pPr>
      <w:r w:rsidRPr="00167C34">
        <w:rPr>
          <w:rFonts w:ascii="Times New Roman" w:hAnsi="Times New Roman" w:cs="Times New Roman"/>
          <w:iCs/>
          <w:sz w:val="28"/>
          <w:szCs w:val="28"/>
        </w:rPr>
        <w:t>мастер-классы по определению признаков подлинности банкнот, в т.ч. для детей с ОВЗ;</w:t>
      </w:r>
    </w:p>
    <w:p w14:paraId="5ECEBD07" w14:textId="77777777" w:rsidR="001B2C08" w:rsidRPr="00167C34" w:rsidRDefault="001B2C08" w:rsidP="000A3111">
      <w:pPr>
        <w:pStyle w:val="ad"/>
        <w:numPr>
          <w:ilvl w:val="0"/>
          <w:numId w:val="13"/>
        </w:numPr>
        <w:tabs>
          <w:tab w:val="left" w:pos="851"/>
          <w:tab w:val="left" w:pos="993"/>
        </w:tabs>
        <w:spacing w:line="276" w:lineRule="auto"/>
        <w:ind w:left="0" w:firstLine="360"/>
        <w:contextualSpacing/>
        <w:jc w:val="both"/>
        <w:rPr>
          <w:rFonts w:ascii="Times New Roman" w:hAnsi="Times New Roman" w:cs="Times New Roman"/>
          <w:sz w:val="28"/>
          <w:szCs w:val="28"/>
        </w:rPr>
      </w:pPr>
      <w:r w:rsidRPr="00167C34">
        <w:rPr>
          <w:rFonts w:ascii="Times New Roman" w:hAnsi="Times New Roman" w:cs="Times New Roman"/>
          <w:iCs/>
          <w:sz w:val="28"/>
          <w:szCs w:val="28"/>
        </w:rPr>
        <w:t xml:space="preserve"> мероприятия для отдыхающих в детских оздоровительных лагерях;</w:t>
      </w:r>
    </w:p>
    <w:p w14:paraId="3C368C9C" w14:textId="77777777" w:rsidR="001B2C08" w:rsidRPr="00167C34" w:rsidRDefault="001B2C08" w:rsidP="000A3111">
      <w:pPr>
        <w:pStyle w:val="ad"/>
        <w:numPr>
          <w:ilvl w:val="0"/>
          <w:numId w:val="13"/>
        </w:numPr>
        <w:tabs>
          <w:tab w:val="left" w:pos="851"/>
        </w:tabs>
        <w:spacing w:line="276" w:lineRule="auto"/>
        <w:ind w:left="0" w:firstLine="360"/>
        <w:contextualSpacing/>
        <w:jc w:val="both"/>
        <w:rPr>
          <w:rFonts w:ascii="Times New Roman" w:hAnsi="Times New Roman" w:cs="Times New Roman"/>
          <w:iCs/>
          <w:sz w:val="28"/>
          <w:szCs w:val="28"/>
        </w:rPr>
      </w:pPr>
      <w:r w:rsidRPr="00167C34">
        <w:rPr>
          <w:rFonts w:ascii="Times New Roman" w:hAnsi="Times New Roman" w:cs="Times New Roman"/>
          <w:iCs/>
          <w:sz w:val="28"/>
          <w:szCs w:val="28"/>
        </w:rPr>
        <w:t>мероприятия для детей-сирот;</w:t>
      </w:r>
    </w:p>
    <w:p w14:paraId="13BD1910" w14:textId="77777777" w:rsidR="001B2C08" w:rsidRPr="00167C34" w:rsidRDefault="001B2C08" w:rsidP="000A3111">
      <w:pPr>
        <w:pStyle w:val="ad"/>
        <w:numPr>
          <w:ilvl w:val="0"/>
          <w:numId w:val="13"/>
        </w:numPr>
        <w:tabs>
          <w:tab w:val="left" w:pos="851"/>
          <w:tab w:val="left" w:pos="993"/>
        </w:tabs>
        <w:spacing w:line="276" w:lineRule="auto"/>
        <w:ind w:left="0" w:firstLine="360"/>
        <w:jc w:val="both"/>
        <w:rPr>
          <w:rFonts w:ascii="Times New Roman" w:hAnsi="Times New Roman" w:cs="Times New Roman"/>
          <w:sz w:val="28"/>
          <w:szCs w:val="28"/>
        </w:rPr>
      </w:pPr>
      <w:r w:rsidRPr="00167C34">
        <w:rPr>
          <w:rFonts w:ascii="Times New Roman" w:hAnsi="Times New Roman" w:cs="Times New Roman"/>
          <w:sz w:val="28"/>
          <w:szCs w:val="28"/>
        </w:rPr>
        <w:t>организация участия учащихся общеобразовательных организаций, профессиональных образовательных организаций в онлайн-уроках Банка России (доля образовательных организаций, принявших участие в проекте от общего количества школ в регионе 19%, доля профессиональных образовательных организаций, принявших участие в проекте от общего числа колледжей 56%);</w:t>
      </w:r>
    </w:p>
    <w:p w14:paraId="58772CDD" w14:textId="77777777" w:rsidR="001B2C08" w:rsidRPr="00167C34" w:rsidRDefault="001B2C08" w:rsidP="000A3111">
      <w:pPr>
        <w:pStyle w:val="ad"/>
        <w:numPr>
          <w:ilvl w:val="0"/>
          <w:numId w:val="13"/>
        </w:numPr>
        <w:tabs>
          <w:tab w:val="left" w:pos="0"/>
          <w:tab w:val="left" w:pos="851"/>
        </w:tabs>
        <w:spacing w:line="276" w:lineRule="auto"/>
        <w:ind w:left="0" w:firstLine="360"/>
        <w:jc w:val="both"/>
        <w:rPr>
          <w:rFonts w:ascii="Times New Roman" w:hAnsi="Times New Roman" w:cs="Times New Roman"/>
          <w:sz w:val="28"/>
          <w:szCs w:val="28"/>
        </w:rPr>
      </w:pPr>
      <w:r w:rsidRPr="00167C34">
        <w:rPr>
          <w:rFonts w:ascii="Times New Roman" w:hAnsi="Times New Roman" w:cs="Times New Roman"/>
          <w:sz w:val="28"/>
          <w:szCs w:val="28"/>
        </w:rPr>
        <w:t>организация и проведение на территории области олимпиады для школьников на платформе Учи.ру.</w:t>
      </w:r>
    </w:p>
    <w:p w14:paraId="6F010102" w14:textId="77777777" w:rsidR="001B2C08" w:rsidRPr="00167C34" w:rsidRDefault="001B2C08" w:rsidP="001B2C08">
      <w:pPr>
        <w:spacing w:line="276" w:lineRule="auto"/>
        <w:ind w:firstLine="709"/>
        <w:contextualSpacing/>
        <w:jc w:val="both"/>
        <w:rPr>
          <w:rFonts w:ascii="Times New Roman" w:hAnsi="Times New Roman" w:cs="Times New Roman"/>
          <w:iCs/>
          <w:sz w:val="28"/>
          <w:szCs w:val="28"/>
        </w:rPr>
      </w:pPr>
      <w:r w:rsidRPr="00167C34">
        <w:rPr>
          <w:rFonts w:ascii="Times New Roman" w:hAnsi="Times New Roman" w:cs="Times New Roman"/>
          <w:iCs/>
          <w:sz w:val="28"/>
          <w:szCs w:val="28"/>
        </w:rPr>
        <w:t>Вне периметра образования:</w:t>
      </w:r>
    </w:p>
    <w:p w14:paraId="1490AB0E" w14:textId="77777777" w:rsidR="001B2C08" w:rsidRPr="00167C34" w:rsidRDefault="001B2C08" w:rsidP="000A3111">
      <w:pPr>
        <w:pStyle w:val="ad"/>
        <w:numPr>
          <w:ilvl w:val="0"/>
          <w:numId w:val="13"/>
        </w:numPr>
        <w:tabs>
          <w:tab w:val="left" w:pos="851"/>
        </w:tabs>
        <w:spacing w:line="276" w:lineRule="auto"/>
        <w:ind w:left="0" w:firstLine="357"/>
        <w:contextualSpacing/>
        <w:jc w:val="both"/>
        <w:rPr>
          <w:rFonts w:ascii="Times New Roman" w:hAnsi="Times New Roman" w:cs="Times New Roman"/>
          <w:sz w:val="28"/>
          <w:szCs w:val="28"/>
          <w:lang w:val="ru"/>
        </w:rPr>
      </w:pPr>
      <w:r w:rsidRPr="00167C34">
        <w:rPr>
          <w:rFonts w:ascii="Times New Roman" w:hAnsi="Times New Roman" w:cs="Times New Roman"/>
          <w:sz w:val="28"/>
          <w:szCs w:val="28"/>
          <w:lang w:val="ru"/>
        </w:rPr>
        <w:t>лекций для взрослого населения, в т. ч. в трудовых коллективах;</w:t>
      </w:r>
    </w:p>
    <w:p w14:paraId="0CFEFF59" w14:textId="64E5AE50" w:rsidR="001B2C08" w:rsidRPr="00167C34" w:rsidRDefault="001B2C08" w:rsidP="000A3111">
      <w:pPr>
        <w:pStyle w:val="ad"/>
        <w:numPr>
          <w:ilvl w:val="0"/>
          <w:numId w:val="13"/>
        </w:numPr>
        <w:tabs>
          <w:tab w:val="left" w:pos="851"/>
        </w:tabs>
        <w:spacing w:line="276" w:lineRule="auto"/>
        <w:ind w:left="0" w:firstLine="357"/>
        <w:contextualSpacing/>
        <w:jc w:val="both"/>
        <w:rPr>
          <w:rFonts w:ascii="Times New Roman" w:hAnsi="Times New Roman" w:cs="Times New Roman"/>
          <w:sz w:val="28"/>
          <w:szCs w:val="28"/>
          <w:lang w:val="ru"/>
        </w:rPr>
      </w:pPr>
      <w:r w:rsidRPr="00167C34">
        <w:rPr>
          <w:rFonts w:ascii="Times New Roman" w:hAnsi="Times New Roman" w:cs="Times New Roman"/>
          <w:sz w:val="28"/>
          <w:szCs w:val="28"/>
          <w:lang w:val="ru"/>
        </w:rPr>
        <w:t xml:space="preserve">мероприятия в гибридном формате для родителей, в том числе </w:t>
      </w:r>
      <w:r w:rsidR="001A0032" w:rsidRPr="00167C34">
        <w:rPr>
          <w:rFonts w:ascii="Times New Roman" w:hAnsi="Times New Roman" w:cs="Times New Roman"/>
          <w:sz w:val="28"/>
          <w:szCs w:val="28"/>
          <w:lang w:val="ru"/>
        </w:rPr>
        <w:t xml:space="preserve">                               </w:t>
      </w:r>
      <w:r w:rsidRPr="00167C34">
        <w:rPr>
          <w:rFonts w:ascii="Times New Roman" w:hAnsi="Times New Roman" w:cs="Times New Roman"/>
          <w:sz w:val="28"/>
          <w:szCs w:val="28"/>
          <w:lang w:val="ru"/>
        </w:rPr>
        <w:t>1 радиоэфир;</w:t>
      </w:r>
    </w:p>
    <w:p w14:paraId="2D96A2D8" w14:textId="77777777" w:rsidR="001B2C08" w:rsidRPr="00167C34" w:rsidRDefault="001B2C08" w:rsidP="000A3111">
      <w:pPr>
        <w:pStyle w:val="ad"/>
        <w:numPr>
          <w:ilvl w:val="0"/>
          <w:numId w:val="13"/>
        </w:numPr>
        <w:tabs>
          <w:tab w:val="left" w:pos="851"/>
        </w:tabs>
        <w:spacing w:line="276" w:lineRule="auto"/>
        <w:ind w:left="0" w:firstLine="357"/>
        <w:contextualSpacing/>
        <w:jc w:val="both"/>
        <w:rPr>
          <w:rFonts w:ascii="Times New Roman" w:hAnsi="Times New Roman" w:cs="Times New Roman"/>
          <w:sz w:val="28"/>
          <w:szCs w:val="28"/>
          <w:lang w:val="ru"/>
        </w:rPr>
      </w:pPr>
      <w:r w:rsidRPr="00167C34">
        <w:rPr>
          <w:rFonts w:ascii="Times New Roman" w:hAnsi="Times New Roman" w:cs="Times New Roman"/>
          <w:sz w:val="28"/>
          <w:szCs w:val="28"/>
          <w:lang w:val="ru"/>
        </w:rPr>
        <w:t>лекции для основного состава полевых учреждений;</w:t>
      </w:r>
    </w:p>
    <w:p w14:paraId="06F20413" w14:textId="77777777" w:rsidR="001B2C08" w:rsidRPr="00167C34" w:rsidRDefault="001B2C08" w:rsidP="000A3111">
      <w:pPr>
        <w:pStyle w:val="ad"/>
        <w:numPr>
          <w:ilvl w:val="0"/>
          <w:numId w:val="13"/>
        </w:numPr>
        <w:tabs>
          <w:tab w:val="left" w:pos="851"/>
        </w:tabs>
        <w:spacing w:line="276" w:lineRule="auto"/>
        <w:ind w:left="0" w:firstLine="357"/>
        <w:contextualSpacing/>
        <w:jc w:val="both"/>
        <w:rPr>
          <w:rFonts w:ascii="Times New Roman" w:hAnsi="Times New Roman" w:cs="Times New Roman"/>
          <w:sz w:val="28"/>
          <w:szCs w:val="28"/>
          <w:lang w:val="ru"/>
        </w:rPr>
      </w:pPr>
      <w:r w:rsidRPr="00167C34">
        <w:rPr>
          <w:rFonts w:ascii="Times New Roman" w:hAnsi="Times New Roman" w:cs="Times New Roman"/>
          <w:sz w:val="28"/>
          <w:szCs w:val="28"/>
          <w:lang w:val="ru"/>
        </w:rPr>
        <w:t>мероприятия по защиты от мошенничества для населения пенсионного возраста на базе Социального фонда, КЦСОН, университета «Третий возраст», в т. ч. курса «Прививаем культуру финансовой грамотности»;</w:t>
      </w:r>
    </w:p>
    <w:p w14:paraId="0D930AF2" w14:textId="77777777" w:rsidR="001B2C08" w:rsidRPr="00167C34" w:rsidRDefault="001B2C08" w:rsidP="000A3111">
      <w:pPr>
        <w:pStyle w:val="ad"/>
        <w:numPr>
          <w:ilvl w:val="0"/>
          <w:numId w:val="13"/>
        </w:numPr>
        <w:tabs>
          <w:tab w:val="left" w:pos="851"/>
        </w:tabs>
        <w:spacing w:line="276" w:lineRule="auto"/>
        <w:ind w:left="0" w:firstLine="357"/>
        <w:contextualSpacing/>
        <w:jc w:val="both"/>
        <w:rPr>
          <w:rFonts w:ascii="Times New Roman" w:hAnsi="Times New Roman" w:cs="Times New Roman"/>
          <w:sz w:val="28"/>
          <w:szCs w:val="28"/>
          <w:lang w:val="ru"/>
        </w:rPr>
      </w:pPr>
      <w:r w:rsidRPr="00167C34">
        <w:rPr>
          <w:rFonts w:ascii="Times New Roman" w:hAnsi="Times New Roman" w:cs="Times New Roman"/>
          <w:sz w:val="28"/>
          <w:szCs w:val="28"/>
          <w:lang w:val="ru"/>
        </w:rPr>
        <w:t>мероприятия для малообеспеченных граждан, в том числе проведение курса «Финансовый навигатор» на базе Центра занятости и библиотеки им. Гарелина;</w:t>
      </w:r>
    </w:p>
    <w:p w14:paraId="5D17A8AC" w14:textId="77777777" w:rsidR="001B2C08" w:rsidRPr="00167C34" w:rsidRDefault="001B2C08" w:rsidP="000A3111">
      <w:pPr>
        <w:pStyle w:val="ad"/>
        <w:numPr>
          <w:ilvl w:val="0"/>
          <w:numId w:val="13"/>
        </w:numPr>
        <w:tabs>
          <w:tab w:val="left" w:pos="851"/>
        </w:tabs>
        <w:spacing w:line="276" w:lineRule="auto"/>
        <w:ind w:left="0" w:firstLine="357"/>
        <w:contextualSpacing/>
        <w:jc w:val="both"/>
        <w:rPr>
          <w:rFonts w:ascii="Times New Roman" w:hAnsi="Times New Roman" w:cs="Times New Roman"/>
          <w:sz w:val="28"/>
          <w:szCs w:val="28"/>
          <w:lang w:val="ru"/>
        </w:rPr>
      </w:pPr>
      <w:r w:rsidRPr="00167C34">
        <w:rPr>
          <w:rFonts w:ascii="Times New Roman" w:hAnsi="Times New Roman" w:cs="Times New Roman"/>
          <w:sz w:val="28"/>
          <w:szCs w:val="28"/>
          <w:lang w:val="ru"/>
        </w:rPr>
        <w:t>мероприятие для сотрудников комплексных центров социального обслуживания населения;</w:t>
      </w:r>
    </w:p>
    <w:p w14:paraId="6FAEC89D" w14:textId="77777777" w:rsidR="001B2C08" w:rsidRPr="00167C34" w:rsidRDefault="001B2C08" w:rsidP="000A3111">
      <w:pPr>
        <w:pStyle w:val="ad"/>
        <w:numPr>
          <w:ilvl w:val="0"/>
          <w:numId w:val="13"/>
        </w:numPr>
        <w:tabs>
          <w:tab w:val="left" w:pos="851"/>
        </w:tabs>
        <w:spacing w:line="276" w:lineRule="auto"/>
        <w:ind w:left="0" w:firstLine="357"/>
        <w:contextualSpacing/>
        <w:jc w:val="both"/>
        <w:rPr>
          <w:rFonts w:ascii="Times New Roman" w:hAnsi="Times New Roman" w:cs="Times New Roman"/>
          <w:sz w:val="28"/>
          <w:szCs w:val="28"/>
          <w:lang w:val="ru"/>
        </w:rPr>
      </w:pPr>
      <w:r w:rsidRPr="00167C34">
        <w:rPr>
          <w:rFonts w:ascii="Times New Roman" w:hAnsi="Times New Roman" w:cs="Times New Roman"/>
          <w:sz w:val="28"/>
          <w:szCs w:val="28"/>
          <w:lang w:val="ru"/>
        </w:rPr>
        <w:t>офлайн мероприятия для субъектов МСП;</w:t>
      </w:r>
    </w:p>
    <w:p w14:paraId="1F533216" w14:textId="77777777" w:rsidR="001B2C08" w:rsidRPr="00167C34" w:rsidRDefault="001B2C08" w:rsidP="000A3111">
      <w:pPr>
        <w:pStyle w:val="ad"/>
        <w:numPr>
          <w:ilvl w:val="0"/>
          <w:numId w:val="13"/>
        </w:numPr>
        <w:tabs>
          <w:tab w:val="left" w:pos="851"/>
        </w:tabs>
        <w:spacing w:line="276" w:lineRule="auto"/>
        <w:ind w:left="0" w:firstLine="357"/>
        <w:contextualSpacing/>
        <w:jc w:val="both"/>
        <w:rPr>
          <w:rFonts w:ascii="Times New Roman" w:hAnsi="Times New Roman" w:cs="Times New Roman"/>
          <w:sz w:val="28"/>
          <w:szCs w:val="28"/>
          <w:lang w:val="ru"/>
        </w:rPr>
      </w:pPr>
      <w:r w:rsidRPr="00167C34">
        <w:rPr>
          <w:rFonts w:ascii="Times New Roman" w:hAnsi="Times New Roman" w:cs="Times New Roman"/>
          <w:sz w:val="28"/>
          <w:szCs w:val="28"/>
          <w:lang w:val="ru"/>
        </w:rPr>
        <w:t>видеоинтервью с управляющим Отделением Иваново «7 вопросов о главном»;</w:t>
      </w:r>
    </w:p>
    <w:p w14:paraId="55B543FE" w14:textId="0602A67C" w:rsidR="001B2C08" w:rsidRPr="00167C34" w:rsidRDefault="001B2C08" w:rsidP="000A3111">
      <w:pPr>
        <w:pStyle w:val="ad"/>
        <w:numPr>
          <w:ilvl w:val="0"/>
          <w:numId w:val="13"/>
        </w:numPr>
        <w:tabs>
          <w:tab w:val="left" w:pos="851"/>
        </w:tabs>
        <w:spacing w:line="276" w:lineRule="auto"/>
        <w:ind w:left="0" w:firstLine="357"/>
        <w:contextualSpacing/>
        <w:jc w:val="both"/>
        <w:rPr>
          <w:rFonts w:ascii="Times New Roman" w:hAnsi="Times New Roman" w:cs="Times New Roman"/>
          <w:sz w:val="28"/>
          <w:szCs w:val="28"/>
          <w:lang w:val="ru"/>
        </w:rPr>
      </w:pPr>
      <w:r w:rsidRPr="00167C34">
        <w:rPr>
          <w:rFonts w:ascii="Times New Roman" w:hAnsi="Times New Roman" w:cs="Times New Roman"/>
          <w:sz w:val="28"/>
          <w:szCs w:val="28"/>
          <w:lang w:val="ru"/>
        </w:rPr>
        <w:lastRenderedPageBreak/>
        <w:t>информирование бизнес-сообществ о федеральных вебинарах для субъектов МСП</w:t>
      </w:r>
      <w:r w:rsidR="008824D9" w:rsidRPr="00167C34">
        <w:rPr>
          <w:rFonts w:ascii="Times New Roman" w:hAnsi="Times New Roman" w:cs="Times New Roman"/>
          <w:sz w:val="28"/>
          <w:szCs w:val="28"/>
          <w:lang w:val="ru"/>
        </w:rPr>
        <w:t>,</w:t>
      </w:r>
      <w:r w:rsidRPr="00167C34">
        <w:rPr>
          <w:rFonts w:ascii="Times New Roman" w:hAnsi="Times New Roman" w:cs="Times New Roman"/>
          <w:sz w:val="28"/>
          <w:szCs w:val="28"/>
          <w:lang w:val="ru"/>
        </w:rPr>
        <w:t xml:space="preserve"> проводимых Банком России и партнерами по различным вопросам (меры поддержки, источники привлечения финансирования), привлечение субъектов предпринимательства к участию;</w:t>
      </w:r>
    </w:p>
    <w:p w14:paraId="25FE447C" w14:textId="77777777" w:rsidR="001B2C08" w:rsidRPr="00167C34" w:rsidRDefault="001B2C08" w:rsidP="000A3111">
      <w:pPr>
        <w:pStyle w:val="ad"/>
        <w:numPr>
          <w:ilvl w:val="0"/>
          <w:numId w:val="13"/>
        </w:numPr>
        <w:tabs>
          <w:tab w:val="left" w:pos="851"/>
        </w:tabs>
        <w:spacing w:line="276" w:lineRule="auto"/>
        <w:ind w:left="0" w:firstLine="357"/>
        <w:contextualSpacing/>
        <w:jc w:val="both"/>
        <w:rPr>
          <w:rFonts w:ascii="Times New Roman" w:hAnsi="Times New Roman" w:cs="Times New Roman"/>
          <w:sz w:val="28"/>
          <w:szCs w:val="28"/>
          <w:lang w:val="ru"/>
        </w:rPr>
      </w:pPr>
      <w:r w:rsidRPr="00167C34">
        <w:rPr>
          <w:rFonts w:ascii="Times New Roman" w:hAnsi="Times New Roman" w:cs="Times New Roman"/>
          <w:sz w:val="28"/>
          <w:szCs w:val="28"/>
          <w:lang w:val="ru"/>
        </w:rPr>
        <w:t>привлечение к участию во всероссийском онлайн-зачете по финансовой грамотности;</w:t>
      </w:r>
    </w:p>
    <w:p w14:paraId="26962164" w14:textId="77777777" w:rsidR="001B2C08" w:rsidRPr="00167C34" w:rsidRDefault="001B2C08" w:rsidP="000A3111">
      <w:pPr>
        <w:pStyle w:val="ad"/>
        <w:numPr>
          <w:ilvl w:val="0"/>
          <w:numId w:val="13"/>
        </w:numPr>
        <w:tabs>
          <w:tab w:val="left" w:pos="851"/>
        </w:tabs>
        <w:spacing w:line="276" w:lineRule="auto"/>
        <w:ind w:left="0" w:firstLine="357"/>
        <w:contextualSpacing/>
        <w:jc w:val="both"/>
        <w:rPr>
          <w:rFonts w:ascii="Times New Roman" w:hAnsi="Times New Roman" w:cs="Times New Roman"/>
          <w:iCs/>
          <w:sz w:val="28"/>
          <w:szCs w:val="28"/>
        </w:rPr>
      </w:pPr>
      <w:r w:rsidRPr="00167C34">
        <w:rPr>
          <w:rFonts w:ascii="Times New Roman" w:hAnsi="Times New Roman" w:cs="Times New Roman"/>
          <w:sz w:val="28"/>
          <w:szCs w:val="28"/>
          <w:lang w:val="ru"/>
        </w:rPr>
        <w:t>проведение прочих мероприятий для целевой</w:t>
      </w:r>
      <w:r w:rsidRPr="00167C34">
        <w:rPr>
          <w:rFonts w:ascii="Times New Roman" w:hAnsi="Times New Roman" w:cs="Times New Roman"/>
          <w:sz w:val="28"/>
          <w:szCs w:val="28"/>
        </w:rPr>
        <w:t xml:space="preserve"> аудитории вне периметра образования;</w:t>
      </w:r>
    </w:p>
    <w:p w14:paraId="688BB2B9" w14:textId="111B2C40" w:rsidR="001B2C08" w:rsidRPr="00167C34" w:rsidRDefault="001B2C08" w:rsidP="001B2C08">
      <w:pPr>
        <w:pStyle w:val="ad"/>
        <w:spacing w:line="276" w:lineRule="auto"/>
        <w:ind w:left="0" w:firstLine="709"/>
        <w:jc w:val="both"/>
        <w:rPr>
          <w:rFonts w:ascii="Times New Roman" w:hAnsi="Times New Roman" w:cs="Times New Roman"/>
          <w:sz w:val="28"/>
          <w:szCs w:val="28"/>
        </w:rPr>
      </w:pPr>
      <w:r w:rsidRPr="00167C34">
        <w:rPr>
          <w:rFonts w:ascii="Times New Roman" w:hAnsi="Times New Roman" w:cs="Times New Roman"/>
          <w:sz w:val="28"/>
          <w:szCs w:val="28"/>
        </w:rPr>
        <w:t>Налажено взаимодействие с МФЦ Мои документы г. Иваново, а также подразделениями в районных центрах области. Достигнута договоренность на долгосрочной основе о демонстрации видеороликов на экранах МФЦ и размещении просветительской информации в общедоступных местах.</w:t>
      </w:r>
    </w:p>
    <w:p w14:paraId="5254424A" w14:textId="77777777" w:rsidR="001B2C08" w:rsidRPr="00167C34" w:rsidRDefault="001B2C08" w:rsidP="001B2C08">
      <w:pPr>
        <w:pStyle w:val="ad"/>
        <w:spacing w:line="276" w:lineRule="auto"/>
        <w:ind w:left="0" w:firstLine="709"/>
        <w:jc w:val="both"/>
        <w:rPr>
          <w:rFonts w:ascii="Times New Roman" w:hAnsi="Times New Roman" w:cs="Times New Roman"/>
          <w:sz w:val="28"/>
          <w:szCs w:val="28"/>
        </w:rPr>
      </w:pPr>
      <w:r w:rsidRPr="00167C34">
        <w:rPr>
          <w:rFonts w:ascii="Times New Roman" w:hAnsi="Times New Roman" w:cs="Times New Roman"/>
          <w:sz w:val="28"/>
          <w:szCs w:val="28"/>
        </w:rPr>
        <w:t>Достигнуты договоренности о размещении просветительского контента на видеомониторах Ивановского аэропорта и автовокзала, учреждениях здравоохранения.</w:t>
      </w:r>
    </w:p>
    <w:p w14:paraId="057FFDFB" w14:textId="77777777" w:rsidR="001B2C08" w:rsidRPr="00167C34" w:rsidRDefault="001B2C08" w:rsidP="001B2C08">
      <w:pPr>
        <w:pStyle w:val="ad"/>
        <w:spacing w:line="276" w:lineRule="auto"/>
        <w:ind w:left="0" w:firstLine="720"/>
        <w:jc w:val="both"/>
        <w:rPr>
          <w:rFonts w:ascii="Times New Roman" w:hAnsi="Times New Roman" w:cs="Times New Roman"/>
          <w:sz w:val="28"/>
          <w:szCs w:val="28"/>
        </w:rPr>
      </w:pPr>
      <w:r w:rsidRPr="00167C34">
        <w:rPr>
          <w:rFonts w:ascii="Times New Roman" w:hAnsi="Times New Roman" w:cs="Times New Roman"/>
          <w:sz w:val="28"/>
          <w:szCs w:val="28"/>
        </w:rPr>
        <w:t>Достигнуты договоренности с рядом организаций о распространении контента по финансовой грамотности в их социальных сетях, на официальных сайтах:</w:t>
      </w:r>
    </w:p>
    <w:p w14:paraId="1A3F4BA5" w14:textId="77777777" w:rsidR="001B2C08" w:rsidRPr="00167C34" w:rsidRDefault="001B2C08" w:rsidP="000A3111">
      <w:pPr>
        <w:pStyle w:val="ad"/>
        <w:numPr>
          <w:ilvl w:val="0"/>
          <w:numId w:val="12"/>
        </w:numPr>
        <w:tabs>
          <w:tab w:val="left" w:pos="851"/>
        </w:tabs>
        <w:spacing w:line="276" w:lineRule="auto"/>
        <w:ind w:left="0" w:firstLine="357"/>
        <w:jc w:val="both"/>
        <w:rPr>
          <w:rFonts w:ascii="Times New Roman" w:hAnsi="Times New Roman" w:cs="Times New Roman"/>
          <w:sz w:val="28"/>
          <w:szCs w:val="28"/>
        </w:rPr>
      </w:pPr>
      <w:r w:rsidRPr="00167C34">
        <w:rPr>
          <w:rFonts w:ascii="Times New Roman" w:hAnsi="Times New Roman" w:cs="Times New Roman"/>
          <w:sz w:val="28"/>
          <w:szCs w:val="28"/>
        </w:rPr>
        <w:t>Департамента социальной защиты населения Ивановской области;</w:t>
      </w:r>
    </w:p>
    <w:p w14:paraId="0945BB08" w14:textId="421A27E1" w:rsidR="001B2C08" w:rsidRPr="00167C34" w:rsidRDefault="001B2C08" w:rsidP="000A3111">
      <w:pPr>
        <w:pStyle w:val="ad"/>
        <w:numPr>
          <w:ilvl w:val="0"/>
          <w:numId w:val="12"/>
        </w:numPr>
        <w:tabs>
          <w:tab w:val="left" w:pos="851"/>
        </w:tabs>
        <w:spacing w:line="276" w:lineRule="auto"/>
        <w:ind w:left="0" w:firstLine="357"/>
        <w:jc w:val="both"/>
        <w:rPr>
          <w:rFonts w:ascii="Times New Roman" w:hAnsi="Times New Roman" w:cs="Times New Roman"/>
          <w:sz w:val="28"/>
          <w:szCs w:val="28"/>
        </w:rPr>
      </w:pPr>
      <w:r w:rsidRPr="00167C34">
        <w:rPr>
          <w:rFonts w:ascii="Times New Roman" w:hAnsi="Times New Roman" w:cs="Times New Roman"/>
          <w:sz w:val="28"/>
          <w:szCs w:val="28"/>
        </w:rPr>
        <w:t>Департаментом образования</w:t>
      </w:r>
      <w:r w:rsidR="008824D9" w:rsidRPr="00167C34">
        <w:rPr>
          <w:rFonts w:ascii="Times New Roman" w:hAnsi="Times New Roman" w:cs="Times New Roman"/>
          <w:sz w:val="28"/>
          <w:szCs w:val="28"/>
        </w:rPr>
        <w:t xml:space="preserve"> и науки Ивановской области</w:t>
      </w:r>
      <w:r w:rsidRPr="00167C34">
        <w:rPr>
          <w:rFonts w:ascii="Times New Roman" w:hAnsi="Times New Roman" w:cs="Times New Roman"/>
          <w:sz w:val="28"/>
          <w:szCs w:val="28"/>
        </w:rPr>
        <w:t>;</w:t>
      </w:r>
    </w:p>
    <w:p w14:paraId="5324DD53" w14:textId="77777777" w:rsidR="001B2C08" w:rsidRPr="00167C34" w:rsidRDefault="001B2C08" w:rsidP="000A3111">
      <w:pPr>
        <w:pStyle w:val="ad"/>
        <w:numPr>
          <w:ilvl w:val="0"/>
          <w:numId w:val="12"/>
        </w:numPr>
        <w:tabs>
          <w:tab w:val="left" w:pos="851"/>
        </w:tabs>
        <w:spacing w:line="276" w:lineRule="auto"/>
        <w:ind w:left="0" w:firstLine="357"/>
        <w:jc w:val="both"/>
        <w:rPr>
          <w:rFonts w:ascii="Times New Roman" w:hAnsi="Times New Roman" w:cs="Times New Roman"/>
          <w:sz w:val="28"/>
          <w:szCs w:val="28"/>
        </w:rPr>
      </w:pPr>
      <w:r w:rsidRPr="00167C34">
        <w:rPr>
          <w:rFonts w:ascii="Times New Roman" w:hAnsi="Times New Roman" w:cs="Times New Roman"/>
          <w:sz w:val="28"/>
          <w:szCs w:val="28"/>
        </w:rPr>
        <w:t>Администрации г. Иваново;</w:t>
      </w:r>
    </w:p>
    <w:p w14:paraId="484B9491" w14:textId="77777777" w:rsidR="001B2C08" w:rsidRPr="00167C34" w:rsidRDefault="001B2C08" w:rsidP="000A3111">
      <w:pPr>
        <w:pStyle w:val="ad"/>
        <w:numPr>
          <w:ilvl w:val="0"/>
          <w:numId w:val="12"/>
        </w:numPr>
        <w:tabs>
          <w:tab w:val="left" w:pos="851"/>
        </w:tabs>
        <w:spacing w:line="276" w:lineRule="auto"/>
        <w:ind w:left="0" w:firstLine="357"/>
        <w:jc w:val="both"/>
        <w:rPr>
          <w:rFonts w:ascii="Times New Roman" w:hAnsi="Times New Roman" w:cs="Times New Roman"/>
          <w:sz w:val="28"/>
          <w:szCs w:val="28"/>
        </w:rPr>
      </w:pPr>
      <w:r w:rsidRPr="00167C34">
        <w:rPr>
          <w:rFonts w:ascii="Times New Roman" w:hAnsi="Times New Roman" w:cs="Times New Roman"/>
          <w:sz w:val="28"/>
          <w:szCs w:val="28"/>
        </w:rPr>
        <w:t>Администрации Кинешемского района;</w:t>
      </w:r>
    </w:p>
    <w:p w14:paraId="168F493B" w14:textId="77777777" w:rsidR="001B2C08" w:rsidRPr="00167C34" w:rsidRDefault="001B2C08" w:rsidP="000A3111">
      <w:pPr>
        <w:pStyle w:val="ad"/>
        <w:numPr>
          <w:ilvl w:val="0"/>
          <w:numId w:val="12"/>
        </w:numPr>
        <w:tabs>
          <w:tab w:val="left" w:pos="851"/>
        </w:tabs>
        <w:spacing w:line="276" w:lineRule="auto"/>
        <w:ind w:left="0" w:firstLine="357"/>
        <w:jc w:val="both"/>
        <w:rPr>
          <w:rFonts w:ascii="Times New Roman" w:hAnsi="Times New Roman" w:cs="Times New Roman"/>
          <w:sz w:val="28"/>
          <w:szCs w:val="28"/>
        </w:rPr>
      </w:pPr>
      <w:r w:rsidRPr="00167C34">
        <w:rPr>
          <w:rFonts w:ascii="Times New Roman" w:hAnsi="Times New Roman" w:cs="Times New Roman"/>
          <w:sz w:val="28"/>
          <w:szCs w:val="28"/>
        </w:rPr>
        <w:t>Администрации г.о. Шуя;</w:t>
      </w:r>
    </w:p>
    <w:p w14:paraId="11F92C03" w14:textId="77777777" w:rsidR="001B2C08" w:rsidRPr="00167C34" w:rsidRDefault="001B2C08" w:rsidP="000A3111">
      <w:pPr>
        <w:pStyle w:val="ad"/>
        <w:numPr>
          <w:ilvl w:val="0"/>
          <w:numId w:val="12"/>
        </w:numPr>
        <w:tabs>
          <w:tab w:val="left" w:pos="851"/>
        </w:tabs>
        <w:spacing w:line="276" w:lineRule="auto"/>
        <w:ind w:left="0" w:firstLine="357"/>
        <w:jc w:val="both"/>
        <w:rPr>
          <w:rFonts w:ascii="Times New Roman" w:hAnsi="Times New Roman" w:cs="Times New Roman"/>
          <w:sz w:val="28"/>
          <w:szCs w:val="28"/>
        </w:rPr>
      </w:pPr>
      <w:r w:rsidRPr="00167C34">
        <w:rPr>
          <w:rFonts w:ascii="Times New Roman" w:hAnsi="Times New Roman" w:cs="Times New Roman"/>
          <w:sz w:val="28"/>
          <w:szCs w:val="28"/>
        </w:rPr>
        <w:t>Централизованной библиотечной системой;</w:t>
      </w:r>
    </w:p>
    <w:p w14:paraId="1F1A1ED2" w14:textId="77777777" w:rsidR="001B2C08" w:rsidRPr="00167C34" w:rsidRDefault="001B2C08" w:rsidP="000A3111">
      <w:pPr>
        <w:pStyle w:val="ad"/>
        <w:numPr>
          <w:ilvl w:val="0"/>
          <w:numId w:val="12"/>
        </w:numPr>
        <w:tabs>
          <w:tab w:val="left" w:pos="851"/>
        </w:tabs>
        <w:spacing w:line="276" w:lineRule="auto"/>
        <w:ind w:left="0" w:firstLine="357"/>
        <w:jc w:val="both"/>
        <w:rPr>
          <w:rFonts w:ascii="Times New Roman" w:hAnsi="Times New Roman" w:cs="Times New Roman"/>
          <w:sz w:val="28"/>
          <w:szCs w:val="28"/>
        </w:rPr>
      </w:pPr>
      <w:r w:rsidRPr="00167C34">
        <w:rPr>
          <w:rFonts w:ascii="Times New Roman" w:hAnsi="Times New Roman" w:cs="Times New Roman"/>
          <w:sz w:val="28"/>
          <w:szCs w:val="28"/>
        </w:rPr>
        <w:t>Роспотребнадзором.</w:t>
      </w:r>
    </w:p>
    <w:p w14:paraId="481D2CD0" w14:textId="77777777" w:rsidR="001B2C08" w:rsidRPr="00167C34" w:rsidRDefault="001B2C08" w:rsidP="001B2C08">
      <w:pPr>
        <w:pStyle w:val="ad"/>
        <w:tabs>
          <w:tab w:val="left" w:pos="0"/>
        </w:tabs>
        <w:spacing w:line="276" w:lineRule="auto"/>
        <w:ind w:left="0" w:firstLine="720"/>
        <w:jc w:val="both"/>
        <w:rPr>
          <w:rFonts w:ascii="Times New Roman" w:hAnsi="Times New Roman" w:cs="Times New Roman"/>
          <w:sz w:val="28"/>
          <w:szCs w:val="28"/>
        </w:rPr>
      </w:pPr>
      <w:r w:rsidRPr="00167C34">
        <w:rPr>
          <w:rFonts w:ascii="Times New Roman" w:hAnsi="Times New Roman" w:cs="Times New Roman"/>
          <w:sz w:val="28"/>
          <w:szCs w:val="28"/>
        </w:rPr>
        <w:t>Заключены соглашения о сотрудничестве в области повышения финансовой грамотности населения Ивановской области:</w:t>
      </w:r>
    </w:p>
    <w:p w14:paraId="224D0F31" w14:textId="77777777" w:rsidR="001B2C08" w:rsidRPr="00167C34" w:rsidRDefault="001B2C08" w:rsidP="000A3111">
      <w:pPr>
        <w:pStyle w:val="ad"/>
        <w:numPr>
          <w:ilvl w:val="0"/>
          <w:numId w:val="12"/>
        </w:numPr>
        <w:tabs>
          <w:tab w:val="left" w:pos="851"/>
        </w:tabs>
        <w:spacing w:line="276" w:lineRule="auto"/>
        <w:ind w:left="0" w:firstLine="360"/>
        <w:jc w:val="both"/>
        <w:rPr>
          <w:rFonts w:ascii="Times New Roman" w:hAnsi="Times New Roman" w:cs="Times New Roman"/>
          <w:sz w:val="28"/>
          <w:szCs w:val="28"/>
        </w:rPr>
      </w:pPr>
      <w:r w:rsidRPr="00167C34">
        <w:rPr>
          <w:rFonts w:ascii="Times New Roman" w:hAnsi="Times New Roman" w:cs="Times New Roman"/>
          <w:sz w:val="28"/>
          <w:szCs w:val="28"/>
        </w:rPr>
        <w:t>МБУ ДО Центр социальных компетенций «Притяжение»;</w:t>
      </w:r>
    </w:p>
    <w:p w14:paraId="014C864C" w14:textId="77777777" w:rsidR="001B2C08" w:rsidRPr="00167C34" w:rsidRDefault="001B2C08" w:rsidP="000A3111">
      <w:pPr>
        <w:pStyle w:val="ad"/>
        <w:numPr>
          <w:ilvl w:val="0"/>
          <w:numId w:val="12"/>
        </w:numPr>
        <w:tabs>
          <w:tab w:val="left" w:pos="851"/>
        </w:tabs>
        <w:spacing w:line="276" w:lineRule="auto"/>
        <w:ind w:left="0" w:firstLine="360"/>
        <w:jc w:val="both"/>
        <w:rPr>
          <w:rFonts w:ascii="Times New Roman" w:hAnsi="Times New Roman" w:cs="Times New Roman"/>
          <w:sz w:val="28"/>
          <w:szCs w:val="28"/>
        </w:rPr>
      </w:pPr>
      <w:r w:rsidRPr="00167C34">
        <w:rPr>
          <w:rFonts w:ascii="Times New Roman" w:hAnsi="Times New Roman" w:cs="Times New Roman"/>
          <w:sz w:val="28"/>
          <w:szCs w:val="28"/>
        </w:rPr>
        <w:t>ГАУДО ИО "Университет непрерывного образования и инноваций";</w:t>
      </w:r>
    </w:p>
    <w:p w14:paraId="6FC8CDA0" w14:textId="77777777" w:rsidR="001B2C08" w:rsidRPr="00167C34" w:rsidRDefault="001B2C08" w:rsidP="000A3111">
      <w:pPr>
        <w:pStyle w:val="ad"/>
        <w:numPr>
          <w:ilvl w:val="0"/>
          <w:numId w:val="12"/>
        </w:numPr>
        <w:tabs>
          <w:tab w:val="left" w:pos="851"/>
        </w:tabs>
        <w:spacing w:line="276" w:lineRule="auto"/>
        <w:ind w:left="0" w:firstLine="360"/>
        <w:jc w:val="both"/>
        <w:rPr>
          <w:rFonts w:ascii="Times New Roman" w:hAnsi="Times New Roman" w:cs="Times New Roman"/>
          <w:sz w:val="28"/>
          <w:szCs w:val="28"/>
        </w:rPr>
      </w:pPr>
      <w:r w:rsidRPr="00167C34">
        <w:rPr>
          <w:rFonts w:ascii="Times New Roman" w:hAnsi="Times New Roman" w:cs="Times New Roman"/>
          <w:sz w:val="28"/>
          <w:szCs w:val="28"/>
        </w:rPr>
        <w:t>МБУК Централизованная библиотечная система города Иваново;</w:t>
      </w:r>
    </w:p>
    <w:p w14:paraId="05855FED" w14:textId="77777777" w:rsidR="001B2C08" w:rsidRPr="00167C34" w:rsidRDefault="001B2C08" w:rsidP="000A3111">
      <w:pPr>
        <w:pStyle w:val="ad"/>
        <w:numPr>
          <w:ilvl w:val="0"/>
          <w:numId w:val="12"/>
        </w:numPr>
        <w:tabs>
          <w:tab w:val="left" w:pos="851"/>
        </w:tabs>
        <w:spacing w:line="276" w:lineRule="auto"/>
        <w:ind w:left="0" w:firstLine="360"/>
        <w:jc w:val="both"/>
        <w:rPr>
          <w:rFonts w:ascii="Times New Roman" w:hAnsi="Times New Roman" w:cs="Times New Roman"/>
          <w:sz w:val="28"/>
          <w:szCs w:val="28"/>
        </w:rPr>
      </w:pPr>
      <w:r w:rsidRPr="00167C34">
        <w:rPr>
          <w:rFonts w:ascii="Times New Roman" w:hAnsi="Times New Roman" w:cs="Times New Roman"/>
          <w:sz w:val="28"/>
          <w:szCs w:val="28"/>
        </w:rPr>
        <w:t>ФГБОУ ВО «Ивановский энергетический университет им. В.И. Ленина»;</w:t>
      </w:r>
    </w:p>
    <w:p w14:paraId="68BDBC38" w14:textId="77777777" w:rsidR="001B2C08" w:rsidRPr="00167C34" w:rsidRDefault="001B2C08" w:rsidP="000A3111">
      <w:pPr>
        <w:pStyle w:val="ad"/>
        <w:numPr>
          <w:ilvl w:val="0"/>
          <w:numId w:val="12"/>
        </w:numPr>
        <w:tabs>
          <w:tab w:val="left" w:pos="851"/>
        </w:tabs>
        <w:spacing w:line="276" w:lineRule="auto"/>
        <w:ind w:left="0" w:firstLine="360"/>
        <w:jc w:val="both"/>
        <w:rPr>
          <w:rFonts w:ascii="Times New Roman" w:hAnsi="Times New Roman" w:cs="Times New Roman"/>
          <w:sz w:val="28"/>
          <w:szCs w:val="28"/>
        </w:rPr>
      </w:pPr>
      <w:r w:rsidRPr="00167C34">
        <w:rPr>
          <w:rFonts w:ascii="Times New Roman" w:hAnsi="Times New Roman" w:cs="Times New Roman"/>
          <w:sz w:val="28"/>
          <w:szCs w:val="28"/>
        </w:rPr>
        <w:t>УФНС по Ивановской области.</w:t>
      </w:r>
    </w:p>
    <w:p w14:paraId="48C0FF32" w14:textId="77777777" w:rsidR="001A0032" w:rsidRPr="00167C34" w:rsidRDefault="001A0032" w:rsidP="004E1D14">
      <w:pPr>
        <w:spacing w:line="276" w:lineRule="auto"/>
        <w:ind w:firstLine="709"/>
        <w:contextualSpacing/>
        <w:jc w:val="both"/>
        <w:rPr>
          <w:rFonts w:ascii="Times New Roman" w:hAnsi="Times New Roman" w:cs="Times New Roman"/>
          <w:sz w:val="28"/>
          <w:szCs w:val="28"/>
          <w:lang w:val="ru"/>
        </w:rPr>
      </w:pPr>
    </w:p>
    <w:p w14:paraId="170595D9" w14:textId="061A7BEB" w:rsidR="00D328D4" w:rsidRPr="00167C34" w:rsidRDefault="0050456B" w:rsidP="00432618">
      <w:pPr>
        <w:pStyle w:val="40"/>
        <w:shd w:val="clear" w:color="auto" w:fill="auto"/>
        <w:tabs>
          <w:tab w:val="left" w:pos="1869"/>
        </w:tabs>
        <w:spacing w:line="276" w:lineRule="auto"/>
        <w:ind w:firstLine="709"/>
        <w:contextualSpacing/>
        <w:jc w:val="both"/>
        <w:outlineLvl w:val="2"/>
        <w:rPr>
          <w:b/>
          <w:sz w:val="28"/>
          <w:szCs w:val="28"/>
        </w:rPr>
      </w:pPr>
      <w:bookmarkStart w:id="38" w:name="bookmark7"/>
      <w:bookmarkStart w:id="39" w:name="_Toc161215723"/>
      <w:r w:rsidRPr="00167C34">
        <w:rPr>
          <w:b/>
          <w:sz w:val="28"/>
          <w:szCs w:val="28"/>
        </w:rPr>
        <w:t>2.3.</w:t>
      </w:r>
      <w:r w:rsidR="00EC1BD1" w:rsidRPr="00167C34">
        <w:rPr>
          <w:b/>
          <w:sz w:val="28"/>
          <w:szCs w:val="28"/>
        </w:rPr>
        <w:t>9</w:t>
      </w:r>
      <w:r w:rsidRPr="00167C34">
        <w:rPr>
          <w:b/>
          <w:sz w:val="28"/>
          <w:szCs w:val="28"/>
        </w:rPr>
        <w:t xml:space="preserve">. </w:t>
      </w:r>
      <w:r w:rsidR="00D328D4" w:rsidRPr="00167C34">
        <w:rPr>
          <w:b/>
          <w:sz w:val="28"/>
          <w:szCs w:val="28"/>
        </w:rPr>
        <w:t>Результаты мониторинга цен на товары, входящие в перечень отдельных видов социально значимых продовольственных товаров первой необходимости, в отношении которых могут устанавливаться предельно допустимые розничные цены</w:t>
      </w:r>
      <w:bookmarkEnd w:id="38"/>
      <w:bookmarkEnd w:id="39"/>
    </w:p>
    <w:p w14:paraId="4C52557C" w14:textId="7A8D683A" w:rsidR="0050456B" w:rsidRPr="00167C34" w:rsidRDefault="0050456B" w:rsidP="004C325B">
      <w:pPr>
        <w:pStyle w:val="40"/>
        <w:shd w:val="clear" w:color="auto" w:fill="auto"/>
        <w:tabs>
          <w:tab w:val="left" w:pos="1869"/>
        </w:tabs>
        <w:spacing w:line="276" w:lineRule="auto"/>
        <w:ind w:firstLine="0"/>
        <w:contextualSpacing/>
        <w:rPr>
          <w:sz w:val="28"/>
          <w:szCs w:val="28"/>
        </w:rPr>
      </w:pPr>
    </w:p>
    <w:p w14:paraId="5F66B71C" w14:textId="5E180D72" w:rsidR="004C325B" w:rsidRPr="00167C34" w:rsidRDefault="004C325B" w:rsidP="004C325B">
      <w:pPr>
        <w:pStyle w:val="af9"/>
        <w:spacing w:before="0" w:beforeAutospacing="0" w:after="0" w:afterAutospacing="0" w:line="276" w:lineRule="auto"/>
        <w:ind w:firstLine="567"/>
        <w:jc w:val="both"/>
        <w:rPr>
          <w:sz w:val="28"/>
          <w:szCs w:val="28"/>
        </w:rPr>
      </w:pPr>
      <w:r w:rsidRPr="00167C34">
        <w:rPr>
          <w:sz w:val="28"/>
          <w:szCs w:val="28"/>
        </w:rPr>
        <w:lastRenderedPageBreak/>
        <w:t>По данным муниципальных образований Ивановской области за 4 квартал 2023 года по сравнению с 4 кварталом 2022 года среди магазинов федеральных сетей отмечено снижение минимальных средних цен на крупу гречневую, макаронные изделия, масло подсолнечное, соль, чай черный, изделия колбасные вареные, варено-копченые и сырокопченые, свинину, рыбу копченую, рыбные консервы, хлеб белый и черный, молоко питьевое, творог, сметану и картофель свежий .</w:t>
      </w:r>
    </w:p>
    <w:p w14:paraId="028BA4E9" w14:textId="77777777" w:rsidR="004C325B" w:rsidRPr="00167C34" w:rsidRDefault="004C325B" w:rsidP="004C325B">
      <w:pPr>
        <w:pStyle w:val="af9"/>
        <w:spacing w:before="0" w:beforeAutospacing="0" w:after="0" w:afterAutospacing="0" w:line="276" w:lineRule="auto"/>
        <w:ind w:firstLine="567"/>
        <w:jc w:val="both"/>
        <w:rPr>
          <w:sz w:val="28"/>
          <w:szCs w:val="28"/>
        </w:rPr>
      </w:pPr>
      <w:r w:rsidRPr="00167C34">
        <w:rPr>
          <w:sz w:val="28"/>
          <w:szCs w:val="28"/>
        </w:rPr>
        <w:t>Рост минимальных средних цен от 0,4 до 10% отмечен на: рис, песок, рыбу мороженную, рыбу соленую, масло сливочное, кефир, лук свежий, перец сладкий.</w:t>
      </w:r>
    </w:p>
    <w:p w14:paraId="42423C29" w14:textId="77777777" w:rsidR="004C325B" w:rsidRPr="00167C34" w:rsidRDefault="004C325B" w:rsidP="004C325B">
      <w:pPr>
        <w:pStyle w:val="af9"/>
        <w:spacing w:before="0" w:beforeAutospacing="0" w:after="0" w:afterAutospacing="0" w:line="276" w:lineRule="auto"/>
        <w:ind w:firstLine="567"/>
        <w:jc w:val="both"/>
        <w:rPr>
          <w:sz w:val="28"/>
          <w:szCs w:val="28"/>
        </w:rPr>
      </w:pPr>
      <w:r w:rsidRPr="00167C34">
        <w:rPr>
          <w:sz w:val="28"/>
          <w:szCs w:val="28"/>
        </w:rPr>
        <w:t>Рост минимальных средних цен от 10% до 20% отмечен на: воду питьевую, сыр твердый, морковь свежую, яблоки.</w:t>
      </w:r>
    </w:p>
    <w:p w14:paraId="020ACF9C" w14:textId="77777777" w:rsidR="004C325B" w:rsidRPr="00167C34" w:rsidRDefault="004C325B" w:rsidP="004C325B">
      <w:pPr>
        <w:pStyle w:val="af9"/>
        <w:spacing w:before="0" w:beforeAutospacing="0" w:after="0" w:afterAutospacing="0" w:line="276" w:lineRule="auto"/>
        <w:ind w:firstLine="567"/>
        <w:jc w:val="both"/>
        <w:rPr>
          <w:sz w:val="28"/>
          <w:szCs w:val="28"/>
        </w:rPr>
      </w:pPr>
      <w:r w:rsidRPr="00167C34">
        <w:rPr>
          <w:sz w:val="28"/>
          <w:szCs w:val="28"/>
        </w:rPr>
        <w:t>Рост минимальных средних цен от 20% до 30% отмечен на: мясо кур (до 23,2%), капусту свежую (до 20,4%), огурцы (до 24,4%).</w:t>
      </w:r>
    </w:p>
    <w:p w14:paraId="73CB4E90" w14:textId="77777777" w:rsidR="004C325B" w:rsidRPr="00167C34" w:rsidRDefault="004C325B" w:rsidP="004C325B">
      <w:pPr>
        <w:pStyle w:val="af9"/>
        <w:spacing w:before="0" w:beforeAutospacing="0" w:after="0" w:afterAutospacing="0" w:line="276" w:lineRule="auto"/>
        <w:ind w:firstLine="567"/>
        <w:jc w:val="both"/>
        <w:rPr>
          <w:sz w:val="28"/>
          <w:szCs w:val="28"/>
        </w:rPr>
      </w:pPr>
      <w:r w:rsidRPr="00167C34">
        <w:rPr>
          <w:sz w:val="28"/>
          <w:szCs w:val="28"/>
        </w:rPr>
        <w:t>Рост минимальных средних цен свыше 30% отмечен на: говядину (до 34%), помидоры свежие (до 42%), бананы (до 30,2%), виноград (до 36,7%), апельсины (до 45,2%), мандарины (до 68,1%), яйцо куриное (до 89%).</w:t>
      </w:r>
    </w:p>
    <w:p w14:paraId="5991E1AD" w14:textId="77777777" w:rsidR="004C325B" w:rsidRPr="00167C34" w:rsidRDefault="004C325B" w:rsidP="004C325B">
      <w:pPr>
        <w:pStyle w:val="af9"/>
        <w:spacing w:before="0" w:beforeAutospacing="0" w:after="0" w:afterAutospacing="0" w:line="276" w:lineRule="auto"/>
        <w:ind w:firstLine="567"/>
        <w:jc w:val="both"/>
        <w:rPr>
          <w:sz w:val="28"/>
          <w:szCs w:val="28"/>
        </w:rPr>
      </w:pPr>
      <w:r w:rsidRPr="00167C34">
        <w:rPr>
          <w:sz w:val="28"/>
          <w:szCs w:val="28"/>
        </w:rPr>
        <w:t>Среди магазинов локальных сетей также отмечено снижение минимальных средних цен на муку, гречу, масло подсолнечное, сахар-песок, говядину, рыбу мороженную, копченую, соленую, хлеб белый и черный, творог, картофель свежий.</w:t>
      </w:r>
    </w:p>
    <w:p w14:paraId="4C8B81E3" w14:textId="77777777" w:rsidR="004C325B" w:rsidRPr="00167C34" w:rsidRDefault="004C325B" w:rsidP="004C325B">
      <w:pPr>
        <w:pStyle w:val="af9"/>
        <w:spacing w:before="0" w:beforeAutospacing="0" w:after="0" w:afterAutospacing="0" w:line="276" w:lineRule="auto"/>
        <w:ind w:firstLine="567"/>
        <w:jc w:val="both"/>
        <w:rPr>
          <w:sz w:val="28"/>
          <w:szCs w:val="28"/>
        </w:rPr>
      </w:pPr>
      <w:r w:rsidRPr="00167C34">
        <w:rPr>
          <w:sz w:val="28"/>
          <w:szCs w:val="28"/>
        </w:rPr>
        <w:t xml:space="preserve">Рост минимальных средних цен от 0,6% до 10% отмечен на: рис, макароны, чай черный, воду питьевую, колбасы сырокопченые, рыбные консервы, молоко питьевое, масло сливочное, кефир, сыр, лук, капусту, перец сладкий, яблоки. </w:t>
      </w:r>
    </w:p>
    <w:p w14:paraId="1F02CBB7" w14:textId="77777777" w:rsidR="004C325B" w:rsidRPr="00167C34" w:rsidRDefault="004C325B" w:rsidP="004C325B">
      <w:pPr>
        <w:pStyle w:val="af9"/>
        <w:spacing w:before="0" w:beforeAutospacing="0" w:after="0" w:afterAutospacing="0" w:line="276" w:lineRule="auto"/>
        <w:ind w:firstLine="567"/>
        <w:jc w:val="both"/>
        <w:rPr>
          <w:sz w:val="28"/>
          <w:szCs w:val="28"/>
        </w:rPr>
      </w:pPr>
      <w:r w:rsidRPr="00167C34">
        <w:rPr>
          <w:sz w:val="28"/>
          <w:szCs w:val="28"/>
        </w:rPr>
        <w:t>Рост минимальных средних цен от 10% до 20% отмечен на: изделия колбасные вареные, варено-копченые, свинину, сметану, морковь свежую, огурцы, мандарины.</w:t>
      </w:r>
    </w:p>
    <w:p w14:paraId="494DF4AF" w14:textId="77777777" w:rsidR="004C325B" w:rsidRPr="00167C34" w:rsidRDefault="004C325B" w:rsidP="004C325B">
      <w:pPr>
        <w:pStyle w:val="af9"/>
        <w:spacing w:before="0" w:beforeAutospacing="0" w:after="0" w:afterAutospacing="0" w:line="276" w:lineRule="auto"/>
        <w:ind w:firstLine="567"/>
        <w:jc w:val="both"/>
        <w:rPr>
          <w:sz w:val="28"/>
          <w:szCs w:val="28"/>
        </w:rPr>
      </w:pPr>
      <w:r w:rsidRPr="00167C34">
        <w:rPr>
          <w:sz w:val="28"/>
          <w:szCs w:val="28"/>
        </w:rPr>
        <w:t>Рост минимальных средних цен от 20% до 30% отмечен на: апельсины.</w:t>
      </w:r>
    </w:p>
    <w:p w14:paraId="4EB0C92C" w14:textId="77777777" w:rsidR="004C325B" w:rsidRPr="00167C34" w:rsidRDefault="004C325B" w:rsidP="004C325B">
      <w:pPr>
        <w:pStyle w:val="af9"/>
        <w:spacing w:before="0" w:beforeAutospacing="0" w:after="0" w:afterAutospacing="0" w:line="276" w:lineRule="auto"/>
        <w:ind w:firstLine="567"/>
        <w:jc w:val="both"/>
        <w:rPr>
          <w:sz w:val="28"/>
          <w:szCs w:val="28"/>
        </w:rPr>
      </w:pPr>
      <w:r w:rsidRPr="00167C34">
        <w:rPr>
          <w:sz w:val="28"/>
          <w:szCs w:val="28"/>
        </w:rPr>
        <w:t>Рост минимальных средних цен свыше 30% отмечен на мясо кур (до 34%), помидоры (до 50%), бананы (до 37,8%), виноград (до 42,5%), яйцо куриное (до 60,4%).</w:t>
      </w:r>
    </w:p>
    <w:p w14:paraId="6F227087" w14:textId="3C168F61" w:rsidR="004C325B" w:rsidRPr="00167C34" w:rsidRDefault="004C325B" w:rsidP="004C325B">
      <w:pPr>
        <w:pStyle w:val="af9"/>
        <w:spacing w:before="0" w:beforeAutospacing="0" w:after="0" w:afterAutospacing="0" w:line="276" w:lineRule="auto"/>
        <w:ind w:firstLine="567"/>
        <w:jc w:val="both"/>
        <w:rPr>
          <w:sz w:val="28"/>
          <w:szCs w:val="28"/>
        </w:rPr>
      </w:pPr>
      <w:r w:rsidRPr="00167C34">
        <w:rPr>
          <w:sz w:val="28"/>
          <w:szCs w:val="28"/>
        </w:rPr>
        <w:t>По данным территориального органа Федеральной службы государственной статистики по Ивановской области по состоянию конец декабря 2023 года в г. Иваново зафиксированы более низкие цены, чем в центрах соседних областей (Владимир, Ярославль, Кострома) на следующие виды продуктов питания: сосиски, сардельки, колбасы полукопче</w:t>
      </w:r>
      <w:r w:rsidR="002311F8" w:rsidRPr="00167C34">
        <w:rPr>
          <w:sz w:val="28"/>
          <w:szCs w:val="28"/>
        </w:rPr>
        <w:t>н</w:t>
      </w:r>
      <w:r w:rsidRPr="00167C34">
        <w:rPr>
          <w:sz w:val="28"/>
          <w:szCs w:val="28"/>
        </w:rPr>
        <w:t>ые и варено-копченые, масло подсолнечное, сахар-песок, чай черный, соль, крупу гречневую, вермишель,  лук и огурцы.</w:t>
      </w:r>
    </w:p>
    <w:p w14:paraId="02E50823" w14:textId="77777777" w:rsidR="00C10EBB" w:rsidRPr="00167C34" w:rsidRDefault="00C10EBB" w:rsidP="00C10EBB">
      <w:pPr>
        <w:jc w:val="both"/>
        <w:rPr>
          <w:rFonts w:ascii="Times New Roman" w:eastAsia="Times New Roman" w:hAnsi="Times New Roman" w:cs="Times New Roman"/>
          <w:color w:val="auto"/>
          <w:lang w:eastAsia="x-none"/>
        </w:rPr>
      </w:pPr>
    </w:p>
    <w:p w14:paraId="1C52E958" w14:textId="444660D5" w:rsidR="00C10EBB" w:rsidRPr="00167C34" w:rsidRDefault="00C10EBB" w:rsidP="008330AC">
      <w:pPr>
        <w:pStyle w:val="151"/>
        <w:shd w:val="clear" w:color="auto" w:fill="auto"/>
        <w:spacing w:before="0" w:after="0" w:line="276" w:lineRule="auto"/>
        <w:ind w:firstLine="709"/>
        <w:contextualSpacing/>
        <w:rPr>
          <w:sz w:val="28"/>
          <w:szCs w:val="28"/>
        </w:rPr>
        <w:sectPr w:rsidR="00C10EBB" w:rsidRPr="00167C34" w:rsidSect="008C2DA9">
          <w:headerReference w:type="default" r:id="rId86"/>
          <w:footnotePr>
            <w:numFmt w:val="upperRoman"/>
            <w:numRestart w:val="eachPage"/>
          </w:footnotePr>
          <w:type w:val="continuous"/>
          <w:pgSz w:w="11905" w:h="16837"/>
          <w:pgMar w:top="964" w:right="851" w:bottom="964" w:left="1531" w:header="0" w:footer="6" w:gutter="0"/>
          <w:pgNumType w:start="1"/>
          <w:cols w:space="720"/>
          <w:noEndnote/>
          <w:titlePg/>
          <w:docGrid w:linePitch="360"/>
        </w:sectPr>
      </w:pPr>
    </w:p>
    <w:p w14:paraId="32CCD2AC" w14:textId="4AC33A8C" w:rsidR="004C325B" w:rsidRPr="00167C34" w:rsidRDefault="002311F8" w:rsidP="008330AC">
      <w:pPr>
        <w:pStyle w:val="151"/>
        <w:shd w:val="clear" w:color="auto" w:fill="auto"/>
        <w:spacing w:before="0" w:after="0" w:line="276" w:lineRule="auto"/>
        <w:ind w:firstLine="709"/>
        <w:contextualSpacing/>
        <w:jc w:val="center"/>
      </w:pPr>
      <w:r w:rsidRPr="00167C34">
        <w:rPr>
          <w:noProof/>
        </w:rPr>
        <w:lastRenderedPageBreak/>
        <w:drawing>
          <wp:inline distT="0" distB="0" distL="0" distR="0" wp14:anchorId="6AA48822" wp14:editId="7BAAD3C8">
            <wp:extent cx="7936301" cy="6284137"/>
            <wp:effectExtent l="0" t="0" r="7620" b="254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7938038" cy="6285512"/>
                    </a:xfrm>
                    <a:prstGeom prst="rect">
                      <a:avLst/>
                    </a:prstGeom>
                    <a:noFill/>
                    <a:ln>
                      <a:noFill/>
                    </a:ln>
                  </pic:spPr>
                </pic:pic>
              </a:graphicData>
            </a:graphic>
          </wp:inline>
        </w:drawing>
      </w:r>
    </w:p>
    <w:p w14:paraId="040837A5" w14:textId="77777777" w:rsidR="00B44786" w:rsidRPr="00167C34" w:rsidRDefault="00A1568D" w:rsidP="002311F8">
      <w:pPr>
        <w:pStyle w:val="151"/>
        <w:shd w:val="clear" w:color="auto" w:fill="auto"/>
        <w:spacing w:before="0" w:after="0" w:line="276" w:lineRule="auto"/>
        <w:contextualSpacing/>
        <w:jc w:val="center"/>
        <w:rPr>
          <w:sz w:val="26"/>
          <w:szCs w:val="26"/>
        </w:rPr>
      </w:pPr>
      <w:r w:rsidRPr="00167C34">
        <w:rPr>
          <w:sz w:val="26"/>
          <w:szCs w:val="26"/>
        </w:rPr>
        <w:lastRenderedPageBreak/>
        <w:t xml:space="preserve">Ежеквартальный сводный отчет об уровне цен на фиксированный набор товаров и динамике их изменения </w:t>
      </w:r>
    </w:p>
    <w:p w14:paraId="50673596" w14:textId="3AA917F0" w:rsidR="00A1568D" w:rsidRPr="00167C34" w:rsidRDefault="00A1568D" w:rsidP="002311F8">
      <w:pPr>
        <w:pStyle w:val="151"/>
        <w:shd w:val="clear" w:color="auto" w:fill="auto"/>
        <w:spacing w:before="0" w:after="0" w:line="276" w:lineRule="auto"/>
        <w:contextualSpacing/>
        <w:jc w:val="center"/>
        <w:rPr>
          <w:sz w:val="26"/>
          <w:szCs w:val="26"/>
        </w:rPr>
      </w:pPr>
      <w:r w:rsidRPr="00167C34">
        <w:rPr>
          <w:sz w:val="26"/>
          <w:szCs w:val="26"/>
        </w:rPr>
        <w:t xml:space="preserve">в субъекте </w:t>
      </w:r>
      <w:r w:rsidR="002311F8" w:rsidRPr="00167C34">
        <w:rPr>
          <w:sz w:val="26"/>
          <w:szCs w:val="26"/>
        </w:rPr>
        <w:t>Р</w:t>
      </w:r>
      <w:r w:rsidRPr="00167C34">
        <w:rPr>
          <w:sz w:val="26"/>
          <w:szCs w:val="26"/>
        </w:rPr>
        <w:t>Ф по состоянию на 01.</w:t>
      </w:r>
      <w:r w:rsidR="00E16E93" w:rsidRPr="00167C34">
        <w:rPr>
          <w:sz w:val="26"/>
          <w:szCs w:val="26"/>
        </w:rPr>
        <w:t>01</w:t>
      </w:r>
      <w:r w:rsidRPr="00167C34">
        <w:rPr>
          <w:sz w:val="26"/>
          <w:szCs w:val="26"/>
        </w:rPr>
        <w:t>.202</w:t>
      </w:r>
      <w:r w:rsidR="002311F8" w:rsidRPr="00167C34">
        <w:rPr>
          <w:sz w:val="26"/>
          <w:szCs w:val="26"/>
        </w:rPr>
        <w:t>4</w:t>
      </w:r>
      <w:r w:rsidRPr="00167C34">
        <w:rPr>
          <w:sz w:val="26"/>
          <w:szCs w:val="26"/>
        </w:rPr>
        <w:t xml:space="preserve"> к 01.</w:t>
      </w:r>
      <w:r w:rsidR="00E16E93" w:rsidRPr="00167C34">
        <w:rPr>
          <w:sz w:val="26"/>
          <w:szCs w:val="26"/>
        </w:rPr>
        <w:t>01</w:t>
      </w:r>
      <w:r w:rsidRPr="00167C34">
        <w:rPr>
          <w:sz w:val="26"/>
          <w:szCs w:val="26"/>
        </w:rPr>
        <w:t>.20</w:t>
      </w:r>
      <w:r w:rsidR="00E16E93" w:rsidRPr="00167C34">
        <w:rPr>
          <w:sz w:val="26"/>
          <w:szCs w:val="26"/>
        </w:rPr>
        <w:t>2</w:t>
      </w:r>
      <w:r w:rsidR="002311F8" w:rsidRPr="00167C34">
        <w:rPr>
          <w:sz w:val="26"/>
          <w:szCs w:val="26"/>
        </w:rPr>
        <w:t>3</w:t>
      </w:r>
    </w:p>
    <w:p w14:paraId="07F3BDDC" w14:textId="4A4B662B" w:rsidR="00B44786" w:rsidRPr="00167C34" w:rsidRDefault="0095148A" w:rsidP="00FB10F6">
      <w:pPr>
        <w:pStyle w:val="151"/>
        <w:shd w:val="clear" w:color="auto" w:fill="auto"/>
        <w:spacing w:before="0" w:after="0" w:line="276" w:lineRule="auto"/>
        <w:ind w:right="-32"/>
        <w:contextualSpacing/>
        <w:jc w:val="center"/>
      </w:pPr>
      <w:r w:rsidRPr="00167C34">
        <w:rPr>
          <w:noProof/>
        </w:rPr>
        <w:drawing>
          <wp:inline distT="0" distB="0" distL="0" distR="0" wp14:anchorId="6BCDF8C9" wp14:editId="145C7960">
            <wp:extent cx="9532189" cy="5395184"/>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560367" cy="5411133"/>
                    </a:xfrm>
                    <a:prstGeom prst="rect">
                      <a:avLst/>
                    </a:prstGeom>
                    <a:noFill/>
                    <a:ln>
                      <a:noFill/>
                    </a:ln>
                  </pic:spPr>
                </pic:pic>
              </a:graphicData>
            </a:graphic>
          </wp:inline>
        </w:drawing>
      </w:r>
    </w:p>
    <w:p w14:paraId="1BF7E079" w14:textId="77777777" w:rsidR="008330AC" w:rsidRPr="00167C34" w:rsidRDefault="008330AC" w:rsidP="00B44786">
      <w:pPr>
        <w:pStyle w:val="22"/>
        <w:keepNext/>
        <w:keepLines/>
        <w:shd w:val="clear" w:color="auto" w:fill="auto"/>
        <w:tabs>
          <w:tab w:val="left" w:pos="2554"/>
        </w:tabs>
        <w:spacing w:before="0" w:after="0" w:line="276" w:lineRule="auto"/>
        <w:ind w:firstLine="0"/>
        <w:contextualSpacing/>
        <w:outlineLvl w:val="2"/>
        <w:rPr>
          <w:b/>
          <w:sz w:val="28"/>
          <w:szCs w:val="28"/>
        </w:rPr>
        <w:sectPr w:rsidR="008330AC" w:rsidRPr="00167C34" w:rsidSect="0042644E">
          <w:footnotePr>
            <w:numFmt w:val="upperRoman"/>
            <w:numRestart w:val="eachPage"/>
          </w:footnotePr>
          <w:pgSz w:w="16837" w:h="11905" w:orient="landscape"/>
          <w:pgMar w:top="1701" w:right="1134" w:bottom="851" w:left="1134" w:header="0" w:footer="3" w:gutter="0"/>
          <w:cols w:space="720"/>
          <w:noEndnote/>
          <w:titlePg/>
          <w:docGrid w:linePitch="360"/>
        </w:sectPr>
      </w:pPr>
      <w:bookmarkStart w:id="40" w:name="bookmark9"/>
    </w:p>
    <w:p w14:paraId="6EB4730A" w14:textId="1CE393F6" w:rsidR="00ED399B" w:rsidRPr="00167C34" w:rsidRDefault="00ED399B" w:rsidP="00B44786">
      <w:pPr>
        <w:pStyle w:val="151"/>
        <w:numPr>
          <w:ilvl w:val="2"/>
          <w:numId w:val="11"/>
        </w:numPr>
        <w:spacing w:line="276" w:lineRule="auto"/>
        <w:contextualSpacing/>
        <w:rPr>
          <w:rFonts w:eastAsia="Times New Roman"/>
          <w:i w:val="0"/>
          <w:iCs w:val="0"/>
          <w:sz w:val="28"/>
          <w:szCs w:val="28"/>
        </w:rPr>
      </w:pPr>
      <w:r w:rsidRPr="00167C34">
        <w:rPr>
          <w:b/>
          <w:i w:val="0"/>
          <w:iCs w:val="0"/>
          <w:sz w:val="28"/>
          <w:szCs w:val="28"/>
        </w:rPr>
        <w:lastRenderedPageBreak/>
        <w:t>Наличие жалоб в надзорные органы и динамика их поступления</w:t>
      </w:r>
      <w:r w:rsidR="00B00801" w:rsidRPr="00167C34">
        <w:rPr>
          <w:b/>
          <w:i w:val="0"/>
          <w:iCs w:val="0"/>
          <w:sz w:val="28"/>
          <w:szCs w:val="28"/>
        </w:rPr>
        <w:t>.</w:t>
      </w:r>
    </w:p>
    <w:p w14:paraId="0380B3D4" w14:textId="28D63C42" w:rsidR="00ED399B" w:rsidRPr="00167C34" w:rsidRDefault="00ED399B" w:rsidP="00ED399B">
      <w:pPr>
        <w:pStyle w:val="151"/>
        <w:spacing w:line="276" w:lineRule="auto"/>
        <w:ind w:firstLine="709"/>
        <w:contextualSpacing/>
        <w:rPr>
          <w:rFonts w:eastAsia="Times New Roman"/>
          <w:i w:val="0"/>
          <w:iCs w:val="0"/>
          <w:sz w:val="28"/>
          <w:szCs w:val="28"/>
        </w:rPr>
      </w:pPr>
      <w:r w:rsidRPr="00167C34">
        <w:rPr>
          <w:rFonts w:eastAsia="Times New Roman"/>
          <w:i w:val="0"/>
          <w:iCs w:val="0"/>
          <w:sz w:val="28"/>
          <w:szCs w:val="28"/>
        </w:rPr>
        <w:t>Количество поступивших заявлений со стороны хозяйствующих субъектов (в том числе предпринимателей, потребителей) в 202</w:t>
      </w:r>
      <w:r w:rsidR="000B0209" w:rsidRPr="00167C34">
        <w:rPr>
          <w:rFonts w:eastAsia="Times New Roman"/>
          <w:i w:val="0"/>
          <w:iCs w:val="0"/>
          <w:sz w:val="28"/>
          <w:szCs w:val="28"/>
        </w:rPr>
        <w:t>3</w:t>
      </w:r>
      <w:r w:rsidRPr="00167C34">
        <w:rPr>
          <w:rFonts w:eastAsia="Times New Roman"/>
          <w:i w:val="0"/>
          <w:iCs w:val="0"/>
          <w:sz w:val="28"/>
          <w:szCs w:val="28"/>
        </w:rPr>
        <w:t xml:space="preserve"> году составило </w:t>
      </w:r>
      <w:r w:rsidR="000B0209" w:rsidRPr="00167C34">
        <w:rPr>
          <w:rFonts w:eastAsia="Times New Roman"/>
          <w:i w:val="0"/>
          <w:iCs w:val="0"/>
          <w:sz w:val="28"/>
          <w:szCs w:val="28"/>
        </w:rPr>
        <w:t>492</w:t>
      </w:r>
      <w:r w:rsidRPr="00167C34">
        <w:rPr>
          <w:rFonts w:eastAsia="Times New Roman"/>
          <w:i w:val="0"/>
          <w:iCs w:val="0"/>
          <w:sz w:val="28"/>
          <w:szCs w:val="28"/>
        </w:rPr>
        <w:t xml:space="preserve"> по направлению антимонопольного контроля, 2</w:t>
      </w:r>
      <w:r w:rsidR="000B0209" w:rsidRPr="00167C34">
        <w:rPr>
          <w:rFonts w:eastAsia="Times New Roman"/>
          <w:i w:val="0"/>
          <w:iCs w:val="0"/>
          <w:sz w:val="28"/>
          <w:szCs w:val="28"/>
        </w:rPr>
        <w:t>89</w:t>
      </w:r>
      <w:r w:rsidRPr="00167C34">
        <w:rPr>
          <w:rFonts w:eastAsia="Times New Roman"/>
          <w:i w:val="0"/>
          <w:iCs w:val="0"/>
          <w:sz w:val="28"/>
          <w:szCs w:val="28"/>
        </w:rPr>
        <w:t xml:space="preserve"> – в сфере контроля закупок и </w:t>
      </w:r>
      <w:r w:rsidR="000B0209" w:rsidRPr="00167C34">
        <w:rPr>
          <w:rFonts w:eastAsia="Times New Roman"/>
          <w:i w:val="0"/>
          <w:iCs w:val="0"/>
          <w:sz w:val="28"/>
          <w:szCs w:val="28"/>
        </w:rPr>
        <w:t>79</w:t>
      </w:r>
      <w:r w:rsidRPr="00167C34">
        <w:rPr>
          <w:rFonts w:eastAsia="Times New Roman"/>
          <w:i w:val="0"/>
          <w:iCs w:val="0"/>
          <w:sz w:val="28"/>
          <w:szCs w:val="28"/>
        </w:rPr>
        <w:t xml:space="preserve"> в сфере рекламы, разбивка поступивших заявлений по контролируемым сферам приведена в таблице:</w:t>
      </w:r>
    </w:p>
    <w:tbl>
      <w:tblPr>
        <w:tblW w:w="964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6097"/>
        <w:gridCol w:w="887"/>
        <w:gridCol w:w="888"/>
        <w:gridCol w:w="887"/>
        <w:gridCol w:w="888"/>
      </w:tblGrid>
      <w:tr w:rsidR="000A24F5" w:rsidRPr="00167C34" w14:paraId="1CFB0254" w14:textId="0109E213" w:rsidTr="00B44786">
        <w:trPr>
          <w:trHeight w:val="559"/>
        </w:trPr>
        <w:tc>
          <w:tcPr>
            <w:tcW w:w="6097" w:type="dxa"/>
          </w:tcPr>
          <w:p w14:paraId="7B7F7C6A" w14:textId="77777777" w:rsidR="000A24F5" w:rsidRPr="00167C34" w:rsidRDefault="000A24F5" w:rsidP="00834FC5">
            <w:pPr>
              <w:autoSpaceDE w:val="0"/>
              <w:autoSpaceDN w:val="0"/>
              <w:adjustRightInd w:val="0"/>
              <w:contextualSpacing/>
              <w:jc w:val="center"/>
              <w:rPr>
                <w:rFonts w:ascii="Times New Roman" w:eastAsia="Times New Roman" w:hAnsi="Times New Roman" w:cs="Times New Roman"/>
                <w:b/>
                <w:color w:val="auto"/>
                <w:lang w:val="x-none" w:eastAsia="x-none"/>
              </w:rPr>
            </w:pPr>
            <w:r w:rsidRPr="00167C34">
              <w:rPr>
                <w:rFonts w:ascii="Times New Roman" w:eastAsia="Times New Roman" w:hAnsi="Times New Roman" w:cs="Times New Roman"/>
                <w:b/>
                <w:color w:val="auto"/>
                <w:lang w:eastAsia="x-none"/>
              </w:rPr>
              <w:t>Наименование закона</w:t>
            </w:r>
          </w:p>
        </w:tc>
        <w:tc>
          <w:tcPr>
            <w:tcW w:w="887" w:type="dxa"/>
          </w:tcPr>
          <w:p w14:paraId="64D4FBBF" w14:textId="77777777" w:rsidR="000A24F5" w:rsidRPr="00167C34" w:rsidRDefault="000A24F5" w:rsidP="00834FC5">
            <w:pPr>
              <w:autoSpaceDE w:val="0"/>
              <w:autoSpaceDN w:val="0"/>
              <w:adjustRightInd w:val="0"/>
              <w:contextualSpacing/>
              <w:jc w:val="center"/>
              <w:rPr>
                <w:rFonts w:ascii="Times New Roman" w:eastAsia="Times New Roman" w:hAnsi="Times New Roman" w:cs="Times New Roman"/>
                <w:b/>
                <w:color w:val="auto"/>
                <w:lang w:val="x-none" w:eastAsia="x-none"/>
              </w:rPr>
            </w:pPr>
            <w:r w:rsidRPr="00167C34">
              <w:rPr>
                <w:rFonts w:ascii="Times New Roman" w:eastAsia="Times New Roman" w:hAnsi="Times New Roman" w:cs="Times New Roman"/>
                <w:b/>
                <w:color w:val="auto"/>
                <w:lang w:val="x-none" w:eastAsia="x-none"/>
              </w:rPr>
              <w:t>2020 год</w:t>
            </w:r>
          </w:p>
        </w:tc>
        <w:tc>
          <w:tcPr>
            <w:tcW w:w="888" w:type="dxa"/>
            <w:tcBorders>
              <w:top w:val="single" w:sz="4" w:space="0" w:color="auto"/>
              <w:bottom w:val="single" w:sz="4" w:space="0" w:color="auto"/>
              <w:right w:val="single" w:sz="4" w:space="0" w:color="auto"/>
            </w:tcBorders>
            <w:shd w:val="clear" w:color="auto" w:fill="auto"/>
          </w:tcPr>
          <w:p w14:paraId="59CAB75C" w14:textId="77777777" w:rsidR="000A24F5" w:rsidRPr="00167C34" w:rsidRDefault="000A24F5" w:rsidP="00834FC5">
            <w:pPr>
              <w:contextualSpacing/>
              <w:jc w:val="center"/>
              <w:rPr>
                <w:rFonts w:ascii="Times New Roman" w:eastAsia="Times New Roman" w:hAnsi="Times New Roman" w:cs="Times New Roman"/>
                <w:b/>
                <w:color w:val="auto"/>
              </w:rPr>
            </w:pPr>
            <w:r w:rsidRPr="00167C34">
              <w:rPr>
                <w:rFonts w:ascii="Times New Roman" w:eastAsia="Times New Roman" w:hAnsi="Times New Roman" w:cs="Times New Roman"/>
                <w:b/>
                <w:color w:val="auto"/>
              </w:rPr>
              <w:t>2021 год</w:t>
            </w:r>
          </w:p>
        </w:tc>
        <w:tc>
          <w:tcPr>
            <w:tcW w:w="887" w:type="dxa"/>
            <w:tcBorders>
              <w:top w:val="single" w:sz="4" w:space="0" w:color="auto"/>
              <w:bottom w:val="single" w:sz="4" w:space="0" w:color="auto"/>
              <w:right w:val="single" w:sz="4" w:space="0" w:color="auto"/>
            </w:tcBorders>
            <w:shd w:val="clear" w:color="auto" w:fill="auto"/>
          </w:tcPr>
          <w:p w14:paraId="50E9309E" w14:textId="77777777" w:rsidR="000A24F5" w:rsidRPr="00167C34" w:rsidRDefault="000A24F5" w:rsidP="00834FC5">
            <w:pPr>
              <w:contextualSpacing/>
              <w:jc w:val="center"/>
              <w:rPr>
                <w:rFonts w:ascii="Times New Roman" w:eastAsia="Times New Roman" w:hAnsi="Times New Roman" w:cs="Times New Roman"/>
                <w:b/>
                <w:color w:val="auto"/>
              </w:rPr>
            </w:pPr>
            <w:r w:rsidRPr="00167C34">
              <w:rPr>
                <w:rFonts w:ascii="Times New Roman" w:eastAsia="Times New Roman" w:hAnsi="Times New Roman" w:cs="Times New Roman"/>
                <w:b/>
                <w:color w:val="auto"/>
              </w:rPr>
              <w:t>2022 год</w:t>
            </w:r>
          </w:p>
        </w:tc>
        <w:tc>
          <w:tcPr>
            <w:tcW w:w="888" w:type="dxa"/>
            <w:tcBorders>
              <w:top w:val="single" w:sz="4" w:space="0" w:color="auto"/>
              <w:bottom w:val="single" w:sz="4" w:space="0" w:color="auto"/>
              <w:right w:val="single" w:sz="4" w:space="0" w:color="auto"/>
            </w:tcBorders>
            <w:shd w:val="clear" w:color="auto" w:fill="auto"/>
          </w:tcPr>
          <w:p w14:paraId="7332A733" w14:textId="28650029" w:rsidR="000A24F5" w:rsidRPr="00167C34" w:rsidRDefault="000A24F5" w:rsidP="000A24F5">
            <w:pPr>
              <w:contextualSpacing/>
              <w:jc w:val="center"/>
              <w:rPr>
                <w:rFonts w:ascii="Times New Roman" w:eastAsia="Times New Roman" w:hAnsi="Times New Roman" w:cs="Times New Roman"/>
                <w:b/>
                <w:color w:val="auto"/>
              </w:rPr>
            </w:pPr>
            <w:r w:rsidRPr="00167C34">
              <w:rPr>
                <w:rFonts w:ascii="Times New Roman" w:eastAsia="Times New Roman" w:hAnsi="Times New Roman" w:cs="Times New Roman"/>
                <w:b/>
                <w:color w:val="auto"/>
              </w:rPr>
              <w:t>2023 год</w:t>
            </w:r>
          </w:p>
        </w:tc>
      </w:tr>
      <w:tr w:rsidR="000A24F5" w:rsidRPr="00167C34" w14:paraId="62D852A1" w14:textId="763FF20A" w:rsidTr="00B44786">
        <w:trPr>
          <w:trHeight w:val="854"/>
        </w:trPr>
        <w:tc>
          <w:tcPr>
            <w:tcW w:w="6097" w:type="dxa"/>
          </w:tcPr>
          <w:p w14:paraId="64951DB1" w14:textId="77777777" w:rsidR="000A24F5" w:rsidRPr="00167C34" w:rsidRDefault="000A24F5" w:rsidP="00834FC5">
            <w:pPr>
              <w:autoSpaceDE w:val="0"/>
              <w:autoSpaceDN w:val="0"/>
              <w:adjustRightInd w:val="0"/>
              <w:contextualSpacing/>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Монополистическая деятельность (статьи 10,11,11.1</w:t>
            </w:r>
            <w:r w:rsidRPr="00167C34">
              <w:rPr>
                <w:rFonts w:ascii="Times New Roman" w:eastAsia="Times New Roman" w:hAnsi="Times New Roman" w:cs="Times New Roman"/>
                <w:color w:val="auto"/>
                <w:lang w:eastAsia="x-none"/>
              </w:rPr>
              <w:t xml:space="preserve"> порядке ст. 39.1</w:t>
            </w:r>
            <w:r w:rsidRPr="00167C34">
              <w:rPr>
                <w:rFonts w:ascii="Times New Roman" w:eastAsia="Times New Roman" w:hAnsi="Times New Roman" w:cs="Times New Roman"/>
                <w:color w:val="auto"/>
                <w:lang w:val="x-none" w:eastAsia="x-none"/>
              </w:rPr>
              <w:t xml:space="preserve"> Федерального закона №135-ФЗ от 26.07.2006 «О защите конкуренции»</w:t>
            </w:r>
            <w:r w:rsidRPr="00167C34">
              <w:rPr>
                <w:rFonts w:ascii="Times New Roman" w:eastAsia="Times New Roman" w:hAnsi="Times New Roman" w:cs="Times New Roman"/>
                <w:color w:val="auto"/>
                <w:lang w:eastAsia="x-none"/>
              </w:rPr>
              <w:t>)</w:t>
            </w:r>
          </w:p>
        </w:tc>
        <w:tc>
          <w:tcPr>
            <w:tcW w:w="887" w:type="dxa"/>
            <w:vAlign w:val="center"/>
          </w:tcPr>
          <w:p w14:paraId="47A0EC96" w14:textId="77777777" w:rsidR="000A24F5" w:rsidRPr="00167C34" w:rsidRDefault="000A24F5" w:rsidP="00834FC5">
            <w:pPr>
              <w:autoSpaceDE w:val="0"/>
              <w:autoSpaceDN w:val="0"/>
              <w:adjustRightInd w:val="0"/>
              <w:contextualSpacing/>
              <w:jc w:val="center"/>
              <w:rPr>
                <w:rFonts w:ascii="Times New Roman" w:eastAsia="Times New Roman" w:hAnsi="Times New Roman" w:cs="Times New Roman"/>
                <w:color w:val="auto"/>
                <w:lang w:eastAsia="x-none"/>
              </w:rPr>
            </w:pPr>
            <w:r w:rsidRPr="00167C34">
              <w:rPr>
                <w:rFonts w:ascii="Times New Roman" w:eastAsia="Times New Roman" w:hAnsi="Times New Roman" w:cs="Times New Roman"/>
                <w:color w:val="auto"/>
                <w:lang w:eastAsia="x-none"/>
              </w:rPr>
              <w:t>350</w:t>
            </w:r>
          </w:p>
        </w:tc>
        <w:tc>
          <w:tcPr>
            <w:tcW w:w="888" w:type="dxa"/>
            <w:tcBorders>
              <w:top w:val="single" w:sz="4" w:space="0" w:color="auto"/>
              <w:bottom w:val="single" w:sz="4" w:space="0" w:color="auto"/>
              <w:right w:val="single" w:sz="4" w:space="0" w:color="auto"/>
            </w:tcBorders>
            <w:shd w:val="clear" w:color="auto" w:fill="auto"/>
            <w:vAlign w:val="center"/>
          </w:tcPr>
          <w:p w14:paraId="03A115CE" w14:textId="77777777" w:rsidR="000A24F5" w:rsidRPr="00167C34" w:rsidRDefault="000A24F5" w:rsidP="00834FC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353</w:t>
            </w:r>
          </w:p>
        </w:tc>
        <w:tc>
          <w:tcPr>
            <w:tcW w:w="887" w:type="dxa"/>
            <w:tcBorders>
              <w:top w:val="single" w:sz="4" w:space="0" w:color="auto"/>
              <w:bottom w:val="single" w:sz="4" w:space="0" w:color="auto"/>
              <w:right w:val="single" w:sz="4" w:space="0" w:color="auto"/>
            </w:tcBorders>
            <w:shd w:val="clear" w:color="auto" w:fill="auto"/>
            <w:vAlign w:val="center"/>
          </w:tcPr>
          <w:p w14:paraId="55CE351C" w14:textId="77777777" w:rsidR="000A24F5" w:rsidRPr="00167C34" w:rsidRDefault="000A24F5" w:rsidP="00834FC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431</w:t>
            </w:r>
          </w:p>
        </w:tc>
        <w:tc>
          <w:tcPr>
            <w:tcW w:w="888" w:type="dxa"/>
            <w:tcBorders>
              <w:top w:val="single" w:sz="4" w:space="0" w:color="auto"/>
              <w:bottom w:val="single" w:sz="4" w:space="0" w:color="auto"/>
              <w:right w:val="single" w:sz="4" w:space="0" w:color="auto"/>
            </w:tcBorders>
            <w:shd w:val="clear" w:color="auto" w:fill="auto"/>
            <w:vAlign w:val="center"/>
          </w:tcPr>
          <w:p w14:paraId="0E355994" w14:textId="2D734863" w:rsidR="000A24F5" w:rsidRPr="00167C34" w:rsidRDefault="000A24F5" w:rsidP="000A24F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385</w:t>
            </w:r>
          </w:p>
        </w:tc>
      </w:tr>
      <w:tr w:rsidR="000A24F5" w:rsidRPr="00167C34" w14:paraId="092BEEA4" w14:textId="328F102A" w:rsidTr="00B44786">
        <w:trPr>
          <w:trHeight w:val="854"/>
        </w:trPr>
        <w:tc>
          <w:tcPr>
            <w:tcW w:w="6097" w:type="dxa"/>
          </w:tcPr>
          <w:p w14:paraId="1FE6D411" w14:textId="77777777" w:rsidR="000A24F5" w:rsidRPr="00167C34" w:rsidRDefault="000A24F5" w:rsidP="00834FC5">
            <w:pPr>
              <w:autoSpaceDE w:val="0"/>
              <w:autoSpaceDN w:val="0"/>
              <w:adjustRightInd w:val="0"/>
              <w:contextualSpacing/>
              <w:rPr>
                <w:rFonts w:ascii="Times New Roman" w:eastAsia="Times New Roman" w:hAnsi="Times New Roman" w:cs="Times New Roman"/>
                <w:color w:val="auto"/>
                <w:lang w:eastAsia="x-none"/>
              </w:rPr>
            </w:pPr>
            <w:r w:rsidRPr="00167C34">
              <w:rPr>
                <w:rFonts w:ascii="Times New Roman" w:eastAsia="Times New Roman" w:hAnsi="Times New Roman" w:cs="Times New Roman"/>
                <w:color w:val="auto"/>
                <w:lang w:val="x-none" w:eastAsia="x-none"/>
              </w:rPr>
              <w:t>Недобросовестная конкуренция (статьи 14.1-14.8 Федерального закона №135-ФЗ от 26.07.2006 «О защите конкуренции»</w:t>
            </w:r>
            <w:r w:rsidRPr="00167C34">
              <w:rPr>
                <w:rFonts w:ascii="Times New Roman" w:eastAsia="Times New Roman" w:hAnsi="Times New Roman" w:cs="Times New Roman"/>
                <w:color w:val="auto"/>
                <w:lang w:eastAsia="x-none"/>
              </w:rPr>
              <w:t>)</w:t>
            </w:r>
          </w:p>
        </w:tc>
        <w:tc>
          <w:tcPr>
            <w:tcW w:w="887" w:type="dxa"/>
            <w:vAlign w:val="center"/>
          </w:tcPr>
          <w:p w14:paraId="75624107" w14:textId="77777777" w:rsidR="000A24F5" w:rsidRPr="00167C34" w:rsidRDefault="000A24F5" w:rsidP="00834FC5">
            <w:pPr>
              <w:autoSpaceDE w:val="0"/>
              <w:autoSpaceDN w:val="0"/>
              <w:adjustRightInd w:val="0"/>
              <w:contextualSpacing/>
              <w:jc w:val="center"/>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25</w:t>
            </w:r>
          </w:p>
        </w:tc>
        <w:tc>
          <w:tcPr>
            <w:tcW w:w="888" w:type="dxa"/>
            <w:tcBorders>
              <w:top w:val="single" w:sz="4" w:space="0" w:color="auto"/>
              <w:bottom w:val="single" w:sz="4" w:space="0" w:color="auto"/>
              <w:right w:val="single" w:sz="4" w:space="0" w:color="auto"/>
            </w:tcBorders>
            <w:shd w:val="clear" w:color="auto" w:fill="auto"/>
            <w:vAlign w:val="center"/>
          </w:tcPr>
          <w:p w14:paraId="556593DE" w14:textId="77777777" w:rsidR="000A24F5" w:rsidRPr="00167C34" w:rsidRDefault="000A24F5" w:rsidP="00834FC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28</w:t>
            </w:r>
          </w:p>
        </w:tc>
        <w:tc>
          <w:tcPr>
            <w:tcW w:w="887" w:type="dxa"/>
            <w:tcBorders>
              <w:top w:val="single" w:sz="4" w:space="0" w:color="auto"/>
              <w:bottom w:val="single" w:sz="4" w:space="0" w:color="auto"/>
              <w:right w:val="single" w:sz="4" w:space="0" w:color="auto"/>
            </w:tcBorders>
            <w:shd w:val="clear" w:color="auto" w:fill="auto"/>
            <w:vAlign w:val="center"/>
          </w:tcPr>
          <w:p w14:paraId="34E67BE6" w14:textId="77777777" w:rsidR="000A24F5" w:rsidRPr="00167C34" w:rsidRDefault="000A24F5" w:rsidP="00834FC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25</w:t>
            </w:r>
          </w:p>
        </w:tc>
        <w:tc>
          <w:tcPr>
            <w:tcW w:w="888" w:type="dxa"/>
            <w:tcBorders>
              <w:top w:val="single" w:sz="4" w:space="0" w:color="auto"/>
              <w:bottom w:val="single" w:sz="4" w:space="0" w:color="auto"/>
              <w:right w:val="single" w:sz="4" w:space="0" w:color="auto"/>
            </w:tcBorders>
            <w:shd w:val="clear" w:color="auto" w:fill="auto"/>
            <w:vAlign w:val="center"/>
          </w:tcPr>
          <w:p w14:paraId="356BE271" w14:textId="10F46D23" w:rsidR="000A24F5" w:rsidRPr="00167C34" w:rsidRDefault="000A24F5" w:rsidP="000A24F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29</w:t>
            </w:r>
          </w:p>
        </w:tc>
      </w:tr>
      <w:tr w:rsidR="000A24F5" w:rsidRPr="00167C34" w14:paraId="0E5C8DAF" w14:textId="1ED32573" w:rsidTr="00B44786">
        <w:trPr>
          <w:trHeight w:val="1134"/>
        </w:trPr>
        <w:tc>
          <w:tcPr>
            <w:tcW w:w="6097" w:type="dxa"/>
          </w:tcPr>
          <w:p w14:paraId="756EB303" w14:textId="77777777" w:rsidR="000A24F5" w:rsidRPr="00167C34" w:rsidRDefault="000A24F5" w:rsidP="00834FC5">
            <w:pPr>
              <w:autoSpaceDE w:val="0"/>
              <w:autoSpaceDN w:val="0"/>
              <w:adjustRightInd w:val="0"/>
              <w:contextualSpacing/>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Антиконкурентные действия органов государственной власти и местного самоуправления (статьи 15,16,17.1, 18,19-21 Федерального закона №135-ФЗ от 26.07.2006 «О защите конкуренции»)</w:t>
            </w:r>
          </w:p>
        </w:tc>
        <w:tc>
          <w:tcPr>
            <w:tcW w:w="887" w:type="dxa"/>
            <w:vAlign w:val="center"/>
          </w:tcPr>
          <w:p w14:paraId="32D66517" w14:textId="77777777" w:rsidR="000A24F5" w:rsidRPr="00167C34" w:rsidRDefault="000A24F5" w:rsidP="00834FC5">
            <w:pPr>
              <w:autoSpaceDE w:val="0"/>
              <w:autoSpaceDN w:val="0"/>
              <w:adjustRightInd w:val="0"/>
              <w:contextualSpacing/>
              <w:jc w:val="center"/>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59</w:t>
            </w:r>
          </w:p>
        </w:tc>
        <w:tc>
          <w:tcPr>
            <w:tcW w:w="888" w:type="dxa"/>
            <w:tcBorders>
              <w:top w:val="single" w:sz="4" w:space="0" w:color="auto"/>
              <w:bottom w:val="single" w:sz="4" w:space="0" w:color="auto"/>
              <w:right w:val="single" w:sz="4" w:space="0" w:color="auto"/>
            </w:tcBorders>
            <w:shd w:val="clear" w:color="auto" w:fill="auto"/>
            <w:vAlign w:val="center"/>
          </w:tcPr>
          <w:p w14:paraId="65F0E584" w14:textId="77777777" w:rsidR="000A24F5" w:rsidRPr="00167C34" w:rsidRDefault="000A24F5" w:rsidP="00834FC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55</w:t>
            </w:r>
          </w:p>
        </w:tc>
        <w:tc>
          <w:tcPr>
            <w:tcW w:w="887" w:type="dxa"/>
            <w:tcBorders>
              <w:top w:val="single" w:sz="4" w:space="0" w:color="auto"/>
              <w:bottom w:val="single" w:sz="4" w:space="0" w:color="auto"/>
              <w:right w:val="single" w:sz="4" w:space="0" w:color="auto"/>
            </w:tcBorders>
            <w:shd w:val="clear" w:color="auto" w:fill="auto"/>
            <w:vAlign w:val="center"/>
          </w:tcPr>
          <w:p w14:paraId="65A1E1B3" w14:textId="77777777" w:rsidR="000A24F5" w:rsidRPr="00167C34" w:rsidRDefault="000A24F5" w:rsidP="00834FC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56</w:t>
            </w:r>
          </w:p>
        </w:tc>
        <w:tc>
          <w:tcPr>
            <w:tcW w:w="888" w:type="dxa"/>
            <w:tcBorders>
              <w:top w:val="single" w:sz="4" w:space="0" w:color="auto"/>
              <w:bottom w:val="single" w:sz="4" w:space="0" w:color="auto"/>
              <w:right w:val="single" w:sz="4" w:space="0" w:color="auto"/>
            </w:tcBorders>
            <w:shd w:val="clear" w:color="auto" w:fill="auto"/>
            <w:vAlign w:val="center"/>
          </w:tcPr>
          <w:p w14:paraId="2550613B" w14:textId="316EEDE8" w:rsidR="000A24F5" w:rsidRPr="00167C34" w:rsidRDefault="000A24F5" w:rsidP="000A24F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71</w:t>
            </w:r>
          </w:p>
        </w:tc>
      </w:tr>
      <w:tr w:rsidR="000A24F5" w:rsidRPr="00167C34" w14:paraId="087DECCF" w14:textId="09D432F8" w:rsidTr="00B44786">
        <w:trPr>
          <w:trHeight w:val="840"/>
        </w:trPr>
        <w:tc>
          <w:tcPr>
            <w:tcW w:w="6097" w:type="dxa"/>
          </w:tcPr>
          <w:p w14:paraId="0FB43D81" w14:textId="77777777" w:rsidR="000A24F5" w:rsidRPr="00167C34" w:rsidRDefault="000A24F5" w:rsidP="00834FC5">
            <w:pPr>
              <w:autoSpaceDE w:val="0"/>
              <w:autoSpaceDN w:val="0"/>
              <w:adjustRightInd w:val="0"/>
              <w:contextualSpacing/>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Антиконкурентные действия при проведении торгов (статья 17 Федерального закона №135-ФЗ от 26.07.2006 «О защите конкуренции»)</w:t>
            </w:r>
          </w:p>
        </w:tc>
        <w:tc>
          <w:tcPr>
            <w:tcW w:w="887" w:type="dxa"/>
            <w:vAlign w:val="center"/>
          </w:tcPr>
          <w:p w14:paraId="10A849EB" w14:textId="77777777" w:rsidR="000A24F5" w:rsidRPr="00167C34" w:rsidRDefault="000A24F5" w:rsidP="00834FC5">
            <w:pPr>
              <w:autoSpaceDE w:val="0"/>
              <w:autoSpaceDN w:val="0"/>
              <w:adjustRightInd w:val="0"/>
              <w:contextualSpacing/>
              <w:jc w:val="center"/>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19</w:t>
            </w:r>
          </w:p>
        </w:tc>
        <w:tc>
          <w:tcPr>
            <w:tcW w:w="888" w:type="dxa"/>
            <w:tcBorders>
              <w:top w:val="single" w:sz="4" w:space="0" w:color="auto"/>
              <w:bottom w:val="single" w:sz="4" w:space="0" w:color="auto"/>
              <w:right w:val="single" w:sz="4" w:space="0" w:color="auto"/>
            </w:tcBorders>
            <w:shd w:val="clear" w:color="auto" w:fill="auto"/>
            <w:vAlign w:val="center"/>
          </w:tcPr>
          <w:p w14:paraId="23287DDC" w14:textId="77777777" w:rsidR="000A24F5" w:rsidRPr="00167C34" w:rsidRDefault="000A24F5" w:rsidP="00834FC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13</w:t>
            </w:r>
          </w:p>
        </w:tc>
        <w:tc>
          <w:tcPr>
            <w:tcW w:w="887" w:type="dxa"/>
            <w:tcBorders>
              <w:top w:val="single" w:sz="4" w:space="0" w:color="auto"/>
              <w:bottom w:val="single" w:sz="4" w:space="0" w:color="auto"/>
              <w:right w:val="single" w:sz="4" w:space="0" w:color="auto"/>
            </w:tcBorders>
            <w:shd w:val="clear" w:color="auto" w:fill="auto"/>
            <w:vAlign w:val="center"/>
          </w:tcPr>
          <w:p w14:paraId="63713151" w14:textId="77777777" w:rsidR="000A24F5" w:rsidRPr="00167C34" w:rsidRDefault="000A24F5" w:rsidP="00834FC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13</w:t>
            </w:r>
          </w:p>
        </w:tc>
        <w:tc>
          <w:tcPr>
            <w:tcW w:w="888" w:type="dxa"/>
            <w:tcBorders>
              <w:top w:val="single" w:sz="4" w:space="0" w:color="auto"/>
              <w:bottom w:val="single" w:sz="4" w:space="0" w:color="auto"/>
              <w:right w:val="single" w:sz="4" w:space="0" w:color="auto"/>
            </w:tcBorders>
            <w:shd w:val="clear" w:color="auto" w:fill="auto"/>
            <w:vAlign w:val="center"/>
          </w:tcPr>
          <w:p w14:paraId="2CB4009A" w14:textId="07A9A3F1" w:rsidR="000A24F5" w:rsidRPr="00167C34" w:rsidRDefault="000A24F5" w:rsidP="000A24F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7</w:t>
            </w:r>
          </w:p>
        </w:tc>
      </w:tr>
      <w:tr w:rsidR="000A24F5" w:rsidRPr="00167C34" w14:paraId="38B8A1D4" w14:textId="5FABE0DE" w:rsidTr="00B44786">
        <w:trPr>
          <w:trHeight w:val="1339"/>
        </w:trPr>
        <w:tc>
          <w:tcPr>
            <w:tcW w:w="6097" w:type="dxa"/>
          </w:tcPr>
          <w:p w14:paraId="61F288C1" w14:textId="77777777" w:rsidR="000A24F5" w:rsidRPr="00167C34" w:rsidRDefault="000A24F5" w:rsidP="00834FC5">
            <w:pPr>
              <w:autoSpaceDE w:val="0"/>
              <w:autoSpaceDN w:val="0"/>
              <w:adjustRightInd w:val="0"/>
              <w:contextualSpacing/>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Жалобы на нарушение процедуры торгов и порядка заключения договоров, порядка осуществления процедур, включенных в исчерпывающие перечни процедур в сферах строительства</w:t>
            </w:r>
            <w:r w:rsidRPr="00167C34">
              <w:rPr>
                <w:rFonts w:ascii="Times New Roman" w:eastAsia="Times New Roman" w:hAnsi="Times New Roman" w:cs="Times New Roman"/>
                <w:color w:val="auto"/>
                <w:lang w:eastAsia="x-none"/>
              </w:rPr>
              <w:t xml:space="preserve"> </w:t>
            </w:r>
            <w:r w:rsidRPr="00167C34">
              <w:rPr>
                <w:rFonts w:ascii="Times New Roman" w:eastAsia="Times New Roman" w:hAnsi="Times New Roman" w:cs="Times New Roman"/>
                <w:color w:val="auto"/>
                <w:lang w:val="x-none" w:eastAsia="x-none"/>
              </w:rPr>
              <w:t>(статья 18.1 Федерального закона №135-ФЗ от 26.07.2006 «О защите конкуренции»)</w:t>
            </w:r>
          </w:p>
        </w:tc>
        <w:tc>
          <w:tcPr>
            <w:tcW w:w="887" w:type="dxa"/>
            <w:vAlign w:val="center"/>
          </w:tcPr>
          <w:p w14:paraId="30753FDD" w14:textId="77777777" w:rsidR="000A24F5" w:rsidRPr="00167C34" w:rsidRDefault="000A24F5" w:rsidP="00834FC5">
            <w:pPr>
              <w:autoSpaceDE w:val="0"/>
              <w:autoSpaceDN w:val="0"/>
              <w:adjustRightInd w:val="0"/>
              <w:contextualSpacing/>
              <w:jc w:val="center"/>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15</w:t>
            </w:r>
          </w:p>
        </w:tc>
        <w:tc>
          <w:tcPr>
            <w:tcW w:w="888" w:type="dxa"/>
            <w:tcBorders>
              <w:top w:val="single" w:sz="4" w:space="0" w:color="auto"/>
              <w:bottom w:val="single" w:sz="4" w:space="0" w:color="auto"/>
              <w:right w:val="single" w:sz="4" w:space="0" w:color="auto"/>
            </w:tcBorders>
            <w:shd w:val="clear" w:color="auto" w:fill="auto"/>
            <w:vAlign w:val="center"/>
          </w:tcPr>
          <w:p w14:paraId="1D1FBC68" w14:textId="77777777" w:rsidR="000A24F5" w:rsidRPr="00167C34" w:rsidRDefault="000A24F5" w:rsidP="00834FC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29</w:t>
            </w:r>
          </w:p>
        </w:tc>
        <w:tc>
          <w:tcPr>
            <w:tcW w:w="887" w:type="dxa"/>
            <w:tcBorders>
              <w:top w:val="single" w:sz="4" w:space="0" w:color="auto"/>
              <w:bottom w:val="single" w:sz="4" w:space="0" w:color="auto"/>
              <w:right w:val="single" w:sz="4" w:space="0" w:color="auto"/>
            </w:tcBorders>
            <w:shd w:val="clear" w:color="auto" w:fill="auto"/>
            <w:vAlign w:val="center"/>
          </w:tcPr>
          <w:p w14:paraId="658BA152" w14:textId="77777777" w:rsidR="000A24F5" w:rsidRPr="00167C34" w:rsidRDefault="000A24F5" w:rsidP="00834FC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28</w:t>
            </w:r>
          </w:p>
        </w:tc>
        <w:tc>
          <w:tcPr>
            <w:tcW w:w="888" w:type="dxa"/>
            <w:tcBorders>
              <w:top w:val="single" w:sz="4" w:space="0" w:color="auto"/>
              <w:bottom w:val="single" w:sz="4" w:space="0" w:color="auto"/>
              <w:right w:val="single" w:sz="4" w:space="0" w:color="auto"/>
            </w:tcBorders>
            <w:shd w:val="clear" w:color="auto" w:fill="auto"/>
            <w:vAlign w:val="center"/>
          </w:tcPr>
          <w:p w14:paraId="5FDE9723" w14:textId="1AFE5335" w:rsidR="000A24F5" w:rsidRPr="00167C34" w:rsidRDefault="000A24F5" w:rsidP="000A24F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16</w:t>
            </w:r>
          </w:p>
        </w:tc>
      </w:tr>
      <w:tr w:rsidR="000A24F5" w:rsidRPr="00167C34" w14:paraId="0B111490" w14:textId="2129AABB" w:rsidTr="00B44786">
        <w:trPr>
          <w:trHeight w:val="854"/>
        </w:trPr>
        <w:tc>
          <w:tcPr>
            <w:tcW w:w="6097" w:type="dxa"/>
          </w:tcPr>
          <w:p w14:paraId="1E251018" w14:textId="77777777" w:rsidR="000A24F5" w:rsidRPr="00167C34" w:rsidRDefault="000A24F5" w:rsidP="00834FC5">
            <w:pPr>
              <w:autoSpaceDE w:val="0"/>
              <w:autoSpaceDN w:val="0"/>
              <w:adjustRightInd w:val="0"/>
              <w:contextualSpacing/>
              <w:rPr>
                <w:rFonts w:ascii="Times New Roman" w:eastAsia="Times New Roman" w:hAnsi="Times New Roman" w:cs="Times New Roman"/>
                <w:color w:val="auto"/>
                <w:lang w:eastAsia="x-none"/>
              </w:rPr>
            </w:pPr>
            <w:r w:rsidRPr="00167C34">
              <w:rPr>
                <w:rFonts w:ascii="Times New Roman" w:eastAsia="Times New Roman" w:hAnsi="Times New Roman" w:cs="Times New Roman"/>
                <w:color w:val="auto"/>
                <w:lang w:eastAsia="x-none"/>
              </w:rPr>
              <w:t>Жалобы на нарушение порядка подключения к инженерной инфраструктуре субъектов естественных монополий (ст. 9.21 КоАП РФ)</w:t>
            </w:r>
          </w:p>
        </w:tc>
        <w:tc>
          <w:tcPr>
            <w:tcW w:w="887" w:type="dxa"/>
            <w:vAlign w:val="center"/>
          </w:tcPr>
          <w:p w14:paraId="0EE7268A" w14:textId="77777777" w:rsidR="000A24F5" w:rsidRPr="00167C34" w:rsidRDefault="000A24F5" w:rsidP="00834FC5">
            <w:pPr>
              <w:autoSpaceDE w:val="0"/>
              <w:autoSpaceDN w:val="0"/>
              <w:adjustRightInd w:val="0"/>
              <w:contextualSpacing/>
              <w:jc w:val="center"/>
              <w:rPr>
                <w:rFonts w:ascii="Times New Roman" w:eastAsia="Times New Roman" w:hAnsi="Times New Roman" w:cs="Times New Roman"/>
                <w:color w:val="auto"/>
                <w:lang w:eastAsia="x-none"/>
              </w:rPr>
            </w:pPr>
            <w:r w:rsidRPr="00167C34">
              <w:rPr>
                <w:rFonts w:ascii="Times New Roman" w:eastAsia="Times New Roman" w:hAnsi="Times New Roman" w:cs="Times New Roman"/>
                <w:color w:val="auto"/>
                <w:lang w:eastAsia="x-none"/>
              </w:rPr>
              <w:t>-</w:t>
            </w:r>
          </w:p>
        </w:tc>
        <w:tc>
          <w:tcPr>
            <w:tcW w:w="888" w:type="dxa"/>
            <w:tcBorders>
              <w:top w:val="single" w:sz="4" w:space="0" w:color="auto"/>
              <w:bottom w:val="single" w:sz="4" w:space="0" w:color="auto"/>
              <w:right w:val="single" w:sz="4" w:space="0" w:color="auto"/>
            </w:tcBorders>
            <w:shd w:val="clear" w:color="auto" w:fill="auto"/>
            <w:vAlign w:val="center"/>
          </w:tcPr>
          <w:p w14:paraId="54BE29FD" w14:textId="77777777" w:rsidR="000A24F5" w:rsidRPr="00167C34" w:rsidRDefault="000A24F5" w:rsidP="00834FC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20</w:t>
            </w:r>
          </w:p>
        </w:tc>
        <w:tc>
          <w:tcPr>
            <w:tcW w:w="887" w:type="dxa"/>
            <w:tcBorders>
              <w:top w:val="single" w:sz="4" w:space="0" w:color="auto"/>
              <w:bottom w:val="single" w:sz="4" w:space="0" w:color="auto"/>
              <w:right w:val="single" w:sz="4" w:space="0" w:color="auto"/>
            </w:tcBorders>
            <w:shd w:val="clear" w:color="auto" w:fill="auto"/>
            <w:vAlign w:val="center"/>
          </w:tcPr>
          <w:p w14:paraId="1E5DAF0C" w14:textId="77777777" w:rsidR="000A24F5" w:rsidRPr="00167C34" w:rsidRDefault="000A24F5" w:rsidP="00834FC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52</w:t>
            </w:r>
          </w:p>
        </w:tc>
        <w:tc>
          <w:tcPr>
            <w:tcW w:w="888" w:type="dxa"/>
            <w:tcBorders>
              <w:top w:val="single" w:sz="4" w:space="0" w:color="auto"/>
              <w:bottom w:val="single" w:sz="4" w:space="0" w:color="auto"/>
              <w:right w:val="single" w:sz="4" w:space="0" w:color="auto"/>
            </w:tcBorders>
            <w:shd w:val="clear" w:color="auto" w:fill="auto"/>
            <w:vAlign w:val="center"/>
          </w:tcPr>
          <w:p w14:paraId="568785AC" w14:textId="6518E98B" w:rsidR="000A24F5" w:rsidRPr="00167C34" w:rsidRDefault="000A24F5" w:rsidP="000A24F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43</w:t>
            </w:r>
          </w:p>
        </w:tc>
      </w:tr>
      <w:tr w:rsidR="000A24F5" w:rsidRPr="00167C34" w14:paraId="4AA38FF8" w14:textId="4084FF44" w:rsidTr="00B44786">
        <w:trPr>
          <w:trHeight w:val="1134"/>
        </w:trPr>
        <w:tc>
          <w:tcPr>
            <w:tcW w:w="6097" w:type="dxa"/>
          </w:tcPr>
          <w:p w14:paraId="294E8A71" w14:textId="77777777" w:rsidR="000A24F5" w:rsidRPr="00167C34" w:rsidRDefault="000A24F5" w:rsidP="00834FC5">
            <w:pPr>
              <w:autoSpaceDE w:val="0"/>
              <w:autoSpaceDN w:val="0"/>
              <w:adjustRightInd w:val="0"/>
              <w:contextualSpacing/>
              <w:rPr>
                <w:rFonts w:ascii="Times New Roman" w:eastAsia="Times New Roman" w:hAnsi="Times New Roman" w:cs="Times New Roman"/>
                <w:color w:val="auto"/>
                <w:lang w:eastAsia="x-none"/>
              </w:rPr>
            </w:pPr>
            <w:r w:rsidRPr="00167C34">
              <w:rPr>
                <w:rFonts w:ascii="Times New Roman" w:eastAsia="Times New Roman" w:hAnsi="Times New Roman" w:cs="Times New Roman"/>
                <w:color w:val="auto"/>
                <w:lang w:eastAsia="x-none"/>
              </w:rPr>
              <w:t>Жалобы на нарушение Федерального закона от 05.04.2013 №44-ФЗ «О контрактной системе в сфере закупок товаров, работ, услуг для обеспечения государственных и муниципальных нужд»</w:t>
            </w:r>
          </w:p>
        </w:tc>
        <w:tc>
          <w:tcPr>
            <w:tcW w:w="887" w:type="dxa"/>
            <w:vAlign w:val="center"/>
          </w:tcPr>
          <w:p w14:paraId="4521D862" w14:textId="77777777" w:rsidR="000A24F5" w:rsidRPr="00167C34" w:rsidRDefault="000A24F5" w:rsidP="00834FC5">
            <w:pPr>
              <w:autoSpaceDE w:val="0"/>
              <w:autoSpaceDN w:val="0"/>
              <w:adjustRightInd w:val="0"/>
              <w:contextualSpacing/>
              <w:jc w:val="center"/>
              <w:rPr>
                <w:rFonts w:ascii="Times New Roman" w:eastAsia="Times New Roman" w:hAnsi="Times New Roman" w:cs="Times New Roman"/>
                <w:color w:val="auto"/>
                <w:lang w:eastAsia="x-none"/>
              </w:rPr>
            </w:pPr>
            <w:r w:rsidRPr="00167C34">
              <w:rPr>
                <w:rFonts w:ascii="Times New Roman" w:eastAsia="Times New Roman" w:hAnsi="Times New Roman" w:cs="Times New Roman"/>
                <w:color w:val="auto"/>
                <w:lang w:eastAsia="x-none"/>
              </w:rPr>
              <w:t>433</w:t>
            </w:r>
          </w:p>
        </w:tc>
        <w:tc>
          <w:tcPr>
            <w:tcW w:w="888" w:type="dxa"/>
            <w:tcBorders>
              <w:top w:val="single" w:sz="4" w:space="0" w:color="auto"/>
              <w:bottom w:val="single" w:sz="4" w:space="0" w:color="auto"/>
              <w:right w:val="single" w:sz="4" w:space="0" w:color="auto"/>
            </w:tcBorders>
            <w:shd w:val="clear" w:color="auto" w:fill="auto"/>
            <w:vAlign w:val="center"/>
          </w:tcPr>
          <w:p w14:paraId="3E76FE72" w14:textId="77777777" w:rsidR="000A24F5" w:rsidRPr="00167C34" w:rsidRDefault="000A24F5" w:rsidP="00834FC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354</w:t>
            </w:r>
          </w:p>
        </w:tc>
        <w:tc>
          <w:tcPr>
            <w:tcW w:w="887" w:type="dxa"/>
            <w:tcBorders>
              <w:top w:val="single" w:sz="4" w:space="0" w:color="auto"/>
              <w:bottom w:val="single" w:sz="4" w:space="0" w:color="auto"/>
              <w:right w:val="single" w:sz="4" w:space="0" w:color="auto"/>
            </w:tcBorders>
            <w:shd w:val="clear" w:color="auto" w:fill="auto"/>
            <w:vAlign w:val="center"/>
          </w:tcPr>
          <w:p w14:paraId="760C22E5" w14:textId="77777777" w:rsidR="000A24F5" w:rsidRPr="00167C34" w:rsidRDefault="000A24F5" w:rsidP="00834FC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207</w:t>
            </w:r>
          </w:p>
        </w:tc>
        <w:tc>
          <w:tcPr>
            <w:tcW w:w="888" w:type="dxa"/>
            <w:tcBorders>
              <w:top w:val="single" w:sz="4" w:space="0" w:color="auto"/>
              <w:bottom w:val="single" w:sz="4" w:space="0" w:color="auto"/>
              <w:right w:val="single" w:sz="4" w:space="0" w:color="auto"/>
            </w:tcBorders>
            <w:shd w:val="clear" w:color="auto" w:fill="auto"/>
            <w:vAlign w:val="center"/>
          </w:tcPr>
          <w:p w14:paraId="4941A48D" w14:textId="5131D7A2" w:rsidR="000A24F5" w:rsidRPr="00167C34" w:rsidRDefault="000A24F5" w:rsidP="000A24F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289</w:t>
            </w:r>
          </w:p>
        </w:tc>
      </w:tr>
      <w:tr w:rsidR="000A24F5" w:rsidRPr="00167C34" w14:paraId="50D5DCFD" w14:textId="286CBFCF" w:rsidTr="00B44786">
        <w:trPr>
          <w:trHeight w:val="1414"/>
        </w:trPr>
        <w:tc>
          <w:tcPr>
            <w:tcW w:w="6097" w:type="dxa"/>
          </w:tcPr>
          <w:p w14:paraId="7FD702C5" w14:textId="77777777" w:rsidR="000A24F5" w:rsidRPr="00167C34" w:rsidRDefault="000A24F5" w:rsidP="00834FC5">
            <w:pPr>
              <w:autoSpaceDE w:val="0"/>
              <w:autoSpaceDN w:val="0"/>
              <w:adjustRightInd w:val="0"/>
              <w:contextualSpacing/>
              <w:rPr>
                <w:rFonts w:ascii="Times New Roman" w:eastAsia="Times New Roman" w:hAnsi="Times New Roman" w:cs="Times New Roman"/>
                <w:color w:val="auto"/>
                <w:lang w:eastAsia="x-none"/>
              </w:rPr>
            </w:pPr>
            <w:r w:rsidRPr="00167C34">
              <w:rPr>
                <w:rFonts w:ascii="Times New Roman" w:eastAsia="Times New Roman" w:hAnsi="Times New Roman" w:cs="Times New Roman"/>
                <w:color w:val="auto"/>
                <w:lang w:eastAsia="x-none"/>
              </w:rPr>
              <w:t>Жалобы на нарушение Федерального закона от 18.07.2011 №223-ФЗ «О закупках товаров, работ, услуг отдельными видами юридических лиц», поданные в рамках ст. 18.1 Федерального закона №135-ФЗ от 26.07.2006 «О защите конкуренции»</w:t>
            </w:r>
          </w:p>
        </w:tc>
        <w:tc>
          <w:tcPr>
            <w:tcW w:w="887" w:type="dxa"/>
            <w:vAlign w:val="center"/>
          </w:tcPr>
          <w:p w14:paraId="76922C0F" w14:textId="77777777" w:rsidR="000A24F5" w:rsidRPr="00167C34" w:rsidRDefault="000A24F5" w:rsidP="00834FC5">
            <w:pPr>
              <w:autoSpaceDE w:val="0"/>
              <w:autoSpaceDN w:val="0"/>
              <w:adjustRightInd w:val="0"/>
              <w:contextualSpacing/>
              <w:jc w:val="center"/>
              <w:rPr>
                <w:rFonts w:ascii="Times New Roman" w:eastAsia="Times New Roman" w:hAnsi="Times New Roman" w:cs="Times New Roman"/>
                <w:color w:val="auto"/>
                <w:lang w:eastAsia="x-none"/>
              </w:rPr>
            </w:pPr>
            <w:r w:rsidRPr="00167C34">
              <w:rPr>
                <w:rFonts w:ascii="Times New Roman" w:eastAsia="Times New Roman" w:hAnsi="Times New Roman" w:cs="Times New Roman"/>
                <w:color w:val="auto"/>
                <w:lang w:eastAsia="x-none"/>
              </w:rPr>
              <w:t>49</w:t>
            </w:r>
          </w:p>
        </w:tc>
        <w:tc>
          <w:tcPr>
            <w:tcW w:w="888" w:type="dxa"/>
            <w:tcBorders>
              <w:top w:val="single" w:sz="4" w:space="0" w:color="auto"/>
              <w:bottom w:val="single" w:sz="4" w:space="0" w:color="auto"/>
              <w:right w:val="single" w:sz="4" w:space="0" w:color="auto"/>
            </w:tcBorders>
            <w:shd w:val="clear" w:color="auto" w:fill="auto"/>
            <w:vAlign w:val="center"/>
          </w:tcPr>
          <w:p w14:paraId="60B13C40" w14:textId="77777777" w:rsidR="000A24F5" w:rsidRPr="00167C34" w:rsidRDefault="000A24F5" w:rsidP="00834FC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38</w:t>
            </w:r>
          </w:p>
        </w:tc>
        <w:tc>
          <w:tcPr>
            <w:tcW w:w="887" w:type="dxa"/>
            <w:tcBorders>
              <w:top w:val="single" w:sz="4" w:space="0" w:color="auto"/>
              <w:bottom w:val="single" w:sz="4" w:space="0" w:color="auto"/>
              <w:right w:val="single" w:sz="4" w:space="0" w:color="auto"/>
            </w:tcBorders>
            <w:shd w:val="clear" w:color="auto" w:fill="auto"/>
            <w:vAlign w:val="center"/>
          </w:tcPr>
          <w:p w14:paraId="0A614662" w14:textId="77777777" w:rsidR="000A24F5" w:rsidRPr="00167C34" w:rsidRDefault="000A24F5" w:rsidP="00834FC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20</w:t>
            </w:r>
          </w:p>
        </w:tc>
        <w:tc>
          <w:tcPr>
            <w:tcW w:w="888" w:type="dxa"/>
            <w:tcBorders>
              <w:top w:val="single" w:sz="4" w:space="0" w:color="auto"/>
              <w:bottom w:val="single" w:sz="4" w:space="0" w:color="auto"/>
              <w:right w:val="single" w:sz="4" w:space="0" w:color="auto"/>
            </w:tcBorders>
            <w:shd w:val="clear" w:color="auto" w:fill="auto"/>
            <w:vAlign w:val="center"/>
          </w:tcPr>
          <w:p w14:paraId="6F07287C" w14:textId="717FAD1B" w:rsidR="000A24F5" w:rsidRPr="00167C34" w:rsidRDefault="000A24F5" w:rsidP="000A24F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15</w:t>
            </w:r>
          </w:p>
        </w:tc>
      </w:tr>
      <w:tr w:rsidR="000A24F5" w:rsidRPr="00167C34" w14:paraId="5FF4C2A5" w14:textId="7D2F4D73" w:rsidTr="00B44786">
        <w:trPr>
          <w:trHeight w:val="559"/>
        </w:trPr>
        <w:tc>
          <w:tcPr>
            <w:tcW w:w="6097" w:type="dxa"/>
          </w:tcPr>
          <w:p w14:paraId="378BC960" w14:textId="77777777" w:rsidR="000A24F5" w:rsidRPr="00167C34" w:rsidRDefault="000A24F5" w:rsidP="00834FC5">
            <w:pPr>
              <w:autoSpaceDE w:val="0"/>
              <w:autoSpaceDN w:val="0"/>
              <w:adjustRightInd w:val="0"/>
              <w:contextualSpacing/>
              <w:rPr>
                <w:rFonts w:ascii="Times New Roman" w:eastAsia="Times New Roman" w:hAnsi="Times New Roman" w:cs="Times New Roman"/>
                <w:color w:val="auto"/>
                <w:sz w:val="4"/>
                <w:szCs w:val="4"/>
              </w:rPr>
            </w:pPr>
            <w:r w:rsidRPr="00167C34">
              <w:rPr>
                <w:rFonts w:ascii="Times New Roman" w:eastAsia="Times New Roman" w:hAnsi="Times New Roman" w:cs="Times New Roman"/>
                <w:color w:val="auto"/>
              </w:rPr>
              <w:t>Заявления о нарушении Федерального закона от 13.03.2006 №38-ФЗ «О рекламе»</w:t>
            </w:r>
          </w:p>
        </w:tc>
        <w:tc>
          <w:tcPr>
            <w:tcW w:w="887" w:type="dxa"/>
            <w:vAlign w:val="center"/>
          </w:tcPr>
          <w:p w14:paraId="08B93E32" w14:textId="77777777" w:rsidR="000A24F5" w:rsidRPr="00167C34" w:rsidRDefault="000A24F5" w:rsidP="00834FC5">
            <w:pPr>
              <w:autoSpaceDE w:val="0"/>
              <w:autoSpaceDN w:val="0"/>
              <w:adjustRightInd w:val="0"/>
              <w:contextualSpacing/>
              <w:jc w:val="center"/>
              <w:rPr>
                <w:rFonts w:ascii="Times New Roman" w:eastAsia="Times New Roman" w:hAnsi="Times New Roman" w:cs="Times New Roman"/>
                <w:color w:val="auto"/>
                <w:lang w:eastAsia="x-none"/>
              </w:rPr>
            </w:pPr>
            <w:r w:rsidRPr="00167C34">
              <w:rPr>
                <w:rFonts w:ascii="Times New Roman" w:eastAsia="Times New Roman" w:hAnsi="Times New Roman" w:cs="Times New Roman"/>
                <w:color w:val="auto"/>
                <w:lang w:val="x-none" w:eastAsia="x-none"/>
              </w:rPr>
              <w:t>50</w:t>
            </w:r>
          </w:p>
        </w:tc>
        <w:tc>
          <w:tcPr>
            <w:tcW w:w="888" w:type="dxa"/>
            <w:tcBorders>
              <w:top w:val="single" w:sz="4" w:space="0" w:color="auto"/>
              <w:bottom w:val="single" w:sz="4" w:space="0" w:color="auto"/>
              <w:right w:val="single" w:sz="4" w:space="0" w:color="auto"/>
            </w:tcBorders>
            <w:shd w:val="clear" w:color="auto" w:fill="auto"/>
            <w:vAlign w:val="center"/>
          </w:tcPr>
          <w:p w14:paraId="4593C13B" w14:textId="77777777" w:rsidR="000A24F5" w:rsidRPr="00167C34" w:rsidRDefault="000A24F5" w:rsidP="00834FC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98</w:t>
            </w:r>
          </w:p>
        </w:tc>
        <w:tc>
          <w:tcPr>
            <w:tcW w:w="887" w:type="dxa"/>
            <w:tcBorders>
              <w:top w:val="single" w:sz="4" w:space="0" w:color="auto"/>
              <w:bottom w:val="single" w:sz="4" w:space="0" w:color="auto"/>
              <w:right w:val="single" w:sz="4" w:space="0" w:color="auto"/>
            </w:tcBorders>
            <w:shd w:val="clear" w:color="auto" w:fill="auto"/>
            <w:vAlign w:val="center"/>
          </w:tcPr>
          <w:p w14:paraId="5068CFB2" w14:textId="77777777" w:rsidR="000A24F5" w:rsidRPr="00167C34" w:rsidRDefault="000A24F5" w:rsidP="00834FC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53</w:t>
            </w:r>
          </w:p>
        </w:tc>
        <w:tc>
          <w:tcPr>
            <w:tcW w:w="888" w:type="dxa"/>
            <w:tcBorders>
              <w:top w:val="single" w:sz="4" w:space="0" w:color="auto"/>
              <w:bottom w:val="single" w:sz="4" w:space="0" w:color="auto"/>
              <w:right w:val="single" w:sz="4" w:space="0" w:color="auto"/>
            </w:tcBorders>
            <w:shd w:val="clear" w:color="auto" w:fill="auto"/>
            <w:vAlign w:val="center"/>
          </w:tcPr>
          <w:p w14:paraId="1ABB3116" w14:textId="68246512" w:rsidR="000A24F5" w:rsidRPr="00167C34" w:rsidRDefault="000A24F5" w:rsidP="000A24F5">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79</w:t>
            </w:r>
          </w:p>
        </w:tc>
      </w:tr>
      <w:tr w:rsidR="000A24F5" w:rsidRPr="00167C34" w14:paraId="42905004" w14:textId="23CB2470" w:rsidTr="00B44786">
        <w:trPr>
          <w:trHeight w:val="280"/>
        </w:trPr>
        <w:tc>
          <w:tcPr>
            <w:tcW w:w="6097" w:type="dxa"/>
            <w:tcBorders>
              <w:bottom w:val="single" w:sz="4" w:space="0" w:color="auto"/>
            </w:tcBorders>
          </w:tcPr>
          <w:p w14:paraId="4BDC0BC2" w14:textId="77777777" w:rsidR="000A24F5" w:rsidRPr="00167C34" w:rsidRDefault="000A24F5" w:rsidP="00834FC5">
            <w:pPr>
              <w:autoSpaceDE w:val="0"/>
              <w:autoSpaceDN w:val="0"/>
              <w:adjustRightInd w:val="0"/>
              <w:contextualSpacing/>
              <w:jc w:val="center"/>
              <w:rPr>
                <w:rFonts w:ascii="Times New Roman" w:eastAsia="Times New Roman" w:hAnsi="Times New Roman" w:cs="Times New Roman"/>
                <w:b/>
                <w:color w:val="auto"/>
                <w:lang w:val="x-none" w:eastAsia="x-none"/>
              </w:rPr>
            </w:pPr>
            <w:r w:rsidRPr="00167C34">
              <w:rPr>
                <w:rFonts w:ascii="Times New Roman" w:eastAsia="Times New Roman" w:hAnsi="Times New Roman" w:cs="Times New Roman"/>
                <w:b/>
                <w:color w:val="auto"/>
                <w:lang w:val="x-none" w:eastAsia="x-none"/>
              </w:rPr>
              <w:t>ИТОГО поступивших обращений</w:t>
            </w:r>
          </w:p>
        </w:tc>
        <w:tc>
          <w:tcPr>
            <w:tcW w:w="887" w:type="dxa"/>
            <w:tcBorders>
              <w:bottom w:val="single" w:sz="4" w:space="0" w:color="auto"/>
            </w:tcBorders>
          </w:tcPr>
          <w:p w14:paraId="53BBE6D2" w14:textId="77777777" w:rsidR="000A24F5" w:rsidRPr="00167C34" w:rsidRDefault="000A24F5" w:rsidP="00834FC5">
            <w:pPr>
              <w:autoSpaceDE w:val="0"/>
              <w:autoSpaceDN w:val="0"/>
              <w:adjustRightInd w:val="0"/>
              <w:contextualSpacing/>
              <w:jc w:val="center"/>
              <w:rPr>
                <w:rFonts w:ascii="Times New Roman" w:eastAsia="Times New Roman" w:hAnsi="Times New Roman" w:cs="Times New Roman"/>
                <w:b/>
                <w:color w:val="auto"/>
                <w:lang w:eastAsia="x-none"/>
              </w:rPr>
            </w:pPr>
            <w:r w:rsidRPr="00167C34">
              <w:rPr>
                <w:rFonts w:ascii="Times New Roman" w:eastAsia="Times New Roman" w:hAnsi="Times New Roman" w:cs="Times New Roman"/>
                <w:b/>
                <w:color w:val="auto"/>
                <w:lang w:eastAsia="x-none"/>
              </w:rPr>
              <w:t>1000</w:t>
            </w:r>
          </w:p>
        </w:tc>
        <w:tc>
          <w:tcPr>
            <w:tcW w:w="888" w:type="dxa"/>
            <w:tcBorders>
              <w:top w:val="single" w:sz="4" w:space="0" w:color="auto"/>
              <w:bottom w:val="single" w:sz="4" w:space="0" w:color="auto"/>
              <w:right w:val="single" w:sz="4" w:space="0" w:color="auto"/>
            </w:tcBorders>
            <w:shd w:val="clear" w:color="auto" w:fill="auto"/>
          </w:tcPr>
          <w:p w14:paraId="6A92DBDB" w14:textId="77777777" w:rsidR="000A24F5" w:rsidRPr="00167C34" w:rsidRDefault="000A24F5" w:rsidP="00834FC5">
            <w:pPr>
              <w:contextualSpacing/>
              <w:jc w:val="center"/>
              <w:rPr>
                <w:rFonts w:ascii="Times New Roman" w:eastAsia="Times New Roman" w:hAnsi="Times New Roman" w:cs="Times New Roman"/>
                <w:b/>
                <w:color w:val="auto"/>
              </w:rPr>
            </w:pPr>
            <w:r w:rsidRPr="00167C34">
              <w:rPr>
                <w:rFonts w:ascii="Times New Roman" w:eastAsia="Times New Roman" w:hAnsi="Times New Roman" w:cs="Times New Roman"/>
                <w:b/>
                <w:color w:val="auto"/>
              </w:rPr>
              <w:t>988</w:t>
            </w:r>
          </w:p>
        </w:tc>
        <w:tc>
          <w:tcPr>
            <w:tcW w:w="887" w:type="dxa"/>
            <w:tcBorders>
              <w:top w:val="single" w:sz="4" w:space="0" w:color="auto"/>
              <w:bottom w:val="single" w:sz="4" w:space="0" w:color="auto"/>
              <w:right w:val="single" w:sz="4" w:space="0" w:color="auto"/>
            </w:tcBorders>
            <w:shd w:val="clear" w:color="auto" w:fill="auto"/>
          </w:tcPr>
          <w:p w14:paraId="1F094B09" w14:textId="77777777" w:rsidR="000A24F5" w:rsidRPr="00167C34" w:rsidRDefault="000A24F5" w:rsidP="00834FC5">
            <w:pPr>
              <w:contextualSpacing/>
              <w:jc w:val="center"/>
              <w:rPr>
                <w:rFonts w:ascii="Times New Roman" w:eastAsia="Times New Roman" w:hAnsi="Times New Roman" w:cs="Times New Roman"/>
                <w:b/>
                <w:color w:val="auto"/>
              </w:rPr>
            </w:pPr>
            <w:r w:rsidRPr="00167C34">
              <w:rPr>
                <w:rFonts w:ascii="Times New Roman" w:eastAsia="Times New Roman" w:hAnsi="Times New Roman" w:cs="Times New Roman"/>
                <w:b/>
                <w:color w:val="auto"/>
              </w:rPr>
              <w:t>885</w:t>
            </w:r>
          </w:p>
        </w:tc>
        <w:tc>
          <w:tcPr>
            <w:tcW w:w="888" w:type="dxa"/>
            <w:tcBorders>
              <w:top w:val="single" w:sz="4" w:space="0" w:color="auto"/>
              <w:bottom w:val="single" w:sz="4" w:space="0" w:color="auto"/>
              <w:right w:val="single" w:sz="4" w:space="0" w:color="auto"/>
            </w:tcBorders>
            <w:shd w:val="clear" w:color="auto" w:fill="auto"/>
          </w:tcPr>
          <w:p w14:paraId="43419F39" w14:textId="3426428F" w:rsidR="000A24F5" w:rsidRPr="00167C34" w:rsidRDefault="000A24F5" w:rsidP="000A24F5">
            <w:pPr>
              <w:contextualSpacing/>
              <w:jc w:val="center"/>
              <w:rPr>
                <w:rFonts w:ascii="Times New Roman" w:eastAsia="Times New Roman" w:hAnsi="Times New Roman" w:cs="Times New Roman"/>
                <w:b/>
                <w:color w:val="auto"/>
              </w:rPr>
            </w:pPr>
            <w:r w:rsidRPr="00167C34">
              <w:rPr>
                <w:rFonts w:ascii="Times New Roman" w:eastAsia="Times New Roman" w:hAnsi="Times New Roman" w:cs="Times New Roman"/>
                <w:b/>
                <w:color w:val="auto"/>
              </w:rPr>
              <w:t>934</w:t>
            </w:r>
          </w:p>
        </w:tc>
      </w:tr>
    </w:tbl>
    <w:p w14:paraId="5CDB6168" w14:textId="6DFFB3D1" w:rsidR="00021A4D" w:rsidRPr="00167C34" w:rsidRDefault="00021A4D" w:rsidP="00ED399B">
      <w:pPr>
        <w:pStyle w:val="151"/>
        <w:spacing w:line="276" w:lineRule="auto"/>
        <w:ind w:firstLine="709"/>
        <w:contextualSpacing/>
        <w:rPr>
          <w:rFonts w:eastAsia="Times New Roman"/>
          <w:i w:val="0"/>
          <w:iCs w:val="0"/>
          <w:sz w:val="28"/>
          <w:szCs w:val="28"/>
        </w:rPr>
      </w:pPr>
    </w:p>
    <w:p w14:paraId="47BD70C9" w14:textId="77777777" w:rsidR="000A24F5" w:rsidRPr="00167C34" w:rsidRDefault="00ED399B" w:rsidP="00ED399B">
      <w:pPr>
        <w:pStyle w:val="151"/>
        <w:spacing w:line="276" w:lineRule="auto"/>
        <w:ind w:firstLine="709"/>
        <w:contextualSpacing/>
        <w:rPr>
          <w:rFonts w:eastAsia="Times New Roman"/>
          <w:i w:val="0"/>
          <w:iCs w:val="0"/>
          <w:sz w:val="28"/>
          <w:szCs w:val="28"/>
        </w:rPr>
      </w:pPr>
      <w:r w:rsidRPr="00167C34">
        <w:rPr>
          <w:rFonts w:eastAsia="Times New Roman"/>
          <w:i w:val="0"/>
          <w:iCs w:val="0"/>
          <w:sz w:val="28"/>
          <w:szCs w:val="28"/>
        </w:rPr>
        <w:t>Как видно из таблицы, большая часть поступивших заявлений (</w:t>
      </w:r>
      <w:r w:rsidR="000A24F5" w:rsidRPr="00167C34">
        <w:rPr>
          <w:rFonts w:eastAsia="Times New Roman"/>
          <w:i w:val="0"/>
          <w:iCs w:val="0"/>
          <w:sz w:val="28"/>
          <w:szCs w:val="28"/>
        </w:rPr>
        <w:t>385</w:t>
      </w:r>
      <w:r w:rsidRPr="00167C34">
        <w:rPr>
          <w:rFonts w:eastAsia="Times New Roman"/>
          <w:i w:val="0"/>
          <w:iCs w:val="0"/>
          <w:sz w:val="28"/>
          <w:szCs w:val="28"/>
        </w:rPr>
        <w:t xml:space="preserve">), по-прежнему, касается признаков нарушения монополистической деятельности (основная масса поступивших заявлений по статье 10 Федерального закона </w:t>
      </w:r>
      <w:r w:rsidRPr="00167C34">
        <w:rPr>
          <w:rFonts w:eastAsia="Times New Roman"/>
          <w:i w:val="0"/>
          <w:iCs w:val="0"/>
          <w:sz w:val="28"/>
          <w:szCs w:val="28"/>
        </w:rPr>
        <w:lastRenderedPageBreak/>
        <w:t>№135-ФЗ от 26.07.2006 «О защите конкуренции» (далее - Закон о защите конкуренции) – запрет на злоупотребление доминирующим положением</w:t>
      </w:r>
      <w:r w:rsidR="000A24F5" w:rsidRPr="00167C34">
        <w:rPr>
          <w:rFonts w:eastAsia="Times New Roman"/>
          <w:i w:val="0"/>
          <w:iCs w:val="0"/>
          <w:sz w:val="28"/>
          <w:szCs w:val="28"/>
        </w:rPr>
        <w:t>.</w:t>
      </w:r>
    </w:p>
    <w:p w14:paraId="21052C48" w14:textId="0C264B62" w:rsidR="00F02D06" w:rsidRPr="00167C34" w:rsidRDefault="00F02D06" w:rsidP="00F02D06">
      <w:pPr>
        <w:pStyle w:val="151"/>
        <w:spacing w:line="276" w:lineRule="auto"/>
        <w:ind w:firstLine="709"/>
        <w:contextualSpacing/>
        <w:rPr>
          <w:rFonts w:eastAsia="Times New Roman"/>
          <w:i w:val="0"/>
          <w:iCs w:val="0"/>
          <w:sz w:val="28"/>
          <w:szCs w:val="28"/>
        </w:rPr>
      </w:pPr>
      <w:r w:rsidRPr="00167C34">
        <w:rPr>
          <w:rFonts w:eastAsia="Times New Roman"/>
          <w:i w:val="0"/>
          <w:iCs w:val="0"/>
          <w:sz w:val="28"/>
          <w:szCs w:val="28"/>
        </w:rPr>
        <w:t xml:space="preserve">Отмечается рост жалоб </w:t>
      </w:r>
      <w:r w:rsidR="00ED399B" w:rsidRPr="00167C34">
        <w:rPr>
          <w:rFonts w:eastAsia="Times New Roman"/>
          <w:i w:val="0"/>
          <w:iCs w:val="0"/>
          <w:sz w:val="28"/>
          <w:szCs w:val="28"/>
        </w:rPr>
        <w:t>по признакам антиконкурентных актов, действий (бездействия) исполнительных органов государственной власти и органов местного самоуправления Ивановской области</w:t>
      </w:r>
      <w:r w:rsidRPr="00167C34">
        <w:rPr>
          <w:rFonts w:eastAsia="Times New Roman"/>
          <w:i w:val="0"/>
          <w:iCs w:val="0"/>
          <w:sz w:val="28"/>
          <w:szCs w:val="28"/>
        </w:rPr>
        <w:t xml:space="preserve">, жалоб на нарушение Федерального закона от 05.04.2013 №44-ФЗ «О контрактной системе в сфере закупок товаров, работ, услуг для обеспечения государственных и муниципальных нужд», о нарушении Федерального закона от 13.03.2006 </w:t>
      </w:r>
      <w:r w:rsidR="00021A4D" w:rsidRPr="00167C34">
        <w:rPr>
          <w:rFonts w:eastAsia="Times New Roman"/>
          <w:i w:val="0"/>
          <w:iCs w:val="0"/>
          <w:sz w:val="28"/>
          <w:szCs w:val="28"/>
        </w:rPr>
        <w:t xml:space="preserve">     </w:t>
      </w:r>
      <w:r w:rsidRPr="00167C34">
        <w:rPr>
          <w:rFonts w:eastAsia="Times New Roman"/>
          <w:i w:val="0"/>
          <w:iCs w:val="0"/>
          <w:sz w:val="28"/>
          <w:szCs w:val="28"/>
        </w:rPr>
        <w:t>№38-ФЗ «О рекламе».</w:t>
      </w:r>
    </w:p>
    <w:p w14:paraId="75B68FC8" w14:textId="2F362BDA" w:rsidR="00ED399B" w:rsidRPr="00167C34" w:rsidRDefault="00ED399B" w:rsidP="00ED399B">
      <w:pPr>
        <w:pStyle w:val="151"/>
        <w:spacing w:line="276" w:lineRule="auto"/>
        <w:ind w:firstLine="709"/>
        <w:contextualSpacing/>
        <w:rPr>
          <w:rFonts w:eastAsia="Times New Roman"/>
          <w:i w:val="0"/>
          <w:iCs w:val="0"/>
          <w:sz w:val="28"/>
          <w:szCs w:val="28"/>
        </w:rPr>
      </w:pPr>
      <w:r w:rsidRPr="00167C34">
        <w:rPr>
          <w:rFonts w:eastAsia="Times New Roman"/>
          <w:i w:val="0"/>
          <w:iCs w:val="0"/>
          <w:sz w:val="28"/>
          <w:szCs w:val="28"/>
        </w:rPr>
        <w:t>В 202</w:t>
      </w:r>
      <w:r w:rsidR="000A24F5" w:rsidRPr="00167C34">
        <w:rPr>
          <w:rFonts w:eastAsia="Times New Roman"/>
          <w:i w:val="0"/>
          <w:iCs w:val="0"/>
          <w:sz w:val="28"/>
          <w:szCs w:val="28"/>
        </w:rPr>
        <w:t>3</w:t>
      </w:r>
      <w:r w:rsidRPr="00167C34">
        <w:rPr>
          <w:rFonts w:eastAsia="Times New Roman"/>
          <w:i w:val="0"/>
          <w:iCs w:val="0"/>
          <w:sz w:val="28"/>
          <w:szCs w:val="28"/>
        </w:rPr>
        <w:t xml:space="preserve"> году количество выданных в порядке ст. 39.1 Закона о защите конкуренции предупреждений о прекращении действия (бездействия), содержащего признаки нарушения антимонопольного законодательства, в целях пресечения таких действий, </w:t>
      </w:r>
      <w:r w:rsidR="000A24F5" w:rsidRPr="00167C34">
        <w:rPr>
          <w:rFonts w:eastAsia="Times New Roman"/>
          <w:i w:val="0"/>
          <w:iCs w:val="0"/>
          <w:sz w:val="28"/>
          <w:szCs w:val="28"/>
        </w:rPr>
        <w:t>снизи</w:t>
      </w:r>
      <w:r w:rsidRPr="00167C34">
        <w:rPr>
          <w:rFonts w:eastAsia="Times New Roman"/>
          <w:i w:val="0"/>
          <w:iCs w:val="0"/>
          <w:sz w:val="28"/>
          <w:szCs w:val="28"/>
        </w:rPr>
        <w:t xml:space="preserve">лось </w:t>
      </w:r>
      <w:r w:rsidR="000A24F5" w:rsidRPr="00167C34">
        <w:rPr>
          <w:rFonts w:eastAsia="Times New Roman"/>
          <w:i w:val="0"/>
          <w:iCs w:val="0"/>
          <w:sz w:val="28"/>
          <w:szCs w:val="28"/>
        </w:rPr>
        <w:t>как по монополистической деятельности, так в сфере недобросовестной конкуренции</w:t>
      </w:r>
      <w:r w:rsidRPr="00167C34">
        <w:rPr>
          <w:rFonts w:eastAsia="Times New Roman"/>
          <w:i w:val="0"/>
          <w:iCs w:val="0"/>
          <w:sz w:val="28"/>
          <w:szCs w:val="28"/>
        </w:rPr>
        <w:t>, что отражено в таблице:</w:t>
      </w:r>
    </w:p>
    <w:tbl>
      <w:tblPr>
        <w:tblW w:w="90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5288"/>
        <w:gridCol w:w="980"/>
        <w:gridCol w:w="980"/>
        <w:gridCol w:w="969"/>
        <w:gridCol w:w="868"/>
      </w:tblGrid>
      <w:tr w:rsidR="00F02D06" w:rsidRPr="00167C34" w14:paraId="67DC2A0D" w14:textId="440A13C7" w:rsidTr="00F02D06">
        <w:trPr>
          <w:jc w:val="center"/>
        </w:trPr>
        <w:tc>
          <w:tcPr>
            <w:tcW w:w="5288" w:type="dxa"/>
            <w:vAlign w:val="center"/>
          </w:tcPr>
          <w:p w14:paraId="77B6E197" w14:textId="77777777" w:rsidR="00F02D06" w:rsidRPr="00167C34" w:rsidRDefault="00F02D06" w:rsidP="00834FC5">
            <w:pPr>
              <w:autoSpaceDE w:val="0"/>
              <w:autoSpaceDN w:val="0"/>
              <w:adjustRightInd w:val="0"/>
              <w:spacing w:after="120"/>
              <w:jc w:val="center"/>
              <w:rPr>
                <w:rFonts w:ascii="Times New Roman" w:eastAsia="Times New Roman" w:hAnsi="Times New Roman" w:cs="Times New Roman"/>
                <w:b/>
                <w:color w:val="auto"/>
                <w:lang w:val="x-none" w:eastAsia="x-none"/>
              </w:rPr>
            </w:pPr>
            <w:r w:rsidRPr="00167C34">
              <w:rPr>
                <w:rFonts w:ascii="Times New Roman" w:eastAsia="Times New Roman" w:hAnsi="Times New Roman" w:cs="Times New Roman"/>
                <w:b/>
                <w:color w:val="auto"/>
                <w:lang w:eastAsia="x-none"/>
              </w:rPr>
              <w:t xml:space="preserve">Статья </w:t>
            </w:r>
            <w:r w:rsidRPr="00167C34">
              <w:rPr>
                <w:rFonts w:ascii="Times New Roman" w:eastAsia="Times New Roman" w:hAnsi="Times New Roman" w:cs="Times New Roman"/>
                <w:b/>
                <w:color w:val="auto"/>
                <w:lang w:val="x-none" w:eastAsia="x-none"/>
              </w:rPr>
              <w:t>Федерального закона №135-ФЗ от 26.07.2006 «О защите конкуренции»</w:t>
            </w:r>
          </w:p>
        </w:tc>
        <w:tc>
          <w:tcPr>
            <w:tcW w:w="980" w:type="dxa"/>
            <w:vAlign w:val="center"/>
          </w:tcPr>
          <w:p w14:paraId="3DF95A76" w14:textId="77777777" w:rsidR="00F02D06" w:rsidRPr="00167C34" w:rsidRDefault="00F02D06" w:rsidP="00834FC5">
            <w:pPr>
              <w:autoSpaceDE w:val="0"/>
              <w:autoSpaceDN w:val="0"/>
              <w:adjustRightInd w:val="0"/>
              <w:jc w:val="center"/>
              <w:rPr>
                <w:rFonts w:ascii="Times New Roman" w:eastAsia="Times New Roman" w:hAnsi="Times New Roman" w:cs="Times New Roman"/>
                <w:b/>
                <w:color w:val="auto"/>
                <w:lang w:val="x-none" w:eastAsia="x-none"/>
              </w:rPr>
            </w:pPr>
            <w:r w:rsidRPr="00167C34">
              <w:rPr>
                <w:rFonts w:ascii="Times New Roman" w:eastAsia="Times New Roman" w:hAnsi="Times New Roman" w:cs="Times New Roman"/>
                <w:b/>
                <w:color w:val="auto"/>
                <w:lang w:val="x-none" w:eastAsia="x-none"/>
              </w:rPr>
              <w:t>2020 год</w:t>
            </w:r>
          </w:p>
        </w:tc>
        <w:tc>
          <w:tcPr>
            <w:tcW w:w="980" w:type="dxa"/>
            <w:tcBorders>
              <w:top w:val="single" w:sz="4" w:space="0" w:color="auto"/>
              <w:bottom w:val="single" w:sz="4" w:space="0" w:color="auto"/>
              <w:right w:val="single" w:sz="4" w:space="0" w:color="auto"/>
            </w:tcBorders>
            <w:shd w:val="clear" w:color="auto" w:fill="auto"/>
            <w:vAlign w:val="center"/>
          </w:tcPr>
          <w:p w14:paraId="22103D68" w14:textId="77777777" w:rsidR="00F02D06" w:rsidRPr="00167C34" w:rsidRDefault="00F02D06" w:rsidP="00834FC5">
            <w:pPr>
              <w:jc w:val="center"/>
              <w:rPr>
                <w:rFonts w:ascii="Times New Roman" w:eastAsia="Times New Roman" w:hAnsi="Times New Roman" w:cs="Times New Roman"/>
                <w:b/>
                <w:color w:val="auto"/>
              </w:rPr>
            </w:pPr>
            <w:r w:rsidRPr="00167C34">
              <w:rPr>
                <w:rFonts w:ascii="Times New Roman" w:eastAsia="Times New Roman" w:hAnsi="Times New Roman" w:cs="Times New Roman"/>
                <w:b/>
                <w:color w:val="auto"/>
              </w:rPr>
              <w:t>2021 год</w:t>
            </w:r>
          </w:p>
        </w:tc>
        <w:tc>
          <w:tcPr>
            <w:tcW w:w="969" w:type="dxa"/>
            <w:tcBorders>
              <w:top w:val="single" w:sz="4" w:space="0" w:color="auto"/>
              <w:bottom w:val="single" w:sz="4" w:space="0" w:color="auto"/>
              <w:right w:val="single" w:sz="4" w:space="0" w:color="auto"/>
            </w:tcBorders>
            <w:shd w:val="clear" w:color="auto" w:fill="auto"/>
            <w:vAlign w:val="center"/>
          </w:tcPr>
          <w:p w14:paraId="64107EC5" w14:textId="77777777" w:rsidR="00F02D06" w:rsidRPr="00167C34" w:rsidRDefault="00F02D06" w:rsidP="00834FC5">
            <w:pPr>
              <w:jc w:val="center"/>
              <w:rPr>
                <w:rFonts w:ascii="Times New Roman" w:eastAsia="Times New Roman" w:hAnsi="Times New Roman" w:cs="Times New Roman"/>
                <w:b/>
                <w:color w:val="auto"/>
              </w:rPr>
            </w:pPr>
            <w:r w:rsidRPr="00167C34">
              <w:rPr>
                <w:rFonts w:ascii="Times New Roman" w:eastAsia="Times New Roman" w:hAnsi="Times New Roman" w:cs="Times New Roman"/>
                <w:b/>
                <w:color w:val="auto"/>
              </w:rPr>
              <w:t>2022 год</w:t>
            </w:r>
          </w:p>
        </w:tc>
        <w:tc>
          <w:tcPr>
            <w:tcW w:w="868" w:type="dxa"/>
            <w:tcBorders>
              <w:top w:val="single" w:sz="4" w:space="0" w:color="auto"/>
              <w:bottom w:val="single" w:sz="4" w:space="0" w:color="auto"/>
              <w:right w:val="single" w:sz="4" w:space="0" w:color="auto"/>
            </w:tcBorders>
            <w:shd w:val="clear" w:color="auto" w:fill="auto"/>
            <w:vAlign w:val="center"/>
          </w:tcPr>
          <w:p w14:paraId="51A59A66" w14:textId="7E202136" w:rsidR="00F02D06" w:rsidRPr="00167C34" w:rsidRDefault="00F02D06" w:rsidP="00F02D06">
            <w:pPr>
              <w:jc w:val="center"/>
              <w:rPr>
                <w:rFonts w:ascii="Times New Roman" w:eastAsia="Times New Roman" w:hAnsi="Times New Roman" w:cs="Times New Roman"/>
                <w:b/>
                <w:color w:val="auto"/>
              </w:rPr>
            </w:pPr>
            <w:r w:rsidRPr="00167C34">
              <w:rPr>
                <w:rFonts w:ascii="Times New Roman" w:eastAsia="Times New Roman" w:hAnsi="Times New Roman" w:cs="Times New Roman"/>
                <w:b/>
                <w:color w:val="auto"/>
              </w:rPr>
              <w:t>2023 год</w:t>
            </w:r>
          </w:p>
        </w:tc>
      </w:tr>
      <w:tr w:rsidR="00F02D06" w:rsidRPr="00167C34" w14:paraId="0D172A7D" w14:textId="1D8D7D69" w:rsidTr="00F02D06">
        <w:trPr>
          <w:jc w:val="center"/>
        </w:trPr>
        <w:tc>
          <w:tcPr>
            <w:tcW w:w="5288" w:type="dxa"/>
          </w:tcPr>
          <w:p w14:paraId="04461070" w14:textId="77777777" w:rsidR="00F02D06" w:rsidRPr="00167C34" w:rsidRDefault="00F02D06" w:rsidP="00F02D06">
            <w:pPr>
              <w:autoSpaceDE w:val="0"/>
              <w:autoSpaceDN w:val="0"/>
              <w:adjustRightInd w:val="0"/>
              <w:spacing w:after="120"/>
              <w:jc w:val="center"/>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Монополистическая деятельность (</w:t>
            </w:r>
            <w:hyperlink w:anchor="P215" w:history="1">
              <w:r w:rsidRPr="00167C34">
                <w:rPr>
                  <w:rFonts w:ascii="Times New Roman" w:eastAsia="Times New Roman" w:hAnsi="Times New Roman" w:cs="Times New Roman"/>
                  <w:color w:val="auto"/>
                  <w:lang w:val="x-none" w:eastAsia="x-none"/>
                </w:rPr>
                <w:t>пункты 3</w:t>
              </w:r>
            </w:hyperlink>
            <w:r w:rsidRPr="00167C34">
              <w:rPr>
                <w:rFonts w:ascii="Times New Roman" w:eastAsia="Times New Roman" w:hAnsi="Times New Roman" w:cs="Times New Roman"/>
                <w:color w:val="auto"/>
                <w:lang w:val="x-none" w:eastAsia="x-none"/>
              </w:rPr>
              <w:t xml:space="preserve">, </w:t>
            </w:r>
            <w:hyperlink w:anchor="P217" w:history="1">
              <w:r w:rsidRPr="00167C34">
                <w:rPr>
                  <w:rFonts w:ascii="Times New Roman" w:eastAsia="Times New Roman" w:hAnsi="Times New Roman" w:cs="Times New Roman"/>
                  <w:color w:val="auto"/>
                  <w:lang w:val="x-none" w:eastAsia="x-none"/>
                </w:rPr>
                <w:t>5</w:t>
              </w:r>
            </w:hyperlink>
            <w:r w:rsidRPr="00167C34">
              <w:rPr>
                <w:rFonts w:ascii="Times New Roman" w:eastAsia="Times New Roman" w:hAnsi="Times New Roman" w:cs="Times New Roman"/>
                <w:color w:val="auto"/>
                <w:lang w:val="x-none" w:eastAsia="x-none"/>
              </w:rPr>
              <w:t xml:space="preserve">, </w:t>
            </w:r>
            <w:hyperlink w:anchor="P218" w:history="1">
              <w:r w:rsidRPr="00167C34">
                <w:rPr>
                  <w:rFonts w:ascii="Times New Roman" w:eastAsia="Times New Roman" w:hAnsi="Times New Roman" w:cs="Times New Roman"/>
                  <w:color w:val="auto"/>
                  <w:lang w:val="x-none" w:eastAsia="x-none"/>
                </w:rPr>
                <w:t>6</w:t>
              </w:r>
            </w:hyperlink>
            <w:r w:rsidRPr="00167C34">
              <w:rPr>
                <w:rFonts w:ascii="Times New Roman" w:eastAsia="Times New Roman" w:hAnsi="Times New Roman" w:cs="Times New Roman"/>
                <w:color w:val="auto"/>
                <w:lang w:val="x-none" w:eastAsia="x-none"/>
              </w:rPr>
              <w:t xml:space="preserve"> и </w:t>
            </w:r>
            <w:hyperlink w:anchor="P220" w:history="1">
              <w:r w:rsidRPr="00167C34">
                <w:rPr>
                  <w:rFonts w:ascii="Times New Roman" w:eastAsia="Times New Roman" w:hAnsi="Times New Roman" w:cs="Times New Roman"/>
                  <w:color w:val="auto"/>
                  <w:lang w:val="x-none" w:eastAsia="x-none"/>
                </w:rPr>
                <w:t>8 части 1 статьи 10</w:t>
              </w:r>
            </w:hyperlink>
            <w:r w:rsidRPr="00167C34">
              <w:rPr>
                <w:rFonts w:ascii="Times New Roman" w:eastAsia="Times New Roman" w:hAnsi="Times New Roman" w:cs="Times New Roman"/>
                <w:color w:val="auto"/>
                <w:lang w:val="x-none" w:eastAsia="x-none"/>
              </w:rPr>
              <w:t>)</w:t>
            </w:r>
          </w:p>
        </w:tc>
        <w:tc>
          <w:tcPr>
            <w:tcW w:w="980" w:type="dxa"/>
          </w:tcPr>
          <w:p w14:paraId="0EF158C1" w14:textId="77777777" w:rsidR="00F02D06" w:rsidRPr="00167C34" w:rsidRDefault="00F02D06" w:rsidP="00834FC5">
            <w:pPr>
              <w:autoSpaceDE w:val="0"/>
              <w:autoSpaceDN w:val="0"/>
              <w:adjustRightInd w:val="0"/>
              <w:spacing w:after="120"/>
              <w:jc w:val="center"/>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4</w:t>
            </w:r>
          </w:p>
        </w:tc>
        <w:tc>
          <w:tcPr>
            <w:tcW w:w="980" w:type="dxa"/>
            <w:tcBorders>
              <w:top w:val="single" w:sz="4" w:space="0" w:color="auto"/>
              <w:bottom w:val="single" w:sz="4" w:space="0" w:color="auto"/>
              <w:right w:val="single" w:sz="4" w:space="0" w:color="auto"/>
            </w:tcBorders>
            <w:shd w:val="clear" w:color="auto" w:fill="auto"/>
          </w:tcPr>
          <w:p w14:paraId="5BE6A334" w14:textId="77777777" w:rsidR="00F02D06" w:rsidRPr="00167C34" w:rsidRDefault="00F02D06" w:rsidP="00834FC5">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11</w:t>
            </w:r>
          </w:p>
        </w:tc>
        <w:tc>
          <w:tcPr>
            <w:tcW w:w="969" w:type="dxa"/>
            <w:tcBorders>
              <w:top w:val="single" w:sz="4" w:space="0" w:color="auto"/>
              <w:bottom w:val="single" w:sz="4" w:space="0" w:color="auto"/>
              <w:right w:val="single" w:sz="4" w:space="0" w:color="auto"/>
            </w:tcBorders>
            <w:shd w:val="clear" w:color="auto" w:fill="auto"/>
          </w:tcPr>
          <w:p w14:paraId="3A0FD97C" w14:textId="77777777" w:rsidR="00F02D06" w:rsidRPr="00167C34" w:rsidRDefault="00F02D06" w:rsidP="00834FC5">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11</w:t>
            </w:r>
          </w:p>
        </w:tc>
        <w:tc>
          <w:tcPr>
            <w:tcW w:w="868" w:type="dxa"/>
            <w:tcBorders>
              <w:top w:val="single" w:sz="4" w:space="0" w:color="auto"/>
              <w:bottom w:val="single" w:sz="4" w:space="0" w:color="auto"/>
              <w:right w:val="single" w:sz="4" w:space="0" w:color="auto"/>
            </w:tcBorders>
            <w:shd w:val="clear" w:color="auto" w:fill="auto"/>
          </w:tcPr>
          <w:p w14:paraId="5810D58C" w14:textId="31A71C04" w:rsidR="00F02D06" w:rsidRPr="00167C34" w:rsidRDefault="00F02D06" w:rsidP="00F02D06">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2</w:t>
            </w:r>
          </w:p>
        </w:tc>
      </w:tr>
      <w:tr w:rsidR="00F02D06" w:rsidRPr="00167C34" w14:paraId="799FE8DF" w14:textId="46BD6CE9" w:rsidTr="00F02D06">
        <w:trPr>
          <w:jc w:val="center"/>
        </w:trPr>
        <w:tc>
          <w:tcPr>
            <w:tcW w:w="5288" w:type="dxa"/>
          </w:tcPr>
          <w:p w14:paraId="4CC5B8FA" w14:textId="77777777" w:rsidR="00F02D06" w:rsidRPr="00167C34" w:rsidRDefault="00F02D06" w:rsidP="00F02D06">
            <w:pPr>
              <w:autoSpaceDE w:val="0"/>
              <w:autoSpaceDN w:val="0"/>
              <w:adjustRightInd w:val="0"/>
              <w:spacing w:after="120"/>
              <w:jc w:val="center"/>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 xml:space="preserve">Недобросовестная конкуренция (статьи </w:t>
            </w:r>
            <w:hyperlink w:anchor="P336" w:history="1">
              <w:r w:rsidRPr="00167C34">
                <w:rPr>
                  <w:rFonts w:ascii="Times New Roman" w:eastAsia="Times New Roman" w:hAnsi="Times New Roman" w:cs="Times New Roman"/>
                  <w:color w:val="auto"/>
                  <w:lang w:val="x-none" w:eastAsia="x-none"/>
                </w:rPr>
                <w:t xml:space="preserve"> 14.1</w:t>
              </w:r>
            </w:hyperlink>
            <w:r w:rsidRPr="00167C34">
              <w:rPr>
                <w:rFonts w:ascii="Times New Roman" w:eastAsia="Times New Roman" w:hAnsi="Times New Roman" w:cs="Times New Roman"/>
                <w:color w:val="auto"/>
                <w:lang w:val="x-none" w:eastAsia="x-none"/>
              </w:rPr>
              <w:t xml:space="preserve">, </w:t>
            </w:r>
            <w:hyperlink w:anchor="P343" w:history="1">
              <w:r w:rsidRPr="00167C34">
                <w:rPr>
                  <w:rFonts w:ascii="Times New Roman" w:eastAsia="Times New Roman" w:hAnsi="Times New Roman" w:cs="Times New Roman"/>
                  <w:color w:val="auto"/>
                  <w:lang w:val="x-none" w:eastAsia="x-none"/>
                </w:rPr>
                <w:t>14.2</w:t>
              </w:r>
            </w:hyperlink>
            <w:r w:rsidRPr="00167C34">
              <w:rPr>
                <w:rFonts w:ascii="Times New Roman" w:eastAsia="Times New Roman" w:hAnsi="Times New Roman" w:cs="Times New Roman"/>
                <w:color w:val="auto"/>
                <w:lang w:val="x-none" w:eastAsia="x-none"/>
              </w:rPr>
              <w:t xml:space="preserve">, </w:t>
            </w:r>
            <w:hyperlink w:anchor="P351" w:history="1">
              <w:r w:rsidRPr="00167C34">
                <w:rPr>
                  <w:rFonts w:ascii="Times New Roman" w:eastAsia="Times New Roman" w:hAnsi="Times New Roman" w:cs="Times New Roman"/>
                  <w:color w:val="auto"/>
                  <w:lang w:val="x-none" w:eastAsia="x-none"/>
                </w:rPr>
                <w:t>14.3</w:t>
              </w:r>
            </w:hyperlink>
            <w:r w:rsidRPr="00167C34">
              <w:rPr>
                <w:rFonts w:ascii="Times New Roman" w:eastAsia="Times New Roman" w:hAnsi="Times New Roman" w:cs="Times New Roman"/>
                <w:color w:val="auto"/>
                <w:lang w:val="x-none" w:eastAsia="x-none"/>
              </w:rPr>
              <w:t xml:space="preserve">, </w:t>
            </w:r>
            <w:hyperlink w:anchor="P373" w:history="1">
              <w:r w:rsidRPr="00167C34">
                <w:rPr>
                  <w:rFonts w:ascii="Times New Roman" w:eastAsia="Times New Roman" w:hAnsi="Times New Roman" w:cs="Times New Roman"/>
                  <w:color w:val="auto"/>
                  <w:lang w:val="x-none" w:eastAsia="x-none"/>
                </w:rPr>
                <w:t>14.7</w:t>
              </w:r>
            </w:hyperlink>
            <w:r w:rsidRPr="00167C34">
              <w:rPr>
                <w:rFonts w:ascii="Times New Roman" w:eastAsia="Times New Roman" w:hAnsi="Times New Roman" w:cs="Times New Roman"/>
                <w:color w:val="auto"/>
                <w:lang w:val="x-none" w:eastAsia="x-none"/>
              </w:rPr>
              <w:t xml:space="preserve">, </w:t>
            </w:r>
            <w:hyperlink w:anchor="P380" w:history="1">
              <w:r w:rsidRPr="00167C34">
                <w:rPr>
                  <w:rFonts w:ascii="Times New Roman" w:eastAsia="Times New Roman" w:hAnsi="Times New Roman" w:cs="Times New Roman"/>
                  <w:color w:val="auto"/>
                  <w:lang w:val="x-none" w:eastAsia="x-none"/>
                </w:rPr>
                <w:t>14.8</w:t>
              </w:r>
            </w:hyperlink>
            <w:r w:rsidRPr="00167C34">
              <w:rPr>
                <w:rFonts w:ascii="Times New Roman" w:eastAsia="Times New Roman" w:hAnsi="Times New Roman" w:cs="Times New Roman"/>
                <w:color w:val="auto"/>
                <w:lang w:val="x-none" w:eastAsia="x-none"/>
              </w:rPr>
              <w:t>)</w:t>
            </w:r>
          </w:p>
        </w:tc>
        <w:tc>
          <w:tcPr>
            <w:tcW w:w="980" w:type="dxa"/>
          </w:tcPr>
          <w:p w14:paraId="5856382B" w14:textId="77777777" w:rsidR="00F02D06" w:rsidRPr="00167C34" w:rsidRDefault="00F02D06" w:rsidP="00834FC5">
            <w:pPr>
              <w:autoSpaceDE w:val="0"/>
              <w:autoSpaceDN w:val="0"/>
              <w:adjustRightInd w:val="0"/>
              <w:spacing w:after="120"/>
              <w:jc w:val="center"/>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5</w:t>
            </w:r>
          </w:p>
        </w:tc>
        <w:tc>
          <w:tcPr>
            <w:tcW w:w="980" w:type="dxa"/>
            <w:tcBorders>
              <w:top w:val="single" w:sz="4" w:space="0" w:color="auto"/>
              <w:bottom w:val="single" w:sz="4" w:space="0" w:color="auto"/>
              <w:right w:val="single" w:sz="4" w:space="0" w:color="auto"/>
            </w:tcBorders>
            <w:shd w:val="clear" w:color="auto" w:fill="auto"/>
          </w:tcPr>
          <w:p w14:paraId="7EB5B24B" w14:textId="77777777" w:rsidR="00F02D06" w:rsidRPr="00167C34" w:rsidRDefault="00F02D06" w:rsidP="00834FC5">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2</w:t>
            </w:r>
          </w:p>
        </w:tc>
        <w:tc>
          <w:tcPr>
            <w:tcW w:w="969" w:type="dxa"/>
            <w:tcBorders>
              <w:top w:val="single" w:sz="4" w:space="0" w:color="auto"/>
              <w:bottom w:val="single" w:sz="4" w:space="0" w:color="auto"/>
              <w:right w:val="single" w:sz="4" w:space="0" w:color="auto"/>
            </w:tcBorders>
            <w:shd w:val="clear" w:color="auto" w:fill="auto"/>
          </w:tcPr>
          <w:p w14:paraId="1B85DDEF" w14:textId="77777777" w:rsidR="00F02D06" w:rsidRPr="00167C34" w:rsidRDefault="00F02D06" w:rsidP="00834FC5">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2</w:t>
            </w:r>
          </w:p>
        </w:tc>
        <w:tc>
          <w:tcPr>
            <w:tcW w:w="868" w:type="dxa"/>
            <w:tcBorders>
              <w:top w:val="single" w:sz="4" w:space="0" w:color="auto"/>
              <w:bottom w:val="single" w:sz="4" w:space="0" w:color="auto"/>
              <w:right w:val="single" w:sz="4" w:space="0" w:color="auto"/>
            </w:tcBorders>
            <w:shd w:val="clear" w:color="auto" w:fill="auto"/>
          </w:tcPr>
          <w:p w14:paraId="6C080354" w14:textId="72EA819E" w:rsidR="00F02D06" w:rsidRPr="00167C34" w:rsidRDefault="00F02D06" w:rsidP="00F02D06">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2</w:t>
            </w:r>
          </w:p>
        </w:tc>
      </w:tr>
      <w:tr w:rsidR="00F02D06" w:rsidRPr="00167C34" w14:paraId="02006AC5" w14:textId="5095663F" w:rsidTr="00F02D06">
        <w:trPr>
          <w:jc w:val="center"/>
        </w:trPr>
        <w:tc>
          <w:tcPr>
            <w:tcW w:w="5288" w:type="dxa"/>
          </w:tcPr>
          <w:p w14:paraId="06B5A50E" w14:textId="77777777" w:rsidR="00F02D06" w:rsidRPr="00167C34" w:rsidRDefault="00F02D06" w:rsidP="00F02D06">
            <w:pPr>
              <w:autoSpaceDE w:val="0"/>
              <w:autoSpaceDN w:val="0"/>
              <w:adjustRightInd w:val="0"/>
              <w:spacing w:after="120"/>
              <w:jc w:val="center"/>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Антиконкурентные действия органов государственной власти и местного самоуправления (статья 15)</w:t>
            </w:r>
          </w:p>
        </w:tc>
        <w:tc>
          <w:tcPr>
            <w:tcW w:w="980" w:type="dxa"/>
          </w:tcPr>
          <w:p w14:paraId="0189CF40" w14:textId="77777777" w:rsidR="00F02D06" w:rsidRPr="00167C34" w:rsidRDefault="00F02D06" w:rsidP="00834FC5">
            <w:pPr>
              <w:autoSpaceDE w:val="0"/>
              <w:autoSpaceDN w:val="0"/>
              <w:adjustRightInd w:val="0"/>
              <w:spacing w:after="120"/>
              <w:jc w:val="center"/>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4</w:t>
            </w:r>
          </w:p>
        </w:tc>
        <w:tc>
          <w:tcPr>
            <w:tcW w:w="980" w:type="dxa"/>
            <w:tcBorders>
              <w:top w:val="single" w:sz="4" w:space="0" w:color="auto"/>
              <w:bottom w:val="single" w:sz="4" w:space="0" w:color="auto"/>
              <w:right w:val="single" w:sz="4" w:space="0" w:color="auto"/>
            </w:tcBorders>
            <w:shd w:val="clear" w:color="auto" w:fill="auto"/>
          </w:tcPr>
          <w:p w14:paraId="1EE07077" w14:textId="77777777" w:rsidR="00F02D06" w:rsidRPr="00167C34" w:rsidRDefault="00F02D06" w:rsidP="00834FC5">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8</w:t>
            </w:r>
          </w:p>
        </w:tc>
        <w:tc>
          <w:tcPr>
            <w:tcW w:w="969" w:type="dxa"/>
            <w:tcBorders>
              <w:top w:val="single" w:sz="4" w:space="0" w:color="auto"/>
              <w:bottom w:val="single" w:sz="4" w:space="0" w:color="auto"/>
              <w:right w:val="single" w:sz="4" w:space="0" w:color="auto"/>
            </w:tcBorders>
            <w:shd w:val="clear" w:color="auto" w:fill="auto"/>
          </w:tcPr>
          <w:p w14:paraId="23475123" w14:textId="77777777" w:rsidR="00F02D06" w:rsidRPr="00167C34" w:rsidRDefault="00F02D06" w:rsidP="00834FC5">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6</w:t>
            </w:r>
          </w:p>
        </w:tc>
        <w:tc>
          <w:tcPr>
            <w:tcW w:w="868" w:type="dxa"/>
            <w:tcBorders>
              <w:top w:val="single" w:sz="4" w:space="0" w:color="auto"/>
              <w:bottom w:val="single" w:sz="4" w:space="0" w:color="auto"/>
              <w:right w:val="single" w:sz="4" w:space="0" w:color="auto"/>
            </w:tcBorders>
            <w:shd w:val="clear" w:color="auto" w:fill="auto"/>
          </w:tcPr>
          <w:p w14:paraId="0E805A3A" w14:textId="02AF3136" w:rsidR="00F02D06" w:rsidRPr="00167C34" w:rsidRDefault="00F02D06" w:rsidP="00F02D06">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10</w:t>
            </w:r>
          </w:p>
        </w:tc>
      </w:tr>
      <w:tr w:rsidR="00F02D06" w:rsidRPr="00167C34" w14:paraId="5AEF39E6" w14:textId="2A09352B" w:rsidTr="00F02D06">
        <w:trPr>
          <w:jc w:val="center"/>
        </w:trPr>
        <w:tc>
          <w:tcPr>
            <w:tcW w:w="5288" w:type="dxa"/>
          </w:tcPr>
          <w:p w14:paraId="650CC87D" w14:textId="77777777" w:rsidR="00F02D06" w:rsidRPr="00167C34" w:rsidRDefault="00F02D06" w:rsidP="00834FC5">
            <w:pPr>
              <w:autoSpaceDE w:val="0"/>
              <w:autoSpaceDN w:val="0"/>
              <w:adjustRightInd w:val="0"/>
              <w:spacing w:after="120"/>
              <w:jc w:val="center"/>
              <w:rPr>
                <w:rFonts w:ascii="Times New Roman" w:eastAsia="Times New Roman" w:hAnsi="Times New Roman" w:cs="Times New Roman"/>
                <w:b/>
                <w:color w:val="auto"/>
                <w:lang w:val="x-none" w:eastAsia="x-none"/>
              </w:rPr>
            </w:pPr>
            <w:r w:rsidRPr="00167C34">
              <w:rPr>
                <w:rFonts w:ascii="Times New Roman" w:eastAsia="Times New Roman" w:hAnsi="Times New Roman" w:cs="Times New Roman"/>
                <w:b/>
                <w:color w:val="auto"/>
                <w:lang w:val="x-none" w:eastAsia="x-none"/>
              </w:rPr>
              <w:t>ИТОГО</w:t>
            </w:r>
          </w:p>
        </w:tc>
        <w:tc>
          <w:tcPr>
            <w:tcW w:w="980" w:type="dxa"/>
          </w:tcPr>
          <w:p w14:paraId="36745F75" w14:textId="77777777" w:rsidR="00F02D06" w:rsidRPr="00167C34" w:rsidRDefault="00F02D06" w:rsidP="00834FC5">
            <w:pPr>
              <w:autoSpaceDE w:val="0"/>
              <w:autoSpaceDN w:val="0"/>
              <w:adjustRightInd w:val="0"/>
              <w:spacing w:after="120"/>
              <w:jc w:val="center"/>
              <w:rPr>
                <w:rFonts w:ascii="Times New Roman" w:eastAsia="Times New Roman" w:hAnsi="Times New Roman" w:cs="Times New Roman"/>
                <w:b/>
                <w:color w:val="auto"/>
                <w:lang w:val="x-none" w:eastAsia="x-none"/>
              </w:rPr>
            </w:pPr>
            <w:r w:rsidRPr="00167C34">
              <w:rPr>
                <w:rFonts w:ascii="Times New Roman" w:eastAsia="Times New Roman" w:hAnsi="Times New Roman" w:cs="Times New Roman"/>
                <w:b/>
                <w:color w:val="auto"/>
                <w:lang w:val="x-none" w:eastAsia="x-none"/>
              </w:rPr>
              <w:t>13</w:t>
            </w:r>
          </w:p>
        </w:tc>
        <w:tc>
          <w:tcPr>
            <w:tcW w:w="980" w:type="dxa"/>
            <w:tcBorders>
              <w:top w:val="single" w:sz="4" w:space="0" w:color="auto"/>
              <w:bottom w:val="single" w:sz="4" w:space="0" w:color="auto"/>
              <w:right w:val="single" w:sz="4" w:space="0" w:color="auto"/>
            </w:tcBorders>
            <w:shd w:val="clear" w:color="auto" w:fill="auto"/>
          </w:tcPr>
          <w:p w14:paraId="297EDDDA" w14:textId="77777777" w:rsidR="00F02D06" w:rsidRPr="00167C34" w:rsidRDefault="00F02D06" w:rsidP="00834FC5">
            <w:pPr>
              <w:jc w:val="center"/>
              <w:rPr>
                <w:rFonts w:ascii="Times New Roman" w:eastAsia="Times New Roman" w:hAnsi="Times New Roman" w:cs="Times New Roman"/>
                <w:b/>
                <w:color w:val="auto"/>
              </w:rPr>
            </w:pPr>
            <w:r w:rsidRPr="00167C34">
              <w:rPr>
                <w:rFonts w:ascii="Times New Roman" w:eastAsia="Times New Roman" w:hAnsi="Times New Roman" w:cs="Times New Roman"/>
                <w:b/>
                <w:color w:val="auto"/>
              </w:rPr>
              <w:t>21</w:t>
            </w:r>
          </w:p>
        </w:tc>
        <w:tc>
          <w:tcPr>
            <w:tcW w:w="969" w:type="dxa"/>
            <w:tcBorders>
              <w:top w:val="single" w:sz="4" w:space="0" w:color="auto"/>
              <w:bottom w:val="single" w:sz="4" w:space="0" w:color="auto"/>
              <w:right w:val="single" w:sz="4" w:space="0" w:color="auto"/>
            </w:tcBorders>
            <w:shd w:val="clear" w:color="auto" w:fill="auto"/>
          </w:tcPr>
          <w:p w14:paraId="0311BF94" w14:textId="77777777" w:rsidR="00F02D06" w:rsidRPr="00167C34" w:rsidRDefault="00F02D06" w:rsidP="00834FC5">
            <w:pPr>
              <w:jc w:val="center"/>
              <w:rPr>
                <w:rFonts w:ascii="Times New Roman" w:eastAsia="Times New Roman" w:hAnsi="Times New Roman" w:cs="Times New Roman"/>
                <w:b/>
                <w:color w:val="auto"/>
              </w:rPr>
            </w:pPr>
            <w:r w:rsidRPr="00167C34">
              <w:rPr>
                <w:rFonts w:ascii="Times New Roman" w:eastAsia="Times New Roman" w:hAnsi="Times New Roman" w:cs="Times New Roman"/>
                <w:b/>
                <w:color w:val="auto"/>
              </w:rPr>
              <w:t>19</w:t>
            </w:r>
          </w:p>
        </w:tc>
        <w:tc>
          <w:tcPr>
            <w:tcW w:w="868" w:type="dxa"/>
            <w:tcBorders>
              <w:top w:val="single" w:sz="4" w:space="0" w:color="auto"/>
              <w:bottom w:val="single" w:sz="4" w:space="0" w:color="auto"/>
              <w:right w:val="single" w:sz="4" w:space="0" w:color="auto"/>
            </w:tcBorders>
            <w:shd w:val="clear" w:color="auto" w:fill="auto"/>
          </w:tcPr>
          <w:p w14:paraId="3E496F77" w14:textId="0A973598" w:rsidR="00F02D06" w:rsidRPr="00167C34" w:rsidRDefault="00F02D06" w:rsidP="00F02D06">
            <w:pPr>
              <w:jc w:val="center"/>
              <w:rPr>
                <w:rFonts w:ascii="Times New Roman" w:eastAsia="Times New Roman" w:hAnsi="Times New Roman" w:cs="Times New Roman"/>
                <w:b/>
                <w:color w:val="auto"/>
              </w:rPr>
            </w:pPr>
            <w:r w:rsidRPr="00167C34">
              <w:rPr>
                <w:rFonts w:ascii="Times New Roman" w:eastAsia="Times New Roman" w:hAnsi="Times New Roman" w:cs="Times New Roman"/>
                <w:b/>
                <w:color w:val="auto"/>
              </w:rPr>
              <w:t>14</w:t>
            </w:r>
          </w:p>
        </w:tc>
      </w:tr>
    </w:tbl>
    <w:p w14:paraId="690EF757" w14:textId="77777777" w:rsidR="00F02D06" w:rsidRPr="00167C34" w:rsidRDefault="00F02D06" w:rsidP="00ED399B">
      <w:pPr>
        <w:pStyle w:val="151"/>
        <w:spacing w:line="276" w:lineRule="auto"/>
        <w:ind w:firstLine="709"/>
        <w:contextualSpacing/>
        <w:rPr>
          <w:rFonts w:eastAsia="Times New Roman"/>
          <w:i w:val="0"/>
          <w:iCs w:val="0"/>
          <w:sz w:val="28"/>
          <w:szCs w:val="28"/>
        </w:rPr>
      </w:pPr>
    </w:p>
    <w:p w14:paraId="268D220C" w14:textId="38B73F95" w:rsidR="00ED399B" w:rsidRPr="00167C34" w:rsidRDefault="00F02D06" w:rsidP="00ED399B">
      <w:pPr>
        <w:pStyle w:val="151"/>
        <w:spacing w:line="276" w:lineRule="auto"/>
        <w:ind w:firstLine="709"/>
        <w:contextualSpacing/>
        <w:rPr>
          <w:rFonts w:eastAsia="Times New Roman"/>
          <w:i w:val="0"/>
          <w:iCs w:val="0"/>
          <w:sz w:val="28"/>
          <w:szCs w:val="28"/>
        </w:rPr>
      </w:pPr>
      <w:r w:rsidRPr="00167C34">
        <w:rPr>
          <w:rFonts w:eastAsia="Times New Roman"/>
          <w:i w:val="0"/>
          <w:iCs w:val="0"/>
          <w:sz w:val="28"/>
          <w:szCs w:val="28"/>
        </w:rPr>
        <w:t>В</w:t>
      </w:r>
      <w:r w:rsidR="00ED399B" w:rsidRPr="00167C34">
        <w:rPr>
          <w:rFonts w:eastAsia="Times New Roman"/>
          <w:i w:val="0"/>
          <w:iCs w:val="0"/>
          <w:sz w:val="28"/>
          <w:szCs w:val="28"/>
        </w:rPr>
        <w:t xml:space="preserve"> соответствии с требованиями ст. 25.7 Закона о защите конкуренции должностным лицам хозяйствующего субъекта, федерального органа исполнительной власти, органа государственной власти субъекта Российской Федерации, органа местного самоуправления, организации, участвующей в предоставлении государственных или муниципальных услуг, государственного внебюджетного фонда,</w:t>
      </w:r>
      <w:r w:rsidRPr="00167C34">
        <w:rPr>
          <w:rFonts w:eastAsia="Times New Roman"/>
          <w:i w:val="0"/>
          <w:iCs w:val="0"/>
          <w:sz w:val="28"/>
          <w:szCs w:val="28"/>
        </w:rPr>
        <w:t xml:space="preserve"> </w:t>
      </w:r>
      <w:r w:rsidR="00ED399B" w:rsidRPr="00167C34">
        <w:rPr>
          <w:rFonts w:eastAsia="Times New Roman"/>
          <w:i w:val="0"/>
          <w:iCs w:val="0"/>
          <w:sz w:val="28"/>
          <w:szCs w:val="28"/>
        </w:rPr>
        <w:t>выда</w:t>
      </w:r>
      <w:r w:rsidRPr="00167C34">
        <w:rPr>
          <w:rFonts w:eastAsia="Times New Roman"/>
          <w:i w:val="0"/>
          <w:iCs w:val="0"/>
          <w:sz w:val="28"/>
          <w:szCs w:val="28"/>
        </w:rPr>
        <w:t>но 1 предостережение</w:t>
      </w:r>
      <w:r w:rsidR="00ED399B" w:rsidRPr="00167C34">
        <w:rPr>
          <w:rFonts w:eastAsia="Times New Roman"/>
          <w:i w:val="0"/>
          <w:iCs w:val="0"/>
          <w:sz w:val="28"/>
          <w:szCs w:val="28"/>
        </w:rPr>
        <w:t>.</w:t>
      </w:r>
    </w:p>
    <w:p w14:paraId="6F7B64A1" w14:textId="504CD8A3" w:rsidR="00021A4D" w:rsidRPr="00167C34" w:rsidRDefault="00021A4D" w:rsidP="00ED399B">
      <w:pPr>
        <w:pStyle w:val="151"/>
        <w:spacing w:line="276" w:lineRule="auto"/>
        <w:ind w:firstLine="709"/>
        <w:contextualSpacing/>
        <w:jc w:val="center"/>
        <w:rPr>
          <w:rFonts w:eastAsia="Times New Roman"/>
          <w:i w:val="0"/>
          <w:iCs w:val="0"/>
          <w:sz w:val="28"/>
          <w:szCs w:val="28"/>
        </w:rPr>
      </w:pPr>
    </w:p>
    <w:p w14:paraId="2F1FC8DF" w14:textId="7169DCD0" w:rsidR="00B841D2" w:rsidRPr="00167C34" w:rsidRDefault="00B841D2" w:rsidP="00ED399B">
      <w:pPr>
        <w:pStyle w:val="151"/>
        <w:spacing w:line="276" w:lineRule="auto"/>
        <w:ind w:firstLine="709"/>
        <w:contextualSpacing/>
        <w:jc w:val="center"/>
        <w:rPr>
          <w:rFonts w:eastAsia="Times New Roman"/>
          <w:i w:val="0"/>
          <w:iCs w:val="0"/>
          <w:sz w:val="28"/>
          <w:szCs w:val="28"/>
        </w:rPr>
      </w:pPr>
    </w:p>
    <w:p w14:paraId="0549148C" w14:textId="5FA5F16F" w:rsidR="00B841D2" w:rsidRPr="00167C34" w:rsidRDefault="00B841D2" w:rsidP="00ED399B">
      <w:pPr>
        <w:pStyle w:val="151"/>
        <w:spacing w:line="276" w:lineRule="auto"/>
        <w:ind w:firstLine="709"/>
        <w:contextualSpacing/>
        <w:jc w:val="center"/>
        <w:rPr>
          <w:rFonts w:eastAsia="Times New Roman"/>
          <w:i w:val="0"/>
          <w:iCs w:val="0"/>
          <w:sz w:val="28"/>
          <w:szCs w:val="28"/>
        </w:rPr>
      </w:pPr>
    </w:p>
    <w:p w14:paraId="7C2C2076" w14:textId="43E659B6" w:rsidR="00B841D2" w:rsidRPr="00167C34" w:rsidRDefault="00B841D2" w:rsidP="00ED399B">
      <w:pPr>
        <w:pStyle w:val="151"/>
        <w:spacing w:line="276" w:lineRule="auto"/>
        <w:ind w:firstLine="709"/>
        <w:contextualSpacing/>
        <w:jc w:val="center"/>
        <w:rPr>
          <w:rFonts w:eastAsia="Times New Roman"/>
          <w:i w:val="0"/>
          <w:iCs w:val="0"/>
          <w:sz w:val="28"/>
          <w:szCs w:val="28"/>
        </w:rPr>
      </w:pPr>
    </w:p>
    <w:p w14:paraId="770C64EB" w14:textId="3188885A" w:rsidR="00B841D2" w:rsidRPr="00167C34" w:rsidRDefault="00B841D2" w:rsidP="00ED399B">
      <w:pPr>
        <w:pStyle w:val="151"/>
        <w:spacing w:line="276" w:lineRule="auto"/>
        <w:ind w:firstLine="709"/>
        <w:contextualSpacing/>
        <w:jc w:val="center"/>
        <w:rPr>
          <w:rFonts w:eastAsia="Times New Roman"/>
          <w:i w:val="0"/>
          <w:iCs w:val="0"/>
          <w:sz w:val="28"/>
          <w:szCs w:val="28"/>
        </w:rPr>
      </w:pPr>
    </w:p>
    <w:p w14:paraId="5DE3BDA2" w14:textId="77777777" w:rsidR="00B841D2" w:rsidRPr="00167C34" w:rsidRDefault="00B841D2" w:rsidP="00ED399B">
      <w:pPr>
        <w:pStyle w:val="151"/>
        <w:spacing w:line="276" w:lineRule="auto"/>
        <w:ind w:firstLine="709"/>
        <w:contextualSpacing/>
        <w:jc w:val="center"/>
        <w:rPr>
          <w:rFonts w:eastAsia="Times New Roman"/>
          <w:i w:val="0"/>
          <w:iCs w:val="0"/>
          <w:sz w:val="28"/>
          <w:szCs w:val="28"/>
        </w:rPr>
      </w:pPr>
    </w:p>
    <w:p w14:paraId="6D933D20" w14:textId="2A88F3D8" w:rsidR="00ED399B" w:rsidRPr="00167C34" w:rsidRDefault="00ED399B" w:rsidP="00ED399B">
      <w:pPr>
        <w:pStyle w:val="151"/>
        <w:spacing w:line="276" w:lineRule="auto"/>
        <w:ind w:firstLine="709"/>
        <w:contextualSpacing/>
        <w:jc w:val="center"/>
        <w:rPr>
          <w:rFonts w:eastAsia="Times New Roman"/>
          <w:i w:val="0"/>
          <w:iCs w:val="0"/>
          <w:sz w:val="28"/>
          <w:szCs w:val="28"/>
        </w:rPr>
      </w:pPr>
      <w:r w:rsidRPr="00167C34">
        <w:rPr>
          <w:rFonts w:eastAsia="Times New Roman"/>
          <w:i w:val="0"/>
          <w:iCs w:val="0"/>
          <w:sz w:val="28"/>
          <w:szCs w:val="28"/>
        </w:rPr>
        <w:lastRenderedPageBreak/>
        <w:t>Количество рассмотренных дел, по которым принято решение о признании нарушения по сферам деятельности</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82"/>
        <w:gridCol w:w="992"/>
        <w:gridCol w:w="992"/>
        <w:gridCol w:w="993"/>
        <w:gridCol w:w="992"/>
      </w:tblGrid>
      <w:tr w:rsidR="00F02D06" w:rsidRPr="00167C34" w14:paraId="33758EBC" w14:textId="44C38B73" w:rsidTr="00F02D06">
        <w:trPr>
          <w:jc w:val="center"/>
        </w:trPr>
        <w:tc>
          <w:tcPr>
            <w:tcW w:w="5382" w:type="dxa"/>
            <w:vAlign w:val="center"/>
          </w:tcPr>
          <w:p w14:paraId="449CDAD4" w14:textId="77777777" w:rsidR="00F02D06" w:rsidRPr="00167C34" w:rsidRDefault="00F02D06" w:rsidP="00834FC5">
            <w:pPr>
              <w:autoSpaceDE w:val="0"/>
              <w:autoSpaceDN w:val="0"/>
              <w:adjustRightInd w:val="0"/>
              <w:spacing w:after="120"/>
              <w:jc w:val="center"/>
              <w:rPr>
                <w:rFonts w:ascii="Times New Roman" w:eastAsia="Times New Roman" w:hAnsi="Times New Roman" w:cs="Times New Roman"/>
                <w:b/>
                <w:color w:val="auto"/>
                <w:lang w:eastAsia="x-none"/>
              </w:rPr>
            </w:pPr>
            <w:r w:rsidRPr="00167C34">
              <w:rPr>
                <w:rFonts w:ascii="Times New Roman" w:eastAsia="Times New Roman" w:hAnsi="Times New Roman" w:cs="Times New Roman"/>
                <w:b/>
                <w:color w:val="auto"/>
                <w:lang w:eastAsia="x-none"/>
              </w:rPr>
              <w:t xml:space="preserve">Статья </w:t>
            </w:r>
            <w:r w:rsidRPr="00167C34">
              <w:rPr>
                <w:rFonts w:ascii="Times New Roman" w:eastAsia="Times New Roman" w:hAnsi="Times New Roman" w:cs="Times New Roman"/>
                <w:b/>
                <w:color w:val="auto"/>
                <w:lang w:val="x-none" w:eastAsia="x-none"/>
              </w:rPr>
              <w:t>Федерального закона №135-ФЗ от 26.07.2006 «О защите конкуренции</w:t>
            </w:r>
            <w:r w:rsidRPr="00167C34">
              <w:rPr>
                <w:rFonts w:ascii="Times New Roman" w:eastAsia="Times New Roman" w:hAnsi="Times New Roman" w:cs="Times New Roman"/>
                <w:b/>
                <w:color w:val="auto"/>
                <w:lang w:eastAsia="x-none"/>
              </w:rPr>
              <w:t>»</w:t>
            </w:r>
          </w:p>
        </w:tc>
        <w:tc>
          <w:tcPr>
            <w:tcW w:w="992" w:type="dxa"/>
            <w:vAlign w:val="center"/>
          </w:tcPr>
          <w:p w14:paraId="5083C790" w14:textId="77777777" w:rsidR="00F02D06" w:rsidRPr="00167C34" w:rsidRDefault="00F02D06" w:rsidP="00834FC5">
            <w:pPr>
              <w:tabs>
                <w:tab w:val="left" w:pos="1215"/>
              </w:tabs>
              <w:autoSpaceDE w:val="0"/>
              <w:autoSpaceDN w:val="0"/>
              <w:adjustRightInd w:val="0"/>
              <w:spacing w:after="120"/>
              <w:jc w:val="center"/>
              <w:rPr>
                <w:rFonts w:ascii="Times New Roman" w:eastAsia="Times New Roman" w:hAnsi="Times New Roman" w:cs="Times New Roman"/>
                <w:b/>
                <w:color w:val="auto"/>
                <w:lang w:val="x-none" w:eastAsia="x-none"/>
              </w:rPr>
            </w:pPr>
            <w:r w:rsidRPr="00167C34">
              <w:rPr>
                <w:rFonts w:ascii="Times New Roman" w:eastAsia="Times New Roman" w:hAnsi="Times New Roman" w:cs="Times New Roman"/>
                <w:b/>
                <w:color w:val="auto"/>
                <w:lang w:val="x-none" w:eastAsia="x-none"/>
              </w:rPr>
              <w:t>2020 год</w:t>
            </w:r>
          </w:p>
        </w:tc>
        <w:tc>
          <w:tcPr>
            <w:tcW w:w="992" w:type="dxa"/>
            <w:tcBorders>
              <w:top w:val="single" w:sz="4" w:space="0" w:color="auto"/>
              <w:bottom w:val="single" w:sz="4" w:space="0" w:color="auto"/>
              <w:right w:val="single" w:sz="4" w:space="0" w:color="auto"/>
            </w:tcBorders>
            <w:shd w:val="clear" w:color="auto" w:fill="auto"/>
            <w:vAlign w:val="center"/>
          </w:tcPr>
          <w:p w14:paraId="6A8BC344" w14:textId="77777777" w:rsidR="00F02D06" w:rsidRPr="00167C34" w:rsidRDefault="00F02D06" w:rsidP="00834FC5">
            <w:pPr>
              <w:jc w:val="center"/>
              <w:rPr>
                <w:rFonts w:ascii="Times New Roman" w:eastAsia="Times New Roman" w:hAnsi="Times New Roman" w:cs="Times New Roman"/>
                <w:b/>
                <w:color w:val="auto"/>
              </w:rPr>
            </w:pPr>
            <w:r w:rsidRPr="00167C34">
              <w:rPr>
                <w:rFonts w:ascii="Times New Roman" w:eastAsia="Times New Roman" w:hAnsi="Times New Roman" w:cs="Times New Roman"/>
                <w:b/>
                <w:color w:val="auto"/>
              </w:rPr>
              <w:t>2021 год</w:t>
            </w:r>
          </w:p>
        </w:tc>
        <w:tc>
          <w:tcPr>
            <w:tcW w:w="993" w:type="dxa"/>
            <w:tcBorders>
              <w:top w:val="single" w:sz="4" w:space="0" w:color="auto"/>
              <w:bottom w:val="single" w:sz="4" w:space="0" w:color="auto"/>
              <w:right w:val="single" w:sz="4" w:space="0" w:color="auto"/>
            </w:tcBorders>
            <w:shd w:val="clear" w:color="auto" w:fill="auto"/>
            <w:vAlign w:val="center"/>
          </w:tcPr>
          <w:p w14:paraId="0ECEED62" w14:textId="77777777" w:rsidR="00F02D06" w:rsidRPr="00167C34" w:rsidRDefault="00F02D06" w:rsidP="00834FC5">
            <w:pPr>
              <w:jc w:val="center"/>
              <w:rPr>
                <w:rFonts w:ascii="Times New Roman" w:eastAsia="Times New Roman" w:hAnsi="Times New Roman" w:cs="Times New Roman"/>
                <w:b/>
                <w:color w:val="auto"/>
              </w:rPr>
            </w:pPr>
            <w:r w:rsidRPr="00167C34">
              <w:rPr>
                <w:rFonts w:ascii="Times New Roman" w:eastAsia="Times New Roman" w:hAnsi="Times New Roman" w:cs="Times New Roman"/>
                <w:b/>
                <w:color w:val="auto"/>
              </w:rPr>
              <w:t>2022 год</w:t>
            </w:r>
          </w:p>
        </w:tc>
        <w:tc>
          <w:tcPr>
            <w:tcW w:w="992" w:type="dxa"/>
            <w:tcBorders>
              <w:top w:val="single" w:sz="4" w:space="0" w:color="auto"/>
              <w:bottom w:val="single" w:sz="4" w:space="0" w:color="auto"/>
              <w:right w:val="single" w:sz="4" w:space="0" w:color="auto"/>
            </w:tcBorders>
            <w:shd w:val="clear" w:color="auto" w:fill="auto"/>
            <w:vAlign w:val="center"/>
          </w:tcPr>
          <w:p w14:paraId="1CC9973E" w14:textId="29F053D7" w:rsidR="00F02D06" w:rsidRPr="00167C34" w:rsidRDefault="00F02D06" w:rsidP="00F02D06">
            <w:pPr>
              <w:jc w:val="center"/>
              <w:rPr>
                <w:rFonts w:ascii="Times New Roman" w:eastAsia="Times New Roman" w:hAnsi="Times New Roman" w:cs="Times New Roman"/>
                <w:b/>
                <w:color w:val="auto"/>
              </w:rPr>
            </w:pPr>
            <w:r w:rsidRPr="00167C34">
              <w:rPr>
                <w:rFonts w:ascii="Times New Roman" w:eastAsia="Times New Roman" w:hAnsi="Times New Roman" w:cs="Times New Roman"/>
                <w:b/>
                <w:color w:val="auto"/>
              </w:rPr>
              <w:t>2023 год</w:t>
            </w:r>
          </w:p>
        </w:tc>
      </w:tr>
      <w:tr w:rsidR="00F02D06" w:rsidRPr="00167C34" w14:paraId="1D4D973A" w14:textId="147DB902" w:rsidTr="00F02D06">
        <w:trPr>
          <w:jc w:val="center"/>
        </w:trPr>
        <w:tc>
          <w:tcPr>
            <w:tcW w:w="5382" w:type="dxa"/>
          </w:tcPr>
          <w:p w14:paraId="3FF19CBC" w14:textId="77777777" w:rsidR="00F02D06" w:rsidRPr="00167C34" w:rsidRDefault="00F02D06" w:rsidP="00834FC5">
            <w:pPr>
              <w:autoSpaceDE w:val="0"/>
              <w:autoSpaceDN w:val="0"/>
              <w:adjustRightInd w:val="0"/>
              <w:spacing w:after="120"/>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Монополистическая деятельность (статьи 10,11,11.1)    </w:t>
            </w:r>
          </w:p>
        </w:tc>
        <w:tc>
          <w:tcPr>
            <w:tcW w:w="992" w:type="dxa"/>
            <w:tcBorders>
              <w:bottom w:val="single" w:sz="4" w:space="0" w:color="auto"/>
            </w:tcBorders>
          </w:tcPr>
          <w:p w14:paraId="3316BB5A" w14:textId="77777777" w:rsidR="00F02D06" w:rsidRPr="00167C34" w:rsidRDefault="00F02D06" w:rsidP="00834FC5">
            <w:pPr>
              <w:autoSpaceDE w:val="0"/>
              <w:autoSpaceDN w:val="0"/>
              <w:adjustRightInd w:val="0"/>
              <w:spacing w:after="120"/>
              <w:jc w:val="center"/>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3</w:t>
            </w:r>
          </w:p>
        </w:tc>
        <w:tc>
          <w:tcPr>
            <w:tcW w:w="992" w:type="dxa"/>
            <w:tcBorders>
              <w:top w:val="single" w:sz="4" w:space="0" w:color="auto"/>
              <w:bottom w:val="single" w:sz="4" w:space="0" w:color="auto"/>
              <w:right w:val="single" w:sz="4" w:space="0" w:color="auto"/>
            </w:tcBorders>
            <w:shd w:val="clear" w:color="auto" w:fill="auto"/>
          </w:tcPr>
          <w:p w14:paraId="0A1E4A7C" w14:textId="77777777" w:rsidR="00F02D06" w:rsidRPr="00167C34" w:rsidRDefault="00F02D06" w:rsidP="00834FC5">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4</w:t>
            </w:r>
          </w:p>
        </w:tc>
        <w:tc>
          <w:tcPr>
            <w:tcW w:w="993" w:type="dxa"/>
            <w:tcBorders>
              <w:top w:val="single" w:sz="4" w:space="0" w:color="auto"/>
              <w:bottom w:val="single" w:sz="4" w:space="0" w:color="auto"/>
              <w:right w:val="single" w:sz="4" w:space="0" w:color="auto"/>
            </w:tcBorders>
            <w:shd w:val="clear" w:color="auto" w:fill="auto"/>
          </w:tcPr>
          <w:p w14:paraId="471C21E8" w14:textId="77777777" w:rsidR="00F02D06" w:rsidRPr="00167C34" w:rsidRDefault="00F02D06" w:rsidP="00834FC5">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1</w:t>
            </w:r>
          </w:p>
        </w:tc>
        <w:tc>
          <w:tcPr>
            <w:tcW w:w="992" w:type="dxa"/>
            <w:tcBorders>
              <w:top w:val="single" w:sz="4" w:space="0" w:color="auto"/>
              <w:bottom w:val="single" w:sz="4" w:space="0" w:color="auto"/>
              <w:right w:val="single" w:sz="4" w:space="0" w:color="auto"/>
            </w:tcBorders>
            <w:shd w:val="clear" w:color="auto" w:fill="auto"/>
          </w:tcPr>
          <w:p w14:paraId="7FC05453" w14:textId="77777777" w:rsidR="00F02D06" w:rsidRPr="00167C34" w:rsidRDefault="00F02D06" w:rsidP="00F02D06">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w:t>
            </w:r>
          </w:p>
          <w:p w14:paraId="362F3115" w14:textId="525AC83B" w:rsidR="00F02D06" w:rsidRPr="00167C34" w:rsidRDefault="00F02D06" w:rsidP="00F02D06">
            <w:pPr>
              <w:jc w:val="center"/>
              <w:rPr>
                <w:rFonts w:ascii="Times New Roman" w:eastAsia="Times New Roman" w:hAnsi="Times New Roman" w:cs="Times New Roman"/>
                <w:color w:val="auto"/>
              </w:rPr>
            </w:pPr>
          </w:p>
        </w:tc>
      </w:tr>
      <w:tr w:rsidR="00F02D06" w:rsidRPr="00167C34" w14:paraId="156BBD92" w14:textId="0182064C" w:rsidTr="00F02D06">
        <w:trPr>
          <w:jc w:val="center"/>
        </w:trPr>
        <w:tc>
          <w:tcPr>
            <w:tcW w:w="5382" w:type="dxa"/>
          </w:tcPr>
          <w:p w14:paraId="44AF4CA9" w14:textId="77777777" w:rsidR="00F02D06" w:rsidRPr="00167C34" w:rsidRDefault="00F02D06" w:rsidP="00834FC5">
            <w:pPr>
              <w:autoSpaceDE w:val="0"/>
              <w:autoSpaceDN w:val="0"/>
              <w:adjustRightInd w:val="0"/>
              <w:spacing w:after="120"/>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Недобросовестная конкуренция (статьи 14.1-14.8)</w:t>
            </w:r>
          </w:p>
        </w:tc>
        <w:tc>
          <w:tcPr>
            <w:tcW w:w="992" w:type="dxa"/>
            <w:tcBorders>
              <w:top w:val="single" w:sz="4" w:space="0" w:color="auto"/>
              <w:bottom w:val="single" w:sz="4" w:space="0" w:color="auto"/>
            </w:tcBorders>
          </w:tcPr>
          <w:p w14:paraId="141CB8E7" w14:textId="77777777" w:rsidR="00F02D06" w:rsidRPr="00167C34" w:rsidRDefault="00F02D06" w:rsidP="00834FC5">
            <w:pPr>
              <w:autoSpaceDE w:val="0"/>
              <w:autoSpaceDN w:val="0"/>
              <w:adjustRightInd w:val="0"/>
              <w:spacing w:after="120"/>
              <w:jc w:val="center"/>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1</w:t>
            </w:r>
          </w:p>
        </w:tc>
        <w:tc>
          <w:tcPr>
            <w:tcW w:w="992" w:type="dxa"/>
            <w:tcBorders>
              <w:top w:val="single" w:sz="4" w:space="0" w:color="auto"/>
              <w:bottom w:val="single" w:sz="4" w:space="0" w:color="auto"/>
              <w:right w:val="single" w:sz="4" w:space="0" w:color="auto"/>
            </w:tcBorders>
            <w:shd w:val="clear" w:color="auto" w:fill="auto"/>
          </w:tcPr>
          <w:p w14:paraId="2CEE30AA" w14:textId="77777777" w:rsidR="00F02D06" w:rsidRPr="00167C34" w:rsidRDefault="00F02D06" w:rsidP="00834FC5">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1</w:t>
            </w:r>
          </w:p>
        </w:tc>
        <w:tc>
          <w:tcPr>
            <w:tcW w:w="993" w:type="dxa"/>
            <w:tcBorders>
              <w:top w:val="single" w:sz="4" w:space="0" w:color="auto"/>
              <w:bottom w:val="single" w:sz="4" w:space="0" w:color="auto"/>
              <w:right w:val="single" w:sz="4" w:space="0" w:color="auto"/>
            </w:tcBorders>
            <w:shd w:val="clear" w:color="auto" w:fill="auto"/>
          </w:tcPr>
          <w:p w14:paraId="48CDACD2" w14:textId="77777777" w:rsidR="00F02D06" w:rsidRPr="00167C34" w:rsidRDefault="00F02D06" w:rsidP="00834FC5">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5</w:t>
            </w:r>
          </w:p>
        </w:tc>
        <w:tc>
          <w:tcPr>
            <w:tcW w:w="992" w:type="dxa"/>
            <w:tcBorders>
              <w:top w:val="single" w:sz="4" w:space="0" w:color="auto"/>
              <w:bottom w:val="single" w:sz="4" w:space="0" w:color="auto"/>
              <w:right w:val="single" w:sz="4" w:space="0" w:color="auto"/>
            </w:tcBorders>
            <w:shd w:val="clear" w:color="auto" w:fill="auto"/>
          </w:tcPr>
          <w:p w14:paraId="743831D3" w14:textId="40A092A8" w:rsidR="00F02D06" w:rsidRPr="00167C34" w:rsidRDefault="00F02D06" w:rsidP="00F02D06">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1</w:t>
            </w:r>
          </w:p>
        </w:tc>
      </w:tr>
      <w:tr w:rsidR="00F02D06" w:rsidRPr="00167C34" w14:paraId="58B3231A" w14:textId="23AF76D9" w:rsidTr="00F02D06">
        <w:trPr>
          <w:jc w:val="center"/>
        </w:trPr>
        <w:tc>
          <w:tcPr>
            <w:tcW w:w="5382" w:type="dxa"/>
          </w:tcPr>
          <w:p w14:paraId="6154563D" w14:textId="77777777" w:rsidR="00F02D06" w:rsidRPr="00167C34" w:rsidRDefault="00F02D06" w:rsidP="00834FC5">
            <w:pPr>
              <w:autoSpaceDE w:val="0"/>
              <w:autoSpaceDN w:val="0"/>
              <w:adjustRightInd w:val="0"/>
              <w:spacing w:after="120"/>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Антиконкурентные действия органов государственной власти и местного самоуправления (статьи 15,16,17.1, 18,19-21)</w:t>
            </w:r>
          </w:p>
        </w:tc>
        <w:tc>
          <w:tcPr>
            <w:tcW w:w="992" w:type="dxa"/>
            <w:tcBorders>
              <w:top w:val="single" w:sz="4" w:space="0" w:color="auto"/>
            </w:tcBorders>
          </w:tcPr>
          <w:p w14:paraId="7B7D57F2" w14:textId="77777777" w:rsidR="00F02D06" w:rsidRPr="00167C34" w:rsidRDefault="00F02D06" w:rsidP="00834FC5">
            <w:pPr>
              <w:autoSpaceDE w:val="0"/>
              <w:autoSpaceDN w:val="0"/>
              <w:adjustRightInd w:val="0"/>
              <w:spacing w:after="120"/>
              <w:jc w:val="center"/>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4</w:t>
            </w:r>
          </w:p>
        </w:tc>
        <w:tc>
          <w:tcPr>
            <w:tcW w:w="992" w:type="dxa"/>
            <w:tcBorders>
              <w:top w:val="single" w:sz="4" w:space="0" w:color="auto"/>
              <w:bottom w:val="single" w:sz="4" w:space="0" w:color="auto"/>
              <w:right w:val="single" w:sz="4" w:space="0" w:color="auto"/>
            </w:tcBorders>
            <w:shd w:val="clear" w:color="auto" w:fill="auto"/>
          </w:tcPr>
          <w:p w14:paraId="12A3CD70" w14:textId="77777777" w:rsidR="00F02D06" w:rsidRPr="00167C34" w:rsidRDefault="00F02D06" w:rsidP="00834FC5">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1</w:t>
            </w:r>
          </w:p>
        </w:tc>
        <w:tc>
          <w:tcPr>
            <w:tcW w:w="993" w:type="dxa"/>
            <w:tcBorders>
              <w:top w:val="single" w:sz="4" w:space="0" w:color="auto"/>
              <w:bottom w:val="single" w:sz="4" w:space="0" w:color="auto"/>
              <w:right w:val="single" w:sz="4" w:space="0" w:color="auto"/>
            </w:tcBorders>
            <w:shd w:val="clear" w:color="auto" w:fill="auto"/>
          </w:tcPr>
          <w:p w14:paraId="310CF22B" w14:textId="77777777" w:rsidR="00F02D06" w:rsidRPr="00167C34" w:rsidRDefault="00F02D06" w:rsidP="00834FC5">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1</w:t>
            </w:r>
          </w:p>
        </w:tc>
        <w:tc>
          <w:tcPr>
            <w:tcW w:w="992" w:type="dxa"/>
            <w:tcBorders>
              <w:top w:val="single" w:sz="4" w:space="0" w:color="auto"/>
              <w:bottom w:val="single" w:sz="4" w:space="0" w:color="auto"/>
              <w:right w:val="single" w:sz="4" w:space="0" w:color="auto"/>
            </w:tcBorders>
            <w:shd w:val="clear" w:color="auto" w:fill="auto"/>
          </w:tcPr>
          <w:p w14:paraId="1D6F25E5" w14:textId="66936BEF" w:rsidR="00F02D06" w:rsidRPr="00167C34" w:rsidRDefault="00F02D06" w:rsidP="00F02D06">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2</w:t>
            </w:r>
          </w:p>
        </w:tc>
      </w:tr>
      <w:tr w:rsidR="00F02D06" w:rsidRPr="00167C34" w14:paraId="627BA4D1" w14:textId="6DF254C4" w:rsidTr="00F02D06">
        <w:trPr>
          <w:trHeight w:val="1005"/>
          <w:jc w:val="center"/>
        </w:trPr>
        <w:tc>
          <w:tcPr>
            <w:tcW w:w="5382" w:type="dxa"/>
            <w:tcBorders>
              <w:bottom w:val="single" w:sz="4" w:space="0" w:color="auto"/>
            </w:tcBorders>
          </w:tcPr>
          <w:p w14:paraId="6B568139" w14:textId="6F654F30" w:rsidR="00F02D06" w:rsidRPr="00167C34" w:rsidRDefault="00F02D06" w:rsidP="00F02D06">
            <w:pPr>
              <w:autoSpaceDE w:val="0"/>
              <w:autoSpaceDN w:val="0"/>
              <w:adjustRightInd w:val="0"/>
              <w:spacing w:after="120"/>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Антиконкурентные действия при проведении торгов (статья 17), в том числе со стороны органов местного самоуправления</w:t>
            </w:r>
          </w:p>
        </w:tc>
        <w:tc>
          <w:tcPr>
            <w:tcW w:w="992" w:type="dxa"/>
            <w:tcBorders>
              <w:bottom w:val="single" w:sz="4" w:space="0" w:color="auto"/>
            </w:tcBorders>
          </w:tcPr>
          <w:p w14:paraId="70A84D4F" w14:textId="77777777" w:rsidR="00F02D06" w:rsidRPr="00167C34" w:rsidRDefault="00F02D06" w:rsidP="00834FC5">
            <w:pPr>
              <w:autoSpaceDE w:val="0"/>
              <w:autoSpaceDN w:val="0"/>
              <w:adjustRightInd w:val="0"/>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0</w:t>
            </w:r>
          </w:p>
          <w:p w14:paraId="03AAB53B" w14:textId="77777777" w:rsidR="00F02D06" w:rsidRPr="00167C34" w:rsidRDefault="00F02D06" w:rsidP="00834FC5">
            <w:pPr>
              <w:autoSpaceDE w:val="0"/>
              <w:autoSpaceDN w:val="0"/>
              <w:adjustRightInd w:val="0"/>
              <w:spacing w:after="120"/>
              <w:jc w:val="center"/>
              <w:rPr>
                <w:rFonts w:ascii="Times New Roman" w:eastAsia="Times New Roman" w:hAnsi="Times New Roman" w:cs="Times New Roman"/>
                <w:color w:val="auto"/>
                <w:lang w:val="x-none" w:eastAsia="x-none"/>
              </w:rPr>
            </w:pPr>
          </w:p>
        </w:tc>
        <w:tc>
          <w:tcPr>
            <w:tcW w:w="992" w:type="dxa"/>
            <w:tcBorders>
              <w:top w:val="single" w:sz="4" w:space="0" w:color="auto"/>
              <w:bottom w:val="single" w:sz="4" w:space="0" w:color="auto"/>
              <w:right w:val="single" w:sz="4" w:space="0" w:color="auto"/>
            </w:tcBorders>
            <w:shd w:val="clear" w:color="auto" w:fill="auto"/>
          </w:tcPr>
          <w:p w14:paraId="46F750B4" w14:textId="77777777" w:rsidR="00F02D06" w:rsidRPr="00167C34" w:rsidRDefault="00F02D06" w:rsidP="00834FC5">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0</w:t>
            </w:r>
          </w:p>
        </w:tc>
        <w:tc>
          <w:tcPr>
            <w:tcW w:w="993" w:type="dxa"/>
            <w:tcBorders>
              <w:top w:val="single" w:sz="4" w:space="0" w:color="auto"/>
              <w:bottom w:val="single" w:sz="4" w:space="0" w:color="auto"/>
              <w:right w:val="single" w:sz="4" w:space="0" w:color="auto"/>
            </w:tcBorders>
            <w:shd w:val="clear" w:color="auto" w:fill="auto"/>
          </w:tcPr>
          <w:p w14:paraId="18DFF30B" w14:textId="77777777" w:rsidR="00F02D06" w:rsidRPr="00167C34" w:rsidRDefault="00F02D06" w:rsidP="00834FC5">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0</w:t>
            </w:r>
          </w:p>
        </w:tc>
        <w:tc>
          <w:tcPr>
            <w:tcW w:w="992" w:type="dxa"/>
            <w:tcBorders>
              <w:top w:val="single" w:sz="4" w:space="0" w:color="auto"/>
              <w:bottom w:val="single" w:sz="4" w:space="0" w:color="auto"/>
              <w:right w:val="single" w:sz="4" w:space="0" w:color="auto"/>
            </w:tcBorders>
            <w:shd w:val="clear" w:color="auto" w:fill="auto"/>
          </w:tcPr>
          <w:p w14:paraId="04AACC55" w14:textId="17850EBF" w:rsidR="00F02D06" w:rsidRPr="00167C34" w:rsidRDefault="00F02D06" w:rsidP="00F02D06">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0</w:t>
            </w:r>
          </w:p>
        </w:tc>
      </w:tr>
      <w:tr w:rsidR="00F02D06" w:rsidRPr="00167C34" w14:paraId="31499852" w14:textId="77777777" w:rsidTr="00F02D06">
        <w:trPr>
          <w:trHeight w:val="326"/>
          <w:jc w:val="center"/>
        </w:trPr>
        <w:tc>
          <w:tcPr>
            <w:tcW w:w="5382" w:type="dxa"/>
            <w:tcBorders>
              <w:top w:val="single" w:sz="4" w:space="0" w:color="auto"/>
            </w:tcBorders>
          </w:tcPr>
          <w:p w14:paraId="3524ED01" w14:textId="48959AF2" w:rsidR="00F02D06" w:rsidRPr="00167C34" w:rsidRDefault="00F02D06" w:rsidP="00834FC5">
            <w:pPr>
              <w:autoSpaceDE w:val="0"/>
              <w:autoSpaceDN w:val="0"/>
              <w:adjustRightInd w:val="0"/>
              <w:spacing w:after="120"/>
              <w:rPr>
                <w:rFonts w:ascii="Times New Roman" w:eastAsia="Times New Roman" w:hAnsi="Times New Roman" w:cs="Times New Roman"/>
                <w:color w:val="auto"/>
                <w:lang w:eastAsia="x-none"/>
              </w:rPr>
            </w:pPr>
            <w:r w:rsidRPr="00167C34">
              <w:rPr>
                <w:rFonts w:ascii="Times New Roman" w:eastAsia="Times New Roman" w:hAnsi="Times New Roman" w:cs="Times New Roman"/>
                <w:color w:val="auto"/>
                <w:lang w:eastAsia="x-none"/>
              </w:rPr>
              <w:t>В сфере рекламы</w:t>
            </w:r>
          </w:p>
        </w:tc>
        <w:tc>
          <w:tcPr>
            <w:tcW w:w="992" w:type="dxa"/>
            <w:tcBorders>
              <w:top w:val="single" w:sz="4" w:space="0" w:color="auto"/>
            </w:tcBorders>
          </w:tcPr>
          <w:p w14:paraId="64A505F2" w14:textId="2E65FF1F" w:rsidR="00F02D06" w:rsidRPr="00167C34" w:rsidRDefault="00F02D06" w:rsidP="00834FC5">
            <w:pPr>
              <w:autoSpaceDE w:val="0"/>
              <w:autoSpaceDN w:val="0"/>
              <w:adjustRightInd w:val="0"/>
              <w:spacing w:after="120"/>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w:t>
            </w:r>
          </w:p>
        </w:tc>
        <w:tc>
          <w:tcPr>
            <w:tcW w:w="992" w:type="dxa"/>
            <w:tcBorders>
              <w:top w:val="single" w:sz="4" w:space="0" w:color="auto"/>
              <w:bottom w:val="single" w:sz="4" w:space="0" w:color="auto"/>
              <w:right w:val="single" w:sz="4" w:space="0" w:color="auto"/>
            </w:tcBorders>
            <w:shd w:val="clear" w:color="auto" w:fill="auto"/>
          </w:tcPr>
          <w:p w14:paraId="29E1F2CD" w14:textId="19F90D80" w:rsidR="00F02D06" w:rsidRPr="00167C34" w:rsidRDefault="00F02D06" w:rsidP="00834FC5">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w:t>
            </w:r>
          </w:p>
        </w:tc>
        <w:tc>
          <w:tcPr>
            <w:tcW w:w="993" w:type="dxa"/>
            <w:tcBorders>
              <w:top w:val="single" w:sz="4" w:space="0" w:color="auto"/>
              <w:bottom w:val="single" w:sz="4" w:space="0" w:color="auto"/>
              <w:right w:val="single" w:sz="4" w:space="0" w:color="auto"/>
            </w:tcBorders>
            <w:shd w:val="clear" w:color="auto" w:fill="auto"/>
          </w:tcPr>
          <w:p w14:paraId="5C2C6CCD" w14:textId="028794B0" w:rsidR="00F02D06" w:rsidRPr="00167C34" w:rsidRDefault="00F02D06" w:rsidP="00834FC5">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w:t>
            </w:r>
          </w:p>
        </w:tc>
        <w:tc>
          <w:tcPr>
            <w:tcW w:w="992" w:type="dxa"/>
            <w:tcBorders>
              <w:top w:val="single" w:sz="4" w:space="0" w:color="auto"/>
              <w:bottom w:val="single" w:sz="4" w:space="0" w:color="auto"/>
              <w:right w:val="single" w:sz="4" w:space="0" w:color="auto"/>
            </w:tcBorders>
            <w:shd w:val="clear" w:color="auto" w:fill="auto"/>
          </w:tcPr>
          <w:p w14:paraId="2F56D582" w14:textId="43230E5A" w:rsidR="00F02D06" w:rsidRPr="00167C34" w:rsidRDefault="00F02D06" w:rsidP="00F02D06">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30</w:t>
            </w:r>
          </w:p>
        </w:tc>
      </w:tr>
      <w:tr w:rsidR="00F02D06" w:rsidRPr="00167C34" w14:paraId="0611951A" w14:textId="12D93479" w:rsidTr="00F02D06">
        <w:trPr>
          <w:jc w:val="center"/>
        </w:trPr>
        <w:tc>
          <w:tcPr>
            <w:tcW w:w="5382" w:type="dxa"/>
          </w:tcPr>
          <w:p w14:paraId="3C6ECC21" w14:textId="77777777" w:rsidR="00F02D06" w:rsidRPr="00167C34" w:rsidRDefault="00F02D06" w:rsidP="00834FC5">
            <w:pPr>
              <w:autoSpaceDE w:val="0"/>
              <w:autoSpaceDN w:val="0"/>
              <w:adjustRightInd w:val="0"/>
              <w:spacing w:after="120"/>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 xml:space="preserve">ИТОГО </w:t>
            </w:r>
          </w:p>
        </w:tc>
        <w:tc>
          <w:tcPr>
            <w:tcW w:w="992" w:type="dxa"/>
          </w:tcPr>
          <w:p w14:paraId="0199DE8A" w14:textId="77777777" w:rsidR="00F02D06" w:rsidRPr="00167C34" w:rsidRDefault="00F02D06" w:rsidP="00834FC5">
            <w:pPr>
              <w:autoSpaceDE w:val="0"/>
              <w:autoSpaceDN w:val="0"/>
              <w:adjustRightInd w:val="0"/>
              <w:spacing w:after="120"/>
              <w:jc w:val="center"/>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10</w:t>
            </w:r>
          </w:p>
        </w:tc>
        <w:tc>
          <w:tcPr>
            <w:tcW w:w="992" w:type="dxa"/>
            <w:tcBorders>
              <w:top w:val="single" w:sz="4" w:space="0" w:color="auto"/>
              <w:bottom w:val="single" w:sz="4" w:space="0" w:color="auto"/>
              <w:right w:val="single" w:sz="4" w:space="0" w:color="auto"/>
            </w:tcBorders>
            <w:shd w:val="clear" w:color="auto" w:fill="auto"/>
          </w:tcPr>
          <w:p w14:paraId="06FB11BA" w14:textId="77777777" w:rsidR="00F02D06" w:rsidRPr="00167C34" w:rsidRDefault="00F02D06" w:rsidP="00834FC5">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6</w:t>
            </w:r>
          </w:p>
        </w:tc>
        <w:tc>
          <w:tcPr>
            <w:tcW w:w="993" w:type="dxa"/>
            <w:tcBorders>
              <w:top w:val="single" w:sz="4" w:space="0" w:color="auto"/>
              <w:bottom w:val="single" w:sz="4" w:space="0" w:color="auto"/>
              <w:right w:val="single" w:sz="4" w:space="0" w:color="auto"/>
            </w:tcBorders>
            <w:shd w:val="clear" w:color="auto" w:fill="auto"/>
          </w:tcPr>
          <w:p w14:paraId="68E3CBE2" w14:textId="77777777" w:rsidR="00F02D06" w:rsidRPr="00167C34" w:rsidRDefault="00F02D06" w:rsidP="00834FC5">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7</w:t>
            </w:r>
          </w:p>
        </w:tc>
        <w:tc>
          <w:tcPr>
            <w:tcW w:w="992" w:type="dxa"/>
            <w:tcBorders>
              <w:top w:val="single" w:sz="4" w:space="0" w:color="auto"/>
              <w:bottom w:val="single" w:sz="4" w:space="0" w:color="auto"/>
              <w:right w:val="single" w:sz="4" w:space="0" w:color="auto"/>
            </w:tcBorders>
            <w:shd w:val="clear" w:color="auto" w:fill="auto"/>
          </w:tcPr>
          <w:p w14:paraId="31BED0BD" w14:textId="63503819" w:rsidR="00F02D06" w:rsidRPr="00167C34" w:rsidRDefault="00F02D06" w:rsidP="00F02D06">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33</w:t>
            </w:r>
          </w:p>
        </w:tc>
      </w:tr>
    </w:tbl>
    <w:p w14:paraId="6B91C921" w14:textId="77777777" w:rsidR="00ED399B" w:rsidRPr="00167C34" w:rsidRDefault="00ED399B" w:rsidP="00ED399B">
      <w:pPr>
        <w:autoSpaceDE w:val="0"/>
        <w:autoSpaceDN w:val="0"/>
        <w:adjustRightInd w:val="0"/>
        <w:ind w:firstLine="709"/>
        <w:jc w:val="both"/>
        <w:rPr>
          <w:rFonts w:ascii="Times New Roman" w:eastAsia="Times New Roman" w:hAnsi="Times New Roman" w:cs="Times New Roman"/>
          <w:color w:val="auto"/>
          <w:sz w:val="28"/>
          <w:szCs w:val="28"/>
        </w:rPr>
      </w:pPr>
    </w:p>
    <w:p w14:paraId="1D105605" w14:textId="77777777" w:rsidR="00F02D06" w:rsidRPr="00167C34" w:rsidRDefault="00ED399B" w:rsidP="00ED399B">
      <w:pPr>
        <w:autoSpaceDE w:val="0"/>
        <w:autoSpaceDN w:val="0"/>
        <w:adjustRightInd w:val="0"/>
        <w:spacing w:line="276" w:lineRule="auto"/>
        <w:ind w:firstLine="709"/>
        <w:jc w:val="both"/>
        <w:rPr>
          <w:rFonts w:ascii="Times New Roman" w:eastAsia="Times New Roman" w:hAnsi="Times New Roman" w:cs="Times New Roman"/>
          <w:color w:val="auto"/>
          <w:sz w:val="28"/>
          <w:szCs w:val="28"/>
        </w:rPr>
      </w:pPr>
      <w:r w:rsidRPr="00167C34">
        <w:rPr>
          <w:rFonts w:ascii="Times New Roman" w:eastAsia="Times New Roman" w:hAnsi="Times New Roman" w:cs="Times New Roman"/>
          <w:color w:val="auto"/>
          <w:sz w:val="28"/>
          <w:szCs w:val="28"/>
        </w:rPr>
        <w:t>Выявленные в 202</w:t>
      </w:r>
      <w:r w:rsidR="00F02D06" w:rsidRPr="00167C34">
        <w:rPr>
          <w:rFonts w:ascii="Times New Roman" w:eastAsia="Times New Roman" w:hAnsi="Times New Roman" w:cs="Times New Roman"/>
          <w:color w:val="auto"/>
          <w:sz w:val="28"/>
          <w:szCs w:val="28"/>
        </w:rPr>
        <w:t>3</w:t>
      </w:r>
      <w:r w:rsidRPr="00167C34">
        <w:rPr>
          <w:rFonts w:ascii="Times New Roman" w:eastAsia="Times New Roman" w:hAnsi="Times New Roman" w:cs="Times New Roman"/>
          <w:color w:val="auto"/>
          <w:sz w:val="28"/>
          <w:szCs w:val="28"/>
        </w:rPr>
        <w:t xml:space="preserve"> году нарушения в действиях органов власти и местного самоуправления непосредственно касались вопроса </w:t>
      </w:r>
      <w:r w:rsidR="00F02D06" w:rsidRPr="00167C34">
        <w:rPr>
          <w:rFonts w:ascii="Times New Roman" w:eastAsia="Times New Roman" w:hAnsi="Times New Roman" w:cs="Times New Roman"/>
          <w:color w:val="auto"/>
          <w:sz w:val="28"/>
          <w:szCs w:val="28"/>
        </w:rPr>
        <w:t>передачи муниципального имущества, а также наделения хозяйствующего субъекта функциями органа местного самоуправления.</w:t>
      </w:r>
    </w:p>
    <w:p w14:paraId="63E8DB4F" w14:textId="736782C7" w:rsidR="00F02D06" w:rsidRPr="00167C34" w:rsidRDefault="00ED399B" w:rsidP="00ED399B">
      <w:pPr>
        <w:tabs>
          <w:tab w:val="left" w:pos="6840"/>
        </w:tabs>
        <w:spacing w:line="276" w:lineRule="auto"/>
        <w:ind w:firstLine="709"/>
        <w:jc w:val="both"/>
        <w:rPr>
          <w:rFonts w:ascii="Times New Roman" w:eastAsia="Times New Roman" w:hAnsi="Times New Roman" w:cs="Times New Roman"/>
          <w:color w:val="auto"/>
          <w:sz w:val="28"/>
          <w:szCs w:val="28"/>
        </w:rPr>
      </w:pPr>
      <w:r w:rsidRPr="00167C34">
        <w:rPr>
          <w:rFonts w:ascii="Times New Roman" w:eastAsia="Times New Roman" w:hAnsi="Times New Roman" w:cs="Times New Roman"/>
          <w:color w:val="auto"/>
          <w:sz w:val="28"/>
          <w:szCs w:val="28"/>
        </w:rPr>
        <w:t xml:space="preserve">Выявленные нарушения в сфере недобросовестной конкуренции связаны с </w:t>
      </w:r>
      <w:r w:rsidR="003E134E" w:rsidRPr="00167C34">
        <w:rPr>
          <w:rFonts w:ascii="Times New Roman" w:eastAsia="Times New Roman" w:hAnsi="Times New Roman" w:cs="Times New Roman"/>
          <w:color w:val="auto"/>
          <w:sz w:val="28"/>
          <w:szCs w:val="28"/>
        </w:rPr>
        <w:t>приобретением и использованием исключительного права на средства по индивидуализации юридического лица.</w:t>
      </w:r>
    </w:p>
    <w:p w14:paraId="176C3E2B" w14:textId="3D1B842A" w:rsidR="00ED399B" w:rsidRPr="00167C34" w:rsidRDefault="00ED399B" w:rsidP="00ED399B">
      <w:pPr>
        <w:tabs>
          <w:tab w:val="left" w:pos="6840"/>
        </w:tabs>
        <w:spacing w:line="276" w:lineRule="auto"/>
        <w:ind w:firstLine="709"/>
        <w:jc w:val="both"/>
        <w:rPr>
          <w:rFonts w:ascii="Times New Roman" w:eastAsia="Times New Roman" w:hAnsi="Times New Roman" w:cs="Times New Roman"/>
          <w:color w:val="auto"/>
          <w:sz w:val="28"/>
          <w:szCs w:val="28"/>
        </w:rPr>
      </w:pPr>
      <w:r w:rsidRPr="00167C34">
        <w:rPr>
          <w:rFonts w:ascii="Times New Roman" w:eastAsia="Times New Roman" w:hAnsi="Times New Roman" w:cs="Times New Roman"/>
          <w:color w:val="auto"/>
          <w:sz w:val="28"/>
          <w:szCs w:val="28"/>
        </w:rPr>
        <w:t>В 202</w:t>
      </w:r>
      <w:r w:rsidR="003E134E" w:rsidRPr="00167C34">
        <w:rPr>
          <w:rFonts w:ascii="Times New Roman" w:eastAsia="Times New Roman" w:hAnsi="Times New Roman" w:cs="Times New Roman"/>
          <w:color w:val="auto"/>
          <w:sz w:val="28"/>
          <w:szCs w:val="28"/>
        </w:rPr>
        <w:t>3</w:t>
      </w:r>
      <w:r w:rsidRPr="00167C34">
        <w:rPr>
          <w:rFonts w:ascii="Times New Roman" w:eastAsia="Times New Roman" w:hAnsi="Times New Roman" w:cs="Times New Roman"/>
          <w:color w:val="auto"/>
          <w:sz w:val="28"/>
          <w:szCs w:val="28"/>
        </w:rPr>
        <w:t xml:space="preserve"> году возбуждено и рассмотрено </w:t>
      </w:r>
      <w:r w:rsidR="003E134E" w:rsidRPr="00167C34">
        <w:rPr>
          <w:rFonts w:ascii="Times New Roman" w:eastAsia="Times New Roman" w:hAnsi="Times New Roman" w:cs="Times New Roman"/>
          <w:color w:val="auto"/>
          <w:sz w:val="28"/>
          <w:szCs w:val="28"/>
        </w:rPr>
        <w:t>30</w:t>
      </w:r>
      <w:r w:rsidRPr="00167C34">
        <w:rPr>
          <w:rFonts w:ascii="Times New Roman" w:eastAsia="Times New Roman" w:hAnsi="Times New Roman" w:cs="Times New Roman"/>
          <w:color w:val="auto"/>
          <w:sz w:val="28"/>
          <w:szCs w:val="28"/>
        </w:rPr>
        <w:t xml:space="preserve"> (</w:t>
      </w:r>
      <w:r w:rsidR="003E134E" w:rsidRPr="00167C34">
        <w:rPr>
          <w:rFonts w:ascii="Times New Roman" w:eastAsia="Times New Roman" w:hAnsi="Times New Roman" w:cs="Times New Roman"/>
          <w:color w:val="auto"/>
          <w:sz w:val="28"/>
          <w:szCs w:val="28"/>
        </w:rPr>
        <w:t xml:space="preserve">12 – в 2022; </w:t>
      </w:r>
      <w:r w:rsidRPr="00167C34">
        <w:rPr>
          <w:rFonts w:ascii="Times New Roman" w:eastAsia="Times New Roman" w:hAnsi="Times New Roman" w:cs="Times New Roman"/>
          <w:color w:val="auto"/>
          <w:sz w:val="28"/>
          <w:szCs w:val="28"/>
        </w:rPr>
        <w:t xml:space="preserve">15 – в 2021 году) дел по признакам нарушения законодательства Российской Федерации о рекламе, выдано </w:t>
      </w:r>
      <w:r w:rsidR="003E134E" w:rsidRPr="00167C34">
        <w:rPr>
          <w:rFonts w:ascii="Times New Roman" w:eastAsia="Times New Roman" w:hAnsi="Times New Roman" w:cs="Times New Roman"/>
          <w:color w:val="auto"/>
          <w:sz w:val="28"/>
          <w:szCs w:val="28"/>
        </w:rPr>
        <w:t>24</w:t>
      </w:r>
      <w:r w:rsidRPr="00167C34">
        <w:rPr>
          <w:rFonts w:ascii="Times New Roman" w:eastAsia="Times New Roman" w:hAnsi="Times New Roman" w:cs="Times New Roman"/>
          <w:color w:val="auto"/>
          <w:sz w:val="28"/>
          <w:szCs w:val="28"/>
        </w:rPr>
        <w:t xml:space="preserve"> (</w:t>
      </w:r>
      <w:r w:rsidR="003E134E" w:rsidRPr="00167C34">
        <w:rPr>
          <w:rFonts w:ascii="Times New Roman" w:eastAsia="Times New Roman" w:hAnsi="Times New Roman" w:cs="Times New Roman"/>
          <w:color w:val="auto"/>
          <w:sz w:val="28"/>
          <w:szCs w:val="28"/>
        </w:rPr>
        <w:t xml:space="preserve">6 – в 2022; </w:t>
      </w:r>
      <w:r w:rsidRPr="00167C34">
        <w:rPr>
          <w:rFonts w:ascii="Times New Roman" w:eastAsia="Times New Roman" w:hAnsi="Times New Roman" w:cs="Times New Roman"/>
          <w:color w:val="auto"/>
          <w:sz w:val="28"/>
          <w:szCs w:val="28"/>
        </w:rPr>
        <w:t>18 – в 2021 году) предписаний о прекращении нарушения законодательства о рекламе, в остальных случаях нарушения были устранены ответчиками добровольно.</w:t>
      </w:r>
    </w:p>
    <w:p w14:paraId="2E99C2B3" w14:textId="1BEFF954" w:rsidR="00ED399B" w:rsidRPr="00167C34" w:rsidRDefault="00ED399B" w:rsidP="00ED399B">
      <w:pPr>
        <w:spacing w:line="276" w:lineRule="auto"/>
        <w:ind w:firstLine="709"/>
        <w:jc w:val="both"/>
        <w:rPr>
          <w:rFonts w:ascii="Times New Roman" w:eastAsia="Times New Roman" w:hAnsi="Times New Roman" w:cs="Times New Roman"/>
          <w:color w:val="auto"/>
          <w:sz w:val="28"/>
          <w:szCs w:val="28"/>
        </w:rPr>
      </w:pPr>
      <w:r w:rsidRPr="00167C34">
        <w:rPr>
          <w:rFonts w:ascii="Times New Roman" w:eastAsia="Times New Roman" w:hAnsi="Times New Roman" w:cs="Times New Roman"/>
          <w:color w:val="auto"/>
          <w:sz w:val="28"/>
          <w:szCs w:val="28"/>
        </w:rPr>
        <w:t>Одновременно стоит отметить, что в 202</w:t>
      </w:r>
      <w:r w:rsidR="003E134E" w:rsidRPr="00167C34">
        <w:rPr>
          <w:rFonts w:ascii="Times New Roman" w:eastAsia="Times New Roman" w:hAnsi="Times New Roman" w:cs="Times New Roman"/>
          <w:color w:val="auto"/>
          <w:sz w:val="28"/>
          <w:szCs w:val="28"/>
        </w:rPr>
        <w:t>3</w:t>
      </w:r>
      <w:r w:rsidRPr="00167C34">
        <w:rPr>
          <w:rFonts w:ascii="Times New Roman" w:eastAsia="Times New Roman" w:hAnsi="Times New Roman" w:cs="Times New Roman"/>
          <w:color w:val="auto"/>
          <w:sz w:val="28"/>
          <w:szCs w:val="28"/>
        </w:rPr>
        <w:t xml:space="preserve"> году обжаловано </w:t>
      </w:r>
      <w:r w:rsidR="00021A4D" w:rsidRPr="00167C34">
        <w:rPr>
          <w:rFonts w:ascii="Times New Roman" w:eastAsia="Times New Roman" w:hAnsi="Times New Roman" w:cs="Times New Roman"/>
          <w:color w:val="auto"/>
          <w:sz w:val="28"/>
          <w:szCs w:val="28"/>
        </w:rPr>
        <w:t xml:space="preserve">                                                       </w:t>
      </w:r>
      <w:r w:rsidR="003E134E" w:rsidRPr="00167C34">
        <w:rPr>
          <w:rFonts w:ascii="Times New Roman" w:eastAsia="Times New Roman" w:hAnsi="Times New Roman" w:cs="Times New Roman"/>
          <w:color w:val="auto"/>
          <w:sz w:val="28"/>
          <w:szCs w:val="28"/>
        </w:rPr>
        <w:t>26</w:t>
      </w:r>
      <w:r w:rsidRPr="00167C34">
        <w:rPr>
          <w:rFonts w:ascii="Times New Roman" w:eastAsia="Times New Roman" w:hAnsi="Times New Roman" w:cs="Times New Roman"/>
          <w:color w:val="auto"/>
          <w:sz w:val="28"/>
          <w:szCs w:val="28"/>
        </w:rPr>
        <w:t xml:space="preserve"> ненормативных актов, вынесенных Ивановским УФАС России, из них:</w:t>
      </w:r>
    </w:p>
    <w:p w14:paraId="26F9D3C9" w14:textId="143E8A00" w:rsidR="007B4ED5" w:rsidRPr="00167C34" w:rsidRDefault="003E134E" w:rsidP="00B841D2">
      <w:pPr>
        <w:pStyle w:val="ad"/>
        <w:numPr>
          <w:ilvl w:val="0"/>
          <w:numId w:val="33"/>
        </w:numPr>
        <w:tabs>
          <w:tab w:val="left" w:pos="1134"/>
        </w:tabs>
        <w:spacing w:line="276" w:lineRule="auto"/>
        <w:ind w:left="0" w:firstLine="709"/>
        <w:jc w:val="both"/>
        <w:rPr>
          <w:rFonts w:ascii="Times New Roman" w:eastAsia="Times New Roman" w:hAnsi="Times New Roman" w:cs="Times New Roman"/>
          <w:color w:val="auto"/>
          <w:sz w:val="28"/>
          <w:szCs w:val="28"/>
        </w:rPr>
      </w:pPr>
      <w:r w:rsidRPr="00167C34">
        <w:rPr>
          <w:rFonts w:ascii="Times New Roman" w:eastAsia="Times New Roman" w:hAnsi="Times New Roman" w:cs="Times New Roman"/>
          <w:color w:val="auto"/>
          <w:sz w:val="28"/>
          <w:szCs w:val="28"/>
        </w:rPr>
        <w:t xml:space="preserve">решений, принятых в соответствии с </w:t>
      </w:r>
      <w:r w:rsidR="007B4ED5" w:rsidRPr="00167C34">
        <w:rPr>
          <w:rFonts w:ascii="Times New Roman" w:eastAsia="Times New Roman" w:hAnsi="Times New Roman" w:cs="Times New Roman"/>
          <w:color w:val="auto"/>
          <w:sz w:val="28"/>
          <w:szCs w:val="28"/>
        </w:rPr>
        <w:t>Федеральным законом от 26.07.2006 №135-ФЗ «О защите конкуренции» (по направлению монополистической деятельности и недобросовестной конкуренции) – 3. Решения оставлены в силе;</w:t>
      </w:r>
    </w:p>
    <w:p w14:paraId="51D8347B" w14:textId="2999946A" w:rsidR="007B4ED5" w:rsidRPr="00167C34" w:rsidRDefault="007B4ED5" w:rsidP="00B841D2">
      <w:pPr>
        <w:pStyle w:val="ad"/>
        <w:numPr>
          <w:ilvl w:val="0"/>
          <w:numId w:val="33"/>
        </w:numPr>
        <w:tabs>
          <w:tab w:val="left" w:pos="1134"/>
        </w:tabs>
        <w:spacing w:line="276" w:lineRule="auto"/>
        <w:ind w:left="0" w:firstLine="709"/>
        <w:jc w:val="both"/>
        <w:rPr>
          <w:rFonts w:ascii="Times New Roman" w:eastAsia="Times New Roman" w:hAnsi="Times New Roman" w:cs="Times New Roman"/>
          <w:color w:val="auto"/>
          <w:sz w:val="28"/>
          <w:szCs w:val="28"/>
        </w:rPr>
      </w:pPr>
      <w:r w:rsidRPr="00167C34">
        <w:rPr>
          <w:rFonts w:ascii="Times New Roman" w:eastAsia="Times New Roman" w:hAnsi="Times New Roman" w:cs="Times New Roman"/>
          <w:color w:val="auto"/>
          <w:sz w:val="28"/>
          <w:szCs w:val="28"/>
        </w:rPr>
        <w:t>постановлений о наложении штрафа по делам об административных правонарушениях, вынесенных по ст. 9.21 КоАП РФ – 12. Отменных постановлений о наложении штрафа по делу об административном правонарушении за 2023 год не имеется;</w:t>
      </w:r>
    </w:p>
    <w:p w14:paraId="575C2BD2" w14:textId="7A71DFCF" w:rsidR="003E134E" w:rsidRPr="00167C34" w:rsidRDefault="003E134E" w:rsidP="00B841D2">
      <w:pPr>
        <w:pStyle w:val="ad"/>
        <w:numPr>
          <w:ilvl w:val="0"/>
          <w:numId w:val="33"/>
        </w:numPr>
        <w:tabs>
          <w:tab w:val="left" w:pos="1134"/>
          <w:tab w:val="left" w:pos="6840"/>
        </w:tabs>
        <w:spacing w:line="276" w:lineRule="auto"/>
        <w:ind w:left="0" w:firstLine="709"/>
        <w:jc w:val="both"/>
        <w:rPr>
          <w:rFonts w:ascii="Times New Roman" w:eastAsia="Times New Roman" w:hAnsi="Times New Roman" w:cs="Times New Roman"/>
          <w:color w:val="auto"/>
          <w:sz w:val="28"/>
          <w:szCs w:val="28"/>
        </w:rPr>
      </w:pPr>
      <w:r w:rsidRPr="00167C34">
        <w:rPr>
          <w:rFonts w:ascii="Times New Roman" w:eastAsia="Times New Roman" w:hAnsi="Times New Roman" w:cs="Times New Roman"/>
          <w:color w:val="auto"/>
          <w:sz w:val="28"/>
          <w:szCs w:val="28"/>
        </w:rPr>
        <w:lastRenderedPageBreak/>
        <w:t>решений о признании нарушений Федерального закона от 13.03.2006 №38-ФЗ «О рекламе» - 1. Решение оставлено в силе</w:t>
      </w:r>
      <w:r w:rsidR="00B841D2" w:rsidRPr="00167C34">
        <w:rPr>
          <w:rFonts w:ascii="Times New Roman" w:eastAsia="Times New Roman" w:hAnsi="Times New Roman" w:cs="Times New Roman"/>
          <w:color w:val="auto"/>
          <w:sz w:val="28"/>
          <w:szCs w:val="28"/>
        </w:rPr>
        <w:t>;</w:t>
      </w:r>
    </w:p>
    <w:p w14:paraId="4AE3BD93" w14:textId="79E1CCFA" w:rsidR="003E134E" w:rsidRPr="00167C34" w:rsidRDefault="003E134E" w:rsidP="00B841D2">
      <w:pPr>
        <w:pStyle w:val="ad"/>
        <w:numPr>
          <w:ilvl w:val="0"/>
          <w:numId w:val="33"/>
        </w:numPr>
        <w:tabs>
          <w:tab w:val="left" w:pos="1134"/>
          <w:tab w:val="left" w:pos="6840"/>
        </w:tabs>
        <w:spacing w:line="276" w:lineRule="auto"/>
        <w:ind w:left="0" w:firstLine="709"/>
        <w:jc w:val="both"/>
        <w:rPr>
          <w:rFonts w:ascii="Times New Roman" w:eastAsia="Times New Roman" w:hAnsi="Times New Roman" w:cs="Times New Roman"/>
          <w:color w:val="auto"/>
          <w:sz w:val="28"/>
          <w:szCs w:val="28"/>
        </w:rPr>
      </w:pPr>
      <w:r w:rsidRPr="00167C34">
        <w:rPr>
          <w:rFonts w:ascii="Times New Roman" w:eastAsia="Times New Roman" w:hAnsi="Times New Roman" w:cs="Times New Roman"/>
          <w:color w:val="auto"/>
          <w:sz w:val="28"/>
          <w:szCs w:val="28"/>
        </w:rPr>
        <w:t xml:space="preserve">решений, вынесенных в рамках Федерального закона от 05.04.2013 №44-ФЗ «О контрактной системе в сфере закупок товаров, работ, услуг для обеспечения государственных и муниципальных нужд» - 10. </w:t>
      </w:r>
      <w:r w:rsidR="00B841D2" w:rsidRPr="00167C34">
        <w:rPr>
          <w:rFonts w:ascii="Times New Roman" w:eastAsia="Times New Roman" w:hAnsi="Times New Roman" w:cs="Times New Roman"/>
          <w:color w:val="auto"/>
          <w:sz w:val="28"/>
          <w:szCs w:val="28"/>
        </w:rPr>
        <w:t xml:space="preserve">                                              </w:t>
      </w:r>
      <w:r w:rsidRPr="00167C34">
        <w:rPr>
          <w:rFonts w:ascii="Times New Roman" w:eastAsia="Times New Roman" w:hAnsi="Times New Roman" w:cs="Times New Roman"/>
          <w:color w:val="auto"/>
          <w:sz w:val="28"/>
          <w:szCs w:val="28"/>
        </w:rPr>
        <w:t>Оставлено в силе – 8, отменено – 2.</w:t>
      </w:r>
    </w:p>
    <w:p w14:paraId="12EA7E2E" w14:textId="77777777" w:rsidR="00ED399B" w:rsidRPr="00167C34" w:rsidRDefault="00ED399B" w:rsidP="009B05F0">
      <w:pPr>
        <w:pStyle w:val="22"/>
        <w:keepNext/>
        <w:keepLines/>
        <w:shd w:val="clear" w:color="auto" w:fill="auto"/>
        <w:tabs>
          <w:tab w:val="left" w:pos="1701"/>
        </w:tabs>
        <w:spacing w:before="0" w:after="0" w:line="276" w:lineRule="auto"/>
        <w:contextualSpacing/>
        <w:outlineLvl w:val="2"/>
        <w:rPr>
          <w:b/>
          <w:sz w:val="28"/>
          <w:szCs w:val="28"/>
        </w:rPr>
      </w:pPr>
    </w:p>
    <w:p w14:paraId="0F6B35E3" w14:textId="1C00F62F" w:rsidR="00D328D4" w:rsidRPr="00167C34" w:rsidRDefault="009B05F0" w:rsidP="009B05F0">
      <w:pPr>
        <w:pStyle w:val="22"/>
        <w:keepNext/>
        <w:keepLines/>
        <w:shd w:val="clear" w:color="auto" w:fill="auto"/>
        <w:tabs>
          <w:tab w:val="left" w:pos="1701"/>
        </w:tabs>
        <w:spacing w:before="0" w:after="0" w:line="276" w:lineRule="auto"/>
        <w:contextualSpacing/>
        <w:outlineLvl w:val="2"/>
        <w:rPr>
          <w:b/>
          <w:sz w:val="28"/>
          <w:szCs w:val="28"/>
        </w:rPr>
      </w:pPr>
      <w:bookmarkStart w:id="41" w:name="_Toc161215724"/>
      <w:r w:rsidRPr="00167C34">
        <w:rPr>
          <w:b/>
          <w:sz w:val="28"/>
          <w:szCs w:val="28"/>
        </w:rPr>
        <w:t>2.3.1</w:t>
      </w:r>
      <w:r w:rsidR="00B46FEA" w:rsidRPr="00167C34">
        <w:rPr>
          <w:b/>
          <w:sz w:val="28"/>
          <w:szCs w:val="28"/>
        </w:rPr>
        <w:t>1</w:t>
      </w:r>
      <w:r w:rsidRPr="00167C34">
        <w:rPr>
          <w:b/>
          <w:sz w:val="28"/>
          <w:szCs w:val="28"/>
        </w:rPr>
        <w:t xml:space="preserve">. </w:t>
      </w:r>
      <w:r w:rsidR="00D328D4" w:rsidRPr="00167C34">
        <w:rPr>
          <w:b/>
          <w:sz w:val="28"/>
          <w:szCs w:val="28"/>
        </w:rPr>
        <w:t>Результаты мониторинга развития передовых производственных технологий и их внедрения, а также процесса цифровизации экономики и формирования ее новых рынков и секторов</w:t>
      </w:r>
      <w:bookmarkEnd w:id="40"/>
      <w:bookmarkEnd w:id="41"/>
    </w:p>
    <w:p w14:paraId="1EFEF439" w14:textId="77777777" w:rsidR="00B37709" w:rsidRPr="00167C34" w:rsidRDefault="00B37709" w:rsidP="003E792C">
      <w:pPr>
        <w:pStyle w:val="151"/>
        <w:spacing w:before="0" w:after="0" w:line="276" w:lineRule="auto"/>
        <w:ind w:firstLine="709"/>
        <w:contextualSpacing/>
        <w:rPr>
          <w:i w:val="0"/>
          <w:sz w:val="28"/>
          <w:szCs w:val="28"/>
        </w:rPr>
      </w:pPr>
    </w:p>
    <w:p w14:paraId="35EBEF5F" w14:textId="51CBD092" w:rsidR="001F7FE6" w:rsidRPr="00167C34" w:rsidRDefault="001F7FE6" w:rsidP="008B6475">
      <w:pPr>
        <w:tabs>
          <w:tab w:val="left" w:pos="709"/>
        </w:tabs>
        <w:spacing w:line="276" w:lineRule="auto"/>
        <w:ind w:firstLine="709"/>
        <w:jc w:val="both"/>
        <w:rPr>
          <w:rFonts w:ascii="Times New Roman" w:eastAsia="Times New Roman" w:hAnsi="Times New Roman" w:cs="Times New Roman"/>
          <w:color w:val="auto"/>
          <w:sz w:val="28"/>
          <w:szCs w:val="27"/>
        </w:rPr>
      </w:pPr>
      <w:bookmarkStart w:id="42" w:name="bookmark10"/>
      <w:r w:rsidRPr="00167C34">
        <w:rPr>
          <w:rFonts w:ascii="Times New Roman" w:eastAsia="Times New Roman" w:hAnsi="Times New Roman" w:cs="Times New Roman"/>
          <w:color w:val="auto"/>
          <w:sz w:val="28"/>
          <w:szCs w:val="27"/>
        </w:rPr>
        <w:t xml:space="preserve">В рамках содействия развития конкуренции в Ивановской области реализуется </w:t>
      </w:r>
      <w:r w:rsidR="00B220DD" w:rsidRPr="00167C34">
        <w:rPr>
          <w:rFonts w:ascii="Times New Roman" w:eastAsia="Times New Roman" w:hAnsi="Times New Roman" w:cs="Times New Roman"/>
          <w:color w:val="auto"/>
          <w:sz w:val="28"/>
          <w:szCs w:val="27"/>
        </w:rPr>
        <w:t>«</w:t>
      </w:r>
      <w:r w:rsidRPr="00167C34">
        <w:rPr>
          <w:rFonts w:ascii="Times New Roman" w:eastAsia="Times New Roman" w:hAnsi="Times New Roman" w:cs="Times New Roman"/>
          <w:color w:val="auto"/>
          <w:sz w:val="28"/>
          <w:szCs w:val="27"/>
        </w:rPr>
        <w:t>дорожная карта</w:t>
      </w:r>
      <w:r w:rsidR="00B220DD" w:rsidRPr="00167C34">
        <w:rPr>
          <w:rFonts w:ascii="Times New Roman" w:eastAsia="Times New Roman" w:hAnsi="Times New Roman" w:cs="Times New Roman"/>
          <w:color w:val="auto"/>
          <w:sz w:val="28"/>
          <w:szCs w:val="27"/>
        </w:rPr>
        <w:t>»</w:t>
      </w:r>
      <w:r w:rsidRPr="00167C34">
        <w:rPr>
          <w:rFonts w:ascii="Times New Roman" w:eastAsia="Times New Roman" w:hAnsi="Times New Roman" w:cs="Times New Roman"/>
          <w:color w:val="auto"/>
          <w:sz w:val="28"/>
          <w:szCs w:val="27"/>
        </w:rPr>
        <w:t xml:space="preserve"> по созданию благоприятных условий для развития инфраструктуры связи на территории Ивановской области, которая предусматривает мероприятия, направленные на сокращение административных барьеров при предоставлении земельных участков, иных объектов недвижимости, находящихся в собственности Ивановской области и собственности муниципальных образований Ивановской области, для размещения (строительства) объектов (сооружений) связи и линий связи, а также совокупного времени и расходов на их прохождение. Реализация данного плана мероприятий (</w:t>
      </w:r>
      <w:r w:rsidR="00B220DD" w:rsidRPr="00167C34">
        <w:rPr>
          <w:rFonts w:ascii="Times New Roman" w:eastAsia="Times New Roman" w:hAnsi="Times New Roman" w:cs="Times New Roman"/>
          <w:color w:val="auto"/>
          <w:sz w:val="28"/>
          <w:szCs w:val="27"/>
        </w:rPr>
        <w:t>«</w:t>
      </w:r>
      <w:r w:rsidRPr="00167C34">
        <w:rPr>
          <w:rFonts w:ascii="Times New Roman" w:eastAsia="Times New Roman" w:hAnsi="Times New Roman" w:cs="Times New Roman"/>
          <w:color w:val="auto"/>
          <w:sz w:val="28"/>
          <w:szCs w:val="27"/>
        </w:rPr>
        <w:t>дорожной карты</w:t>
      </w:r>
      <w:r w:rsidR="00B220DD" w:rsidRPr="00167C34">
        <w:rPr>
          <w:rFonts w:ascii="Times New Roman" w:eastAsia="Times New Roman" w:hAnsi="Times New Roman" w:cs="Times New Roman"/>
          <w:color w:val="auto"/>
          <w:sz w:val="28"/>
          <w:szCs w:val="27"/>
        </w:rPr>
        <w:t>»</w:t>
      </w:r>
      <w:r w:rsidRPr="00167C34">
        <w:rPr>
          <w:rFonts w:ascii="Times New Roman" w:eastAsia="Times New Roman" w:hAnsi="Times New Roman" w:cs="Times New Roman"/>
          <w:color w:val="auto"/>
          <w:sz w:val="28"/>
          <w:szCs w:val="27"/>
        </w:rPr>
        <w:t>) направлена также на обеспечение населения Ивановской области равным доступом к современной инфраструктуре услуг связи и расширение зон покрытия сетями операторов сотовой связи.</w:t>
      </w:r>
    </w:p>
    <w:p w14:paraId="3C7D0D35" w14:textId="77777777" w:rsidR="003244F1" w:rsidRPr="00167C34" w:rsidRDefault="003244F1" w:rsidP="003244F1">
      <w:pPr>
        <w:tabs>
          <w:tab w:val="left" w:pos="709"/>
        </w:tabs>
        <w:spacing w:line="276" w:lineRule="auto"/>
        <w:ind w:firstLine="709"/>
        <w:jc w:val="both"/>
        <w:rPr>
          <w:rFonts w:ascii="Times New Roman" w:eastAsia="Times New Roman" w:hAnsi="Times New Roman" w:cs="Times New Roman"/>
          <w:color w:val="auto"/>
          <w:sz w:val="28"/>
          <w:szCs w:val="28"/>
        </w:rPr>
      </w:pPr>
      <w:r w:rsidRPr="00167C34">
        <w:rPr>
          <w:rFonts w:ascii="Times New Roman" w:eastAsia="Times New Roman" w:hAnsi="Times New Roman" w:cs="Times New Roman"/>
          <w:color w:val="auto"/>
          <w:sz w:val="28"/>
          <w:szCs w:val="28"/>
        </w:rPr>
        <w:t>В рамках реализации федерального проекта «Устранение цифрового неравенства» в 2020 году на территории Ивановской области было завершено строительство точек доступа Wi-Fi, позволяющих бесплатно подключиться к сети Интернет на скорости до 10 Мбит/с в населенных пунктах с численностью от 250 до 500 жителей, за период действия первого этапа проекта подключены 103 точки доступа в Интернет.</w:t>
      </w:r>
    </w:p>
    <w:p w14:paraId="24708358" w14:textId="77777777" w:rsidR="003244F1" w:rsidRPr="00167C34" w:rsidRDefault="003244F1" w:rsidP="003244F1">
      <w:pPr>
        <w:tabs>
          <w:tab w:val="left" w:pos="709"/>
        </w:tabs>
        <w:spacing w:line="276" w:lineRule="auto"/>
        <w:ind w:firstLine="709"/>
        <w:jc w:val="both"/>
        <w:rPr>
          <w:rFonts w:ascii="Times New Roman" w:eastAsia="Times New Roman" w:hAnsi="Times New Roman" w:cs="Times New Roman"/>
          <w:color w:val="auto"/>
          <w:sz w:val="28"/>
          <w:szCs w:val="28"/>
        </w:rPr>
      </w:pPr>
      <w:r w:rsidRPr="00167C34">
        <w:rPr>
          <w:rFonts w:ascii="Times New Roman" w:eastAsia="Times New Roman" w:hAnsi="Times New Roman" w:cs="Times New Roman"/>
          <w:color w:val="auto"/>
          <w:sz w:val="28"/>
          <w:szCs w:val="28"/>
        </w:rPr>
        <w:t xml:space="preserve">С целью дальнейшего развития услуг связи в 2023 году продолжена реализация проекта «Устранение цифрового неравенства», в рамках второго этапа проекта предусмотрено проведение современной мобильной связи, включая высокоскоростной доступ в интернет по технологии LTE (4G) в населенных пунктах Ивановской области с числом жителей от 100 до                               500 жителей. Базовые станции планируется подключать преимущественно волоконно-оптическими линиям связи, что обеспечит передачу данных на высокой скорости, а также позволит существенно увеличить охват населенных пунктов оптической инфраструктурой. Проект рассчитан до 2030 года. Всего, </w:t>
      </w:r>
      <w:r w:rsidRPr="00167C34">
        <w:rPr>
          <w:rFonts w:ascii="Times New Roman" w:eastAsia="Times New Roman" w:hAnsi="Times New Roman" w:cs="Times New Roman"/>
          <w:color w:val="auto"/>
          <w:sz w:val="28"/>
          <w:szCs w:val="28"/>
        </w:rPr>
        <w:lastRenderedPageBreak/>
        <w:t xml:space="preserve">за период реализации проекта мобильная связь и интернет станет доступна в 279 населенном пункте Ивановской области. </w:t>
      </w:r>
    </w:p>
    <w:p w14:paraId="0B6B9FB0" w14:textId="77777777" w:rsidR="003244F1" w:rsidRPr="00167C34" w:rsidRDefault="003244F1" w:rsidP="003244F1">
      <w:pPr>
        <w:tabs>
          <w:tab w:val="left" w:pos="709"/>
        </w:tabs>
        <w:spacing w:line="276" w:lineRule="auto"/>
        <w:ind w:firstLine="709"/>
        <w:jc w:val="both"/>
        <w:rPr>
          <w:rFonts w:ascii="Times New Roman" w:eastAsia="Times New Roman" w:hAnsi="Times New Roman" w:cs="Times New Roman"/>
          <w:color w:val="auto"/>
          <w:sz w:val="28"/>
          <w:szCs w:val="28"/>
        </w:rPr>
      </w:pPr>
      <w:r w:rsidRPr="00167C34">
        <w:rPr>
          <w:rFonts w:ascii="Times New Roman" w:eastAsia="Times New Roman" w:hAnsi="Times New Roman" w:cs="Times New Roman"/>
          <w:color w:val="auto"/>
          <w:sz w:val="28"/>
          <w:szCs w:val="28"/>
        </w:rPr>
        <w:t xml:space="preserve">В 2023 году в регионе построен 21 объект связи в рамках проекта                                </w:t>
      </w:r>
      <w:r w:rsidRPr="00167C34">
        <w:rPr>
          <w:rFonts w:ascii="Times New Roman" w:eastAsia="Times New Roman" w:hAnsi="Times New Roman" w:cs="Times New Roman"/>
          <w:i/>
          <w:color w:val="auto"/>
          <w:sz w:val="28"/>
          <w:szCs w:val="28"/>
        </w:rPr>
        <w:t>(в 2024 году квота для Ивановской области составляет 17 населенных пунктов).</w:t>
      </w:r>
      <w:r w:rsidRPr="00167C34">
        <w:rPr>
          <w:rFonts w:ascii="Times New Roman" w:eastAsia="Times New Roman" w:hAnsi="Times New Roman" w:cs="Times New Roman"/>
          <w:color w:val="auto"/>
          <w:sz w:val="28"/>
          <w:szCs w:val="28"/>
        </w:rPr>
        <w:t xml:space="preserve"> </w:t>
      </w:r>
    </w:p>
    <w:p w14:paraId="38F674EB" w14:textId="77777777" w:rsidR="00294007" w:rsidRPr="00167C34" w:rsidRDefault="00640792" w:rsidP="000D46D8">
      <w:pPr>
        <w:pStyle w:val="af4"/>
        <w:tabs>
          <w:tab w:val="left" w:pos="709"/>
        </w:tabs>
        <w:spacing w:line="276" w:lineRule="auto"/>
        <w:ind w:firstLine="709"/>
        <w:jc w:val="both"/>
        <w:rPr>
          <w:rFonts w:ascii="Times New Roman" w:hAnsi="Times New Roman"/>
          <w:sz w:val="28"/>
          <w:szCs w:val="28"/>
        </w:rPr>
      </w:pPr>
      <w:r w:rsidRPr="00167C34">
        <w:rPr>
          <w:rFonts w:ascii="Times New Roman" w:hAnsi="Times New Roman"/>
          <w:sz w:val="28"/>
          <w:szCs w:val="28"/>
        </w:rPr>
        <w:t>В рамках оказания поддержки субъектам малого и среднего предпринимательства в соответствии с соглашением о взаимодействии между ОГБУ «МФЦ» и АО «Федеральная корпорация по развитию малого и среднего предпринимательства» (далее – Корпорация МСП) в многофункциональных центрах Ивановской области предоставляется 8 услуг Корпорации МСП:</w:t>
      </w:r>
    </w:p>
    <w:p w14:paraId="33107BA7" w14:textId="77777777" w:rsidR="00294007" w:rsidRPr="00167C34" w:rsidRDefault="00640792" w:rsidP="000D46D8">
      <w:pPr>
        <w:pStyle w:val="af4"/>
        <w:tabs>
          <w:tab w:val="left" w:pos="709"/>
        </w:tabs>
        <w:spacing w:line="276" w:lineRule="auto"/>
        <w:ind w:firstLine="709"/>
        <w:jc w:val="both"/>
        <w:rPr>
          <w:rFonts w:ascii="Times New Roman" w:hAnsi="Times New Roman"/>
          <w:sz w:val="28"/>
          <w:szCs w:val="28"/>
        </w:rPr>
      </w:pPr>
      <w:r w:rsidRPr="00167C34">
        <w:rPr>
          <w:rFonts w:ascii="Times New Roman" w:hAnsi="Times New Roman"/>
          <w:sz w:val="28"/>
          <w:szCs w:val="28"/>
        </w:rPr>
        <w:t xml:space="preserve">информирование об обеспечении участия в закупках, </w:t>
      </w:r>
    </w:p>
    <w:p w14:paraId="1D7D57E8" w14:textId="77777777" w:rsidR="00294007" w:rsidRPr="00167C34" w:rsidRDefault="00640792" w:rsidP="000D46D8">
      <w:pPr>
        <w:pStyle w:val="af4"/>
        <w:tabs>
          <w:tab w:val="left" w:pos="709"/>
        </w:tabs>
        <w:spacing w:line="276" w:lineRule="auto"/>
        <w:ind w:firstLine="709"/>
        <w:jc w:val="both"/>
        <w:rPr>
          <w:rFonts w:ascii="Times New Roman" w:hAnsi="Times New Roman"/>
          <w:sz w:val="28"/>
          <w:szCs w:val="28"/>
        </w:rPr>
      </w:pPr>
      <w:r w:rsidRPr="00167C34">
        <w:rPr>
          <w:rFonts w:ascii="Times New Roman" w:hAnsi="Times New Roman"/>
          <w:sz w:val="28"/>
          <w:szCs w:val="28"/>
        </w:rPr>
        <w:t>информирование о финансовой</w:t>
      </w:r>
      <w:r w:rsidR="00294007" w:rsidRPr="00167C34">
        <w:rPr>
          <w:rFonts w:ascii="Times New Roman" w:hAnsi="Times New Roman"/>
          <w:sz w:val="28"/>
          <w:szCs w:val="28"/>
        </w:rPr>
        <w:t xml:space="preserve"> поддержке субъектов МСП,</w:t>
      </w:r>
    </w:p>
    <w:p w14:paraId="5EFB1BF8" w14:textId="77777777" w:rsidR="00294007" w:rsidRPr="00167C34" w:rsidRDefault="00640792" w:rsidP="000D46D8">
      <w:pPr>
        <w:pStyle w:val="af4"/>
        <w:tabs>
          <w:tab w:val="left" w:pos="709"/>
        </w:tabs>
        <w:spacing w:line="276" w:lineRule="auto"/>
        <w:ind w:firstLine="709"/>
        <w:jc w:val="both"/>
        <w:rPr>
          <w:rFonts w:ascii="Times New Roman" w:hAnsi="Times New Roman"/>
          <w:sz w:val="28"/>
          <w:szCs w:val="28"/>
        </w:rPr>
      </w:pPr>
      <w:r w:rsidRPr="00167C34">
        <w:rPr>
          <w:rFonts w:ascii="Times New Roman" w:hAnsi="Times New Roman"/>
          <w:sz w:val="28"/>
          <w:szCs w:val="28"/>
        </w:rPr>
        <w:t>информирование об имущественной поддержке,</w:t>
      </w:r>
    </w:p>
    <w:p w14:paraId="4DB65413" w14:textId="77777777" w:rsidR="00294007" w:rsidRPr="00167C34" w:rsidRDefault="00640792" w:rsidP="000D46D8">
      <w:pPr>
        <w:pStyle w:val="af4"/>
        <w:tabs>
          <w:tab w:val="left" w:pos="709"/>
        </w:tabs>
        <w:spacing w:line="276" w:lineRule="auto"/>
        <w:ind w:firstLine="709"/>
        <w:jc w:val="both"/>
        <w:rPr>
          <w:rFonts w:ascii="Times New Roman" w:hAnsi="Times New Roman"/>
          <w:sz w:val="28"/>
          <w:szCs w:val="28"/>
        </w:rPr>
      </w:pPr>
      <w:r w:rsidRPr="00167C34">
        <w:rPr>
          <w:rFonts w:ascii="Times New Roman" w:hAnsi="Times New Roman"/>
          <w:sz w:val="28"/>
          <w:szCs w:val="28"/>
        </w:rPr>
        <w:t xml:space="preserve">информирование о тренингах </w:t>
      </w:r>
      <w:r w:rsidR="00294007" w:rsidRPr="00167C34">
        <w:rPr>
          <w:rFonts w:ascii="Times New Roman" w:hAnsi="Times New Roman"/>
          <w:sz w:val="28"/>
          <w:szCs w:val="28"/>
        </w:rPr>
        <w:t>по открытию (развитию) бизнеса,</w:t>
      </w:r>
    </w:p>
    <w:p w14:paraId="086D1894" w14:textId="77777777" w:rsidR="00294007" w:rsidRPr="00167C34" w:rsidRDefault="00640792" w:rsidP="000D46D8">
      <w:pPr>
        <w:pStyle w:val="af4"/>
        <w:tabs>
          <w:tab w:val="left" w:pos="709"/>
        </w:tabs>
        <w:spacing w:line="276" w:lineRule="auto"/>
        <w:ind w:firstLine="709"/>
        <w:jc w:val="both"/>
        <w:rPr>
          <w:rFonts w:ascii="Times New Roman" w:hAnsi="Times New Roman"/>
          <w:sz w:val="28"/>
          <w:szCs w:val="28"/>
        </w:rPr>
      </w:pPr>
      <w:r w:rsidRPr="00167C34">
        <w:rPr>
          <w:rFonts w:ascii="Times New Roman" w:hAnsi="Times New Roman"/>
          <w:sz w:val="28"/>
          <w:szCs w:val="28"/>
        </w:rPr>
        <w:t>информи</w:t>
      </w:r>
      <w:r w:rsidR="00294007" w:rsidRPr="00167C34">
        <w:rPr>
          <w:rFonts w:ascii="Times New Roman" w:hAnsi="Times New Roman"/>
          <w:sz w:val="28"/>
          <w:szCs w:val="28"/>
        </w:rPr>
        <w:t>рование о номенклатуре закупок,</w:t>
      </w:r>
    </w:p>
    <w:p w14:paraId="5C6051EA" w14:textId="77777777" w:rsidR="00294007" w:rsidRPr="00167C34" w:rsidRDefault="00640792" w:rsidP="000D46D8">
      <w:pPr>
        <w:pStyle w:val="af4"/>
        <w:tabs>
          <w:tab w:val="left" w:pos="709"/>
        </w:tabs>
        <w:spacing w:line="276" w:lineRule="auto"/>
        <w:ind w:firstLine="709"/>
        <w:jc w:val="both"/>
        <w:rPr>
          <w:rFonts w:ascii="Times New Roman" w:hAnsi="Times New Roman"/>
          <w:sz w:val="28"/>
          <w:szCs w:val="28"/>
        </w:rPr>
      </w:pPr>
      <w:r w:rsidRPr="00167C34">
        <w:rPr>
          <w:rFonts w:ascii="Times New Roman" w:hAnsi="Times New Roman"/>
          <w:sz w:val="28"/>
          <w:szCs w:val="28"/>
        </w:rPr>
        <w:t xml:space="preserve">информирование об инфраструктуре поддержки, </w:t>
      </w:r>
    </w:p>
    <w:p w14:paraId="345CFEED" w14:textId="77777777" w:rsidR="00294007" w:rsidRPr="00167C34" w:rsidRDefault="00640792" w:rsidP="000D46D8">
      <w:pPr>
        <w:pStyle w:val="af4"/>
        <w:tabs>
          <w:tab w:val="left" w:pos="709"/>
        </w:tabs>
        <w:spacing w:line="276" w:lineRule="auto"/>
        <w:ind w:firstLine="709"/>
        <w:jc w:val="both"/>
        <w:rPr>
          <w:rFonts w:ascii="Times New Roman" w:hAnsi="Times New Roman"/>
          <w:sz w:val="28"/>
          <w:szCs w:val="28"/>
        </w:rPr>
      </w:pPr>
      <w:r w:rsidRPr="00167C34">
        <w:rPr>
          <w:rFonts w:ascii="Times New Roman" w:hAnsi="Times New Roman"/>
          <w:sz w:val="28"/>
          <w:szCs w:val="28"/>
        </w:rPr>
        <w:t>информирование о Цифровой платформе МСП (в первом квартале</w:t>
      </w:r>
      <w:r w:rsidR="00294007" w:rsidRPr="00167C34">
        <w:rPr>
          <w:rFonts w:ascii="Times New Roman" w:hAnsi="Times New Roman"/>
          <w:sz w:val="28"/>
          <w:szCs w:val="28"/>
        </w:rPr>
        <w:t xml:space="preserve"> 2022 года</w:t>
      </w:r>
      <w:r w:rsidRPr="00167C34">
        <w:rPr>
          <w:rFonts w:ascii="Times New Roman" w:hAnsi="Times New Roman"/>
          <w:sz w:val="28"/>
          <w:szCs w:val="28"/>
        </w:rPr>
        <w:t xml:space="preserve"> была как - регистрация на Портале бизнес-навигатора Корпорации МСП)</w:t>
      </w:r>
      <w:r w:rsidR="00294007" w:rsidRPr="00167C34">
        <w:rPr>
          <w:rFonts w:ascii="Times New Roman" w:hAnsi="Times New Roman"/>
          <w:sz w:val="28"/>
          <w:szCs w:val="28"/>
        </w:rPr>
        <w:t>,</w:t>
      </w:r>
    </w:p>
    <w:p w14:paraId="38725BF7" w14:textId="77777777" w:rsidR="00294007" w:rsidRPr="00167C34" w:rsidRDefault="00640792" w:rsidP="000D46D8">
      <w:pPr>
        <w:pStyle w:val="af4"/>
        <w:tabs>
          <w:tab w:val="left" w:pos="709"/>
        </w:tabs>
        <w:spacing w:line="276" w:lineRule="auto"/>
        <w:ind w:firstLine="709"/>
        <w:jc w:val="both"/>
        <w:rPr>
          <w:rFonts w:ascii="Times New Roman" w:hAnsi="Times New Roman"/>
          <w:sz w:val="28"/>
          <w:szCs w:val="28"/>
        </w:rPr>
      </w:pPr>
      <w:r w:rsidRPr="00167C34">
        <w:rPr>
          <w:rFonts w:ascii="Times New Roman" w:hAnsi="Times New Roman"/>
          <w:sz w:val="28"/>
          <w:szCs w:val="28"/>
        </w:rPr>
        <w:t>информирование о формах и условиях поддержки сельскохозяйственной кооперации.</w:t>
      </w:r>
    </w:p>
    <w:p w14:paraId="439C37D5" w14:textId="77777777" w:rsidR="000D46D8" w:rsidRPr="00167C34" w:rsidRDefault="000D46D8" w:rsidP="000D46D8">
      <w:pPr>
        <w:tabs>
          <w:tab w:val="left" w:pos="1276"/>
        </w:tabs>
        <w:spacing w:line="276" w:lineRule="auto"/>
        <w:ind w:firstLine="709"/>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За 2023 год количество обращений СМСП в Центр «Мой бизнес» составило 13 219 единиц.</w:t>
      </w:r>
    </w:p>
    <w:p w14:paraId="5B16C72F" w14:textId="77777777" w:rsidR="000D46D8" w:rsidRPr="00167C34" w:rsidRDefault="000D46D8" w:rsidP="000D46D8">
      <w:pPr>
        <w:tabs>
          <w:tab w:val="left" w:pos="1276"/>
        </w:tabs>
        <w:spacing w:line="276" w:lineRule="auto"/>
        <w:ind w:firstLine="709"/>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Наиболее востребованные услуги Центра «Мой бизнес», оказываемые в течение 2023 года – финансовые услуги, организация выхода на электронные торговые площадки, регистрация товарного знака, сертификация продукции, продвижение товаров и услуг в интернете, соцсетях и на радиостанциях Ивановской области.</w:t>
      </w:r>
    </w:p>
    <w:p w14:paraId="5E79C4F9" w14:textId="77777777" w:rsidR="00640792" w:rsidRPr="00167C34" w:rsidRDefault="00640792" w:rsidP="00640792"/>
    <w:p w14:paraId="4A5D1ECD" w14:textId="3EFFBEB7" w:rsidR="00D328D4" w:rsidRPr="00167C34" w:rsidRDefault="00D328D4" w:rsidP="00AB5FC7">
      <w:pPr>
        <w:pStyle w:val="22"/>
        <w:keepNext/>
        <w:keepLines/>
        <w:numPr>
          <w:ilvl w:val="0"/>
          <w:numId w:val="4"/>
        </w:numPr>
        <w:shd w:val="clear" w:color="auto" w:fill="auto"/>
        <w:tabs>
          <w:tab w:val="left" w:pos="1214"/>
        </w:tabs>
        <w:spacing w:before="0" w:after="0" w:line="276" w:lineRule="auto"/>
        <w:ind w:firstLine="709"/>
        <w:contextualSpacing/>
        <w:rPr>
          <w:b/>
          <w:sz w:val="28"/>
          <w:szCs w:val="28"/>
        </w:rPr>
      </w:pPr>
      <w:bookmarkStart w:id="43" w:name="_Toc161215725"/>
      <w:r w:rsidRPr="00167C34">
        <w:rPr>
          <w:b/>
          <w:sz w:val="28"/>
          <w:szCs w:val="28"/>
        </w:rPr>
        <w:t>Утверждение перечня товарных рынков</w:t>
      </w:r>
      <w:r w:rsidR="006E0E64" w:rsidRPr="00167C34">
        <w:rPr>
          <w:b/>
          <w:sz w:val="28"/>
          <w:szCs w:val="28"/>
        </w:rPr>
        <w:t xml:space="preserve"> по содействию развитию конкуренции в Ивановской области</w:t>
      </w:r>
      <w:bookmarkEnd w:id="42"/>
      <w:bookmarkEnd w:id="43"/>
    </w:p>
    <w:p w14:paraId="71738845" w14:textId="77777777" w:rsidR="00484223" w:rsidRPr="00167C34" w:rsidRDefault="00484223" w:rsidP="003E792C">
      <w:pPr>
        <w:pStyle w:val="151"/>
        <w:shd w:val="clear" w:color="auto" w:fill="auto"/>
        <w:spacing w:before="0" w:after="0" w:line="276" w:lineRule="auto"/>
        <w:ind w:firstLine="709"/>
        <w:contextualSpacing/>
        <w:rPr>
          <w:sz w:val="28"/>
          <w:szCs w:val="28"/>
        </w:rPr>
      </w:pPr>
    </w:p>
    <w:p w14:paraId="783FAB2F" w14:textId="11F1A5F8" w:rsidR="009178C9" w:rsidRPr="00167C34" w:rsidRDefault="009178C9" w:rsidP="00950F36">
      <w:pPr>
        <w:spacing w:line="276" w:lineRule="auto"/>
        <w:ind w:firstLine="709"/>
        <w:contextualSpacing/>
        <w:jc w:val="both"/>
        <w:rPr>
          <w:rFonts w:ascii="Times New Roman" w:hAnsi="Times New Roman" w:cs="Times New Roman"/>
          <w:color w:val="auto"/>
          <w:sz w:val="28"/>
          <w:szCs w:val="28"/>
        </w:rPr>
      </w:pPr>
      <w:r w:rsidRPr="00167C34">
        <w:rPr>
          <w:rFonts w:ascii="Times New Roman" w:eastAsia="Times New Roman" w:hAnsi="Times New Roman" w:cs="Times New Roman"/>
          <w:color w:val="auto"/>
          <w:sz w:val="28"/>
          <w:szCs w:val="28"/>
          <w:shd w:val="clear" w:color="auto" w:fill="FDFDFD"/>
          <w:lang w:eastAsia="en-US"/>
        </w:rPr>
        <w:t>В целях приведения в соответствие со С</w:t>
      </w:r>
      <w:r w:rsidRPr="00167C34">
        <w:rPr>
          <w:rFonts w:ascii="Times New Roman" w:eastAsia="Times New Roman" w:hAnsi="Times New Roman" w:cs="Times New Roman"/>
          <w:color w:val="auto"/>
          <w:sz w:val="28"/>
          <w:szCs w:val="28"/>
          <w:lang w:eastAsia="en-US"/>
        </w:rPr>
        <w:t>тандартом развития конкуренции, утвержд</w:t>
      </w:r>
      <w:r w:rsidR="00F642CC" w:rsidRPr="00167C34">
        <w:rPr>
          <w:rFonts w:ascii="Times New Roman" w:eastAsia="Times New Roman" w:hAnsi="Times New Roman" w:cs="Times New Roman"/>
          <w:color w:val="auto"/>
          <w:sz w:val="28"/>
          <w:szCs w:val="28"/>
          <w:lang w:eastAsia="en-US"/>
        </w:rPr>
        <w:t>е</w:t>
      </w:r>
      <w:r w:rsidRPr="00167C34">
        <w:rPr>
          <w:rFonts w:ascii="Times New Roman" w:eastAsia="Times New Roman" w:hAnsi="Times New Roman" w:cs="Times New Roman"/>
          <w:color w:val="auto"/>
          <w:sz w:val="28"/>
          <w:szCs w:val="28"/>
          <w:lang w:eastAsia="en-US"/>
        </w:rPr>
        <w:t xml:space="preserve">нным </w:t>
      </w:r>
      <w:r w:rsidR="00F642CC" w:rsidRPr="00167C34">
        <w:rPr>
          <w:rFonts w:ascii="Times New Roman" w:eastAsia="Times New Roman" w:hAnsi="Times New Roman" w:cs="Times New Roman"/>
          <w:color w:val="auto"/>
          <w:sz w:val="28"/>
          <w:szCs w:val="28"/>
          <w:lang w:eastAsia="en-US"/>
        </w:rPr>
        <w:t>р</w:t>
      </w:r>
      <w:r w:rsidRPr="00167C34">
        <w:rPr>
          <w:rFonts w:ascii="Times New Roman" w:eastAsia="Times New Roman" w:hAnsi="Times New Roman" w:cs="Times New Roman"/>
          <w:color w:val="auto"/>
          <w:sz w:val="28"/>
          <w:szCs w:val="28"/>
          <w:lang w:eastAsia="en-US"/>
        </w:rPr>
        <w:t>аспоряжением Правительства Р</w:t>
      </w:r>
      <w:r w:rsidR="00F642CC" w:rsidRPr="00167C34">
        <w:rPr>
          <w:rFonts w:ascii="Times New Roman" w:eastAsia="Times New Roman" w:hAnsi="Times New Roman" w:cs="Times New Roman"/>
          <w:color w:val="auto"/>
          <w:sz w:val="28"/>
          <w:szCs w:val="28"/>
          <w:lang w:eastAsia="en-US"/>
        </w:rPr>
        <w:t xml:space="preserve">оссийской </w:t>
      </w:r>
      <w:r w:rsidRPr="00167C34">
        <w:rPr>
          <w:rFonts w:ascii="Times New Roman" w:eastAsia="Times New Roman" w:hAnsi="Times New Roman" w:cs="Times New Roman"/>
          <w:color w:val="auto"/>
          <w:sz w:val="28"/>
          <w:szCs w:val="28"/>
          <w:lang w:eastAsia="en-US"/>
        </w:rPr>
        <w:t>Ф</w:t>
      </w:r>
      <w:r w:rsidR="00F642CC" w:rsidRPr="00167C34">
        <w:rPr>
          <w:rFonts w:ascii="Times New Roman" w:eastAsia="Times New Roman" w:hAnsi="Times New Roman" w:cs="Times New Roman"/>
          <w:color w:val="auto"/>
          <w:sz w:val="28"/>
          <w:szCs w:val="28"/>
          <w:lang w:eastAsia="en-US"/>
        </w:rPr>
        <w:t>едерации</w:t>
      </w:r>
      <w:r w:rsidRPr="00167C34">
        <w:rPr>
          <w:rFonts w:ascii="Times New Roman" w:eastAsia="Times New Roman" w:hAnsi="Times New Roman" w:cs="Times New Roman"/>
          <w:color w:val="auto"/>
          <w:sz w:val="28"/>
          <w:szCs w:val="28"/>
          <w:lang w:eastAsia="en-US"/>
        </w:rPr>
        <w:t xml:space="preserve"> от 17.04.2019 </w:t>
      </w:r>
      <w:r w:rsidR="00F642CC" w:rsidRPr="00167C34">
        <w:rPr>
          <w:rFonts w:ascii="Times New Roman" w:eastAsia="Times New Roman" w:hAnsi="Times New Roman" w:cs="Times New Roman"/>
          <w:color w:val="auto"/>
          <w:sz w:val="28"/>
          <w:szCs w:val="28"/>
          <w:lang w:eastAsia="en-US"/>
        </w:rPr>
        <w:t>№</w:t>
      </w:r>
      <w:r w:rsidRPr="00167C34">
        <w:rPr>
          <w:rFonts w:ascii="Times New Roman" w:eastAsia="Times New Roman" w:hAnsi="Times New Roman" w:cs="Times New Roman"/>
          <w:color w:val="auto"/>
          <w:sz w:val="28"/>
          <w:szCs w:val="28"/>
          <w:lang w:eastAsia="en-US"/>
        </w:rPr>
        <w:t xml:space="preserve"> 768-р, а также в</w:t>
      </w:r>
      <w:r w:rsidRPr="00167C34">
        <w:rPr>
          <w:rFonts w:ascii="Times New Roman" w:eastAsia="Times New Roman" w:hAnsi="Times New Roman" w:cs="Times New Roman"/>
          <w:color w:val="auto"/>
          <w:sz w:val="28"/>
          <w:szCs w:val="28"/>
          <w:shd w:val="clear" w:color="auto" w:fill="FDFDFD"/>
          <w:lang w:eastAsia="en-US"/>
        </w:rPr>
        <w:t xml:space="preserve"> соответствии с изменениями, внесенными в </w:t>
      </w:r>
      <w:r w:rsidRPr="00167C34">
        <w:rPr>
          <w:rFonts w:ascii="Times New Roman" w:eastAsia="Times New Roman" w:hAnsi="Times New Roman" w:cs="Times New Roman"/>
          <w:color w:val="auto"/>
          <w:sz w:val="28"/>
          <w:szCs w:val="28"/>
          <w:lang w:eastAsia="en-US"/>
        </w:rPr>
        <w:t xml:space="preserve">Приказ ФАС России от 29.08.2018 </w:t>
      </w:r>
      <w:r w:rsidR="00F462AD" w:rsidRPr="00167C34">
        <w:rPr>
          <w:rFonts w:ascii="Times New Roman" w:eastAsia="Times New Roman" w:hAnsi="Times New Roman" w:cs="Times New Roman"/>
          <w:color w:val="auto"/>
          <w:sz w:val="28"/>
          <w:szCs w:val="28"/>
          <w:lang w:eastAsia="en-US"/>
        </w:rPr>
        <w:t>№</w:t>
      </w:r>
      <w:r w:rsidRPr="00167C34">
        <w:rPr>
          <w:rFonts w:ascii="Times New Roman" w:eastAsia="Times New Roman" w:hAnsi="Times New Roman" w:cs="Times New Roman"/>
          <w:color w:val="auto"/>
          <w:sz w:val="28"/>
          <w:szCs w:val="28"/>
          <w:lang w:eastAsia="en-US"/>
        </w:rPr>
        <w:t xml:space="preserve"> 1232/18 </w:t>
      </w:r>
      <w:r w:rsidR="00B220DD" w:rsidRPr="00167C34">
        <w:rPr>
          <w:rFonts w:ascii="Times New Roman" w:eastAsia="Times New Roman" w:hAnsi="Times New Roman" w:cs="Times New Roman"/>
          <w:color w:val="auto"/>
          <w:sz w:val="28"/>
          <w:szCs w:val="28"/>
          <w:lang w:eastAsia="en-US"/>
        </w:rPr>
        <w:t>«</w:t>
      </w:r>
      <w:r w:rsidRPr="00167C34">
        <w:rPr>
          <w:rFonts w:ascii="Times New Roman" w:eastAsia="Times New Roman" w:hAnsi="Times New Roman" w:cs="Times New Roman"/>
          <w:color w:val="auto"/>
          <w:sz w:val="28"/>
          <w:szCs w:val="28"/>
          <w:lang w:eastAsia="en-US"/>
        </w:rPr>
        <w:t>Об утверждении Методик по расчету ключевых показателей развития конкуренции в отраслях экономики в субъектах Российской Федерации</w:t>
      </w:r>
      <w:r w:rsidR="00B220DD" w:rsidRPr="00167C34">
        <w:rPr>
          <w:rFonts w:ascii="Times New Roman" w:eastAsia="Times New Roman" w:hAnsi="Times New Roman" w:cs="Times New Roman"/>
          <w:color w:val="auto"/>
          <w:sz w:val="28"/>
          <w:szCs w:val="28"/>
          <w:lang w:eastAsia="en-US"/>
        </w:rPr>
        <w:t>»</w:t>
      </w:r>
      <w:r w:rsidRPr="00167C34">
        <w:rPr>
          <w:rFonts w:ascii="Times New Roman" w:eastAsia="Times New Roman" w:hAnsi="Times New Roman" w:cs="Times New Roman"/>
          <w:color w:val="auto"/>
          <w:sz w:val="28"/>
          <w:szCs w:val="28"/>
          <w:lang w:eastAsia="en-US"/>
        </w:rPr>
        <w:t xml:space="preserve">, </w:t>
      </w:r>
      <w:r w:rsidRPr="00167C34">
        <w:rPr>
          <w:rFonts w:ascii="Times New Roman" w:eastAsia="Times New Roman" w:hAnsi="Times New Roman" w:cs="Times New Roman"/>
          <w:color w:val="auto"/>
          <w:sz w:val="28"/>
          <w:szCs w:val="28"/>
          <w:shd w:val="clear" w:color="auto" w:fill="FDFDFD"/>
          <w:lang w:eastAsia="en-US"/>
        </w:rPr>
        <w:t xml:space="preserve">в регионе </w:t>
      </w:r>
      <w:r w:rsidRPr="00167C34">
        <w:rPr>
          <w:rFonts w:ascii="Times New Roman" w:eastAsia="Times New Roman" w:hAnsi="Times New Roman" w:cs="Times New Roman"/>
          <w:color w:val="auto"/>
          <w:sz w:val="28"/>
          <w:szCs w:val="28"/>
          <w:lang w:eastAsia="en-US"/>
        </w:rPr>
        <w:t xml:space="preserve">был разработан перечень </w:t>
      </w:r>
      <w:r w:rsidR="00F63A73" w:rsidRPr="00167C34">
        <w:rPr>
          <w:rFonts w:ascii="Times New Roman" w:eastAsia="Times New Roman" w:hAnsi="Times New Roman" w:cs="Times New Roman"/>
          <w:color w:val="auto"/>
          <w:sz w:val="28"/>
          <w:szCs w:val="28"/>
          <w:lang w:eastAsia="en-US"/>
        </w:rPr>
        <w:t>товарных</w:t>
      </w:r>
      <w:r w:rsidRPr="00167C34">
        <w:rPr>
          <w:rFonts w:ascii="Times New Roman" w:eastAsia="Times New Roman" w:hAnsi="Times New Roman" w:cs="Times New Roman"/>
          <w:color w:val="auto"/>
          <w:sz w:val="28"/>
          <w:szCs w:val="28"/>
          <w:lang w:eastAsia="en-US"/>
        </w:rPr>
        <w:t xml:space="preserve"> рынков для содействия развитию конкуренции в Ивановской области, который согласован с ИОГВ, ФАС России, отобраны </w:t>
      </w:r>
      <w:r w:rsidR="00610B04" w:rsidRPr="00167C34">
        <w:rPr>
          <w:rFonts w:ascii="Times New Roman" w:eastAsia="Times New Roman" w:hAnsi="Times New Roman" w:cs="Times New Roman"/>
          <w:color w:val="auto"/>
          <w:sz w:val="28"/>
          <w:szCs w:val="28"/>
          <w:lang w:eastAsia="en-US"/>
        </w:rPr>
        <w:t xml:space="preserve">                   </w:t>
      </w:r>
      <w:r w:rsidRPr="00167C34">
        <w:rPr>
          <w:rFonts w:ascii="Times New Roman" w:eastAsia="Times New Roman" w:hAnsi="Times New Roman" w:cs="Times New Roman"/>
          <w:color w:val="auto"/>
          <w:sz w:val="28"/>
          <w:szCs w:val="28"/>
          <w:lang w:eastAsia="en-US"/>
        </w:rPr>
        <w:lastRenderedPageBreak/>
        <w:t>3</w:t>
      </w:r>
      <w:r w:rsidR="00F462AD" w:rsidRPr="00167C34">
        <w:rPr>
          <w:rFonts w:ascii="Times New Roman" w:eastAsia="Times New Roman" w:hAnsi="Times New Roman" w:cs="Times New Roman"/>
          <w:color w:val="auto"/>
          <w:sz w:val="28"/>
          <w:szCs w:val="28"/>
          <w:lang w:eastAsia="en-US"/>
        </w:rPr>
        <w:t>3</w:t>
      </w:r>
      <w:r w:rsidRPr="00167C34">
        <w:rPr>
          <w:rFonts w:ascii="Times New Roman" w:eastAsia="Times New Roman" w:hAnsi="Times New Roman" w:cs="Times New Roman"/>
          <w:color w:val="auto"/>
          <w:sz w:val="28"/>
          <w:szCs w:val="28"/>
          <w:lang w:eastAsia="en-US"/>
        </w:rPr>
        <w:t xml:space="preserve"> рынка из 41, а также рассчитаны ключевые показатели развития конкуренции на период 20</w:t>
      </w:r>
      <w:r w:rsidR="00800C7F" w:rsidRPr="00167C34">
        <w:rPr>
          <w:rFonts w:ascii="Times New Roman" w:eastAsia="Times New Roman" w:hAnsi="Times New Roman" w:cs="Times New Roman"/>
          <w:color w:val="auto"/>
          <w:sz w:val="28"/>
          <w:szCs w:val="28"/>
          <w:lang w:eastAsia="en-US"/>
        </w:rPr>
        <w:t>22</w:t>
      </w:r>
      <w:r w:rsidRPr="00167C34">
        <w:rPr>
          <w:rFonts w:ascii="Times New Roman" w:eastAsia="Times New Roman" w:hAnsi="Times New Roman" w:cs="Times New Roman"/>
          <w:color w:val="auto"/>
          <w:sz w:val="28"/>
          <w:szCs w:val="28"/>
          <w:lang w:eastAsia="en-US"/>
        </w:rPr>
        <w:t>-202</w:t>
      </w:r>
      <w:r w:rsidR="00800C7F" w:rsidRPr="00167C34">
        <w:rPr>
          <w:rFonts w:ascii="Times New Roman" w:eastAsia="Times New Roman" w:hAnsi="Times New Roman" w:cs="Times New Roman"/>
          <w:color w:val="auto"/>
          <w:sz w:val="28"/>
          <w:szCs w:val="28"/>
          <w:lang w:eastAsia="en-US"/>
        </w:rPr>
        <w:t>5</w:t>
      </w:r>
      <w:r w:rsidR="00294007" w:rsidRPr="00167C34">
        <w:rPr>
          <w:rFonts w:ascii="Times New Roman" w:eastAsia="Times New Roman" w:hAnsi="Times New Roman" w:cs="Times New Roman"/>
          <w:color w:val="auto"/>
          <w:sz w:val="28"/>
          <w:szCs w:val="28"/>
          <w:lang w:eastAsia="en-US"/>
        </w:rPr>
        <w:t xml:space="preserve"> </w:t>
      </w:r>
      <w:r w:rsidRPr="00167C34">
        <w:rPr>
          <w:rFonts w:ascii="Times New Roman" w:eastAsia="Times New Roman" w:hAnsi="Times New Roman" w:cs="Times New Roman"/>
          <w:color w:val="auto"/>
          <w:sz w:val="28"/>
          <w:szCs w:val="28"/>
          <w:lang w:eastAsia="en-US"/>
        </w:rPr>
        <w:t>гг.</w:t>
      </w:r>
    </w:p>
    <w:p w14:paraId="3D972E79" w14:textId="478E2193" w:rsidR="00484223" w:rsidRPr="00167C34" w:rsidRDefault="00484223" w:rsidP="00950F36">
      <w:pPr>
        <w:spacing w:line="276" w:lineRule="auto"/>
        <w:ind w:firstLine="709"/>
        <w:contextualSpacing/>
        <w:jc w:val="both"/>
        <w:rPr>
          <w:rFonts w:ascii="Times New Roman" w:hAnsi="Times New Roman" w:cs="Times New Roman"/>
          <w:color w:val="auto"/>
          <w:sz w:val="28"/>
          <w:szCs w:val="28"/>
        </w:rPr>
      </w:pPr>
      <w:r w:rsidRPr="00167C34">
        <w:rPr>
          <w:rFonts w:ascii="Times New Roman" w:hAnsi="Times New Roman" w:cs="Times New Roman"/>
          <w:color w:val="auto"/>
          <w:sz w:val="28"/>
          <w:szCs w:val="28"/>
        </w:rPr>
        <w:t xml:space="preserve">Перечень </w:t>
      </w:r>
      <w:r w:rsidR="00F63A73" w:rsidRPr="00167C34">
        <w:rPr>
          <w:rFonts w:ascii="Times New Roman" w:hAnsi="Times New Roman" w:cs="Times New Roman"/>
          <w:color w:val="auto"/>
          <w:sz w:val="28"/>
          <w:szCs w:val="28"/>
        </w:rPr>
        <w:t>товарных</w:t>
      </w:r>
      <w:r w:rsidRPr="00167C34">
        <w:rPr>
          <w:rFonts w:ascii="Times New Roman" w:hAnsi="Times New Roman" w:cs="Times New Roman"/>
          <w:color w:val="auto"/>
          <w:sz w:val="28"/>
          <w:szCs w:val="28"/>
        </w:rPr>
        <w:t xml:space="preserve"> рынков для содействия развитию конкуренции в Ивановской области утвержден указом Губернатора от 09.03.2016 № 33-уг </w:t>
      </w:r>
      <w:r w:rsidR="00B220DD" w:rsidRPr="00167C34">
        <w:rPr>
          <w:rFonts w:ascii="Times New Roman" w:hAnsi="Times New Roman" w:cs="Times New Roman"/>
          <w:color w:val="auto"/>
          <w:sz w:val="28"/>
          <w:szCs w:val="28"/>
        </w:rPr>
        <w:t>«</w:t>
      </w:r>
      <w:r w:rsidRPr="00167C34">
        <w:rPr>
          <w:rFonts w:ascii="Times New Roman" w:hAnsi="Times New Roman" w:cs="Times New Roman"/>
          <w:color w:val="auto"/>
          <w:sz w:val="28"/>
          <w:szCs w:val="28"/>
        </w:rPr>
        <w:t xml:space="preserve">Об утверждении перечня </w:t>
      </w:r>
      <w:r w:rsidR="00F63A73" w:rsidRPr="00167C34">
        <w:rPr>
          <w:rFonts w:ascii="Times New Roman" w:hAnsi="Times New Roman" w:cs="Times New Roman"/>
          <w:color w:val="auto"/>
          <w:sz w:val="28"/>
          <w:szCs w:val="28"/>
        </w:rPr>
        <w:t>товарных</w:t>
      </w:r>
      <w:r w:rsidRPr="00167C34">
        <w:rPr>
          <w:rFonts w:ascii="Times New Roman" w:hAnsi="Times New Roman" w:cs="Times New Roman"/>
          <w:color w:val="auto"/>
          <w:sz w:val="28"/>
          <w:szCs w:val="28"/>
        </w:rPr>
        <w:t xml:space="preserve"> рынков для содействия развитию конкуренции в Ивановской области</w:t>
      </w:r>
      <w:r w:rsidR="00B220DD" w:rsidRPr="00167C34">
        <w:rPr>
          <w:rFonts w:ascii="Times New Roman" w:hAnsi="Times New Roman" w:cs="Times New Roman"/>
          <w:color w:val="auto"/>
          <w:sz w:val="28"/>
          <w:szCs w:val="28"/>
        </w:rPr>
        <w:t>»</w:t>
      </w:r>
      <w:r w:rsidRPr="00167C34">
        <w:rPr>
          <w:rFonts w:ascii="Times New Roman" w:hAnsi="Times New Roman" w:cs="Times New Roman"/>
          <w:color w:val="auto"/>
          <w:sz w:val="28"/>
          <w:szCs w:val="28"/>
        </w:rPr>
        <w:t>.</w:t>
      </w:r>
    </w:p>
    <w:p w14:paraId="6BDEB04C" w14:textId="11DAA9A6" w:rsidR="00484223" w:rsidRPr="00167C34" w:rsidRDefault="00484223" w:rsidP="00950F36">
      <w:pPr>
        <w:spacing w:line="276" w:lineRule="auto"/>
        <w:ind w:firstLine="709"/>
        <w:contextualSpacing/>
        <w:jc w:val="both"/>
        <w:rPr>
          <w:rFonts w:ascii="Times New Roman" w:hAnsi="Times New Roman" w:cs="Times New Roman"/>
          <w:color w:val="auto"/>
          <w:sz w:val="28"/>
          <w:szCs w:val="28"/>
        </w:rPr>
      </w:pPr>
      <w:r w:rsidRPr="00167C34">
        <w:rPr>
          <w:rFonts w:ascii="Times New Roman" w:hAnsi="Times New Roman" w:cs="Times New Roman"/>
          <w:color w:val="auto"/>
          <w:sz w:val="28"/>
          <w:szCs w:val="28"/>
        </w:rPr>
        <w:t xml:space="preserve">Ссылка на документ в </w:t>
      </w:r>
      <w:r w:rsidR="00F642CC" w:rsidRPr="00167C34">
        <w:rPr>
          <w:rFonts w:ascii="Times New Roman" w:hAnsi="Times New Roman" w:cs="Times New Roman"/>
          <w:color w:val="auto"/>
          <w:sz w:val="28"/>
          <w:szCs w:val="28"/>
        </w:rPr>
        <w:t>и</w:t>
      </w:r>
      <w:r w:rsidR="00127018" w:rsidRPr="00167C34">
        <w:rPr>
          <w:rFonts w:ascii="Times New Roman" w:hAnsi="Times New Roman" w:cs="Times New Roman"/>
          <w:color w:val="auto"/>
          <w:sz w:val="28"/>
          <w:szCs w:val="28"/>
        </w:rPr>
        <w:t xml:space="preserve">нформационно-телекоммуникационной сети </w:t>
      </w:r>
      <w:r w:rsidR="00B220DD" w:rsidRPr="00167C34">
        <w:rPr>
          <w:rFonts w:ascii="Times New Roman" w:hAnsi="Times New Roman" w:cs="Times New Roman"/>
          <w:color w:val="auto"/>
          <w:sz w:val="28"/>
          <w:szCs w:val="28"/>
        </w:rPr>
        <w:t>«</w:t>
      </w:r>
      <w:r w:rsidR="00127018" w:rsidRPr="00167C34">
        <w:rPr>
          <w:rFonts w:ascii="Times New Roman" w:hAnsi="Times New Roman" w:cs="Times New Roman"/>
          <w:color w:val="auto"/>
          <w:sz w:val="28"/>
          <w:szCs w:val="28"/>
        </w:rPr>
        <w:t>Интернет</w:t>
      </w:r>
      <w:r w:rsidR="00B220DD" w:rsidRPr="00167C34">
        <w:rPr>
          <w:rFonts w:ascii="Times New Roman" w:hAnsi="Times New Roman" w:cs="Times New Roman"/>
          <w:color w:val="auto"/>
          <w:sz w:val="28"/>
          <w:szCs w:val="28"/>
        </w:rPr>
        <w:t>»</w:t>
      </w:r>
      <w:r w:rsidRPr="00167C34">
        <w:rPr>
          <w:rFonts w:ascii="Times New Roman" w:hAnsi="Times New Roman" w:cs="Times New Roman"/>
          <w:color w:val="auto"/>
          <w:sz w:val="28"/>
          <w:szCs w:val="28"/>
        </w:rPr>
        <w:t xml:space="preserve">: </w:t>
      </w:r>
      <w:hyperlink r:id="rId89" w:history="1">
        <w:r w:rsidRPr="00167C34">
          <w:rPr>
            <w:rFonts w:ascii="Times New Roman" w:hAnsi="Times New Roman" w:cs="Times New Roman"/>
            <w:color w:val="auto"/>
            <w:sz w:val="28"/>
            <w:szCs w:val="28"/>
            <w:u w:val="single"/>
          </w:rPr>
          <w:t>http://derit.ivanovoobl.ru/deyatelnost/vnedrenie-standarta-razvitiya-konkurentsii/</w:t>
        </w:r>
      </w:hyperlink>
      <w:r w:rsidRPr="00167C34">
        <w:rPr>
          <w:rFonts w:ascii="Times New Roman" w:hAnsi="Times New Roman" w:cs="Times New Roman"/>
          <w:color w:val="auto"/>
          <w:sz w:val="28"/>
          <w:szCs w:val="28"/>
        </w:rPr>
        <w:t xml:space="preserve"> .</w:t>
      </w:r>
    </w:p>
    <w:p w14:paraId="591E335E" w14:textId="412DC2EB" w:rsidR="00484223" w:rsidRPr="00167C34" w:rsidRDefault="00484223" w:rsidP="00950F36">
      <w:pPr>
        <w:spacing w:line="276" w:lineRule="auto"/>
        <w:ind w:firstLine="709"/>
        <w:contextualSpacing/>
        <w:jc w:val="both"/>
        <w:rPr>
          <w:rFonts w:ascii="Times New Roman" w:hAnsi="Times New Roman" w:cs="Times New Roman"/>
          <w:color w:val="auto"/>
          <w:sz w:val="28"/>
          <w:szCs w:val="28"/>
        </w:rPr>
      </w:pPr>
      <w:r w:rsidRPr="00167C34">
        <w:rPr>
          <w:rFonts w:ascii="Times New Roman" w:hAnsi="Times New Roman" w:cs="Times New Roman"/>
          <w:color w:val="auto"/>
          <w:sz w:val="28"/>
          <w:szCs w:val="28"/>
        </w:rPr>
        <w:t xml:space="preserve">Перечень </w:t>
      </w:r>
      <w:r w:rsidR="00F63A73" w:rsidRPr="00167C34">
        <w:rPr>
          <w:rFonts w:ascii="Times New Roman" w:hAnsi="Times New Roman" w:cs="Times New Roman"/>
          <w:color w:val="auto"/>
          <w:sz w:val="28"/>
          <w:szCs w:val="28"/>
        </w:rPr>
        <w:t xml:space="preserve">товарных </w:t>
      </w:r>
      <w:r w:rsidRPr="00167C34">
        <w:rPr>
          <w:rFonts w:ascii="Times New Roman" w:hAnsi="Times New Roman" w:cs="Times New Roman"/>
          <w:color w:val="auto"/>
          <w:sz w:val="28"/>
          <w:szCs w:val="28"/>
        </w:rPr>
        <w:t>рынков для содействия развитию конкуренции в Ивановской области подготовлен с учетом анализа данных мониторинга состояния и развития конкурентной среды на рынках товаров, работ и услуг Ивановской области и иных аналитических материалов.</w:t>
      </w:r>
    </w:p>
    <w:p w14:paraId="76A57C61" w14:textId="6215005F" w:rsidR="00484223" w:rsidRPr="00167C34" w:rsidRDefault="00484223" w:rsidP="00950F36">
      <w:pPr>
        <w:spacing w:line="276" w:lineRule="auto"/>
        <w:ind w:firstLine="709"/>
        <w:contextualSpacing/>
        <w:jc w:val="both"/>
        <w:rPr>
          <w:rFonts w:ascii="Times New Roman" w:hAnsi="Times New Roman" w:cs="Times New Roman"/>
          <w:color w:val="auto"/>
          <w:sz w:val="28"/>
          <w:szCs w:val="28"/>
        </w:rPr>
      </w:pPr>
      <w:r w:rsidRPr="00167C34">
        <w:rPr>
          <w:rFonts w:ascii="Times New Roman" w:hAnsi="Times New Roman" w:cs="Times New Roman"/>
          <w:color w:val="auto"/>
          <w:sz w:val="28"/>
          <w:szCs w:val="28"/>
        </w:rPr>
        <w:t xml:space="preserve">Проект перечня </w:t>
      </w:r>
      <w:r w:rsidR="00F63A73" w:rsidRPr="00167C34">
        <w:rPr>
          <w:rFonts w:ascii="Times New Roman" w:hAnsi="Times New Roman" w:cs="Times New Roman"/>
          <w:color w:val="auto"/>
          <w:sz w:val="28"/>
          <w:szCs w:val="28"/>
        </w:rPr>
        <w:t xml:space="preserve">товарных </w:t>
      </w:r>
      <w:r w:rsidRPr="00167C34">
        <w:rPr>
          <w:rFonts w:ascii="Times New Roman" w:hAnsi="Times New Roman" w:cs="Times New Roman"/>
          <w:color w:val="auto"/>
          <w:sz w:val="28"/>
          <w:szCs w:val="28"/>
        </w:rPr>
        <w:t>рынков для содействия развитию конкуренции в Ивановской области был размещен на сайте Департамента экономического развития и торговли Ивановской области и был доступен для ознакомления.</w:t>
      </w:r>
    </w:p>
    <w:p w14:paraId="45A19045" w14:textId="5DD4EC66" w:rsidR="00484223" w:rsidRPr="00167C34" w:rsidRDefault="00484223" w:rsidP="00950F36">
      <w:pPr>
        <w:autoSpaceDE w:val="0"/>
        <w:autoSpaceDN w:val="0"/>
        <w:adjustRightInd w:val="0"/>
        <w:spacing w:line="276" w:lineRule="auto"/>
        <w:ind w:firstLine="709"/>
        <w:contextualSpacing/>
        <w:jc w:val="both"/>
        <w:rPr>
          <w:rFonts w:ascii="Times New Roman" w:hAnsi="Times New Roman" w:cs="Times New Roman"/>
          <w:color w:val="auto"/>
          <w:sz w:val="28"/>
          <w:szCs w:val="28"/>
        </w:rPr>
      </w:pPr>
      <w:r w:rsidRPr="00167C34">
        <w:rPr>
          <w:rFonts w:ascii="Times New Roman" w:hAnsi="Times New Roman" w:cs="Times New Roman"/>
          <w:color w:val="auto"/>
          <w:sz w:val="28"/>
          <w:szCs w:val="28"/>
        </w:rPr>
        <w:t xml:space="preserve">Информация о разработке проекта перечня </w:t>
      </w:r>
      <w:r w:rsidR="00F63A73" w:rsidRPr="00167C34">
        <w:rPr>
          <w:rFonts w:ascii="Times New Roman" w:hAnsi="Times New Roman" w:cs="Times New Roman"/>
          <w:color w:val="auto"/>
          <w:sz w:val="28"/>
          <w:szCs w:val="28"/>
        </w:rPr>
        <w:t xml:space="preserve">товарных </w:t>
      </w:r>
      <w:r w:rsidRPr="00167C34">
        <w:rPr>
          <w:rFonts w:ascii="Times New Roman" w:hAnsi="Times New Roman" w:cs="Times New Roman"/>
          <w:color w:val="auto"/>
          <w:sz w:val="28"/>
          <w:szCs w:val="28"/>
        </w:rPr>
        <w:t>рынков для содействия развитию конкуренции в Ивановской области была размещена на официальном сайте Департамента экон</w:t>
      </w:r>
      <w:r w:rsidR="00800C7F" w:rsidRPr="00167C34">
        <w:rPr>
          <w:rFonts w:ascii="Times New Roman" w:hAnsi="Times New Roman" w:cs="Times New Roman"/>
          <w:color w:val="auto"/>
          <w:sz w:val="28"/>
          <w:szCs w:val="28"/>
        </w:rPr>
        <w:t>о</w:t>
      </w:r>
      <w:r w:rsidRPr="00167C34">
        <w:rPr>
          <w:rFonts w:ascii="Times New Roman" w:hAnsi="Times New Roman" w:cs="Times New Roman"/>
          <w:color w:val="auto"/>
          <w:sz w:val="28"/>
          <w:szCs w:val="28"/>
        </w:rPr>
        <w:t>мического развития и торговли Ивановской области. Субъектам предпринимательской деятельности, потребителям товаров, работ и услуг и общественным организациям, представляющим интересы потребителей, была обеспечена возможность представления замечаний и предложений по проекту перечня рынков.</w:t>
      </w:r>
    </w:p>
    <w:p w14:paraId="62288ACB" w14:textId="0FBC60C8" w:rsidR="00484223" w:rsidRPr="00167C34" w:rsidRDefault="00484223" w:rsidP="00950F36">
      <w:pPr>
        <w:autoSpaceDE w:val="0"/>
        <w:autoSpaceDN w:val="0"/>
        <w:adjustRightInd w:val="0"/>
        <w:spacing w:line="276" w:lineRule="auto"/>
        <w:ind w:firstLine="709"/>
        <w:contextualSpacing/>
        <w:jc w:val="both"/>
        <w:rPr>
          <w:rFonts w:ascii="Times New Roman" w:hAnsi="Times New Roman" w:cs="Times New Roman"/>
          <w:color w:val="auto"/>
          <w:sz w:val="28"/>
          <w:szCs w:val="28"/>
        </w:rPr>
      </w:pPr>
      <w:r w:rsidRPr="00167C34">
        <w:rPr>
          <w:rFonts w:ascii="Times New Roman" w:hAnsi="Times New Roman" w:cs="Times New Roman"/>
          <w:color w:val="auto"/>
          <w:sz w:val="28"/>
          <w:szCs w:val="28"/>
        </w:rPr>
        <w:t xml:space="preserve">Проект перечня </w:t>
      </w:r>
      <w:r w:rsidR="00F63A73" w:rsidRPr="00167C34">
        <w:rPr>
          <w:rFonts w:ascii="Times New Roman" w:hAnsi="Times New Roman" w:cs="Times New Roman"/>
          <w:color w:val="auto"/>
          <w:sz w:val="28"/>
          <w:szCs w:val="28"/>
        </w:rPr>
        <w:t xml:space="preserve">товарных </w:t>
      </w:r>
      <w:r w:rsidRPr="00167C34">
        <w:rPr>
          <w:rFonts w:ascii="Times New Roman" w:hAnsi="Times New Roman" w:cs="Times New Roman"/>
          <w:color w:val="auto"/>
          <w:sz w:val="28"/>
          <w:szCs w:val="28"/>
        </w:rPr>
        <w:t xml:space="preserve">рынков для содействия развитию конкуренции в Ивановской области был рассмотрен </w:t>
      </w:r>
      <w:r w:rsidR="00D328D4" w:rsidRPr="00167C34">
        <w:rPr>
          <w:rFonts w:ascii="Times New Roman" w:hAnsi="Times New Roman" w:cs="Times New Roman"/>
          <w:color w:val="auto"/>
          <w:sz w:val="28"/>
          <w:szCs w:val="28"/>
        </w:rPr>
        <w:t xml:space="preserve">и одобрен </w:t>
      </w:r>
      <w:r w:rsidRPr="00167C34">
        <w:rPr>
          <w:rFonts w:ascii="Times New Roman" w:hAnsi="Times New Roman" w:cs="Times New Roman"/>
          <w:color w:val="auto"/>
          <w:sz w:val="28"/>
          <w:szCs w:val="28"/>
        </w:rPr>
        <w:t>на заседании совета по содействию развитию конкуренции в</w:t>
      </w:r>
      <w:r w:rsidR="00A14C14" w:rsidRPr="00167C34">
        <w:rPr>
          <w:rFonts w:ascii="Times New Roman" w:hAnsi="Times New Roman" w:cs="Times New Roman"/>
          <w:color w:val="auto"/>
          <w:sz w:val="28"/>
          <w:szCs w:val="28"/>
        </w:rPr>
        <w:t xml:space="preserve"> Ивановской области,</w:t>
      </w:r>
      <w:r w:rsidR="00D328D4" w:rsidRPr="00167C34">
        <w:rPr>
          <w:rFonts w:ascii="Times New Roman" w:hAnsi="Times New Roman" w:cs="Times New Roman"/>
          <w:color w:val="auto"/>
          <w:sz w:val="28"/>
          <w:szCs w:val="28"/>
        </w:rPr>
        <w:t xml:space="preserve"> </w:t>
      </w:r>
      <w:r w:rsidRPr="00167C34">
        <w:rPr>
          <w:rFonts w:ascii="Times New Roman" w:hAnsi="Times New Roman" w:cs="Times New Roman"/>
          <w:color w:val="auto"/>
          <w:sz w:val="28"/>
          <w:szCs w:val="28"/>
        </w:rPr>
        <w:t xml:space="preserve">что отражено в протокольном решении от </w:t>
      </w:r>
      <w:r w:rsidR="00294007" w:rsidRPr="00167C34">
        <w:rPr>
          <w:rFonts w:ascii="Times New Roman" w:hAnsi="Times New Roman" w:cs="Times New Roman"/>
          <w:color w:val="auto"/>
          <w:sz w:val="28"/>
          <w:szCs w:val="28"/>
        </w:rPr>
        <w:t>29.11.2019 №</w:t>
      </w:r>
      <w:r w:rsidR="002E79AB" w:rsidRPr="00167C34">
        <w:rPr>
          <w:rFonts w:ascii="Times New Roman" w:hAnsi="Times New Roman" w:cs="Times New Roman"/>
          <w:color w:val="auto"/>
          <w:sz w:val="28"/>
          <w:szCs w:val="28"/>
        </w:rPr>
        <w:t>ЛД-34</w:t>
      </w:r>
      <w:r w:rsidRPr="00167C34">
        <w:rPr>
          <w:rFonts w:ascii="Times New Roman" w:hAnsi="Times New Roman" w:cs="Times New Roman"/>
          <w:color w:val="auto"/>
          <w:sz w:val="28"/>
          <w:szCs w:val="28"/>
        </w:rPr>
        <w:t>.</w:t>
      </w:r>
    </w:p>
    <w:p w14:paraId="4B31F0D0" w14:textId="2E25FEC8" w:rsidR="00484223" w:rsidRPr="00167C34" w:rsidRDefault="009178C9" w:rsidP="00F246FE">
      <w:pPr>
        <w:spacing w:line="276" w:lineRule="auto"/>
        <w:ind w:firstLine="709"/>
        <w:contextualSpacing/>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shd w:val="clear" w:color="auto" w:fill="FDFDFD"/>
          <w:lang w:eastAsia="en-US"/>
        </w:rPr>
        <w:t>Указом Губернатора Ивановской области от 1</w:t>
      </w:r>
      <w:r w:rsidR="00F63A73" w:rsidRPr="00167C34">
        <w:rPr>
          <w:rFonts w:ascii="Times New Roman" w:eastAsia="Times New Roman" w:hAnsi="Times New Roman" w:cs="Times New Roman"/>
          <w:color w:val="auto"/>
          <w:sz w:val="28"/>
          <w:szCs w:val="28"/>
          <w:shd w:val="clear" w:color="auto" w:fill="FDFDFD"/>
          <w:lang w:eastAsia="en-US"/>
        </w:rPr>
        <w:t>5</w:t>
      </w:r>
      <w:r w:rsidRPr="00167C34">
        <w:rPr>
          <w:rFonts w:ascii="Times New Roman" w:eastAsia="Times New Roman" w:hAnsi="Times New Roman" w:cs="Times New Roman"/>
          <w:color w:val="auto"/>
          <w:sz w:val="28"/>
          <w:szCs w:val="28"/>
          <w:shd w:val="clear" w:color="auto" w:fill="FDFDFD"/>
          <w:lang w:eastAsia="en-US"/>
        </w:rPr>
        <w:t>.12.20</w:t>
      </w:r>
      <w:r w:rsidR="00F63A73" w:rsidRPr="00167C34">
        <w:rPr>
          <w:rFonts w:ascii="Times New Roman" w:eastAsia="Times New Roman" w:hAnsi="Times New Roman" w:cs="Times New Roman"/>
          <w:color w:val="auto"/>
          <w:sz w:val="28"/>
          <w:szCs w:val="28"/>
          <w:shd w:val="clear" w:color="auto" w:fill="FDFDFD"/>
          <w:lang w:eastAsia="en-US"/>
        </w:rPr>
        <w:t>2</w:t>
      </w:r>
      <w:r w:rsidRPr="00167C34">
        <w:rPr>
          <w:rFonts w:ascii="Times New Roman" w:eastAsia="Times New Roman" w:hAnsi="Times New Roman" w:cs="Times New Roman"/>
          <w:color w:val="auto"/>
          <w:sz w:val="28"/>
          <w:szCs w:val="28"/>
          <w:shd w:val="clear" w:color="auto" w:fill="FDFDFD"/>
          <w:lang w:eastAsia="en-US"/>
        </w:rPr>
        <w:t xml:space="preserve">1 </w:t>
      </w:r>
      <w:r w:rsidR="00F642CC" w:rsidRPr="00167C34">
        <w:rPr>
          <w:rFonts w:ascii="Times New Roman" w:eastAsia="Times New Roman" w:hAnsi="Times New Roman" w:cs="Times New Roman"/>
          <w:color w:val="auto"/>
          <w:sz w:val="28"/>
          <w:szCs w:val="28"/>
          <w:shd w:val="clear" w:color="auto" w:fill="FDFDFD"/>
          <w:lang w:eastAsia="en-US"/>
        </w:rPr>
        <w:t>№</w:t>
      </w:r>
      <w:r w:rsidRPr="00167C34">
        <w:rPr>
          <w:rFonts w:ascii="Times New Roman" w:eastAsia="Times New Roman" w:hAnsi="Times New Roman" w:cs="Times New Roman"/>
          <w:color w:val="auto"/>
          <w:sz w:val="28"/>
          <w:szCs w:val="28"/>
          <w:shd w:val="clear" w:color="auto" w:fill="FDFDFD"/>
          <w:lang w:eastAsia="en-US"/>
        </w:rPr>
        <w:t xml:space="preserve"> 1</w:t>
      </w:r>
      <w:r w:rsidR="00F63A73" w:rsidRPr="00167C34">
        <w:rPr>
          <w:rFonts w:ascii="Times New Roman" w:eastAsia="Times New Roman" w:hAnsi="Times New Roman" w:cs="Times New Roman"/>
          <w:color w:val="auto"/>
          <w:sz w:val="28"/>
          <w:szCs w:val="28"/>
          <w:shd w:val="clear" w:color="auto" w:fill="FDFDFD"/>
          <w:lang w:eastAsia="en-US"/>
        </w:rPr>
        <w:t>72</w:t>
      </w:r>
      <w:r w:rsidRPr="00167C34">
        <w:rPr>
          <w:rFonts w:ascii="Times New Roman" w:eastAsia="Times New Roman" w:hAnsi="Times New Roman" w:cs="Times New Roman"/>
          <w:color w:val="auto"/>
          <w:sz w:val="28"/>
          <w:szCs w:val="28"/>
          <w:shd w:val="clear" w:color="auto" w:fill="FDFDFD"/>
          <w:lang w:eastAsia="en-US"/>
        </w:rPr>
        <w:t xml:space="preserve">-уг </w:t>
      </w:r>
      <w:r w:rsidR="00B220DD" w:rsidRPr="00167C34">
        <w:rPr>
          <w:rFonts w:ascii="Times New Roman" w:eastAsia="Times New Roman" w:hAnsi="Times New Roman" w:cs="Times New Roman"/>
          <w:color w:val="auto"/>
          <w:sz w:val="28"/>
          <w:szCs w:val="28"/>
          <w:shd w:val="clear" w:color="auto" w:fill="FDFDFD"/>
          <w:lang w:eastAsia="en-US"/>
        </w:rPr>
        <w:t>«</w:t>
      </w:r>
      <w:r w:rsidRPr="00167C34">
        <w:rPr>
          <w:rFonts w:ascii="Times New Roman" w:eastAsia="Times New Roman" w:hAnsi="Times New Roman" w:cs="Times New Roman"/>
          <w:color w:val="auto"/>
          <w:sz w:val="28"/>
          <w:szCs w:val="28"/>
          <w:shd w:val="clear" w:color="auto" w:fill="FDFDFD"/>
          <w:lang w:eastAsia="en-US"/>
        </w:rPr>
        <w:t xml:space="preserve">О внесении изменений в указ Губернатора Ивановской области от 09.03.2016 </w:t>
      </w:r>
      <w:r w:rsidR="00F642CC" w:rsidRPr="00167C34">
        <w:rPr>
          <w:rFonts w:ascii="Times New Roman" w:eastAsia="Times New Roman" w:hAnsi="Times New Roman" w:cs="Times New Roman"/>
          <w:color w:val="auto"/>
          <w:sz w:val="28"/>
          <w:szCs w:val="28"/>
          <w:shd w:val="clear" w:color="auto" w:fill="FDFDFD"/>
          <w:lang w:eastAsia="en-US"/>
        </w:rPr>
        <w:t>№</w:t>
      </w:r>
      <w:r w:rsidRPr="00167C34">
        <w:rPr>
          <w:rFonts w:ascii="Times New Roman" w:eastAsia="Times New Roman" w:hAnsi="Times New Roman" w:cs="Times New Roman"/>
          <w:color w:val="auto"/>
          <w:sz w:val="28"/>
          <w:szCs w:val="28"/>
          <w:shd w:val="clear" w:color="auto" w:fill="FDFDFD"/>
          <w:lang w:eastAsia="en-US"/>
        </w:rPr>
        <w:t xml:space="preserve">33-уг </w:t>
      </w:r>
      <w:r w:rsidR="00B220DD" w:rsidRPr="00167C34">
        <w:rPr>
          <w:rFonts w:ascii="Times New Roman" w:eastAsia="Times New Roman" w:hAnsi="Times New Roman" w:cs="Times New Roman"/>
          <w:color w:val="auto"/>
          <w:sz w:val="28"/>
          <w:szCs w:val="28"/>
          <w:shd w:val="clear" w:color="auto" w:fill="FDFDFD"/>
          <w:lang w:eastAsia="en-US"/>
        </w:rPr>
        <w:t>«</w:t>
      </w:r>
      <w:r w:rsidRPr="00167C34">
        <w:rPr>
          <w:rFonts w:ascii="Times New Roman" w:eastAsia="Times New Roman" w:hAnsi="Times New Roman" w:cs="Times New Roman"/>
          <w:color w:val="auto"/>
          <w:sz w:val="28"/>
          <w:szCs w:val="28"/>
          <w:shd w:val="clear" w:color="auto" w:fill="FDFDFD"/>
          <w:lang w:eastAsia="en-US"/>
        </w:rPr>
        <w:t>Об утверждении перечня</w:t>
      </w:r>
      <w:r w:rsidR="00F63A73" w:rsidRPr="00167C34">
        <w:rPr>
          <w:rFonts w:ascii="Times New Roman" w:hAnsi="Times New Roman" w:cs="Times New Roman"/>
          <w:color w:val="auto"/>
          <w:sz w:val="28"/>
          <w:szCs w:val="28"/>
        </w:rPr>
        <w:t xml:space="preserve"> товарных</w:t>
      </w:r>
      <w:r w:rsidR="00F63A73" w:rsidRPr="00167C34">
        <w:rPr>
          <w:rFonts w:ascii="Times New Roman" w:eastAsia="Times New Roman" w:hAnsi="Times New Roman" w:cs="Times New Roman"/>
          <w:color w:val="auto"/>
          <w:sz w:val="28"/>
          <w:szCs w:val="28"/>
          <w:shd w:val="clear" w:color="auto" w:fill="FDFDFD"/>
          <w:lang w:eastAsia="en-US"/>
        </w:rPr>
        <w:t xml:space="preserve"> </w:t>
      </w:r>
      <w:r w:rsidRPr="00167C34">
        <w:rPr>
          <w:rFonts w:ascii="Times New Roman" w:eastAsia="Times New Roman" w:hAnsi="Times New Roman" w:cs="Times New Roman"/>
          <w:color w:val="auto"/>
          <w:sz w:val="28"/>
          <w:szCs w:val="28"/>
          <w:shd w:val="clear" w:color="auto" w:fill="FDFDFD"/>
          <w:lang w:eastAsia="en-US"/>
        </w:rPr>
        <w:t>рынков для содействия развитию конкуренции в Ивановской области</w:t>
      </w:r>
      <w:r w:rsidR="00B220DD" w:rsidRPr="00167C34">
        <w:rPr>
          <w:rFonts w:ascii="Times New Roman" w:eastAsia="Times New Roman" w:hAnsi="Times New Roman" w:cs="Times New Roman"/>
          <w:color w:val="auto"/>
          <w:sz w:val="28"/>
          <w:szCs w:val="28"/>
          <w:shd w:val="clear" w:color="auto" w:fill="FDFDFD"/>
          <w:lang w:eastAsia="en-US"/>
        </w:rPr>
        <w:t>»</w:t>
      </w:r>
      <w:r w:rsidRPr="00167C34">
        <w:rPr>
          <w:rFonts w:ascii="Times New Roman" w:eastAsia="Times New Roman" w:hAnsi="Times New Roman" w:cs="Times New Roman"/>
          <w:color w:val="auto"/>
          <w:sz w:val="28"/>
          <w:szCs w:val="28"/>
          <w:shd w:val="clear" w:color="auto" w:fill="FDFDFD"/>
          <w:lang w:eastAsia="en-US"/>
        </w:rPr>
        <w:t xml:space="preserve"> утвержден перечень </w:t>
      </w:r>
      <w:r w:rsidR="00F63A73" w:rsidRPr="00167C34">
        <w:rPr>
          <w:rFonts w:ascii="Times New Roman" w:hAnsi="Times New Roman" w:cs="Times New Roman"/>
          <w:color w:val="auto"/>
          <w:sz w:val="28"/>
          <w:szCs w:val="28"/>
        </w:rPr>
        <w:t>товарных</w:t>
      </w:r>
      <w:r w:rsidR="00F63A73" w:rsidRPr="00167C34">
        <w:rPr>
          <w:rFonts w:ascii="Times New Roman" w:eastAsia="Times New Roman" w:hAnsi="Times New Roman" w:cs="Times New Roman"/>
          <w:color w:val="auto"/>
          <w:sz w:val="28"/>
          <w:szCs w:val="28"/>
          <w:shd w:val="clear" w:color="auto" w:fill="FDFDFD"/>
          <w:lang w:eastAsia="en-US"/>
        </w:rPr>
        <w:t xml:space="preserve"> </w:t>
      </w:r>
      <w:r w:rsidRPr="00167C34">
        <w:rPr>
          <w:rFonts w:ascii="Times New Roman" w:eastAsia="Times New Roman" w:hAnsi="Times New Roman" w:cs="Times New Roman"/>
          <w:color w:val="auto"/>
          <w:sz w:val="28"/>
          <w:szCs w:val="28"/>
          <w:shd w:val="clear" w:color="auto" w:fill="FDFDFD"/>
          <w:lang w:eastAsia="en-US"/>
        </w:rPr>
        <w:t xml:space="preserve">рынков </w:t>
      </w:r>
      <w:r w:rsidRPr="00167C34">
        <w:rPr>
          <w:rFonts w:ascii="Times New Roman" w:eastAsia="Times New Roman" w:hAnsi="Times New Roman" w:cs="Times New Roman"/>
          <w:color w:val="auto"/>
          <w:sz w:val="28"/>
          <w:szCs w:val="28"/>
        </w:rPr>
        <w:t>для содействия развитию конкуренции в Ивановской области</w:t>
      </w:r>
      <w:r w:rsidRPr="00167C34">
        <w:rPr>
          <w:rFonts w:ascii="Times New Roman" w:eastAsia="Times New Roman" w:hAnsi="Times New Roman" w:cs="Times New Roman"/>
          <w:color w:val="auto"/>
          <w:sz w:val="28"/>
          <w:szCs w:val="28"/>
          <w:shd w:val="clear" w:color="auto" w:fill="FDFDFD"/>
          <w:lang w:eastAsia="en-US"/>
        </w:rPr>
        <w:t>.</w:t>
      </w:r>
      <w:r w:rsidR="00F246FE" w:rsidRPr="00167C34">
        <w:rPr>
          <w:rFonts w:ascii="Times New Roman" w:eastAsia="Times New Roman" w:hAnsi="Times New Roman" w:cs="Times New Roman"/>
          <w:color w:val="auto"/>
          <w:sz w:val="28"/>
          <w:szCs w:val="28"/>
          <w:lang w:eastAsia="en-US"/>
        </w:rPr>
        <w:t xml:space="preserve"> </w:t>
      </w:r>
      <w:r w:rsidR="00484223" w:rsidRPr="00167C34">
        <w:rPr>
          <w:rFonts w:ascii="Times New Roman" w:hAnsi="Times New Roman" w:cs="Times New Roman"/>
          <w:color w:val="auto"/>
          <w:sz w:val="28"/>
          <w:szCs w:val="28"/>
        </w:rPr>
        <w:t>В него вошли следующие рынки.</w:t>
      </w:r>
    </w:p>
    <w:p w14:paraId="556B0FCC" w14:textId="3E9BE733" w:rsidR="003C1C55" w:rsidRPr="00167C34" w:rsidRDefault="003C1C55" w:rsidP="003C1C55">
      <w:pPr>
        <w:pStyle w:val="ConsPlusNormal"/>
        <w:jc w:val="cente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23"/>
        <w:gridCol w:w="2721"/>
        <w:gridCol w:w="6149"/>
      </w:tblGrid>
      <w:tr w:rsidR="00BE22D3" w:rsidRPr="00167C34" w14:paraId="550CEEF9" w14:textId="77777777" w:rsidTr="00462FB3">
        <w:tc>
          <w:tcPr>
            <w:tcW w:w="623" w:type="dxa"/>
          </w:tcPr>
          <w:p w14:paraId="4CC44827" w14:textId="0B69A60A" w:rsidR="00BE22D3" w:rsidRPr="00167C34" w:rsidRDefault="00BE22D3" w:rsidP="00834FC5">
            <w:pPr>
              <w:pStyle w:val="ConsPlusNormal"/>
              <w:jc w:val="center"/>
            </w:pPr>
            <w:r w:rsidRPr="00167C34">
              <w:rPr>
                <w:sz w:val="22"/>
              </w:rPr>
              <w:t>№ п/п</w:t>
            </w:r>
          </w:p>
        </w:tc>
        <w:tc>
          <w:tcPr>
            <w:tcW w:w="2721" w:type="dxa"/>
          </w:tcPr>
          <w:p w14:paraId="2110D42A" w14:textId="77777777" w:rsidR="00BE22D3" w:rsidRPr="00167C34" w:rsidRDefault="00BE22D3" w:rsidP="00834FC5">
            <w:pPr>
              <w:pStyle w:val="ConsPlusNormal"/>
              <w:jc w:val="center"/>
            </w:pPr>
            <w:r w:rsidRPr="00167C34">
              <w:rPr>
                <w:sz w:val="22"/>
              </w:rPr>
              <w:t>Наименование рынка</w:t>
            </w:r>
          </w:p>
        </w:tc>
        <w:tc>
          <w:tcPr>
            <w:tcW w:w="6149" w:type="dxa"/>
          </w:tcPr>
          <w:p w14:paraId="1DA81A7D" w14:textId="77777777" w:rsidR="00BE22D3" w:rsidRPr="00167C34" w:rsidRDefault="00BE22D3" w:rsidP="00834FC5">
            <w:pPr>
              <w:pStyle w:val="ConsPlusNormal"/>
              <w:jc w:val="center"/>
            </w:pPr>
            <w:r w:rsidRPr="00167C34">
              <w:rPr>
                <w:sz w:val="22"/>
              </w:rPr>
              <w:t>Характеристика рынка</w:t>
            </w:r>
          </w:p>
        </w:tc>
      </w:tr>
      <w:tr w:rsidR="00BE22D3" w:rsidRPr="00167C34" w14:paraId="400B61CF" w14:textId="77777777" w:rsidTr="00462FB3">
        <w:tc>
          <w:tcPr>
            <w:tcW w:w="623" w:type="dxa"/>
          </w:tcPr>
          <w:p w14:paraId="6C389DD2" w14:textId="77777777" w:rsidR="00BE22D3" w:rsidRPr="00167C34" w:rsidRDefault="00BE22D3" w:rsidP="00834FC5">
            <w:pPr>
              <w:pStyle w:val="ConsPlusNormal"/>
              <w:jc w:val="both"/>
            </w:pPr>
            <w:r w:rsidRPr="00167C34">
              <w:rPr>
                <w:sz w:val="22"/>
              </w:rPr>
              <w:t>1.</w:t>
            </w:r>
          </w:p>
        </w:tc>
        <w:tc>
          <w:tcPr>
            <w:tcW w:w="2721" w:type="dxa"/>
          </w:tcPr>
          <w:p w14:paraId="530B798C" w14:textId="77777777" w:rsidR="00BE22D3" w:rsidRPr="00167C34" w:rsidRDefault="00BE22D3" w:rsidP="00834FC5">
            <w:pPr>
              <w:pStyle w:val="ConsPlusNormal"/>
              <w:jc w:val="both"/>
            </w:pPr>
            <w:r w:rsidRPr="00167C34">
              <w:rPr>
                <w:sz w:val="22"/>
              </w:rPr>
              <w:t>Рынок услуг дошкольного образования</w:t>
            </w:r>
          </w:p>
        </w:tc>
        <w:tc>
          <w:tcPr>
            <w:tcW w:w="6149" w:type="dxa"/>
          </w:tcPr>
          <w:p w14:paraId="7A42DE3A" w14:textId="77777777" w:rsidR="00BE22D3" w:rsidRPr="00167C34" w:rsidRDefault="00BE22D3" w:rsidP="00834FC5">
            <w:pPr>
              <w:pStyle w:val="ConsPlusNormal"/>
              <w:jc w:val="both"/>
            </w:pPr>
            <w:r w:rsidRPr="00167C34">
              <w:rPr>
                <w:sz w:val="22"/>
              </w:rPr>
              <w:t>Негосударственный сектор дошкольного образования представлен 7 учреждениями, имеющими лицензию на осуществление образовательной деятельности.</w:t>
            </w:r>
          </w:p>
          <w:p w14:paraId="72544643" w14:textId="77777777" w:rsidR="00BE22D3" w:rsidRPr="00167C34" w:rsidRDefault="00BE22D3" w:rsidP="00834FC5">
            <w:pPr>
              <w:pStyle w:val="ConsPlusNormal"/>
              <w:jc w:val="both"/>
            </w:pPr>
            <w:r w:rsidRPr="00167C34">
              <w:rPr>
                <w:sz w:val="22"/>
              </w:rPr>
              <w:lastRenderedPageBreak/>
              <w:t>Недостаточное развитие частного сектора в сфере дошкольного образования объясняется рядом причин, среди которых отсутствие равных конкурентных условий наряду с муниципальными детскими садами в части налогообложения и платежных обязательств, нестабильный спрос на места в частном дошкольном секторе в связи с высоким размером родительской платы, низкая платежеспособность населения. Если в муниципальном детском саду родительская плата составляет в среднем 1,9 тыс. руб., то средняя стоимость услуг частного детского сада колеблется от 10 до 18 тыс. руб. в месяц.</w:t>
            </w:r>
          </w:p>
          <w:p w14:paraId="26186776" w14:textId="77777777" w:rsidR="00BE22D3" w:rsidRPr="00167C34" w:rsidRDefault="00BE22D3" w:rsidP="00834FC5">
            <w:pPr>
              <w:pStyle w:val="ConsPlusNormal"/>
              <w:jc w:val="both"/>
            </w:pPr>
            <w:r w:rsidRPr="00167C34">
              <w:rPr>
                <w:sz w:val="22"/>
              </w:rPr>
              <w:t>Показатели развития частного сектора в дошкольном образовании в регионе незначительные: по состоянию на 01.10.2021 доля детей, посещающих частные детские сады, составляет 2,1% (915 детей).</w:t>
            </w:r>
          </w:p>
          <w:p w14:paraId="1145DBBB" w14:textId="5A5B0EB8" w:rsidR="00BE22D3" w:rsidRPr="00167C34" w:rsidRDefault="00BE22D3" w:rsidP="00834FC5">
            <w:pPr>
              <w:pStyle w:val="ConsPlusNormal"/>
              <w:jc w:val="both"/>
            </w:pPr>
            <w:r w:rsidRPr="00167C34">
              <w:rPr>
                <w:sz w:val="22"/>
              </w:rPr>
              <w:t>Реализация федерального проекта «Содействие занятости» в рамках национального проекта «Демография» в части предоставления субсидии из федерального бюджета на создание дополнительных мест для детей в возрасте от 1,5 до 3 лет любой направленности в организациях, осуществляющих образовательную деятельность (за исключением государственных и муниципальных), и у индивидуальных предпринимателей, осуществляющих образовательную деятельность по образовательным программам дошкольного образования, в том числе адаптированным, и присмотр и уход за детьми, помогает решать основные задачи, стоящие перед региональной системой дошкольного образования</w:t>
            </w:r>
          </w:p>
        </w:tc>
      </w:tr>
      <w:tr w:rsidR="00BE22D3" w:rsidRPr="00167C34" w14:paraId="5EC9DEDC" w14:textId="77777777" w:rsidTr="00462FB3">
        <w:tc>
          <w:tcPr>
            <w:tcW w:w="623" w:type="dxa"/>
          </w:tcPr>
          <w:p w14:paraId="0FB429FA" w14:textId="77777777" w:rsidR="00BE22D3" w:rsidRPr="00167C34" w:rsidRDefault="00BE22D3" w:rsidP="00834FC5">
            <w:pPr>
              <w:pStyle w:val="ConsPlusNormal"/>
              <w:jc w:val="both"/>
            </w:pPr>
            <w:r w:rsidRPr="00167C34">
              <w:rPr>
                <w:sz w:val="22"/>
              </w:rPr>
              <w:lastRenderedPageBreak/>
              <w:t>2.</w:t>
            </w:r>
          </w:p>
        </w:tc>
        <w:tc>
          <w:tcPr>
            <w:tcW w:w="2721" w:type="dxa"/>
          </w:tcPr>
          <w:p w14:paraId="0DBB2541" w14:textId="77777777" w:rsidR="00BE22D3" w:rsidRPr="00167C34" w:rsidRDefault="00BE22D3" w:rsidP="00834FC5">
            <w:pPr>
              <w:pStyle w:val="ConsPlusNormal"/>
              <w:jc w:val="both"/>
            </w:pPr>
            <w:r w:rsidRPr="00167C34">
              <w:rPr>
                <w:sz w:val="22"/>
              </w:rPr>
              <w:t>Рынок услуг среднего профессионального образования</w:t>
            </w:r>
          </w:p>
        </w:tc>
        <w:tc>
          <w:tcPr>
            <w:tcW w:w="6149" w:type="dxa"/>
          </w:tcPr>
          <w:p w14:paraId="5F90E263" w14:textId="77777777" w:rsidR="00BE22D3" w:rsidRPr="00167C34" w:rsidRDefault="00BE22D3" w:rsidP="00834FC5">
            <w:pPr>
              <w:pStyle w:val="ConsPlusNormal"/>
              <w:jc w:val="both"/>
            </w:pPr>
            <w:r w:rsidRPr="00167C34">
              <w:rPr>
                <w:sz w:val="22"/>
              </w:rPr>
              <w:t>На территории региона функционируют 5 частных профессиональных образовательных организаций.</w:t>
            </w:r>
          </w:p>
          <w:p w14:paraId="5449DD82" w14:textId="77777777" w:rsidR="00BE22D3" w:rsidRPr="00167C34" w:rsidRDefault="00BE22D3" w:rsidP="00834FC5">
            <w:pPr>
              <w:pStyle w:val="ConsPlusNormal"/>
              <w:jc w:val="both"/>
            </w:pPr>
            <w:r w:rsidRPr="00167C34">
              <w:rPr>
                <w:sz w:val="22"/>
              </w:rPr>
              <w:t>В 2021 - 2022 учебном году по программам среднего профессионального образования обучается 19685 студентов, в том числе 1564 студента в частных профессиональных образовательных организациях по 19 специальностям.</w:t>
            </w:r>
          </w:p>
          <w:p w14:paraId="30C3B37F" w14:textId="77777777" w:rsidR="00BE22D3" w:rsidRPr="00167C34" w:rsidRDefault="00BE22D3" w:rsidP="00834FC5">
            <w:pPr>
              <w:pStyle w:val="ConsPlusNormal"/>
              <w:jc w:val="both"/>
            </w:pPr>
            <w:r w:rsidRPr="00167C34">
              <w:rPr>
                <w:sz w:val="22"/>
              </w:rPr>
              <w:t>Доля обучающихся в частных образовательных организациях, реализующих основные профессиональные образовательные программы, в общем числе обучающихся в образовательных организациях, реализующих основные профессиональные образовательные программы, составляет 7,9%</w:t>
            </w:r>
          </w:p>
        </w:tc>
      </w:tr>
      <w:tr w:rsidR="00BE22D3" w:rsidRPr="00167C34" w14:paraId="3CDEBCF3" w14:textId="77777777" w:rsidTr="00462FB3">
        <w:tc>
          <w:tcPr>
            <w:tcW w:w="623" w:type="dxa"/>
          </w:tcPr>
          <w:p w14:paraId="017781F5" w14:textId="77777777" w:rsidR="00BE22D3" w:rsidRPr="00167C34" w:rsidRDefault="00BE22D3" w:rsidP="00834FC5">
            <w:pPr>
              <w:pStyle w:val="ConsPlusNormal"/>
              <w:jc w:val="both"/>
            </w:pPr>
            <w:r w:rsidRPr="00167C34">
              <w:rPr>
                <w:sz w:val="22"/>
              </w:rPr>
              <w:t>3.</w:t>
            </w:r>
          </w:p>
        </w:tc>
        <w:tc>
          <w:tcPr>
            <w:tcW w:w="2721" w:type="dxa"/>
          </w:tcPr>
          <w:p w14:paraId="60C133EC" w14:textId="77777777" w:rsidR="00BE22D3" w:rsidRPr="00167C34" w:rsidRDefault="00BE22D3" w:rsidP="00834FC5">
            <w:pPr>
              <w:pStyle w:val="ConsPlusNormal"/>
              <w:jc w:val="both"/>
            </w:pPr>
            <w:r w:rsidRPr="00167C34">
              <w:rPr>
                <w:sz w:val="22"/>
              </w:rPr>
              <w:t>Рынок услуг дополнительного образования детей</w:t>
            </w:r>
          </w:p>
        </w:tc>
        <w:tc>
          <w:tcPr>
            <w:tcW w:w="6149" w:type="dxa"/>
          </w:tcPr>
          <w:p w14:paraId="6EF1CD1C" w14:textId="77777777" w:rsidR="00BE22D3" w:rsidRPr="00167C34" w:rsidRDefault="00BE22D3" w:rsidP="00834FC5">
            <w:pPr>
              <w:pStyle w:val="ConsPlusNormal"/>
              <w:jc w:val="both"/>
            </w:pPr>
            <w:r w:rsidRPr="00167C34">
              <w:rPr>
                <w:sz w:val="22"/>
              </w:rPr>
              <w:t>В регионе функционирует 12 частных учреждений дополнительного образования детей, в том числе 4 автономных некоммерческих организации.</w:t>
            </w:r>
          </w:p>
          <w:p w14:paraId="4D569173" w14:textId="77777777" w:rsidR="00BE22D3" w:rsidRPr="00167C34" w:rsidRDefault="00BE22D3" w:rsidP="00834FC5">
            <w:pPr>
              <w:pStyle w:val="ConsPlusNormal"/>
              <w:jc w:val="both"/>
            </w:pPr>
            <w:r w:rsidRPr="00167C34">
              <w:rPr>
                <w:sz w:val="22"/>
              </w:rPr>
              <w:t>Численность детей, посещающих частные учреждения дополнительного образования детей, составляет 3069 человек, что составляет 3,7% от общего количества посещающих учреждения дополнительного образования Ивановской области.</w:t>
            </w:r>
          </w:p>
          <w:p w14:paraId="0D16C05F" w14:textId="77777777" w:rsidR="00BE22D3" w:rsidRPr="00167C34" w:rsidRDefault="00BE22D3" w:rsidP="00834FC5">
            <w:pPr>
              <w:pStyle w:val="ConsPlusNormal"/>
              <w:jc w:val="both"/>
            </w:pPr>
            <w:r w:rsidRPr="00167C34">
              <w:rPr>
                <w:sz w:val="22"/>
              </w:rPr>
              <w:t>Данные учреждения оказывают услуги дополнительного образования детей по следующим направлениям: естественно-научное, художественное, техническое</w:t>
            </w:r>
          </w:p>
        </w:tc>
      </w:tr>
      <w:tr w:rsidR="00BE22D3" w:rsidRPr="00167C34" w14:paraId="1BC25216" w14:textId="77777777" w:rsidTr="00462FB3">
        <w:tc>
          <w:tcPr>
            <w:tcW w:w="623" w:type="dxa"/>
          </w:tcPr>
          <w:p w14:paraId="48039835" w14:textId="77777777" w:rsidR="00BE22D3" w:rsidRPr="00167C34" w:rsidRDefault="00BE22D3" w:rsidP="00834FC5">
            <w:pPr>
              <w:pStyle w:val="ConsPlusNormal"/>
              <w:jc w:val="both"/>
            </w:pPr>
            <w:r w:rsidRPr="00167C34">
              <w:rPr>
                <w:sz w:val="22"/>
              </w:rPr>
              <w:t>4.</w:t>
            </w:r>
          </w:p>
        </w:tc>
        <w:tc>
          <w:tcPr>
            <w:tcW w:w="2721" w:type="dxa"/>
          </w:tcPr>
          <w:p w14:paraId="4CF3129A" w14:textId="77777777" w:rsidR="00BE22D3" w:rsidRPr="00167C34" w:rsidRDefault="00BE22D3" w:rsidP="00834FC5">
            <w:pPr>
              <w:pStyle w:val="ConsPlusNormal"/>
              <w:jc w:val="both"/>
            </w:pPr>
            <w:r w:rsidRPr="00167C34">
              <w:rPr>
                <w:sz w:val="22"/>
              </w:rPr>
              <w:t>Рынок услуг детского отдыха и оздоровления</w:t>
            </w:r>
          </w:p>
        </w:tc>
        <w:tc>
          <w:tcPr>
            <w:tcW w:w="6149" w:type="dxa"/>
          </w:tcPr>
          <w:p w14:paraId="241D869F" w14:textId="77777777" w:rsidR="00BE22D3" w:rsidRPr="00167C34" w:rsidRDefault="00BE22D3" w:rsidP="00834FC5">
            <w:pPr>
              <w:pStyle w:val="ConsPlusNormal"/>
              <w:jc w:val="both"/>
            </w:pPr>
            <w:r w:rsidRPr="00167C34">
              <w:rPr>
                <w:sz w:val="22"/>
              </w:rPr>
              <w:t xml:space="preserve">На официальном сайте Департамента социальной защиты населения Ивановской области размещен реестр организаций отдыха детей и их оздоровления, расположенных на территории региона, который в настоящее время содержит сведения о 7 санаторно-оздоровительных детских лагерях, 9 загородных, 261 лагере с дневным пребыванием, 40 лагерях труда и отдыха. Из 7 санаторно-оздоровительных детских лагерей 1 находится в </w:t>
            </w:r>
            <w:r w:rsidRPr="00167C34">
              <w:rPr>
                <w:sz w:val="22"/>
              </w:rPr>
              <w:lastRenderedPageBreak/>
              <w:t>государственной собственности, 2 - в профсоюзной, 4 - в частной собственности. Из 9 загородных лагерей 2 находятся в муниципальной собственности, 7 - в частной собственности</w:t>
            </w:r>
          </w:p>
        </w:tc>
      </w:tr>
      <w:tr w:rsidR="00BE22D3" w:rsidRPr="00BE22D3" w14:paraId="0BF1C6AC" w14:textId="77777777" w:rsidTr="00462FB3">
        <w:tc>
          <w:tcPr>
            <w:tcW w:w="623" w:type="dxa"/>
          </w:tcPr>
          <w:p w14:paraId="08D3E50C" w14:textId="77777777" w:rsidR="00BE22D3" w:rsidRPr="00167C34" w:rsidRDefault="00BE22D3" w:rsidP="00834FC5">
            <w:pPr>
              <w:pStyle w:val="ConsPlusNormal"/>
              <w:jc w:val="both"/>
            </w:pPr>
            <w:r w:rsidRPr="00167C34">
              <w:rPr>
                <w:sz w:val="22"/>
              </w:rPr>
              <w:lastRenderedPageBreak/>
              <w:t>5.</w:t>
            </w:r>
          </w:p>
        </w:tc>
        <w:tc>
          <w:tcPr>
            <w:tcW w:w="2721" w:type="dxa"/>
          </w:tcPr>
          <w:p w14:paraId="4406A2AC" w14:textId="77777777" w:rsidR="00BE22D3" w:rsidRPr="00167C34" w:rsidRDefault="00BE22D3" w:rsidP="00834FC5">
            <w:pPr>
              <w:pStyle w:val="ConsPlusNormal"/>
              <w:jc w:val="both"/>
            </w:pPr>
            <w:r w:rsidRPr="00167C34">
              <w:rPr>
                <w:sz w:val="22"/>
              </w:rPr>
              <w:t>Рынок медицинских услуг</w:t>
            </w:r>
          </w:p>
        </w:tc>
        <w:tc>
          <w:tcPr>
            <w:tcW w:w="6149" w:type="dxa"/>
          </w:tcPr>
          <w:p w14:paraId="4D9B8BDB" w14:textId="77777777" w:rsidR="00BE22D3" w:rsidRPr="00167C34" w:rsidRDefault="00BE22D3" w:rsidP="00834FC5">
            <w:pPr>
              <w:pStyle w:val="ConsPlusNormal"/>
              <w:jc w:val="both"/>
            </w:pPr>
            <w:r w:rsidRPr="00167C34">
              <w:rPr>
                <w:sz w:val="22"/>
              </w:rPr>
              <w:t>Основными субъектами конкуренции на рынке медицинских услуг Ивановской области являются государственные и частные медицинские организации.</w:t>
            </w:r>
          </w:p>
          <w:p w14:paraId="6351358F" w14:textId="77777777" w:rsidR="00BE22D3" w:rsidRPr="00167C34" w:rsidRDefault="00BE22D3" w:rsidP="00834FC5">
            <w:pPr>
              <w:pStyle w:val="ConsPlusNormal"/>
              <w:jc w:val="both"/>
            </w:pPr>
            <w:r w:rsidRPr="00167C34">
              <w:rPr>
                <w:sz w:val="22"/>
              </w:rPr>
              <w:t>Частные медицинские организации участвуют в оказании паллиативной медицинской помощи, услуг гемодиализа, томографических обследований.</w:t>
            </w:r>
          </w:p>
          <w:p w14:paraId="3D80A975" w14:textId="77777777" w:rsidR="00BE22D3" w:rsidRPr="00BE22D3" w:rsidRDefault="00BE22D3" w:rsidP="00834FC5">
            <w:pPr>
              <w:pStyle w:val="ConsPlusNormal"/>
              <w:jc w:val="both"/>
            </w:pPr>
            <w:r w:rsidRPr="00167C34">
              <w:rPr>
                <w:sz w:val="22"/>
              </w:rPr>
              <w:t>Негосударственные медицинские организации, ежегодно входящие в Реестр медицинских организаций, осуществляющих деятельность в сфере обязательного медицинского страхования на территории Ивановской области, зачастую не учитывают потребности региона в видах и профилях оказания медицинской помощи, что снижает их конкурентоспособность</w:t>
            </w:r>
          </w:p>
        </w:tc>
      </w:tr>
      <w:tr w:rsidR="00BE22D3" w:rsidRPr="00BE22D3" w14:paraId="4344E339" w14:textId="77777777" w:rsidTr="00462FB3">
        <w:tc>
          <w:tcPr>
            <w:tcW w:w="623" w:type="dxa"/>
          </w:tcPr>
          <w:p w14:paraId="555F6DCE" w14:textId="77777777" w:rsidR="00BE22D3" w:rsidRPr="00BE22D3" w:rsidRDefault="00BE22D3" w:rsidP="00834FC5">
            <w:pPr>
              <w:pStyle w:val="ConsPlusNormal"/>
              <w:jc w:val="both"/>
            </w:pPr>
            <w:r w:rsidRPr="00BE22D3">
              <w:rPr>
                <w:sz w:val="22"/>
              </w:rPr>
              <w:t>6.</w:t>
            </w:r>
          </w:p>
        </w:tc>
        <w:tc>
          <w:tcPr>
            <w:tcW w:w="2721" w:type="dxa"/>
          </w:tcPr>
          <w:p w14:paraId="49044FF4" w14:textId="77777777" w:rsidR="00BE22D3" w:rsidRPr="00BE22D3" w:rsidRDefault="00BE22D3" w:rsidP="00834FC5">
            <w:pPr>
              <w:pStyle w:val="ConsPlusNormal"/>
              <w:jc w:val="both"/>
            </w:pPr>
            <w:r w:rsidRPr="00BE22D3">
              <w:rPr>
                <w:sz w:val="22"/>
              </w:rPr>
              <w:t>Рынок услуг розничной торговли лекарственными препаратами, медицинскими изделиями и сопутствующими товарами</w:t>
            </w:r>
          </w:p>
        </w:tc>
        <w:tc>
          <w:tcPr>
            <w:tcW w:w="6149" w:type="dxa"/>
          </w:tcPr>
          <w:p w14:paraId="457C0E7E" w14:textId="77777777" w:rsidR="00BE22D3" w:rsidRPr="00BE22D3" w:rsidRDefault="00BE22D3" w:rsidP="00834FC5">
            <w:pPr>
              <w:pStyle w:val="ConsPlusNormal"/>
              <w:jc w:val="both"/>
            </w:pPr>
            <w:r w:rsidRPr="00BE22D3">
              <w:rPr>
                <w:sz w:val="22"/>
              </w:rPr>
              <w:t>В настоящее время на рынке розничной торговли лекарственными препаратами, медицинскими изделиями и сопутствующими товарами доля организаций частной формы собственности составляет 92,4%. Дальнейшее увеличение приведет к невозможности осуществления ряда функций по обеспечению населения, в том числе наркотическими, психотропными и льготными лекарственными препаратами</w:t>
            </w:r>
          </w:p>
        </w:tc>
      </w:tr>
      <w:tr w:rsidR="00BE22D3" w:rsidRPr="00BE22D3" w14:paraId="0B9F4E97" w14:textId="77777777" w:rsidTr="00462FB3">
        <w:tc>
          <w:tcPr>
            <w:tcW w:w="623" w:type="dxa"/>
          </w:tcPr>
          <w:p w14:paraId="44CDC751" w14:textId="77777777" w:rsidR="00BE22D3" w:rsidRPr="00BE22D3" w:rsidRDefault="00BE22D3" w:rsidP="00834FC5">
            <w:pPr>
              <w:pStyle w:val="ConsPlusNormal"/>
              <w:jc w:val="both"/>
            </w:pPr>
            <w:r w:rsidRPr="00BE22D3">
              <w:rPr>
                <w:sz w:val="22"/>
              </w:rPr>
              <w:t>7.</w:t>
            </w:r>
          </w:p>
        </w:tc>
        <w:tc>
          <w:tcPr>
            <w:tcW w:w="2721" w:type="dxa"/>
          </w:tcPr>
          <w:p w14:paraId="25643E73" w14:textId="77777777" w:rsidR="00BE22D3" w:rsidRPr="00BE22D3" w:rsidRDefault="00BE22D3" w:rsidP="00834FC5">
            <w:pPr>
              <w:pStyle w:val="ConsPlusNormal"/>
              <w:jc w:val="both"/>
            </w:pPr>
            <w:r w:rsidRPr="00BE22D3">
              <w:rPr>
                <w:sz w:val="22"/>
              </w:rPr>
              <w:t>Рынок социальных услуг</w:t>
            </w:r>
          </w:p>
        </w:tc>
        <w:tc>
          <w:tcPr>
            <w:tcW w:w="6149" w:type="dxa"/>
          </w:tcPr>
          <w:p w14:paraId="11BC9B52" w14:textId="77777777" w:rsidR="00BE22D3" w:rsidRPr="00BE22D3" w:rsidRDefault="00BE22D3" w:rsidP="00834FC5">
            <w:pPr>
              <w:pStyle w:val="ConsPlusNormal"/>
              <w:jc w:val="both"/>
            </w:pPr>
            <w:r w:rsidRPr="00BE22D3">
              <w:rPr>
                <w:sz w:val="22"/>
              </w:rPr>
              <w:t>Система организаций, предоставляющих социальные услуги, представлена 40 организациями, из них 34 государственные организации социального обслуживания, 6 негосударственных организаций, предоставляющих социальные услуги во всех формах социального обслуживания (АНО "Центр социальной поддержки пожилых людей и маломобильных групп населения "Золотая осень", АНО "Перспектива", ИООО "Общественный комитет "Колыбель", Благотворительный фонд "Дом надежды", ООО "Отражение", АО "Почта России" в лице филиала - Управления федеральной почтовой связи Ивановской области)</w:t>
            </w:r>
          </w:p>
        </w:tc>
      </w:tr>
      <w:tr w:rsidR="00BE22D3" w:rsidRPr="00BE22D3" w14:paraId="7A719A34" w14:textId="77777777" w:rsidTr="00462FB3">
        <w:tc>
          <w:tcPr>
            <w:tcW w:w="623" w:type="dxa"/>
          </w:tcPr>
          <w:p w14:paraId="7996BA5D" w14:textId="77777777" w:rsidR="00BE22D3" w:rsidRPr="00BE22D3" w:rsidRDefault="00BE22D3" w:rsidP="00834FC5">
            <w:pPr>
              <w:pStyle w:val="ConsPlusNormal"/>
              <w:jc w:val="both"/>
            </w:pPr>
            <w:r w:rsidRPr="00BE22D3">
              <w:rPr>
                <w:sz w:val="22"/>
              </w:rPr>
              <w:t>8.</w:t>
            </w:r>
          </w:p>
        </w:tc>
        <w:tc>
          <w:tcPr>
            <w:tcW w:w="2721" w:type="dxa"/>
          </w:tcPr>
          <w:p w14:paraId="267874E0" w14:textId="77777777" w:rsidR="00BE22D3" w:rsidRPr="00BE22D3" w:rsidRDefault="00BE22D3" w:rsidP="00834FC5">
            <w:pPr>
              <w:pStyle w:val="ConsPlusNormal"/>
              <w:jc w:val="both"/>
            </w:pPr>
            <w:r w:rsidRPr="00BE22D3">
              <w:rPr>
                <w:sz w:val="22"/>
              </w:rPr>
              <w:t>Рынок теплоснабжения (производство тепловой энергии)</w:t>
            </w:r>
          </w:p>
        </w:tc>
        <w:tc>
          <w:tcPr>
            <w:tcW w:w="6149" w:type="dxa"/>
          </w:tcPr>
          <w:p w14:paraId="76288F36" w14:textId="77777777" w:rsidR="00BE22D3" w:rsidRPr="00BE22D3" w:rsidRDefault="00BE22D3" w:rsidP="00834FC5">
            <w:pPr>
              <w:pStyle w:val="ConsPlusNormal"/>
              <w:jc w:val="both"/>
            </w:pPr>
            <w:r w:rsidRPr="00BE22D3">
              <w:rPr>
                <w:sz w:val="22"/>
              </w:rPr>
              <w:t>По состоянию на 01.01.2021 на территории Ивановской области регулируемую деятельность по производству тепловой энергии осуществляют 123 организации, в том числе с использованием частного имущества (теплоснабжающие организации, совокупная доля участия в которых Российской Федерации, субъекта Российской Федерации, муниципального образования отсутствует или не более 50%) 79 организаций, с использованием муниципального имущества 36 организаций.</w:t>
            </w:r>
          </w:p>
          <w:p w14:paraId="0D0B02A8" w14:textId="77777777" w:rsidR="00BE22D3" w:rsidRPr="00BE22D3" w:rsidRDefault="00BE22D3" w:rsidP="00834FC5">
            <w:pPr>
              <w:pStyle w:val="ConsPlusNormal"/>
              <w:jc w:val="both"/>
            </w:pPr>
            <w:r w:rsidRPr="00BE22D3">
              <w:rPr>
                <w:sz w:val="22"/>
              </w:rPr>
              <w:t>По состоянию на 01.01.2021 на территории Ивановской области объемы производства тепловой энергии на коллекторах источников теплоснабжения составили 5224,70 тыс. Гкал, в том числе с использованием частного имущества (теплоснабжающие организации, совокупная доля участия в которых Российской Федерации, субъекта Российской Федерации, муниципального образования отсутствует или не более 50%) 4061,84 тыс. Гкал, с использованием муниципального имущества 1065,70 тыс. Гкал</w:t>
            </w:r>
          </w:p>
        </w:tc>
      </w:tr>
      <w:tr w:rsidR="00BE22D3" w:rsidRPr="00BE22D3" w14:paraId="7F686BE8" w14:textId="77777777" w:rsidTr="00462FB3">
        <w:tc>
          <w:tcPr>
            <w:tcW w:w="623" w:type="dxa"/>
          </w:tcPr>
          <w:p w14:paraId="7335BF6A" w14:textId="77777777" w:rsidR="00BE22D3" w:rsidRPr="00BE22D3" w:rsidRDefault="00BE22D3" w:rsidP="00834FC5">
            <w:pPr>
              <w:pStyle w:val="ConsPlusNormal"/>
              <w:jc w:val="both"/>
            </w:pPr>
            <w:r w:rsidRPr="00BE22D3">
              <w:rPr>
                <w:sz w:val="22"/>
              </w:rPr>
              <w:t>9.</w:t>
            </w:r>
          </w:p>
        </w:tc>
        <w:tc>
          <w:tcPr>
            <w:tcW w:w="2721" w:type="dxa"/>
          </w:tcPr>
          <w:p w14:paraId="6FFD2F87" w14:textId="77777777" w:rsidR="00BE22D3" w:rsidRPr="00BE22D3" w:rsidRDefault="00BE22D3" w:rsidP="00834FC5">
            <w:pPr>
              <w:pStyle w:val="ConsPlusNormal"/>
              <w:jc w:val="both"/>
            </w:pPr>
            <w:r w:rsidRPr="00BE22D3">
              <w:rPr>
                <w:sz w:val="22"/>
              </w:rPr>
              <w:t xml:space="preserve">Рынок услуг по сбору и транспортированию </w:t>
            </w:r>
            <w:r w:rsidRPr="00BE22D3">
              <w:rPr>
                <w:sz w:val="22"/>
              </w:rPr>
              <w:lastRenderedPageBreak/>
              <w:t>твердых коммунальных отходов (далее - ТКО)</w:t>
            </w:r>
          </w:p>
        </w:tc>
        <w:tc>
          <w:tcPr>
            <w:tcW w:w="6149" w:type="dxa"/>
          </w:tcPr>
          <w:p w14:paraId="5F154F25" w14:textId="77777777" w:rsidR="00BE22D3" w:rsidRPr="00BE22D3" w:rsidRDefault="00BE22D3" w:rsidP="00834FC5">
            <w:pPr>
              <w:pStyle w:val="ConsPlusNormal"/>
              <w:jc w:val="both"/>
            </w:pPr>
            <w:r w:rsidRPr="00BE22D3">
              <w:rPr>
                <w:sz w:val="22"/>
              </w:rPr>
              <w:lastRenderedPageBreak/>
              <w:t>Ивановская область стала одним из первых регионов, где была проведена реформа по обращению с ТКО.</w:t>
            </w:r>
          </w:p>
          <w:p w14:paraId="4F8A1715" w14:textId="77777777" w:rsidR="00BE22D3" w:rsidRPr="00BE22D3" w:rsidRDefault="00BE22D3" w:rsidP="00834FC5">
            <w:pPr>
              <w:pStyle w:val="ConsPlusNormal"/>
              <w:jc w:val="both"/>
            </w:pPr>
            <w:r w:rsidRPr="00BE22D3">
              <w:rPr>
                <w:sz w:val="22"/>
              </w:rPr>
              <w:lastRenderedPageBreak/>
              <w:t>С 01.07.2017 на территории региона деятельность по обращению с отходами осуществляет Региональный оператор, который наделен соответствующим статусом по результатам конкурсного отбора.</w:t>
            </w:r>
          </w:p>
          <w:p w14:paraId="7FA455E5" w14:textId="77777777" w:rsidR="00BE22D3" w:rsidRPr="00BE22D3" w:rsidRDefault="00BE22D3" w:rsidP="00834FC5">
            <w:pPr>
              <w:pStyle w:val="ConsPlusNormal"/>
              <w:jc w:val="both"/>
            </w:pPr>
            <w:r w:rsidRPr="00BE22D3">
              <w:rPr>
                <w:sz w:val="22"/>
              </w:rPr>
              <w:t>В соответствии с Территориальной схемой по обращению с отходами зоной деятельности Регионального оператора является вся территория Ивановской области, а именно: 21 муниципальный район и 6 городских округов. В настоящее время в Территориальную схему включено более 800 населенных пунктов.</w:t>
            </w:r>
          </w:p>
          <w:p w14:paraId="5E802727" w14:textId="77777777" w:rsidR="00BE22D3" w:rsidRPr="00BE22D3" w:rsidRDefault="00BE22D3" w:rsidP="00834FC5">
            <w:pPr>
              <w:pStyle w:val="ConsPlusNormal"/>
              <w:jc w:val="both"/>
            </w:pPr>
            <w:r w:rsidRPr="00BE22D3">
              <w:rPr>
                <w:sz w:val="22"/>
              </w:rPr>
              <w:t>В регионе числится более 7034 контейнерных площадок. Всего в Ивановской области на существующих контейнерных площадках расположено более 13525 контейнеров.</w:t>
            </w:r>
          </w:p>
          <w:p w14:paraId="756AF1D6" w14:textId="77777777" w:rsidR="00BE22D3" w:rsidRPr="00BE22D3" w:rsidRDefault="00BE22D3" w:rsidP="00834FC5">
            <w:pPr>
              <w:pStyle w:val="ConsPlusNormal"/>
              <w:jc w:val="both"/>
            </w:pPr>
            <w:r w:rsidRPr="00BE22D3">
              <w:rPr>
                <w:sz w:val="22"/>
              </w:rPr>
              <w:t>Там, где нет контейнерных площадок, организован бесконтейнерный вывоз. Пакеты для ТКО выдаются жителям в офисах Регионального оператора. Кроме того, для удобства жителей организовано 77 дополнительных пунктов выдачи мешков для ТКО. Всего выдано порядка 3,5 млн пакетов.</w:t>
            </w:r>
          </w:p>
          <w:p w14:paraId="22CC8373" w14:textId="77777777" w:rsidR="00BE22D3" w:rsidRPr="00BE22D3" w:rsidRDefault="00BE22D3" w:rsidP="00834FC5">
            <w:pPr>
              <w:pStyle w:val="ConsPlusNormal"/>
              <w:jc w:val="both"/>
            </w:pPr>
            <w:r w:rsidRPr="00BE22D3">
              <w:rPr>
                <w:sz w:val="22"/>
              </w:rPr>
              <w:t>Кроме того, на территории региона деятельность по обработке ТКО с 2017 года осуществляет ООО "Ивановский мусоросортировочный завод". Мощность завода составляет 250 тыс. тонн обрабатываемых отходов в год (с учетом введенной в 2019 году резервной линии сортировки).</w:t>
            </w:r>
          </w:p>
          <w:p w14:paraId="1ADB8B0D" w14:textId="77777777" w:rsidR="00BE22D3" w:rsidRPr="00BE22D3" w:rsidRDefault="00BE22D3" w:rsidP="00834FC5">
            <w:pPr>
              <w:pStyle w:val="ConsPlusNormal"/>
              <w:jc w:val="both"/>
            </w:pPr>
            <w:r w:rsidRPr="00BE22D3">
              <w:rPr>
                <w:sz w:val="22"/>
              </w:rPr>
              <w:t>В основе технологического процесса завода - извлечение из ТКО и направление на переработку ценных утильных фракций: всех видов пластика, картона, бумаги, стекла, черных и цветных металлов. Из отходов выделяются вредные составляющие, которые ранее размещались на полигонах. В первую очередь, это отходы пластика и полимеров. Извлечение вторичных ресурсов и прессование несортируемого остатка сокращает нагрузку на полигоны ТКО и уменьшает их вредное воздействие на окружающую среду.</w:t>
            </w:r>
          </w:p>
          <w:p w14:paraId="73723501" w14:textId="77777777" w:rsidR="00BE22D3" w:rsidRPr="00BE22D3" w:rsidRDefault="00BE22D3" w:rsidP="00834FC5">
            <w:pPr>
              <w:pStyle w:val="ConsPlusNormal"/>
              <w:jc w:val="both"/>
            </w:pPr>
            <w:r w:rsidRPr="00BE22D3">
              <w:rPr>
                <w:sz w:val="22"/>
              </w:rPr>
              <w:t>Основной задачей по развитию конкуренции на рынке услуг по сбору и транспортированию ТКО в Ивановской области является сохранение сформировавшегося значения целевого показателя</w:t>
            </w:r>
          </w:p>
        </w:tc>
      </w:tr>
      <w:tr w:rsidR="00BE22D3" w:rsidRPr="00BE22D3" w14:paraId="5841B668" w14:textId="77777777" w:rsidTr="00462FB3">
        <w:tc>
          <w:tcPr>
            <w:tcW w:w="623" w:type="dxa"/>
          </w:tcPr>
          <w:p w14:paraId="6400AFEB" w14:textId="77777777" w:rsidR="00BE22D3" w:rsidRPr="00BE22D3" w:rsidRDefault="00BE22D3" w:rsidP="00834FC5">
            <w:pPr>
              <w:pStyle w:val="ConsPlusNormal"/>
              <w:jc w:val="both"/>
            </w:pPr>
            <w:r w:rsidRPr="00BE22D3">
              <w:rPr>
                <w:sz w:val="22"/>
              </w:rPr>
              <w:lastRenderedPageBreak/>
              <w:t>10.</w:t>
            </w:r>
          </w:p>
        </w:tc>
        <w:tc>
          <w:tcPr>
            <w:tcW w:w="2721" w:type="dxa"/>
          </w:tcPr>
          <w:p w14:paraId="0969C854" w14:textId="77777777" w:rsidR="00BE22D3" w:rsidRPr="00BE22D3" w:rsidRDefault="00BE22D3" w:rsidP="00834FC5">
            <w:pPr>
              <w:pStyle w:val="ConsPlusNormal"/>
              <w:jc w:val="both"/>
            </w:pPr>
            <w:r w:rsidRPr="00BE22D3">
              <w:rPr>
                <w:sz w:val="22"/>
              </w:rPr>
              <w:t>Рынок выполнения работ по благоустройству городской среды</w:t>
            </w:r>
          </w:p>
        </w:tc>
        <w:tc>
          <w:tcPr>
            <w:tcW w:w="6149" w:type="dxa"/>
          </w:tcPr>
          <w:p w14:paraId="3A36FEF4" w14:textId="77777777" w:rsidR="00BE22D3" w:rsidRPr="00BE22D3" w:rsidRDefault="00BE22D3" w:rsidP="00834FC5">
            <w:pPr>
              <w:pStyle w:val="ConsPlusNormal"/>
              <w:jc w:val="both"/>
            </w:pPr>
            <w:r w:rsidRPr="00BE22D3">
              <w:rPr>
                <w:sz w:val="22"/>
              </w:rPr>
              <w:t>Надлежащее состояние придомовых территорий является важным фактором при формировании благоприятной экологической и эстетической городской среды.</w:t>
            </w:r>
          </w:p>
          <w:p w14:paraId="6ADFB892" w14:textId="77777777" w:rsidR="00BE22D3" w:rsidRPr="00BE22D3" w:rsidRDefault="00BE22D3" w:rsidP="00834FC5">
            <w:pPr>
              <w:pStyle w:val="ConsPlusNormal"/>
              <w:jc w:val="both"/>
            </w:pPr>
            <w:r w:rsidRPr="00BE22D3">
              <w:rPr>
                <w:sz w:val="22"/>
              </w:rPr>
              <w:t xml:space="preserve">В настоящее время состояние большинства дворовых территорий Ивановской области не соответствует современным требованиям к местам проживания граждан, обусловленным нормами </w:t>
            </w:r>
            <w:hyperlink r:id="rId90">
              <w:r w:rsidRPr="00BE22D3">
                <w:rPr>
                  <w:sz w:val="22"/>
                </w:rPr>
                <w:t>Градостроительного</w:t>
              </w:r>
            </w:hyperlink>
            <w:r w:rsidRPr="00BE22D3">
              <w:rPr>
                <w:sz w:val="22"/>
              </w:rPr>
              <w:t xml:space="preserve"> и </w:t>
            </w:r>
            <w:hyperlink r:id="rId91">
              <w:r w:rsidRPr="00BE22D3">
                <w:rPr>
                  <w:sz w:val="22"/>
                </w:rPr>
                <w:t>Жилищного</w:t>
              </w:r>
            </w:hyperlink>
            <w:r w:rsidRPr="00BE22D3">
              <w:rPr>
                <w:sz w:val="22"/>
              </w:rPr>
              <w:t xml:space="preserve"> кодексов Российской Федерации.</w:t>
            </w:r>
          </w:p>
          <w:p w14:paraId="23B8A264" w14:textId="77777777" w:rsidR="00BE22D3" w:rsidRPr="00BE22D3" w:rsidRDefault="00BE22D3" w:rsidP="00834FC5">
            <w:pPr>
              <w:pStyle w:val="ConsPlusNormal"/>
              <w:jc w:val="both"/>
            </w:pPr>
            <w:r w:rsidRPr="00BE22D3">
              <w:rPr>
                <w:sz w:val="22"/>
              </w:rPr>
              <w:t>Значительная часть асфальтобетонного покрытия внутриквартальных проездов имеет высокую степень износа, так как срок службы дорожных покрытий истек ввиду длительной эксплуатации и отсутствия ремонта.</w:t>
            </w:r>
          </w:p>
          <w:p w14:paraId="7D3A98C9" w14:textId="77777777" w:rsidR="00BE22D3" w:rsidRPr="00BE22D3" w:rsidRDefault="00BE22D3" w:rsidP="00834FC5">
            <w:pPr>
              <w:pStyle w:val="ConsPlusNormal"/>
              <w:jc w:val="both"/>
            </w:pPr>
            <w:r w:rsidRPr="00BE22D3">
              <w:rPr>
                <w:sz w:val="22"/>
              </w:rPr>
              <w:t>На территории многих дворов отсутствует освещение, необходимый набор малых форм и обустроенных детских и спортивных площадок.</w:t>
            </w:r>
          </w:p>
          <w:p w14:paraId="4C045BA4" w14:textId="77777777" w:rsidR="00BE22D3" w:rsidRPr="00BE22D3" w:rsidRDefault="00BE22D3" w:rsidP="00834FC5">
            <w:pPr>
              <w:pStyle w:val="ConsPlusNormal"/>
              <w:jc w:val="both"/>
            </w:pPr>
            <w:r w:rsidRPr="00BE22D3">
              <w:rPr>
                <w:sz w:val="22"/>
              </w:rPr>
              <w:t>Отсутствуют специально обустроенные парковки для автомобилей, также не обустроены надлежащим образом площадки для сбора отходов.</w:t>
            </w:r>
          </w:p>
          <w:p w14:paraId="5E3C8FE6" w14:textId="77777777" w:rsidR="00BE22D3" w:rsidRPr="00BE22D3" w:rsidRDefault="00BE22D3" w:rsidP="00834FC5">
            <w:pPr>
              <w:pStyle w:val="ConsPlusNormal"/>
              <w:jc w:val="both"/>
            </w:pPr>
            <w:r w:rsidRPr="00BE22D3">
              <w:rPr>
                <w:sz w:val="22"/>
              </w:rPr>
              <w:lastRenderedPageBreak/>
              <w:t>Система дождевой канализации находится в неисправном состоянии и не обеспечивает отвод вод в периоды выпадения обильных осадков, что доставляет массу неудобств жителям и негативно влияет на конструктивные элементы зданий.</w:t>
            </w:r>
          </w:p>
          <w:p w14:paraId="546944EB" w14:textId="77777777" w:rsidR="00BE22D3" w:rsidRPr="00BE22D3" w:rsidRDefault="00BE22D3" w:rsidP="00834FC5">
            <w:pPr>
              <w:pStyle w:val="ConsPlusNormal"/>
              <w:jc w:val="both"/>
            </w:pPr>
            <w:r w:rsidRPr="00BE22D3">
              <w:rPr>
                <w:sz w:val="22"/>
              </w:rPr>
              <w:t>Неухоженность парков и скверов, отсутствие детских и спортивно-игровых площадок и зон отдыха во дворах, нехватка парковочных мест - все это негативно влияет на качество жизни населения Ивановской области.</w:t>
            </w:r>
          </w:p>
          <w:p w14:paraId="6585C775" w14:textId="77777777" w:rsidR="00BE22D3" w:rsidRPr="00BE22D3" w:rsidRDefault="00BE22D3" w:rsidP="00834FC5">
            <w:pPr>
              <w:pStyle w:val="ConsPlusNormal"/>
              <w:jc w:val="both"/>
            </w:pPr>
            <w:r w:rsidRPr="00BE22D3">
              <w:rPr>
                <w:sz w:val="22"/>
              </w:rPr>
              <w:t xml:space="preserve">В Ивановской области реализуется региональный проект "Формирование комфортной городской среды", инструментом которого является государственная </w:t>
            </w:r>
            <w:hyperlink r:id="rId92">
              <w:r w:rsidRPr="00BE22D3">
                <w:rPr>
                  <w:sz w:val="22"/>
                </w:rPr>
                <w:t>программа</w:t>
              </w:r>
            </w:hyperlink>
            <w:r w:rsidRPr="00BE22D3">
              <w:rPr>
                <w:sz w:val="22"/>
              </w:rPr>
              <w:t xml:space="preserve"> Ивановской области "Формирование современной городской среды"</w:t>
            </w:r>
          </w:p>
        </w:tc>
      </w:tr>
      <w:tr w:rsidR="00BE22D3" w:rsidRPr="00BE22D3" w14:paraId="0408CBD8" w14:textId="77777777" w:rsidTr="00462FB3">
        <w:tc>
          <w:tcPr>
            <w:tcW w:w="623" w:type="dxa"/>
          </w:tcPr>
          <w:p w14:paraId="6BFFAAFD" w14:textId="77777777" w:rsidR="00BE22D3" w:rsidRPr="00BE22D3" w:rsidRDefault="00BE22D3" w:rsidP="00834FC5">
            <w:pPr>
              <w:pStyle w:val="ConsPlusNormal"/>
              <w:jc w:val="both"/>
            </w:pPr>
            <w:r w:rsidRPr="00BE22D3">
              <w:rPr>
                <w:sz w:val="22"/>
              </w:rPr>
              <w:lastRenderedPageBreak/>
              <w:t>11.</w:t>
            </w:r>
          </w:p>
        </w:tc>
        <w:tc>
          <w:tcPr>
            <w:tcW w:w="2721" w:type="dxa"/>
          </w:tcPr>
          <w:p w14:paraId="4A4FABBD" w14:textId="77777777" w:rsidR="00BE22D3" w:rsidRPr="00BE22D3" w:rsidRDefault="00BE22D3" w:rsidP="00834FC5">
            <w:pPr>
              <w:pStyle w:val="ConsPlusNormal"/>
              <w:jc w:val="both"/>
            </w:pPr>
            <w:r w:rsidRPr="00BE22D3">
              <w:rPr>
                <w:sz w:val="22"/>
              </w:rPr>
              <w:t>Рынок купли-продажи электрической энергии (мощности) на розничном рынке электрической энергии (мощности)</w:t>
            </w:r>
          </w:p>
        </w:tc>
        <w:tc>
          <w:tcPr>
            <w:tcW w:w="6149" w:type="dxa"/>
          </w:tcPr>
          <w:p w14:paraId="6D7C4700" w14:textId="77777777" w:rsidR="00BE22D3" w:rsidRPr="00BE22D3" w:rsidRDefault="00BE22D3" w:rsidP="00834FC5">
            <w:pPr>
              <w:pStyle w:val="ConsPlusNormal"/>
              <w:jc w:val="both"/>
            </w:pPr>
            <w:r w:rsidRPr="00BE22D3">
              <w:rPr>
                <w:sz w:val="22"/>
              </w:rPr>
              <w:t>По состоянию на 01.01.2021 на территории Ивановской области регулируемую деятельность по купле-продаже электрической энергии осуществляют два гарантирующих поставщика электрической энергии - организации частной формы собственности.</w:t>
            </w:r>
          </w:p>
          <w:p w14:paraId="53BCC6EE" w14:textId="77777777" w:rsidR="00BE22D3" w:rsidRPr="00BE22D3" w:rsidRDefault="00BE22D3" w:rsidP="00834FC5">
            <w:pPr>
              <w:pStyle w:val="ConsPlusNormal"/>
              <w:jc w:val="both"/>
            </w:pPr>
            <w:r w:rsidRPr="00BE22D3">
              <w:rPr>
                <w:sz w:val="22"/>
              </w:rPr>
              <w:t>В 2019 году объем купли-продажи электрической энергии потребителям Ивановской области составил 2834277,3 тыс. кВт·ч.</w:t>
            </w:r>
          </w:p>
          <w:p w14:paraId="0C288316" w14:textId="77777777" w:rsidR="00BE22D3" w:rsidRPr="00BE22D3" w:rsidRDefault="00BE22D3" w:rsidP="00834FC5">
            <w:pPr>
              <w:pStyle w:val="ConsPlusNormal"/>
              <w:jc w:val="both"/>
            </w:pPr>
            <w:r w:rsidRPr="00BE22D3">
              <w:rPr>
                <w:sz w:val="22"/>
              </w:rPr>
              <w:t>В 2020 году объем купли-продажи электрической энергии потребителям Ивановской области составил 2771546,3 тыс. кВт·ч.</w:t>
            </w:r>
          </w:p>
          <w:p w14:paraId="0939A8AE" w14:textId="77777777" w:rsidR="00BE22D3" w:rsidRPr="00BE22D3" w:rsidRDefault="00BE22D3" w:rsidP="00834FC5">
            <w:pPr>
              <w:pStyle w:val="ConsPlusNormal"/>
              <w:jc w:val="both"/>
            </w:pPr>
            <w:r w:rsidRPr="00BE22D3">
              <w:rPr>
                <w:sz w:val="22"/>
              </w:rPr>
              <w:t>Характерной особенностью рынка является необходимость установления сбытовых надбавок гарантирующим поставщикам электрической энергии</w:t>
            </w:r>
          </w:p>
        </w:tc>
      </w:tr>
      <w:tr w:rsidR="00BE22D3" w:rsidRPr="00BE22D3" w14:paraId="14F9B191" w14:textId="77777777" w:rsidTr="00462FB3">
        <w:tc>
          <w:tcPr>
            <w:tcW w:w="623" w:type="dxa"/>
          </w:tcPr>
          <w:p w14:paraId="6080CC86" w14:textId="77777777" w:rsidR="00BE22D3" w:rsidRPr="00BE22D3" w:rsidRDefault="00BE22D3" w:rsidP="00834FC5">
            <w:pPr>
              <w:pStyle w:val="ConsPlusNormal"/>
              <w:jc w:val="both"/>
            </w:pPr>
            <w:r w:rsidRPr="00BE22D3">
              <w:rPr>
                <w:sz w:val="22"/>
              </w:rPr>
              <w:t>12.</w:t>
            </w:r>
          </w:p>
        </w:tc>
        <w:tc>
          <w:tcPr>
            <w:tcW w:w="2721" w:type="dxa"/>
          </w:tcPr>
          <w:p w14:paraId="48330D37" w14:textId="77777777" w:rsidR="00BE22D3" w:rsidRPr="00BE22D3" w:rsidRDefault="00BE22D3" w:rsidP="00834FC5">
            <w:pPr>
              <w:pStyle w:val="ConsPlusNormal"/>
              <w:jc w:val="both"/>
            </w:pPr>
            <w:r w:rsidRPr="00BE22D3">
              <w:rPr>
                <w:sz w:val="22"/>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6149" w:type="dxa"/>
          </w:tcPr>
          <w:p w14:paraId="698EDD55" w14:textId="77777777" w:rsidR="00BE22D3" w:rsidRPr="00BE22D3" w:rsidRDefault="00BE22D3" w:rsidP="00834FC5">
            <w:pPr>
              <w:pStyle w:val="ConsPlusNormal"/>
              <w:jc w:val="both"/>
            </w:pPr>
            <w:r w:rsidRPr="00BE22D3">
              <w:rPr>
                <w:sz w:val="22"/>
              </w:rPr>
              <w:t>По состоянию на 01.01.2021 на территории Ивановской области деятельность по производству электрической энергии (мощности) осуществляют 3 организации частной формы собственности. При этом ПАО "Т Плюс" (филиал "Владимирский") и АО "Интер РАО - Электрогенерация" (филиал "Ивановские ПГУ") осуществляют деятельность на оптовом рынке электрической энергии (мощности), а ООО "УК ИП "Родники" осуществляет деятельность на розничном рынке электрической энергии (мощности).</w:t>
            </w:r>
          </w:p>
          <w:p w14:paraId="28CDE45D" w14:textId="77777777" w:rsidR="00BE22D3" w:rsidRPr="00BE22D3" w:rsidRDefault="00BE22D3" w:rsidP="00834FC5">
            <w:pPr>
              <w:pStyle w:val="ConsPlusNormal"/>
              <w:jc w:val="both"/>
            </w:pPr>
            <w:r w:rsidRPr="00BE22D3">
              <w:rPr>
                <w:sz w:val="22"/>
              </w:rPr>
              <w:t>В 2019 году объем выработки электрической энергии потребителям Ивановской области ООО "УК ИП "Родники" составил 40,3 млн кВт·ч.</w:t>
            </w:r>
          </w:p>
          <w:p w14:paraId="7DBE9F7E" w14:textId="77777777" w:rsidR="00BE22D3" w:rsidRPr="00BE22D3" w:rsidRDefault="00BE22D3" w:rsidP="00834FC5">
            <w:pPr>
              <w:pStyle w:val="ConsPlusNormal"/>
              <w:jc w:val="both"/>
            </w:pPr>
            <w:r w:rsidRPr="00BE22D3">
              <w:rPr>
                <w:sz w:val="22"/>
              </w:rPr>
              <w:t>В 2020 году объем выработки электрической энергии потребителям Ивановской области ООО "УК ИП "Родники" составил 44,9 млн кВт·ч</w:t>
            </w:r>
          </w:p>
        </w:tc>
      </w:tr>
      <w:tr w:rsidR="00BE22D3" w:rsidRPr="00BE22D3" w14:paraId="1A9E3B12" w14:textId="77777777" w:rsidTr="00462FB3">
        <w:tc>
          <w:tcPr>
            <w:tcW w:w="623" w:type="dxa"/>
          </w:tcPr>
          <w:p w14:paraId="4A1DC6D7" w14:textId="77777777" w:rsidR="00BE22D3" w:rsidRPr="00BE22D3" w:rsidRDefault="00BE22D3" w:rsidP="00834FC5">
            <w:pPr>
              <w:pStyle w:val="ConsPlusNormal"/>
              <w:jc w:val="both"/>
            </w:pPr>
            <w:r w:rsidRPr="00BE22D3">
              <w:rPr>
                <w:sz w:val="22"/>
              </w:rPr>
              <w:t>13.</w:t>
            </w:r>
          </w:p>
        </w:tc>
        <w:tc>
          <w:tcPr>
            <w:tcW w:w="2721" w:type="dxa"/>
          </w:tcPr>
          <w:p w14:paraId="736204AA" w14:textId="77777777" w:rsidR="00BE22D3" w:rsidRPr="00BE22D3" w:rsidRDefault="00BE22D3" w:rsidP="00834FC5">
            <w:pPr>
              <w:pStyle w:val="ConsPlusNormal"/>
              <w:jc w:val="both"/>
            </w:pPr>
            <w:r w:rsidRPr="00BE22D3">
              <w:rPr>
                <w:sz w:val="22"/>
              </w:rPr>
              <w:t>Рынок оказания услуг по перевозке пассажиров автомобильным транспортом по муниципальным маршрутам регулярных перевозок</w:t>
            </w:r>
          </w:p>
        </w:tc>
        <w:tc>
          <w:tcPr>
            <w:tcW w:w="6149" w:type="dxa"/>
          </w:tcPr>
          <w:p w14:paraId="1259D071" w14:textId="77777777" w:rsidR="00BE22D3" w:rsidRPr="00BE22D3" w:rsidRDefault="00BE22D3" w:rsidP="00834FC5">
            <w:pPr>
              <w:pStyle w:val="ConsPlusNormal"/>
              <w:jc w:val="both"/>
            </w:pPr>
            <w:r w:rsidRPr="00BE22D3">
              <w:rPr>
                <w:sz w:val="22"/>
              </w:rPr>
              <w:t xml:space="preserve">В 2020 году на территории Ивановской области услуги по перевозке пассажиров автомобильным транспортом осуществлялись по 205 муниципальным маршрутам регулярных перевозок, из них: 46 проходили по территории городского округа Иваново, 159 - по территории городских округов и муниципальных районов Ивановской области. Перевозку пассажиров автомобильным транспортом по указанным муниципальным маршрутам регулярных перевозок на территории Ивановской области осуществляли 49 перевозчиков, из которых 43 - организации частной формы собственности, 6 предприятий - муниципальной формы собственности. Доля услуг (работ) по перевозке пассажиров автомобильным транспортом по муниципальным маршрутам регулярных </w:t>
            </w:r>
            <w:r w:rsidRPr="00BE22D3">
              <w:rPr>
                <w:sz w:val="22"/>
              </w:rPr>
              <w:lastRenderedPageBreak/>
              <w:t>перевозок, оказанных (выполненных) организациями частной формы собственности, составила 98,99%</w:t>
            </w:r>
          </w:p>
        </w:tc>
      </w:tr>
      <w:tr w:rsidR="00BE22D3" w:rsidRPr="00BE22D3" w14:paraId="0B3D6B10" w14:textId="77777777" w:rsidTr="00462FB3">
        <w:tc>
          <w:tcPr>
            <w:tcW w:w="623" w:type="dxa"/>
          </w:tcPr>
          <w:p w14:paraId="434CE7F9" w14:textId="77777777" w:rsidR="00BE22D3" w:rsidRPr="00BE22D3" w:rsidRDefault="00BE22D3" w:rsidP="00834FC5">
            <w:pPr>
              <w:pStyle w:val="ConsPlusNormal"/>
              <w:jc w:val="both"/>
            </w:pPr>
            <w:r w:rsidRPr="00BE22D3">
              <w:rPr>
                <w:sz w:val="22"/>
              </w:rPr>
              <w:lastRenderedPageBreak/>
              <w:t>14.</w:t>
            </w:r>
          </w:p>
        </w:tc>
        <w:tc>
          <w:tcPr>
            <w:tcW w:w="2721" w:type="dxa"/>
          </w:tcPr>
          <w:p w14:paraId="786C0B67" w14:textId="77777777" w:rsidR="00BE22D3" w:rsidRPr="00BE22D3" w:rsidRDefault="00BE22D3" w:rsidP="00834FC5">
            <w:pPr>
              <w:pStyle w:val="ConsPlusNormal"/>
              <w:jc w:val="both"/>
            </w:pPr>
            <w:r w:rsidRPr="00BE22D3">
              <w:rPr>
                <w:sz w:val="22"/>
              </w:rPr>
              <w:t>Рынок оказания услуг по перевозке пассажиров автомобильным транспортом по межмуниципальным маршрутам регулярных перевозок</w:t>
            </w:r>
          </w:p>
        </w:tc>
        <w:tc>
          <w:tcPr>
            <w:tcW w:w="6149" w:type="dxa"/>
          </w:tcPr>
          <w:p w14:paraId="63FE675A" w14:textId="77777777" w:rsidR="00BE22D3" w:rsidRPr="00BE22D3" w:rsidRDefault="00BE22D3" w:rsidP="00834FC5">
            <w:pPr>
              <w:pStyle w:val="ConsPlusNormal"/>
              <w:jc w:val="both"/>
            </w:pPr>
            <w:r w:rsidRPr="00BE22D3">
              <w:rPr>
                <w:sz w:val="22"/>
              </w:rPr>
              <w:t>Доля пассажирских перевозок автомобильным транспортом на территории Ивановской области остается ключевой и составляет более 90% от общего объема пассажирских перевозок. Общая маршрутная сеть региона состоит из 367 регулярных автобусных маршрутов, 174 из которых являются межмуниципальными. Действующая сеть межмуниципальных маршрутов обеспечивает транспортную доступность со всеми муниципальными центрами и большинством населенных пунктов.</w:t>
            </w:r>
          </w:p>
          <w:p w14:paraId="31CFC821" w14:textId="77777777" w:rsidR="00BE22D3" w:rsidRPr="00BE22D3" w:rsidRDefault="00BE22D3" w:rsidP="00834FC5">
            <w:pPr>
              <w:pStyle w:val="ConsPlusNormal"/>
              <w:jc w:val="both"/>
            </w:pPr>
            <w:r w:rsidRPr="00BE22D3">
              <w:rPr>
                <w:sz w:val="22"/>
              </w:rPr>
              <w:t>Услуги по перевозке пассажиров автомобильным транспортом на территории субъекта в 2020 году осуществлялись по 174 межмуниципальным маршрутам регулярных перевозок, из которых 40 проходили по территории городского округа Иваново, 134 по территории городских округов и муниципальных районов Ивановской области. Перевозку пассажиров автомобильным транспортом по указанным межмуниципальным маршрутам регулярных перевозок на территории Ивановской области осуществляли 44 перевозчика, 43 из которых - организации частной формы собственности, 1 - предприятие муниципальной формы собственности. Доля услуг (работ) по перевозке пассажиров автомобильным транспортом по межмуниципальным маршрутам регулярных перевозок, оказанных (выполненных) организациями частной собственности, составила 99,9%</w:t>
            </w:r>
          </w:p>
        </w:tc>
      </w:tr>
      <w:tr w:rsidR="00BE22D3" w:rsidRPr="00BE22D3" w14:paraId="4417BC9B" w14:textId="77777777" w:rsidTr="00462FB3">
        <w:tc>
          <w:tcPr>
            <w:tcW w:w="623" w:type="dxa"/>
          </w:tcPr>
          <w:p w14:paraId="4E410CD1" w14:textId="77777777" w:rsidR="00BE22D3" w:rsidRPr="00BE22D3" w:rsidRDefault="00BE22D3" w:rsidP="00834FC5">
            <w:pPr>
              <w:pStyle w:val="ConsPlusNormal"/>
              <w:jc w:val="both"/>
            </w:pPr>
            <w:r w:rsidRPr="00BE22D3">
              <w:rPr>
                <w:sz w:val="22"/>
              </w:rPr>
              <w:t>15.</w:t>
            </w:r>
          </w:p>
        </w:tc>
        <w:tc>
          <w:tcPr>
            <w:tcW w:w="2721" w:type="dxa"/>
          </w:tcPr>
          <w:p w14:paraId="30959D1F" w14:textId="77777777" w:rsidR="00BE22D3" w:rsidRPr="00BE22D3" w:rsidRDefault="00BE22D3" w:rsidP="00834FC5">
            <w:pPr>
              <w:pStyle w:val="ConsPlusNormal"/>
              <w:jc w:val="both"/>
            </w:pPr>
            <w:r w:rsidRPr="00BE22D3">
              <w:rPr>
                <w:sz w:val="22"/>
              </w:rPr>
              <w:t>Рынок оказания услуг по перевозке пассажиров и багажа легковым такси на территории субъекта Российской Федерации</w:t>
            </w:r>
          </w:p>
        </w:tc>
        <w:tc>
          <w:tcPr>
            <w:tcW w:w="6149" w:type="dxa"/>
          </w:tcPr>
          <w:p w14:paraId="76B97704" w14:textId="77777777" w:rsidR="00BE22D3" w:rsidRPr="00BE22D3" w:rsidRDefault="00BE22D3" w:rsidP="00834FC5">
            <w:pPr>
              <w:pStyle w:val="ConsPlusNormal"/>
              <w:jc w:val="both"/>
            </w:pPr>
            <w:r w:rsidRPr="00BE22D3">
              <w:rPr>
                <w:sz w:val="22"/>
              </w:rPr>
              <w:t>В 2021 году услуги по перевозке пассажиров и багажа легковым такси на территории Ивановской области осуществляли 400 предприятий частной формы собственности, 11 из которых - общества с ограниченной ответственностью, 389 - индивидуальные предприниматели. Доля организаций частной формы собственности в сфере оказания услуг по перевозке пассажиров и багажа легковым такси на территории субъекта составила 100%</w:t>
            </w:r>
          </w:p>
        </w:tc>
      </w:tr>
      <w:tr w:rsidR="00BE22D3" w:rsidRPr="00BE22D3" w14:paraId="5E06232E" w14:textId="77777777" w:rsidTr="00462FB3">
        <w:tc>
          <w:tcPr>
            <w:tcW w:w="623" w:type="dxa"/>
          </w:tcPr>
          <w:p w14:paraId="5DAB4C5D" w14:textId="77777777" w:rsidR="00BE22D3" w:rsidRPr="00BE22D3" w:rsidRDefault="00BE22D3" w:rsidP="00834FC5">
            <w:pPr>
              <w:pStyle w:val="ConsPlusNormal"/>
              <w:jc w:val="both"/>
            </w:pPr>
            <w:r w:rsidRPr="00BE22D3">
              <w:rPr>
                <w:sz w:val="22"/>
              </w:rPr>
              <w:t>16.</w:t>
            </w:r>
          </w:p>
        </w:tc>
        <w:tc>
          <w:tcPr>
            <w:tcW w:w="2721" w:type="dxa"/>
          </w:tcPr>
          <w:p w14:paraId="0F9D859F" w14:textId="77777777" w:rsidR="00BE22D3" w:rsidRPr="00BE22D3" w:rsidRDefault="00BE22D3" w:rsidP="00834FC5">
            <w:pPr>
              <w:pStyle w:val="ConsPlusNormal"/>
              <w:jc w:val="both"/>
            </w:pPr>
            <w:r w:rsidRPr="00BE22D3">
              <w:rPr>
                <w:sz w:val="22"/>
              </w:rPr>
              <w:t>Рынок услуг связи, в том числе услуг по предоставлению широкополосного доступа к информационно-телекоммуникационной сети Интернет</w:t>
            </w:r>
          </w:p>
        </w:tc>
        <w:tc>
          <w:tcPr>
            <w:tcW w:w="6149" w:type="dxa"/>
          </w:tcPr>
          <w:p w14:paraId="291BE594" w14:textId="77777777" w:rsidR="00BE22D3" w:rsidRPr="00BE22D3" w:rsidRDefault="00BE22D3" w:rsidP="00834FC5">
            <w:pPr>
              <w:pStyle w:val="ConsPlusNormal"/>
              <w:jc w:val="both"/>
            </w:pPr>
            <w:r w:rsidRPr="00BE22D3">
              <w:rPr>
                <w:sz w:val="22"/>
              </w:rPr>
              <w:t>Рынок услуг связи в регионе представлен следующими крупными операторами связи: ПАО "Ростелеком", ПАО "МТС", ПАО "Мегафон", ПАО "Вымпелком", ООО "Т2 Мобайл", ООО "Интеркомтел".</w:t>
            </w:r>
          </w:p>
          <w:p w14:paraId="2E4316D0" w14:textId="77777777" w:rsidR="00BE22D3" w:rsidRPr="00BE22D3" w:rsidRDefault="00BE22D3" w:rsidP="00834FC5">
            <w:pPr>
              <w:pStyle w:val="ConsPlusNormal"/>
              <w:jc w:val="both"/>
            </w:pPr>
            <w:r w:rsidRPr="00BE22D3">
              <w:rPr>
                <w:sz w:val="22"/>
              </w:rPr>
              <w:t>На территории Ивановской области реализуется региональный проект "Информационная инфраструктура" национального проекта "Цифровая экономика Российской Федерации". Целью регионального проекта является устранение цифрового неравенства и подключение к сети Интернет социально значимых объектов. Всего на территории Ивановской области к сети Интернет подключены 477 социально значимых объектов.</w:t>
            </w:r>
          </w:p>
          <w:p w14:paraId="5ECEFE4E" w14:textId="77777777" w:rsidR="00BE22D3" w:rsidRPr="00BE22D3" w:rsidRDefault="00BE22D3" w:rsidP="00834FC5">
            <w:pPr>
              <w:pStyle w:val="ConsPlusNormal"/>
              <w:jc w:val="both"/>
            </w:pPr>
            <w:r w:rsidRPr="00BE22D3">
              <w:rPr>
                <w:sz w:val="22"/>
              </w:rPr>
              <w:t>В рамках реализации федерального проекта "Устранение цифрового неравенства" и заключенного соглашения между Правительством Ивановской области и ПАО "Ростелеком" в 2020 году завершено строительство точек доступа Wi-Fi, позволяющих бесплатно подключиться к сети Интернет на скорости до 10 Мбит/с в населенных пунктах с численностью от 250 до 500 жителей. За весь период действия проекта подключены 103 точки доступа к сети Интернет.</w:t>
            </w:r>
          </w:p>
          <w:p w14:paraId="45FEE0E2" w14:textId="77777777" w:rsidR="00BE22D3" w:rsidRPr="00BE22D3" w:rsidRDefault="00BE22D3" w:rsidP="00834FC5">
            <w:pPr>
              <w:pStyle w:val="ConsPlusNormal"/>
              <w:jc w:val="both"/>
            </w:pPr>
            <w:r w:rsidRPr="00BE22D3">
              <w:rPr>
                <w:sz w:val="22"/>
              </w:rPr>
              <w:lastRenderedPageBreak/>
              <w:t>В 2021 году Министерство цифрового развития, связи и массовых коммуникаций Российской Федерации и ПАО "Ростелеком" подписали дополнительное соглашение об условиях оказания универсальных услуг связи. ПАО "Ростелеком" приступает к реализации второго этапа проекта "Устранение цифрового неравенства" (УЦН 2.0), который включает организацию сетей мобильной связи в малых населенных пунктах (от 100 до 500 человек). Всего до 2030 года мобильная связь станет доступна в 291 населенном пункте Ивановской области</w:t>
            </w:r>
          </w:p>
        </w:tc>
      </w:tr>
      <w:tr w:rsidR="00BE22D3" w:rsidRPr="00BE22D3" w14:paraId="683CC5F2" w14:textId="77777777" w:rsidTr="00462FB3">
        <w:tc>
          <w:tcPr>
            <w:tcW w:w="623" w:type="dxa"/>
          </w:tcPr>
          <w:p w14:paraId="2C8076D3" w14:textId="77777777" w:rsidR="00BE22D3" w:rsidRPr="00BE22D3" w:rsidRDefault="00BE22D3" w:rsidP="00834FC5">
            <w:pPr>
              <w:pStyle w:val="ConsPlusNormal"/>
              <w:jc w:val="both"/>
            </w:pPr>
            <w:r w:rsidRPr="00BE22D3">
              <w:rPr>
                <w:sz w:val="22"/>
              </w:rPr>
              <w:lastRenderedPageBreak/>
              <w:t>17.</w:t>
            </w:r>
          </w:p>
        </w:tc>
        <w:tc>
          <w:tcPr>
            <w:tcW w:w="2721" w:type="dxa"/>
          </w:tcPr>
          <w:p w14:paraId="575B51B2" w14:textId="77777777" w:rsidR="00BE22D3" w:rsidRPr="00BE22D3" w:rsidRDefault="00BE22D3" w:rsidP="00834FC5">
            <w:pPr>
              <w:pStyle w:val="ConsPlusNormal"/>
              <w:jc w:val="both"/>
            </w:pPr>
            <w:r w:rsidRPr="00BE22D3">
              <w:rPr>
                <w:sz w:val="22"/>
              </w:rPr>
              <w:t>Рынок жилищного строительства (за исключением Московского фонда реновации жилой застройки и индивидуального жилищного строительства)</w:t>
            </w:r>
          </w:p>
        </w:tc>
        <w:tc>
          <w:tcPr>
            <w:tcW w:w="6149" w:type="dxa"/>
          </w:tcPr>
          <w:p w14:paraId="6559F9B8" w14:textId="77777777" w:rsidR="00BE22D3" w:rsidRPr="00BE22D3" w:rsidRDefault="00BE22D3" w:rsidP="00834FC5">
            <w:pPr>
              <w:pStyle w:val="ConsPlusNormal"/>
              <w:jc w:val="both"/>
            </w:pPr>
            <w:r w:rsidRPr="00BE22D3">
              <w:rPr>
                <w:sz w:val="22"/>
              </w:rPr>
              <w:t>На территории Ивановской области в строительном секторе осуществляют хозяйственную деятельность порядка двух тысяч организаций. Среднегодовая численность занятых в строительстве - более 27 тыс. человек.</w:t>
            </w:r>
          </w:p>
          <w:p w14:paraId="47CE02CD" w14:textId="77777777" w:rsidR="00BE22D3" w:rsidRPr="00BE22D3" w:rsidRDefault="00BE22D3" w:rsidP="00834FC5">
            <w:pPr>
              <w:pStyle w:val="ConsPlusNormal"/>
              <w:jc w:val="both"/>
            </w:pPr>
            <w:r w:rsidRPr="00BE22D3">
              <w:rPr>
                <w:sz w:val="22"/>
              </w:rPr>
              <w:t>Также можно отметить, что основными факторами, ограничивающими строительную деятельность, являются высокий уровень налогов, недостаток заказов на работы, неплатежеспособность заказчиков, высокая стоимость материалов, конструкций, изделий, недостаток квалифицированных рабочих.</w:t>
            </w:r>
          </w:p>
          <w:p w14:paraId="454E4F16" w14:textId="77777777" w:rsidR="00BE22D3" w:rsidRPr="00BE22D3" w:rsidRDefault="00BE22D3" w:rsidP="00834FC5">
            <w:pPr>
              <w:pStyle w:val="ConsPlusNormal"/>
              <w:jc w:val="both"/>
            </w:pPr>
            <w:r w:rsidRPr="00BE22D3">
              <w:rPr>
                <w:sz w:val="22"/>
              </w:rPr>
              <w:t>Характерными особенностями рынка являются большое количество необходимых процедур для получения разрешения на строительство, сложность процедуры оформления необходимой для застройщиков документации, сложная система ценообразования в области капитального строительства</w:t>
            </w:r>
          </w:p>
        </w:tc>
      </w:tr>
      <w:tr w:rsidR="00BE22D3" w:rsidRPr="00BE22D3" w14:paraId="75BFD837" w14:textId="77777777" w:rsidTr="00462FB3">
        <w:tc>
          <w:tcPr>
            <w:tcW w:w="623" w:type="dxa"/>
          </w:tcPr>
          <w:p w14:paraId="7E82D5A3" w14:textId="77777777" w:rsidR="00BE22D3" w:rsidRPr="00BE22D3" w:rsidRDefault="00BE22D3" w:rsidP="00834FC5">
            <w:pPr>
              <w:pStyle w:val="ConsPlusNormal"/>
              <w:jc w:val="both"/>
            </w:pPr>
            <w:r w:rsidRPr="00BE22D3">
              <w:rPr>
                <w:sz w:val="22"/>
              </w:rPr>
              <w:t>18.</w:t>
            </w:r>
          </w:p>
        </w:tc>
        <w:tc>
          <w:tcPr>
            <w:tcW w:w="2721" w:type="dxa"/>
          </w:tcPr>
          <w:p w14:paraId="7C4AD0A9" w14:textId="77777777" w:rsidR="00BE22D3" w:rsidRPr="00BE22D3" w:rsidRDefault="00BE22D3" w:rsidP="00834FC5">
            <w:pPr>
              <w:pStyle w:val="ConsPlusNormal"/>
              <w:jc w:val="both"/>
            </w:pPr>
            <w:r w:rsidRPr="00BE22D3">
              <w:rPr>
                <w:sz w:val="22"/>
              </w:rPr>
              <w:t>Рынок строительства объектов капитального строительства, за исключением жилищного и дорожного строительства</w:t>
            </w:r>
          </w:p>
        </w:tc>
        <w:tc>
          <w:tcPr>
            <w:tcW w:w="6149" w:type="dxa"/>
          </w:tcPr>
          <w:p w14:paraId="5D33ECBD" w14:textId="77777777" w:rsidR="00BE22D3" w:rsidRPr="00BE22D3" w:rsidRDefault="00BE22D3" w:rsidP="00834FC5">
            <w:pPr>
              <w:pStyle w:val="ConsPlusNormal"/>
              <w:jc w:val="both"/>
            </w:pPr>
            <w:r w:rsidRPr="00BE22D3">
              <w:rPr>
                <w:sz w:val="22"/>
              </w:rPr>
              <w:t>На территории Ивановской области в строительном секторе осуществляют хозяйственную деятельность порядка двух тысяч организаций. Среднегодовая численность занятых в строительстве - более 27 тыс. человек.</w:t>
            </w:r>
          </w:p>
          <w:p w14:paraId="2C0DE68D" w14:textId="77777777" w:rsidR="00BE22D3" w:rsidRPr="00BE22D3" w:rsidRDefault="00BE22D3" w:rsidP="00834FC5">
            <w:pPr>
              <w:pStyle w:val="ConsPlusNormal"/>
              <w:jc w:val="both"/>
            </w:pPr>
            <w:r w:rsidRPr="00BE22D3">
              <w:rPr>
                <w:sz w:val="22"/>
              </w:rPr>
              <w:t>Можно отметить, что основными факторами, ограничивающими строительную деятельность, являются высокий уровень налогов, недостаток заказов на работы, неплатежеспособность заказчиков, высокая стоимость материалов, конструкций, изделий, недостаток квалифицированных рабочих.</w:t>
            </w:r>
          </w:p>
          <w:p w14:paraId="2C528B89" w14:textId="77777777" w:rsidR="00BE22D3" w:rsidRPr="00BE22D3" w:rsidRDefault="00BE22D3" w:rsidP="00834FC5">
            <w:pPr>
              <w:pStyle w:val="ConsPlusNormal"/>
              <w:jc w:val="both"/>
            </w:pPr>
            <w:r w:rsidRPr="00BE22D3">
              <w:rPr>
                <w:sz w:val="22"/>
              </w:rPr>
              <w:t>Характерными особенностями рынка являются большое количество необходимых процедур для получения разрешения на строительство, сложность процедуры оформления необходимой для застройщиков документации, сложная система ценообразования в области капитального строительства</w:t>
            </w:r>
          </w:p>
        </w:tc>
      </w:tr>
      <w:tr w:rsidR="00BE22D3" w:rsidRPr="00BE22D3" w14:paraId="3CEE9CA1" w14:textId="77777777" w:rsidTr="00462FB3">
        <w:tc>
          <w:tcPr>
            <w:tcW w:w="623" w:type="dxa"/>
          </w:tcPr>
          <w:p w14:paraId="5BD6A0D4" w14:textId="77777777" w:rsidR="00BE22D3" w:rsidRPr="00BE22D3" w:rsidRDefault="00BE22D3" w:rsidP="00834FC5">
            <w:pPr>
              <w:pStyle w:val="ConsPlusNormal"/>
              <w:jc w:val="both"/>
            </w:pPr>
            <w:r w:rsidRPr="00BE22D3">
              <w:rPr>
                <w:sz w:val="22"/>
              </w:rPr>
              <w:t>19.</w:t>
            </w:r>
          </w:p>
        </w:tc>
        <w:tc>
          <w:tcPr>
            <w:tcW w:w="2721" w:type="dxa"/>
          </w:tcPr>
          <w:p w14:paraId="53E4BFC1" w14:textId="77777777" w:rsidR="00BE22D3" w:rsidRPr="00BE22D3" w:rsidRDefault="00BE22D3" w:rsidP="00834FC5">
            <w:pPr>
              <w:pStyle w:val="ConsPlusNormal"/>
              <w:jc w:val="both"/>
            </w:pPr>
            <w:r w:rsidRPr="00BE22D3">
              <w:rPr>
                <w:sz w:val="22"/>
              </w:rPr>
              <w:t>Рынок дорожной деятельности (за исключением проектирования)</w:t>
            </w:r>
          </w:p>
        </w:tc>
        <w:tc>
          <w:tcPr>
            <w:tcW w:w="6149" w:type="dxa"/>
          </w:tcPr>
          <w:p w14:paraId="099D27AF" w14:textId="77777777" w:rsidR="00BE22D3" w:rsidRPr="00BE22D3" w:rsidRDefault="00BE22D3" w:rsidP="00834FC5">
            <w:pPr>
              <w:pStyle w:val="ConsPlusNormal"/>
              <w:jc w:val="both"/>
            </w:pPr>
            <w:r w:rsidRPr="00BE22D3">
              <w:rPr>
                <w:sz w:val="22"/>
              </w:rPr>
              <w:t>Ивановская область располагает развитой транспортной сетью.</w:t>
            </w:r>
          </w:p>
          <w:p w14:paraId="6D080C82" w14:textId="77777777" w:rsidR="00BE22D3" w:rsidRPr="00BE22D3" w:rsidRDefault="00BE22D3" w:rsidP="00834FC5">
            <w:pPr>
              <w:pStyle w:val="ConsPlusNormal"/>
              <w:jc w:val="both"/>
            </w:pPr>
            <w:r w:rsidRPr="00BE22D3">
              <w:rPr>
                <w:sz w:val="22"/>
              </w:rPr>
              <w:t>Доля пассажирских перевозок автомобильным транспортом на территории Ивановской области остается ключевой и составляет более 90% от общего объема пассажирских перевозок. Общая маршрутная сеть региона состоит из 367 регулярных автобусных маршрутов, 174 из которых являются межмуниципальными. Действующая сеть межмуниципальных маршрутов обеспечивает транспортную доступность со всеми муниципальными центрами и большинством населенных пунктов.</w:t>
            </w:r>
          </w:p>
          <w:p w14:paraId="68D4D04F" w14:textId="77777777" w:rsidR="00BE22D3" w:rsidRPr="00BE22D3" w:rsidRDefault="00BE22D3" w:rsidP="00834FC5">
            <w:pPr>
              <w:pStyle w:val="ConsPlusNormal"/>
              <w:jc w:val="both"/>
            </w:pPr>
            <w:r w:rsidRPr="00BE22D3">
              <w:rPr>
                <w:sz w:val="22"/>
              </w:rPr>
              <w:t>Общая численность подвижного состава автомобильного пассажирского транспорта, работающего на регулярных маршрутах, - 1474 единицы, 546 из которых на межмуниципальных маршрутах.</w:t>
            </w:r>
          </w:p>
          <w:p w14:paraId="474854EB" w14:textId="77777777" w:rsidR="00BE22D3" w:rsidRPr="00BE22D3" w:rsidRDefault="00BE22D3" w:rsidP="00834FC5">
            <w:pPr>
              <w:pStyle w:val="ConsPlusNormal"/>
              <w:jc w:val="both"/>
            </w:pPr>
            <w:r w:rsidRPr="00BE22D3">
              <w:rPr>
                <w:sz w:val="22"/>
              </w:rPr>
              <w:lastRenderedPageBreak/>
              <w:t>Протяженность автомобильных дорог общего пользования в Ивановской области составляет более 11 тыс. км, в том числе 118 км - федерального значения, более 3,5 тыс. км - регионального и межмуниципального значения, более 7,7 тыс. км - местного значения</w:t>
            </w:r>
          </w:p>
        </w:tc>
      </w:tr>
      <w:tr w:rsidR="00BE22D3" w:rsidRPr="00BE22D3" w14:paraId="2D0C2B98" w14:textId="77777777" w:rsidTr="00462FB3">
        <w:tc>
          <w:tcPr>
            <w:tcW w:w="623" w:type="dxa"/>
          </w:tcPr>
          <w:p w14:paraId="28FB9D7D" w14:textId="77777777" w:rsidR="00BE22D3" w:rsidRPr="00BE22D3" w:rsidRDefault="00BE22D3" w:rsidP="00834FC5">
            <w:pPr>
              <w:pStyle w:val="ConsPlusNormal"/>
              <w:jc w:val="both"/>
            </w:pPr>
            <w:r w:rsidRPr="00BE22D3">
              <w:rPr>
                <w:sz w:val="22"/>
              </w:rPr>
              <w:lastRenderedPageBreak/>
              <w:t>20.</w:t>
            </w:r>
          </w:p>
        </w:tc>
        <w:tc>
          <w:tcPr>
            <w:tcW w:w="2721" w:type="dxa"/>
          </w:tcPr>
          <w:p w14:paraId="57D58572" w14:textId="77777777" w:rsidR="00BE22D3" w:rsidRPr="00BE22D3" w:rsidRDefault="00BE22D3" w:rsidP="00834FC5">
            <w:pPr>
              <w:pStyle w:val="ConsPlusNormal"/>
              <w:jc w:val="both"/>
            </w:pPr>
            <w:r w:rsidRPr="00BE22D3">
              <w:rPr>
                <w:sz w:val="22"/>
              </w:rPr>
              <w:t>Рынок архитектурно-строительного проектирования</w:t>
            </w:r>
          </w:p>
        </w:tc>
        <w:tc>
          <w:tcPr>
            <w:tcW w:w="6149" w:type="dxa"/>
          </w:tcPr>
          <w:p w14:paraId="356D59BB" w14:textId="77777777" w:rsidR="00BE22D3" w:rsidRPr="00BE22D3" w:rsidRDefault="00BE22D3" w:rsidP="00834FC5">
            <w:pPr>
              <w:pStyle w:val="ConsPlusNormal"/>
              <w:jc w:val="both"/>
            </w:pPr>
            <w:r w:rsidRPr="00BE22D3">
              <w:rPr>
                <w:sz w:val="22"/>
              </w:rPr>
              <w:t>На территории Ивановской области в области архитектурно-строительного проектирования осуществляют деятельность порядка 120 - 200 проектных организаций.</w:t>
            </w:r>
          </w:p>
          <w:p w14:paraId="3F182351" w14:textId="77777777" w:rsidR="00BE22D3" w:rsidRPr="00BE22D3" w:rsidRDefault="00BE22D3" w:rsidP="00834FC5">
            <w:pPr>
              <w:pStyle w:val="ConsPlusNormal"/>
              <w:jc w:val="both"/>
            </w:pPr>
            <w:r w:rsidRPr="00BE22D3">
              <w:rPr>
                <w:sz w:val="22"/>
              </w:rPr>
              <w:t>Стоимость работ по архитектурно-строительному проектированию определяется как на расчетной основе, так и договорным путем.</w:t>
            </w:r>
          </w:p>
          <w:p w14:paraId="1C0F9FBD" w14:textId="77777777" w:rsidR="00BE22D3" w:rsidRPr="00BE22D3" w:rsidRDefault="00BE22D3" w:rsidP="00834FC5">
            <w:pPr>
              <w:pStyle w:val="ConsPlusNormal"/>
              <w:jc w:val="both"/>
            </w:pPr>
            <w:r w:rsidRPr="00BE22D3">
              <w:rPr>
                <w:sz w:val="22"/>
              </w:rPr>
              <w:t>Средний срок архитектурно-строительного проектирования составляет 1,5 месяца. Подготовка рабочей документации требует еще месяц.</w:t>
            </w:r>
          </w:p>
          <w:p w14:paraId="1E6FC9D0" w14:textId="77777777" w:rsidR="00BE22D3" w:rsidRPr="00BE22D3" w:rsidRDefault="00BE22D3" w:rsidP="00834FC5">
            <w:pPr>
              <w:pStyle w:val="ConsPlusNormal"/>
              <w:jc w:val="both"/>
            </w:pPr>
            <w:r w:rsidRPr="00BE22D3">
              <w:rPr>
                <w:sz w:val="22"/>
              </w:rPr>
              <w:t>Гарантией качества выполненных работ выступает наличие у организации, осуществляющей архитектурно-строительное проектирование, документа, подтверждающего наличие права члена саморегулируемой организации.</w:t>
            </w:r>
          </w:p>
          <w:p w14:paraId="419DF439" w14:textId="77777777" w:rsidR="00BE22D3" w:rsidRPr="00BE22D3" w:rsidRDefault="00BE22D3" w:rsidP="00834FC5">
            <w:pPr>
              <w:pStyle w:val="ConsPlusNormal"/>
              <w:jc w:val="both"/>
            </w:pPr>
            <w:r w:rsidRPr="00BE22D3">
              <w:rPr>
                <w:sz w:val="22"/>
              </w:rPr>
              <w:t>Также можно отметить, что основными факторами, ограничивающими деятельность по архитектурно-строительному проектированию являются высокий уровень налогов, недостаток заказов на выполнение проектных работ, неплатежеспособность заказчиков, недостаток квалифицированных кадров.</w:t>
            </w:r>
          </w:p>
          <w:p w14:paraId="63AF095E" w14:textId="77777777" w:rsidR="00BE22D3" w:rsidRPr="00BE22D3" w:rsidRDefault="00BE22D3" w:rsidP="00834FC5">
            <w:pPr>
              <w:pStyle w:val="ConsPlusNormal"/>
              <w:jc w:val="both"/>
            </w:pPr>
            <w:r w:rsidRPr="00BE22D3">
              <w:rPr>
                <w:sz w:val="22"/>
              </w:rPr>
              <w:t>Характерной особенностью рынка является тот факт, что развитие спроса на услуги проектирования во многом обусловлено состоянием и тенденциями строительного рынка. Кроме того, законодательные требования к архитектурно-строительному проектированию ужесточаются.</w:t>
            </w:r>
          </w:p>
          <w:p w14:paraId="4D07531C" w14:textId="77777777" w:rsidR="00BE22D3" w:rsidRPr="00BE22D3" w:rsidRDefault="00BE22D3" w:rsidP="00834FC5">
            <w:pPr>
              <w:pStyle w:val="ConsPlusNormal"/>
              <w:jc w:val="both"/>
            </w:pPr>
            <w:r w:rsidRPr="00BE22D3">
              <w:rPr>
                <w:sz w:val="22"/>
              </w:rPr>
              <w:t>Одной из главных мер по развитию указанного рынка является установление нового подхода к работе, направленного на оптимизацию и повышение эффективности проектных организаций</w:t>
            </w:r>
          </w:p>
        </w:tc>
      </w:tr>
      <w:tr w:rsidR="00BE22D3" w:rsidRPr="00BE22D3" w14:paraId="084AC5DC" w14:textId="77777777" w:rsidTr="00462FB3">
        <w:tc>
          <w:tcPr>
            <w:tcW w:w="623" w:type="dxa"/>
          </w:tcPr>
          <w:p w14:paraId="46F13891" w14:textId="77777777" w:rsidR="00BE22D3" w:rsidRPr="00BE22D3" w:rsidRDefault="00BE22D3" w:rsidP="00834FC5">
            <w:pPr>
              <w:pStyle w:val="ConsPlusNormal"/>
              <w:jc w:val="both"/>
            </w:pPr>
            <w:r w:rsidRPr="00BE22D3">
              <w:rPr>
                <w:sz w:val="22"/>
              </w:rPr>
              <w:t>21.</w:t>
            </w:r>
          </w:p>
        </w:tc>
        <w:tc>
          <w:tcPr>
            <w:tcW w:w="2721" w:type="dxa"/>
          </w:tcPr>
          <w:p w14:paraId="2F13DE0E" w14:textId="77777777" w:rsidR="00BE22D3" w:rsidRPr="00BE22D3" w:rsidRDefault="00BE22D3" w:rsidP="00834FC5">
            <w:pPr>
              <w:pStyle w:val="ConsPlusNormal"/>
              <w:jc w:val="both"/>
            </w:pPr>
            <w:r w:rsidRPr="00BE22D3">
              <w:rPr>
                <w:sz w:val="22"/>
              </w:rPr>
              <w:t>Рынок племенного животноводства</w:t>
            </w:r>
          </w:p>
        </w:tc>
        <w:tc>
          <w:tcPr>
            <w:tcW w:w="6149" w:type="dxa"/>
          </w:tcPr>
          <w:p w14:paraId="283A8E96" w14:textId="77777777" w:rsidR="00BE22D3" w:rsidRPr="00BE22D3" w:rsidRDefault="00BE22D3" w:rsidP="00834FC5">
            <w:pPr>
              <w:pStyle w:val="ConsPlusNormal"/>
              <w:jc w:val="both"/>
            </w:pPr>
            <w:r w:rsidRPr="00BE22D3">
              <w:rPr>
                <w:sz w:val="22"/>
              </w:rPr>
              <w:t>На территории Ивановской области племенная база разводимых пород сельскохозяйственных животных представлена следующими предприятиями:</w:t>
            </w:r>
          </w:p>
          <w:p w14:paraId="697CDF9D" w14:textId="77777777" w:rsidR="00BE22D3" w:rsidRPr="00BE22D3" w:rsidRDefault="00BE22D3" w:rsidP="00834FC5">
            <w:pPr>
              <w:pStyle w:val="ConsPlusNormal"/>
              <w:jc w:val="both"/>
            </w:pPr>
            <w:r w:rsidRPr="00BE22D3">
              <w:rPr>
                <w:sz w:val="22"/>
              </w:rPr>
              <w:t>по разведению крупного рогатого скота молочного направления;</w:t>
            </w:r>
          </w:p>
          <w:p w14:paraId="769B830B" w14:textId="77777777" w:rsidR="00BE22D3" w:rsidRPr="00BE22D3" w:rsidRDefault="00BE22D3" w:rsidP="00834FC5">
            <w:pPr>
              <w:pStyle w:val="ConsPlusNormal"/>
              <w:jc w:val="both"/>
            </w:pPr>
            <w:r w:rsidRPr="00BE22D3">
              <w:rPr>
                <w:sz w:val="22"/>
              </w:rPr>
              <w:t>племенными предприятиями по разведению крупного рогатого скота мясного направления;</w:t>
            </w:r>
          </w:p>
          <w:p w14:paraId="46FF243F" w14:textId="77777777" w:rsidR="00BE22D3" w:rsidRPr="00BE22D3" w:rsidRDefault="00BE22D3" w:rsidP="00834FC5">
            <w:pPr>
              <w:pStyle w:val="ConsPlusNormal"/>
              <w:jc w:val="both"/>
            </w:pPr>
            <w:r w:rsidRPr="00BE22D3">
              <w:rPr>
                <w:sz w:val="22"/>
              </w:rPr>
              <w:t>племенными предприятиями по разведению овец романовской породы;</w:t>
            </w:r>
          </w:p>
          <w:p w14:paraId="451E6A6A" w14:textId="77777777" w:rsidR="00BE22D3" w:rsidRPr="00BE22D3" w:rsidRDefault="00BE22D3" w:rsidP="00834FC5">
            <w:pPr>
              <w:pStyle w:val="ConsPlusNormal"/>
              <w:jc w:val="both"/>
            </w:pPr>
            <w:r w:rsidRPr="00BE22D3">
              <w:rPr>
                <w:sz w:val="22"/>
              </w:rPr>
              <w:t>племенным предприятием по разведению лошадей владимирской породы.</w:t>
            </w:r>
          </w:p>
          <w:p w14:paraId="3AE54311" w14:textId="77777777" w:rsidR="00BE22D3" w:rsidRPr="00BE22D3" w:rsidRDefault="00BE22D3" w:rsidP="00834FC5">
            <w:pPr>
              <w:pStyle w:val="ConsPlusNormal"/>
              <w:jc w:val="both"/>
            </w:pPr>
            <w:r w:rsidRPr="00BE22D3">
              <w:rPr>
                <w:sz w:val="22"/>
              </w:rPr>
              <w:t>Все предприятия относятся к частной форме собственности</w:t>
            </w:r>
          </w:p>
        </w:tc>
      </w:tr>
      <w:tr w:rsidR="00BE22D3" w:rsidRPr="00BE22D3" w14:paraId="493C7869" w14:textId="77777777" w:rsidTr="00462FB3">
        <w:tc>
          <w:tcPr>
            <w:tcW w:w="623" w:type="dxa"/>
          </w:tcPr>
          <w:p w14:paraId="379544DE" w14:textId="77777777" w:rsidR="00BE22D3" w:rsidRPr="00BE22D3" w:rsidRDefault="00BE22D3" w:rsidP="00834FC5">
            <w:pPr>
              <w:pStyle w:val="ConsPlusNormal"/>
              <w:jc w:val="both"/>
            </w:pPr>
            <w:r w:rsidRPr="00BE22D3">
              <w:rPr>
                <w:sz w:val="22"/>
              </w:rPr>
              <w:t>22.</w:t>
            </w:r>
          </w:p>
        </w:tc>
        <w:tc>
          <w:tcPr>
            <w:tcW w:w="2721" w:type="dxa"/>
          </w:tcPr>
          <w:p w14:paraId="747FB81C" w14:textId="77777777" w:rsidR="00BE22D3" w:rsidRPr="00BE22D3" w:rsidRDefault="00BE22D3" w:rsidP="00834FC5">
            <w:pPr>
              <w:pStyle w:val="ConsPlusNormal"/>
              <w:jc w:val="both"/>
            </w:pPr>
            <w:r w:rsidRPr="00BE22D3">
              <w:rPr>
                <w:sz w:val="22"/>
              </w:rPr>
              <w:t>Рынок семеноводства</w:t>
            </w:r>
          </w:p>
        </w:tc>
        <w:tc>
          <w:tcPr>
            <w:tcW w:w="6149" w:type="dxa"/>
          </w:tcPr>
          <w:p w14:paraId="62C7049A" w14:textId="77777777" w:rsidR="00BE22D3" w:rsidRPr="00BE22D3" w:rsidRDefault="00BE22D3" w:rsidP="00834FC5">
            <w:pPr>
              <w:pStyle w:val="ConsPlusNormal"/>
              <w:jc w:val="both"/>
            </w:pPr>
            <w:r w:rsidRPr="00BE22D3">
              <w:rPr>
                <w:sz w:val="22"/>
              </w:rPr>
              <w:t>В рамках реализации программных мероприятий по развитию семеноводства филиалом ФГБУ "Россельхозцентр" по Ивановской области сертифицировано шесть семеноводческих хозяйств, способных произвести необходимое количество семян элиты для обеспечения рядовых хозяйств качественными семенами (зерновых культур и картофеля).</w:t>
            </w:r>
          </w:p>
          <w:p w14:paraId="080880A9" w14:textId="77777777" w:rsidR="00BE22D3" w:rsidRPr="00BE22D3" w:rsidRDefault="00BE22D3" w:rsidP="00834FC5">
            <w:pPr>
              <w:pStyle w:val="ConsPlusNormal"/>
              <w:jc w:val="both"/>
            </w:pPr>
            <w:r w:rsidRPr="00BE22D3">
              <w:rPr>
                <w:sz w:val="22"/>
              </w:rPr>
              <w:t>Все предприятия относятся к частной форме собственности</w:t>
            </w:r>
          </w:p>
        </w:tc>
      </w:tr>
      <w:tr w:rsidR="00BE22D3" w:rsidRPr="00BE22D3" w14:paraId="791FC589" w14:textId="77777777" w:rsidTr="00462FB3">
        <w:tc>
          <w:tcPr>
            <w:tcW w:w="623" w:type="dxa"/>
          </w:tcPr>
          <w:p w14:paraId="2FE423A5" w14:textId="77777777" w:rsidR="00BE22D3" w:rsidRPr="00BE22D3" w:rsidRDefault="00BE22D3" w:rsidP="00834FC5">
            <w:pPr>
              <w:pStyle w:val="ConsPlusNormal"/>
              <w:jc w:val="both"/>
            </w:pPr>
            <w:r w:rsidRPr="00BE22D3">
              <w:rPr>
                <w:sz w:val="22"/>
              </w:rPr>
              <w:lastRenderedPageBreak/>
              <w:t>23.</w:t>
            </w:r>
          </w:p>
        </w:tc>
        <w:tc>
          <w:tcPr>
            <w:tcW w:w="2721" w:type="dxa"/>
          </w:tcPr>
          <w:p w14:paraId="5E384010" w14:textId="77777777" w:rsidR="00BE22D3" w:rsidRPr="00BE22D3" w:rsidRDefault="00BE22D3" w:rsidP="00834FC5">
            <w:pPr>
              <w:pStyle w:val="ConsPlusNormal"/>
              <w:jc w:val="both"/>
            </w:pPr>
            <w:r w:rsidRPr="00BE22D3">
              <w:rPr>
                <w:sz w:val="22"/>
              </w:rPr>
              <w:t>Рынок вылова водных биоресурсов</w:t>
            </w:r>
          </w:p>
        </w:tc>
        <w:tc>
          <w:tcPr>
            <w:tcW w:w="6149" w:type="dxa"/>
          </w:tcPr>
          <w:p w14:paraId="2EFE9ED3" w14:textId="77777777" w:rsidR="00BE22D3" w:rsidRPr="00BE22D3" w:rsidRDefault="00BE22D3" w:rsidP="00834FC5">
            <w:pPr>
              <w:pStyle w:val="ConsPlusNormal"/>
              <w:jc w:val="both"/>
            </w:pPr>
            <w:r w:rsidRPr="00BE22D3">
              <w:rPr>
                <w:sz w:val="22"/>
              </w:rPr>
              <w:t>На территории Ивановской области сформировано 5 рыболовных участков в акватории Горьковского водохранилища. На основании договоров о предоставлении рыболовного участка для осуществления промышленного рыболовства по результатам аукциона пользователями 5 рыболовных участков являются 2 юридических лица и 2 индивидуальных предпринимателя</w:t>
            </w:r>
          </w:p>
        </w:tc>
      </w:tr>
      <w:tr w:rsidR="00BE22D3" w:rsidRPr="00BE22D3" w14:paraId="03ABE996" w14:textId="77777777" w:rsidTr="00462FB3">
        <w:tc>
          <w:tcPr>
            <w:tcW w:w="623" w:type="dxa"/>
          </w:tcPr>
          <w:p w14:paraId="52EA2483" w14:textId="77777777" w:rsidR="00BE22D3" w:rsidRPr="00BE22D3" w:rsidRDefault="00BE22D3" w:rsidP="00834FC5">
            <w:pPr>
              <w:pStyle w:val="ConsPlusNormal"/>
              <w:jc w:val="both"/>
            </w:pPr>
            <w:r w:rsidRPr="00BE22D3">
              <w:rPr>
                <w:sz w:val="22"/>
              </w:rPr>
              <w:t>24.</w:t>
            </w:r>
          </w:p>
        </w:tc>
        <w:tc>
          <w:tcPr>
            <w:tcW w:w="2721" w:type="dxa"/>
          </w:tcPr>
          <w:p w14:paraId="7B878649" w14:textId="77777777" w:rsidR="00BE22D3" w:rsidRPr="00BE22D3" w:rsidRDefault="00BE22D3" w:rsidP="00834FC5">
            <w:pPr>
              <w:pStyle w:val="ConsPlusNormal"/>
              <w:jc w:val="both"/>
            </w:pPr>
            <w:r w:rsidRPr="00BE22D3">
              <w:rPr>
                <w:sz w:val="22"/>
              </w:rPr>
              <w:t>Рынок переработки водных биоресурсов</w:t>
            </w:r>
          </w:p>
        </w:tc>
        <w:tc>
          <w:tcPr>
            <w:tcW w:w="6149" w:type="dxa"/>
          </w:tcPr>
          <w:p w14:paraId="1937906A" w14:textId="77777777" w:rsidR="00BE22D3" w:rsidRPr="00BE22D3" w:rsidRDefault="00BE22D3" w:rsidP="00834FC5">
            <w:pPr>
              <w:pStyle w:val="ConsPlusNormal"/>
              <w:jc w:val="both"/>
            </w:pPr>
            <w:r w:rsidRPr="00BE22D3">
              <w:rPr>
                <w:sz w:val="22"/>
              </w:rPr>
              <w:t>На территории Ивановской области сформировано 5 рыболовных участков в акватории Горьковского водохранилища. На основании договоров о предоставлении рыболовного участка для осуществления промышленного рыболовства по результатам аукциона пользователями 5 рыболовных участков являются 2 юридических лица и 2 индивидуальных предпринимателя</w:t>
            </w:r>
          </w:p>
        </w:tc>
      </w:tr>
      <w:tr w:rsidR="00BE22D3" w:rsidRPr="00BE22D3" w14:paraId="64DEB703" w14:textId="77777777" w:rsidTr="00462FB3">
        <w:tc>
          <w:tcPr>
            <w:tcW w:w="623" w:type="dxa"/>
          </w:tcPr>
          <w:p w14:paraId="752CC002" w14:textId="77777777" w:rsidR="00BE22D3" w:rsidRPr="00BE22D3" w:rsidRDefault="00BE22D3" w:rsidP="00834FC5">
            <w:pPr>
              <w:pStyle w:val="ConsPlusNormal"/>
              <w:jc w:val="both"/>
            </w:pPr>
            <w:r w:rsidRPr="00BE22D3">
              <w:rPr>
                <w:sz w:val="22"/>
              </w:rPr>
              <w:t>25.</w:t>
            </w:r>
          </w:p>
        </w:tc>
        <w:tc>
          <w:tcPr>
            <w:tcW w:w="2721" w:type="dxa"/>
          </w:tcPr>
          <w:p w14:paraId="50CF067C" w14:textId="77777777" w:rsidR="00BE22D3" w:rsidRPr="00BE22D3" w:rsidRDefault="00BE22D3" w:rsidP="00834FC5">
            <w:pPr>
              <w:pStyle w:val="ConsPlusNormal"/>
              <w:jc w:val="both"/>
            </w:pPr>
            <w:r w:rsidRPr="00BE22D3">
              <w:rPr>
                <w:sz w:val="22"/>
              </w:rPr>
              <w:t>Рынок товарной аквакультуры</w:t>
            </w:r>
          </w:p>
        </w:tc>
        <w:tc>
          <w:tcPr>
            <w:tcW w:w="6149" w:type="dxa"/>
          </w:tcPr>
          <w:p w14:paraId="3138A355" w14:textId="77777777" w:rsidR="00BE22D3" w:rsidRPr="00BE22D3" w:rsidRDefault="00BE22D3" w:rsidP="00834FC5">
            <w:pPr>
              <w:pStyle w:val="ConsPlusNormal"/>
              <w:jc w:val="both"/>
            </w:pPr>
            <w:r w:rsidRPr="00BE22D3">
              <w:rPr>
                <w:sz w:val="22"/>
              </w:rPr>
              <w:t>Подотрасль по разведению аквакультуры представлена рыбоводными хозяйствами. Большинство рыбоводных хозяйств Ивановской области занимаются разведением аквакультуры для спортивной и любительской рыбалки. Все предприятия относятся к частной форме собственности</w:t>
            </w:r>
          </w:p>
        </w:tc>
      </w:tr>
      <w:tr w:rsidR="00BE22D3" w:rsidRPr="00BE22D3" w14:paraId="5FC3306A" w14:textId="77777777" w:rsidTr="00462FB3">
        <w:tc>
          <w:tcPr>
            <w:tcW w:w="623" w:type="dxa"/>
          </w:tcPr>
          <w:p w14:paraId="4F1FE4B3" w14:textId="77777777" w:rsidR="00BE22D3" w:rsidRPr="00BE22D3" w:rsidRDefault="00BE22D3" w:rsidP="00834FC5">
            <w:pPr>
              <w:pStyle w:val="ConsPlusNormal"/>
              <w:jc w:val="both"/>
            </w:pPr>
            <w:r w:rsidRPr="00BE22D3">
              <w:rPr>
                <w:sz w:val="22"/>
              </w:rPr>
              <w:t>26.</w:t>
            </w:r>
          </w:p>
        </w:tc>
        <w:tc>
          <w:tcPr>
            <w:tcW w:w="2721" w:type="dxa"/>
          </w:tcPr>
          <w:p w14:paraId="15959579" w14:textId="77777777" w:rsidR="00BE22D3" w:rsidRPr="00BE22D3" w:rsidRDefault="00BE22D3" w:rsidP="00834FC5">
            <w:pPr>
              <w:pStyle w:val="ConsPlusNormal"/>
              <w:jc w:val="both"/>
            </w:pPr>
            <w:r w:rsidRPr="00BE22D3">
              <w:rPr>
                <w:sz w:val="22"/>
              </w:rPr>
              <w:t>Рынок добычи общераспространенных полезных ископаемых на участках недр местного значения</w:t>
            </w:r>
          </w:p>
        </w:tc>
        <w:tc>
          <w:tcPr>
            <w:tcW w:w="6149" w:type="dxa"/>
          </w:tcPr>
          <w:p w14:paraId="269412C2" w14:textId="77777777" w:rsidR="00BE22D3" w:rsidRPr="00BE22D3" w:rsidRDefault="00BE22D3" w:rsidP="00834FC5">
            <w:pPr>
              <w:pStyle w:val="ConsPlusNormal"/>
              <w:jc w:val="both"/>
            </w:pPr>
            <w:r w:rsidRPr="00BE22D3">
              <w:rPr>
                <w:sz w:val="22"/>
              </w:rPr>
              <w:t>В 2021 году на территории Ивановской области в отрасли недропользования осуществляли деятельность 17 предприятий на 43 участках недр местного значения, по 5 видам общераспространенных полезных ископаемых: песчано-гравийная смесь, песок, суглинки, сапропель и карбонатные породы. Все предприятия относятся к частной форме собственности, доля участия Российской Федерации, субъекта Российской Федерации, муниципального образования в их уставных капиталах отсутствует.</w:t>
            </w:r>
          </w:p>
          <w:p w14:paraId="19A0611D" w14:textId="77777777" w:rsidR="00BE22D3" w:rsidRPr="00BE22D3" w:rsidRDefault="00BE22D3" w:rsidP="00834FC5">
            <w:pPr>
              <w:pStyle w:val="ConsPlusNormal"/>
              <w:jc w:val="both"/>
            </w:pPr>
            <w:r w:rsidRPr="00BE22D3">
              <w:rPr>
                <w:sz w:val="22"/>
              </w:rPr>
              <w:t>Указанные предприятия полностью обеспечивают потребность Ивановской области, в том числе строительную и дорожную отрасль, в общераспространенных полезных ископаемых.</w:t>
            </w:r>
          </w:p>
          <w:p w14:paraId="38BA57B3" w14:textId="77777777" w:rsidR="00BE22D3" w:rsidRPr="00BE22D3" w:rsidRDefault="00BE22D3" w:rsidP="00834FC5">
            <w:pPr>
              <w:pStyle w:val="ConsPlusNormal"/>
              <w:jc w:val="both"/>
            </w:pPr>
            <w:r w:rsidRPr="00BE22D3">
              <w:rPr>
                <w:sz w:val="22"/>
              </w:rPr>
              <w:t>Ивановская область в достаточной мере располагает возможностями по расширению числа недропользователей, увеличению количества разрабатываемых месторождений и объемов добычи общераспространенных полезных ископаемых</w:t>
            </w:r>
          </w:p>
        </w:tc>
      </w:tr>
      <w:tr w:rsidR="00BE22D3" w:rsidRPr="00BE22D3" w14:paraId="00C4FA73" w14:textId="77777777" w:rsidTr="00462FB3">
        <w:tc>
          <w:tcPr>
            <w:tcW w:w="623" w:type="dxa"/>
          </w:tcPr>
          <w:p w14:paraId="5E2529CC" w14:textId="77777777" w:rsidR="00BE22D3" w:rsidRPr="00BE22D3" w:rsidRDefault="00BE22D3" w:rsidP="00834FC5">
            <w:pPr>
              <w:pStyle w:val="ConsPlusNormal"/>
              <w:jc w:val="both"/>
            </w:pPr>
            <w:r w:rsidRPr="00BE22D3">
              <w:rPr>
                <w:sz w:val="22"/>
              </w:rPr>
              <w:t>27.</w:t>
            </w:r>
          </w:p>
        </w:tc>
        <w:tc>
          <w:tcPr>
            <w:tcW w:w="2721" w:type="dxa"/>
          </w:tcPr>
          <w:p w14:paraId="52C16866" w14:textId="77777777" w:rsidR="00BE22D3" w:rsidRPr="00BE22D3" w:rsidRDefault="00BE22D3" w:rsidP="00834FC5">
            <w:pPr>
              <w:pStyle w:val="ConsPlusNormal"/>
              <w:jc w:val="both"/>
            </w:pPr>
            <w:r w:rsidRPr="00BE22D3">
              <w:rPr>
                <w:sz w:val="22"/>
              </w:rPr>
              <w:t>Рынок нефтепродуктов</w:t>
            </w:r>
          </w:p>
        </w:tc>
        <w:tc>
          <w:tcPr>
            <w:tcW w:w="6149" w:type="dxa"/>
          </w:tcPr>
          <w:p w14:paraId="60CF0378" w14:textId="77777777" w:rsidR="00BE22D3" w:rsidRPr="00BE22D3" w:rsidRDefault="00BE22D3" w:rsidP="00834FC5">
            <w:pPr>
              <w:pStyle w:val="ConsPlusNormal"/>
              <w:jc w:val="both"/>
            </w:pPr>
            <w:r w:rsidRPr="00BE22D3">
              <w:rPr>
                <w:sz w:val="22"/>
              </w:rPr>
              <w:t>Рынок нефтепродуктов в регионе представлен 149 автозаправочными станциями, все они относятся к частной форме собственности</w:t>
            </w:r>
          </w:p>
        </w:tc>
      </w:tr>
      <w:tr w:rsidR="00BE22D3" w:rsidRPr="00BE22D3" w14:paraId="664923C3" w14:textId="77777777" w:rsidTr="00462FB3">
        <w:tc>
          <w:tcPr>
            <w:tcW w:w="623" w:type="dxa"/>
          </w:tcPr>
          <w:p w14:paraId="1FC8B7D0" w14:textId="77777777" w:rsidR="00BE22D3" w:rsidRPr="00BE22D3" w:rsidRDefault="00BE22D3" w:rsidP="00834FC5">
            <w:pPr>
              <w:pStyle w:val="ConsPlusNormal"/>
              <w:jc w:val="both"/>
            </w:pPr>
            <w:r w:rsidRPr="00BE22D3">
              <w:rPr>
                <w:sz w:val="22"/>
              </w:rPr>
              <w:t>28.</w:t>
            </w:r>
          </w:p>
        </w:tc>
        <w:tc>
          <w:tcPr>
            <w:tcW w:w="2721" w:type="dxa"/>
          </w:tcPr>
          <w:p w14:paraId="72407C94" w14:textId="77777777" w:rsidR="00BE22D3" w:rsidRPr="00BE22D3" w:rsidRDefault="00BE22D3" w:rsidP="00834FC5">
            <w:pPr>
              <w:pStyle w:val="ConsPlusNormal"/>
              <w:jc w:val="both"/>
            </w:pPr>
            <w:r w:rsidRPr="00BE22D3">
              <w:rPr>
                <w:sz w:val="22"/>
              </w:rPr>
              <w:t>Рынок легкой промышленности</w:t>
            </w:r>
          </w:p>
        </w:tc>
        <w:tc>
          <w:tcPr>
            <w:tcW w:w="6149" w:type="dxa"/>
          </w:tcPr>
          <w:p w14:paraId="2EF83330" w14:textId="77777777" w:rsidR="00BE22D3" w:rsidRPr="00BE22D3" w:rsidRDefault="00BE22D3" w:rsidP="00834FC5">
            <w:pPr>
              <w:pStyle w:val="ConsPlusNormal"/>
              <w:jc w:val="both"/>
            </w:pPr>
            <w:r w:rsidRPr="00BE22D3">
              <w:rPr>
                <w:sz w:val="22"/>
              </w:rPr>
              <w:t>Легкая промышленность занимает наибольший удельный вес в структуре обрабатывающих производств Ивановской области (40,6%).</w:t>
            </w:r>
          </w:p>
          <w:p w14:paraId="02D08C96" w14:textId="77777777" w:rsidR="00BE22D3" w:rsidRPr="00BE22D3" w:rsidRDefault="00BE22D3" w:rsidP="00834FC5">
            <w:pPr>
              <w:pStyle w:val="ConsPlusNormal"/>
              <w:jc w:val="both"/>
            </w:pPr>
            <w:r w:rsidRPr="00BE22D3">
              <w:rPr>
                <w:sz w:val="22"/>
              </w:rPr>
              <w:t>Производством хлопчатобумажных тканей занимается свыше 270 крупных и средних предприятий, обеспечивающих свыше 88% выпуска хлопчатобумажных тканей в Российской Федерации.</w:t>
            </w:r>
          </w:p>
          <w:p w14:paraId="15AE094C" w14:textId="77777777" w:rsidR="00BE22D3" w:rsidRPr="00BE22D3" w:rsidRDefault="00BE22D3" w:rsidP="00834FC5">
            <w:pPr>
              <w:pStyle w:val="ConsPlusNormal"/>
              <w:jc w:val="both"/>
            </w:pPr>
            <w:r w:rsidRPr="00BE22D3">
              <w:rPr>
                <w:sz w:val="22"/>
              </w:rPr>
              <w:t>Основными проблемами отрасли являются низкая степень обновления производственных фондов предприятий и недостаток профессиональных кадров в отрасли.</w:t>
            </w:r>
          </w:p>
          <w:p w14:paraId="50A761EE" w14:textId="77777777" w:rsidR="00BE22D3" w:rsidRPr="00BE22D3" w:rsidRDefault="00BE22D3" w:rsidP="00834FC5">
            <w:pPr>
              <w:pStyle w:val="ConsPlusNormal"/>
              <w:jc w:val="both"/>
            </w:pPr>
            <w:r w:rsidRPr="00BE22D3">
              <w:rPr>
                <w:sz w:val="22"/>
              </w:rPr>
              <w:t>Объем отгруженной продукции в промышленности Ивановской области за январь - август 2021 года составил 156794,3 млн рублей (темп - 121,5%).</w:t>
            </w:r>
          </w:p>
          <w:p w14:paraId="4064D694" w14:textId="77777777" w:rsidR="00BE22D3" w:rsidRPr="00BE22D3" w:rsidRDefault="00BE22D3" w:rsidP="00834FC5">
            <w:pPr>
              <w:pStyle w:val="ConsPlusNormal"/>
              <w:jc w:val="both"/>
            </w:pPr>
            <w:r w:rsidRPr="00BE22D3">
              <w:rPr>
                <w:sz w:val="22"/>
              </w:rPr>
              <w:lastRenderedPageBreak/>
              <w:t>В структуре обрабатывающих производств за январь - август 2021 года наибольший удельный вес занимали следующие сегменты легкой промышленности:</w:t>
            </w:r>
          </w:p>
          <w:p w14:paraId="7788D3EA" w14:textId="77777777" w:rsidR="00BE22D3" w:rsidRPr="00BE22D3" w:rsidRDefault="00BE22D3" w:rsidP="00834FC5">
            <w:pPr>
              <w:pStyle w:val="ConsPlusNormal"/>
              <w:jc w:val="both"/>
            </w:pPr>
            <w:r w:rsidRPr="00BE22D3">
              <w:rPr>
                <w:sz w:val="22"/>
              </w:rPr>
              <w:t>производство текстильных изделий и одежды - 41,6%;</w:t>
            </w:r>
          </w:p>
          <w:p w14:paraId="5736A447" w14:textId="77777777" w:rsidR="00BE22D3" w:rsidRPr="00BE22D3" w:rsidRDefault="00BE22D3" w:rsidP="00834FC5">
            <w:pPr>
              <w:pStyle w:val="ConsPlusNormal"/>
              <w:jc w:val="both"/>
            </w:pPr>
            <w:r w:rsidRPr="00BE22D3">
              <w:rPr>
                <w:sz w:val="22"/>
              </w:rPr>
              <w:t>производство пищевых продуктов - 8,2%</w:t>
            </w:r>
          </w:p>
        </w:tc>
      </w:tr>
      <w:tr w:rsidR="00BE22D3" w:rsidRPr="00BE22D3" w14:paraId="46BB7F57" w14:textId="77777777" w:rsidTr="00462FB3">
        <w:tc>
          <w:tcPr>
            <w:tcW w:w="623" w:type="dxa"/>
          </w:tcPr>
          <w:p w14:paraId="1EEDE63B" w14:textId="77777777" w:rsidR="00BE22D3" w:rsidRPr="00BE22D3" w:rsidRDefault="00BE22D3" w:rsidP="00834FC5">
            <w:pPr>
              <w:pStyle w:val="ConsPlusNormal"/>
              <w:jc w:val="both"/>
            </w:pPr>
            <w:r w:rsidRPr="00BE22D3">
              <w:rPr>
                <w:sz w:val="22"/>
              </w:rPr>
              <w:lastRenderedPageBreak/>
              <w:t>29.</w:t>
            </w:r>
          </w:p>
        </w:tc>
        <w:tc>
          <w:tcPr>
            <w:tcW w:w="2721" w:type="dxa"/>
          </w:tcPr>
          <w:p w14:paraId="27A6189D" w14:textId="77777777" w:rsidR="00BE22D3" w:rsidRPr="00BE22D3" w:rsidRDefault="00BE22D3" w:rsidP="00834FC5">
            <w:pPr>
              <w:pStyle w:val="ConsPlusNormal"/>
              <w:jc w:val="both"/>
            </w:pPr>
            <w:r w:rsidRPr="00BE22D3">
              <w:rPr>
                <w:sz w:val="22"/>
              </w:rPr>
              <w:t>Рынок обработки древесины и производства изделий из дерева</w:t>
            </w:r>
          </w:p>
        </w:tc>
        <w:tc>
          <w:tcPr>
            <w:tcW w:w="6149" w:type="dxa"/>
          </w:tcPr>
          <w:p w14:paraId="2A0AF4D6" w14:textId="77777777" w:rsidR="00BE22D3" w:rsidRPr="00BE22D3" w:rsidRDefault="00BE22D3" w:rsidP="00834FC5">
            <w:pPr>
              <w:pStyle w:val="ConsPlusNormal"/>
              <w:jc w:val="both"/>
            </w:pPr>
            <w:r w:rsidRPr="00BE22D3">
              <w:rPr>
                <w:sz w:val="22"/>
              </w:rPr>
              <w:t>Обработка древесины и производства изделий из дерева в структуре обрабатывающих производств Ивановской области занимает 3,2%.</w:t>
            </w:r>
          </w:p>
          <w:p w14:paraId="015F7942" w14:textId="77777777" w:rsidR="00BE22D3" w:rsidRPr="00BE22D3" w:rsidRDefault="00BE22D3" w:rsidP="00834FC5">
            <w:pPr>
              <w:pStyle w:val="ConsPlusNormal"/>
              <w:jc w:val="both"/>
            </w:pPr>
            <w:r w:rsidRPr="00BE22D3">
              <w:rPr>
                <w:sz w:val="22"/>
              </w:rPr>
              <w:t>Обработка древесины и производство изделий из дерева представлены 135 предприятиями, по оперативным данным в 2020 году отгружено товаров на сумму 5,8 млрд рублей</w:t>
            </w:r>
          </w:p>
        </w:tc>
      </w:tr>
      <w:tr w:rsidR="00BE22D3" w:rsidRPr="00BE22D3" w14:paraId="79AE75CB" w14:textId="77777777" w:rsidTr="00462FB3">
        <w:tc>
          <w:tcPr>
            <w:tcW w:w="623" w:type="dxa"/>
          </w:tcPr>
          <w:p w14:paraId="22110673" w14:textId="77777777" w:rsidR="00BE22D3" w:rsidRPr="00BE22D3" w:rsidRDefault="00BE22D3" w:rsidP="00834FC5">
            <w:pPr>
              <w:pStyle w:val="ConsPlusNormal"/>
              <w:jc w:val="both"/>
            </w:pPr>
            <w:r w:rsidRPr="00BE22D3">
              <w:rPr>
                <w:sz w:val="22"/>
              </w:rPr>
              <w:t>30.</w:t>
            </w:r>
          </w:p>
        </w:tc>
        <w:tc>
          <w:tcPr>
            <w:tcW w:w="2721" w:type="dxa"/>
          </w:tcPr>
          <w:p w14:paraId="0231208E" w14:textId="77777777" w:rsidR="00BE22D3" w:rsidRPr="00BE22D3" w:rsidRDefault="00BE22D3" w:rsidP="00834FC5">
            <w:pPr>
              <w:pStyle w:val="ConsPlusNormal"/>
              <w:jc w:val="both"/>
            </w:pPr>
            <w:r w:rsidRPr="00BE22D3">
              <w:rPr>
                <w:sz w:val="22"/>
              </w:rPr>
              <w:t>Рынок производства кирпича</w:t>
            </w:r>
          </w:p>
        </w:tc>
        <w:tc>
          <w:tcPr>
            <w:tcW w:w="6149" w:type="dxa"/>
          </w:tcPr>
          <w:p w14:paraId="31BA9299" w14:textId="77777777" w:rsidR="00BE22D3" w:rsidRPr="00BE22D3" w:rsidRDefault="00BE22D3" w:rsidP="00834FC5">
            <w:pPr>
              <w:pStyle w:val="ConsPlusNormal"/>
              <w:jc w:val="both"/>
            </w:pPr>
            <w:r w:rsidRPr="00BE22D3">
              <w:rPr>
                <w:sz w:val="22"/>
              </w:rPr>
              <w:t>На территории региона осуществляют свою деятельность более 30 крупных предприятий строительной индустрии, которые позволяют обеспечить строительные площадки практически полным спектром основных строительных материалов, изделий и конструкций, таких как силикатный и керамический кирпич, железобетонные изделия и конструкции, товарные смеси, асфальтобетонные смеси, производство оконных и дверных блоков из ПВХ, за исключением цемента, ввозимого из других областей.</w:t>
            </w:r>
          </w:p>
          <w:p w14:paraId="5D96B519" w14:textId="77777777" w:rsidR="00BE22D3" w:rsidRPr="00BE22D3" w:rsidRDefault="00BE22D3" w:rsidP="00834FC5">
            <w:pPr>
              <w:pStyle w:val="ConsPlusNormal"/>
              <w:jc w:val="both"/>
            </w:pPr>
            <w:r w:rsidRPr="00BE22D3">
              <w:rPr>
                <w:sz w:val="22"/>
              </w:rPr>
              <w:t>Ряд этих предприятий в целях модернизации и развития производственной базы, а следовательно, повышения качества выпускаемой продукции осуществляет реализацию инвестиционных проектов (за счет внебюджетных средств)</w:t>
            </w:r>
          </w:p>
        </w:tc>
      </w:tr>
      <w:tr w:rsidR="00BE22D3" w:rsidRPr="00BE22D3" w14:paraId="53685E17" w14:textId="77777777" w:rsidTr="00462FB3">
        <w:tc>
          <w:tcPr>
            <w:tcW w:w="623" w:type="dxa"/>
          </w:tcPr>
          <w:p w14:paraId="34E9D44C" w14:textId="77777777" w:rsidR="00BE22D3" w:rsidRPr="00BE22D3" w:rsidRDefault="00BE22D3" w:rsidP="00834FC5">
            <w:pPr>
              <w:pStyle w:val="ConsPlusNormal"/>
              <w:jc w:val="both"/>
            </w:pPr>
            <w:r w:rsidRPr="00BE22D3">
              <w:rPr>
                <w:sz w:val="22"/>
              </w:rPr>
              <w:t>31.</w:t>
            </w:r>
          </w:p>
        </w:tc>
        <w:tc>
          <w:tcPr>
            <w:tcW w:w="2721" w:type="dxa"/>
          </w:tcPr>
          <w:p w14:paraId="098242A7" w14:textId="77777777" w:rsidR="00BE22D3" w:rsidRPr="00BE22D3" w:rsidRDefault="00BE22D3" w:rsidP="00834FC5">
            <w:pPr>
              <w:pStyle w:val="ConsPlusNormal"/>
              <w:jc w:val="both"/>
            </w:pPr>
            <w:r w:rsidRPr="00BE22D3">
              <w:rPr>
                <w:sz w:val="22"/>
              </w:rPr>
              <w:t>Рынок производства бетона</w:t>
            </w:r>
          </w:p>
        </w:tc>
        <w:tc>
          <w:tcPr>
            <w:tcW w:w="6149" w:type="dxa"/>
          </w:tcPr>
          <w:p w14:paraId="6543A861" w14:textId="77777777" w:rsidR="00BE22D3" w:rsidRPr="00BE22D3" w:rsidRDefault="00BE22D3" w:rsidP="00834FC5">
            <w:pPr>
              <w:pStyle w:val="ConsPlusNormal"/>
              <w:jc w:val="both"/>
            </w:pPr>
            <w:r w:rsidRPr="00BE22D3">
              <w:rPr>
                <w:sz w:val="22"/>
              </w:rPr>
              <w:t>На территории региона осуществляют свою деятельность более 30 крупных предприятий строительной индустрии, которые позволяют обеспечить строительные площадки практически полным спектром основных строительных материалов, изделий и конструкций, таких как силикатный и керамический кирпич, железобетонные изделия и конструкции, товарные смеси, асфальтобетонные смеси, производство оконных и дверных блоков из ПВХ, за исключением цемента, ввозимого из других областей.</w:t>
            </w:r>
          </w:p>
          <w:p w14:paraId="6F9F756A" w14:textId="77777777" w:rsidR="00BE22D3" w:rsidRPr="00BE22D3" w:rsidRDefault="00BE22D3" w:rsidP="00834FC5">
            <w:pPr>
              <w:pStyle w:val="ConsPlusNormal"/>
              <w:jc w:val="both"/>
            </w:pPr>
            <w:r w:rsidRPr="00BE22D3">
              <w:rPr>
                <w:sz w:val="22"/>
              </w:rPr>
              <w:t>Ряд этих предприятий в целях модернизации и развития производственной базы, а следовательно, повышения качества выпускаемой продукции осуществляет реализацию инвестиционных проектов (за счет внебюджетных средств)</w:t>
            </w:r>
          </w:p>
        </w:tc>
      </w:tr>
      <w:tr w:rsidR="00BE22D3" w:rsidRPr="00BE22D3" w14:paraId="51C5590B" w14:textId="77777777" w:rsidTr="00462FB3">
        <w:tc>
          <w:tcPr>
            <w:tcW w:w="623" w:type="dxa"/>
          </w:tcPr>
          <w:p w14:paraId="65EE787D" w14:textId="77777777" w:rsidR="00BE22D3" w:rsidRPr="00BE22D3" w:rsidRDefault="00BE22D3" w:rsidP="00834FC5">
            <w:pPr>
              <w:pStyle w:val="ConsPlusNormal"/>
              <w:jc w:val="both"/>
            </w:pPr>
            <w:r w:rsidRPr="00BE22D3">
              <w:rPr>
                <w:sz w:val="22"/>
              </w:rPr>
              <w:t>32.</w:t>
            </w:r>
          </w:p>
        </w:tc>
        <w:tc>
          <w:tcPr>
            <w:tcW w:w="2721" w:type="dxa"/>
          </w:tcPr>
          <w:p w14:paraId="08912EFA" w14:textId="77777777" w:rsidR="00BE22D3" w:rsidRPr="00BE22D3" w:rsidRDefault="00BE22D3" w:rsidP="00834FC5">
            <w:pPr>
              <w:pStyle w:val="ConsPlusNormal"/>
              <w:jc w:val="both"/>
            </w:pPr>
            <w:r w:rsidRPr="00BE22D3">
              <w:rPr>
                <w:sz w:val="22"/>
              </w:rPr>
              <w:t>Сфера наружной рекламы</w:t>
            </w:r>
          </w:p>
        </w:tc>
        <w:tc>
          <w:tcPr>
            <w:tcW w:w="6149" w:type="dxa"/>
          </w:tcPr>
          <w:p w14:paraId="44C3DEF3" w14:textId="77777777" w:rsidR="00BE22D3" w:rsidRPr="00BE22D3" w:rsidRDefault="00BE22D3" w:rsidP="00834FC5">
            <w:pPr>
              <w:pStyle w:val="ConsPlusNormal"/>
              <w:jc w:val="both"/>
            </w:pPr>
            <w:r w:rsidRPr="00BE22D3">
              <w:rPr>
                <w:sz w:val="22"/>
              </w:rPr>
              <w:t>Рынок наружной рекламы в Ивановской области динамично развивается. Доля хозяйствующих субъектов частной формы собственности на рынке наружной рекламы составляет 100 процентов.</w:t>
            </w:r>
          </w:p>
          <w:p w14:paraId="294CD79C" w14:textId="77777777" w:rsidR="00BE22D3" w:rsidRPr="00BE22D3" w:rsidRDefault="00BE22D3" w:rsidP="00834FC5">
            <w:pPr>
              <w:pStyle w:val="ConsPlusNormal"/>
              <w:jc w:val="both"/>
            </w:pPr>
            <w:r w:rsidRPr="00BE22D3">
              <w:rPr>
                <w:sz w:val="22"/>
              </w:rPr>
              <w:t>Распространение наружной рекламы осуществляется с использованием щитов, трехсторонних тумб, перетяжек, видеоэкранов, индивидуальных стел, афишных стендов, остановочных навесов с рекламным модулем, флаговой композиции, установленных на земельных участках, а также на фасадах зданий.</w:t>
            </w:r>
          </w:p>
          <w:p w14:paraId="03F85285" w14:textId="77777777" w:rsidR="00BE22D3" w:rsidRPr="00BE22D3" w:rsidRDefault="00BE22D3" w:rsidP="00834FC5">
            <w:pPr>
              <w:pStyle w:val="ConsPlusNormal"/>
              <w:jc w:val="both"/>
            </w:pPr>
            <w:r w:rsidRPr="00BE22D3">
              <w:rPr>
                <w:sz w:val="22"/>
              </w:rPr>
              <w:t>В Ивановской области, несмотря на значительный потенциал развития наружной рекламы, щитовые рекламные конструкции размещаются в основном в областном центре и крупных городских округах региона. В то же время недостаточно активно используются ресурсы других территорий.</w:t>
            </w:r>
          </w:p>
          <w:p w14:paraId="6882596F" w14:textId="77777777" w:rsidR="00BE22D3" w:rsidRPr="00BE22D3" w:rsidRDefault="00BE22D3" w:rsidP="00834FC5">
            <w:pPr>
              <w:pStyle w:val="ConsPlusNormal"/>
              <w:jc w:val="both"/>
            </w:pPr>
            <w:r w:rsidRPr="00BE22D3">
              <w:rPr>
                <w:sz w:val="22"/>
              </w:rPr>
              <w:lastRenderedPageBreak/>
              <w:t>Анализ рынка наружной рекламы отчетливо показывает, что объемы размещения рекламы на щитах снизились по сравнению с прошлыми годами.</w:t>
            </w:r>
          </w:p>
          <w:p w14:paraId="6BADDC1A" w14:textId="77777777" w:rsidR="00BE22D3" w:rsidRPr="00BE22D3" w:rsidRDefault="00BE22D3" w:rsidP="00834FC5">
            <w:pPr>
              <w:pStyle w:val="ConsPlusNormal"/>
              <w:jc w:val="both"/>
            </w:pPr>
            <w:r w:rsidRPr="00BE22D3">
              <w:rPr>
                <w:sz w:val="22"/>
              </w:rPr>
              <w:t>Основная проблема в сфере наружной рекламы - нарушения договорных обязательств (рекламные конструкции установлены со сдвигом от предоставленных на торгах мест, установлен не тот вид рекламной конструкции, ржавчина на конструкциях, не соблюдены требования по размеру опорной стойки и другое), а также рекламные конструкции, установленные в отсутствие действующих разрешений на установку и эксплуатацию рекламных конструкций.</w:t>
            </w:r>
          </w:p>
          <w:p w14:paraId="07E1B70D" w14:textId="77777777" w:rsidR="00BE22D3" w:rsidRPr="00BE22D3" w:rsidRDefault="00BE22D3" w:rsidP="00834FC5">
            <w:pPr>
              <w:pStyle w:val="ConsPlusNormal"/>
              <w:jc w:val="both"/>
            </w:pPr>
            <w:r w:rsidRPr="00BE22D3">
              <w:rPr>
                <w:sz w:val="22"/>
              </w:rPr>
              <w:t xml:space="preserve">В случае выявления указанных нарушений, информация передается в органы муниципального контроля либо в правоохранительные органы, уполномоченные на составление протоколов по </w:t>
            </w:r>
            <w:hyperlink r:id="rId93">
              <w:r w:rsidRPr="00BE22D3">
                <w:rPr>
                  <w:sz w:val="22"/>
                </w:rPr>
                <w:t>статье 14.37</w:t>
              </w:r>
            </w:hyperlink>
            <w:r w:rsidRPr="00BE22D3">
              <w:rPr>
                <w:sz w:val="22"/>
              </w:rPr>
              <w:t xml:space="preserve"> Кодекса Российской Федерации об административных правонарушениях, предусматривающей ответственность за установку и эксплуатацию рекламных конструкций в отсутствие действующего разрешения.</w:t>
            </w:r>
          </w:p>
          <w:p w14:paraId="79382CE2" w14:textId="77777777" w:rsidR="00BE22D3" w:rsidRPr="00BE22D3" w:rsidRDefault="00BE22D3" w:rsidP="00834FC5">
            <w:pPr>
              <w:pStyle w:val="ConsPlusNormal"/>
              <w:jc w:val="both"/>
            </w:pPr>
            <w:r w:rsidRPr="00BE22D3">
              <w:rPr>
                <w:sz w:val="22"/>
              </w:rPr>
              <w:t>Административных барьеров для входа на рынок наружной рекламы администрации муниципальных образований Ивановской области не усматривают. В то же время, с учетом необходимости установки дорогостоящего оборудования при осуществлении деятельности в сфере наружной рекламы, вхождение на рынок связано с финансовыми затратами субъектами предпринимательской деятельности.</w:t>
            </w:r>
          </w:p>
          <w:p w14:paraId="7B1EDF05" w14:textId="77777777" w:rsidR="00BE22D3" w:rsidRPr="00BE22D3" w:rsidRDefault="00BE22D3" w:rsidP="00834FC5">
            <w:pPr>
              <w:pStyle w:val="ConsPlusNormal"/>
              <w:jc w:val="both"/>
            </w:pPr>
            <w:r w:rsidRPr="00BE22D3">
              <w:rPr>
                <w:sz w:val="22"/>
              </w:rPr>
              <w:t>Со стороны бизнес-объединений обращений, содержащих оценку состояния конкурентной среды в сфере наружной рекламы, в адрес муниципальных образований Ивановской области и Департамента внутренней политики Ивановской области не поступало. Ввиду отсутствия полномочий в соответствующей сфере оценка состояния конкурентной среды не проводится.</w:t>
            </w:r>
          </w:p>
          <w:p w14:paraId="6A5ECC02" w14:textId="77777777" w:rsidR="00BE22D3" w:rsidRPr="00BE22D3" w:rsidRDefault="00BE22D3" w:rsidP="00834FC5">
            <w:pPr>
              <w:pStyle w:val="ConsPlusNormal"/>
              <w:jc w:val="both"/>
            </w:pPr>
            <w:r w:rsidRPr="00BE22D3">
              <w:rPr>
                <w:sz w:val="22"/>
              </w:rPr>
              <w:t>В настоящее время проводится политика, направленная на внедрение более инновационных рекламных конструкций в центральной части города и оптимизации количества рекламных поверхностей исходя из объективных потребностей. Что касается остальных муниципальных образований - необходимо внедрение более инновационных рекламных конструкций</w:t>
            </w:r>
          </w:p>
        </w:tc>
      </w:tr>
      <w:tr w:rsidR="00BE22D3" w:rsidRPr="00BE22D3" w14:paraId="374460C7" w14:textId="77777777" w:rsidTr="00462FB3">
        <w:tc>
          <w:tcPr>
            <w:tcW w:w="623" w:type="dxa"/>
          </w:tcPr>
          <w:p w14:paraId="1AF5DF8D" w14:textId="77777777" w:rsidR="00BE22D3" w:rsidRPr="00BE22D3" w:rsidRDefault="00BE22D3" w:rsidP="00834FC5">
            <w:pPr>
              <w:pStyle w:val="ConsPlusNormal"/>
              <w:jc w:val="both"/>
            </w:pPr>
            <w:r w:rsidRPr="00BE22D3">
              <w:rPr>
                <w:sz w:val="22"/>
              </w:rPr>
              <w:lastRenderedPageBreak/>
              <w:t>33.</w:t>
            </w:r>
          </w:p>
        </w:tc>
        <w:tc>
          <w:tcPr>
            <w:tcW w:w="2721" w:type="dxa"/>
          </w:tcPr>
          <w:p w14:paraId="658DF4EB" w14:textId="77777777" w:rsidR="00BE22D3" w:rsidRPr="00BE22D3" w:rsidRDefault="00BE22D3" w:rsidP="00834FC5">
            <w:pPr>
              <w:pStyle w:val="ConsPlusNormal"/>
              <w:jc w:val="both"/>
            </w:pPr>
            <w:r w:rsidRPr="00BE22D3">
              <w:rPr>
                <w:sz w:val="22"/>
              </w:rPr>
              <w:t>Рынок оказания услуг по ремонту автотранспортных средств</w:t>
            </w:r>
          </w:p>
        </w:tc>
        <w:tc>
          <w:tcPr>
            <w:tcW w:w="6149" w:type="dxa"/>
          </w:tcPr>
          <w:p w14:paraId="11F9CD44" w14:textId="77777777" w:rsidR="00BE22D3" w:rsidRPr="00BE22D3" w:rsidRDefault="00BE22D3" w:rsidP="00834FC5">
            <w:pPr>
              <w:pStyle w:val="ConsPlusNormal"/>
              <w:jc w:val="both"/>
            </w:pPr>
            <w:r w:rsidRPr="00BE22D3">
              <w:rPr>
                <w:sz w:val="22"/>
              </w:rPr>
              <w:t>Рынок оказания услуг по ремонту автотранспортных средств в Ивановской области является достаточно развитым. В настоящее время на территории Ивановской области деятельность по ремонту автотранспортных средств осуществляет 551 организация, в том числе 155 юридических лиц, 396 индивидуальных предпринимателей. Все организации являются частными. Основной целью развития конкуренции на данном рынке является поддержание и увеличение количества организаций, оказывающих услуги по ремонту автотранспортных средств</w:t>
            </w:r>
          </w:p>
        </w:tc>
      </w:tr>
    </w:tbl>
    <w:p w14:paraId="7E015DF9" w14:textId="157F207B" w:rsidR="00BE22D3" w:rsidRDefault="00BE22D3" w:rsidP="003C1C55">
      <w:pPr>
        <w:pStyle w:val="ConsPlusNormal"/>
        <w:jc w:val="center"/>
        <w:rPr>
          <w:highlight w:val="yellow"/>
        </w:rPr>
      </w:pPr>
    </w:p>
    <w:p w14:paraId="490DCE73" w14:textId="77777777" w:rsidR="00BE22D3" w:rsidRPr="009E352C" w:rsidRDefault="00BE22D3" w:rsidP="003C1C55">
      <w:pPr>
        <w:pStyle w:val="ConsPlusNormal"/>
        <w:jc w:val="center"/>
        <w:rPr>
          <w:highlight w:val="yellow"/>
        </w:rPr>
      </w:pPr>
    </w:p>
    <w:p w14:paraId="18FEB3EE" w14:textId="77777777" w:rsidR="003C1C55" w:rsidRPr="009C11DE" w:rsidRDefault="003C1C55" w:rsidP="003C1C55">
      <w:pPr>
        <w:pStyle w:val="ConsPlusNormal"/>
        <w:jc w:val="both"/>
      </w:pPr>
    </w:p>
    <w:p w14:paraId="0087CF68" w14:textId="7745213D" w:rsidR="009178C9" w:rsidRPr="009C11DE" w:rsidRDefault="00D328D4" w:rsidP="00AB5FC7">
      <w:pPr>
        <w:pStyle w:val="22"/>
        <w:keepNext/>
        <w:keepLines/>
        <w:numPr>
          <w:ilvl w:val="0"/>
          <w:numId w:val="4"/>
        </w:numPr>
        <w:shd w:val="clear" w:color="auto" w:fill="auto"/>
        <w:tabs>
          <w:tab w:val="left" w:pos="1214"/>
        </w:tabs>
        <w:spacing w:before="0" w:after="0" w:line="276" w:lineRule="auto"/>
        <w:ind w:firstLine="709"/>
        <w:contextualSpacing/>
        <w:rPr>
          <w:sz w:val="28"/>
          <w:szCs w:val="28"/>
        </w:rPr>
      </w:pPr>
      <w:bookmarkStart w:id="44" w:name="bookmark11"/>
      <w:bookmarkStart w:id="45" w:name="_Toc161215726"/>
      <w:r w:rsidRPr="009C11DE">
        <w:rPr>
          <w:b/>
          <w:sz w:val="28"/>
          <w:szCs w:val="28"/>
        </w:rPr>
        <w:lastRenderedPageBreak/>
        <w:t>Утверждение плана мероприятий (</w:t>
      </w:r>
      <w:r w:rsidR="00B220DD" w:rsidRPr="009C11DE">
        <w:rPr>
          <w:b/>
          <w:sz w:val="28"/>
          <w:szCs w:val="28"/>
        </w:rPr>
        <w:t>«</w:t>
      </w:r>
      <w:r w:rsidRPr="009C11DE">
        <w:rPr>
          <w:b/>
          <w:sz w:val="28"/>
          <w:szCs w:val="28"/>
        </w:rPr>
        <w:t>дорожной карты</w:t>
      </w:r>
      <w:r w:rsidR="00B220DD" w:rsidRPr="009C11DE">
        <w:rPr>
          <w:b/>
          <w:sz w:val="28"/>
          <w:szCs w:val="28"/>
        </w:rPr>
        <w:t>»</w:t>
      </w:r>
      <w:r w:rsidRPr="009C11DE">
        <w:rPr>
          <w:b/>
          <w:sz w:val="28"/>
          <w:szCs w:val="28"/>
        </w:rPr>
        <w:t>)</w:t>
      </w:r>
      <w:r w:rsidR="00CA24A2" w:rsidRPr="009C11DE">
        <w:rPr>
          <w:b/>
          <w:sz w:val="28"/>
          <w:szCs w:val="28"/>
        </w:rPr>
        <w:t xml:space="preserve"> по содействию развитию конкуренции на товарных рынках Ивановской области</w:t>
      </w:r>
      <w:bookmarkEnd w:id="44"/>
      <w:bookmarkEnd w:id="45"/>
    </w:p>
    <w:p w14:paraId="752C6E3E" w14:textId="77777777" w:rsidR="00062673" w:rsidRPr="009C11DE" w:rsidRDefault="00062673" w:rsidP="00950F36">
      <w:pPr>
        <w:pStyle w:val="22"/>
        <w:keepNext/>
        <w:keepLines/>
        <w:shd w:val="clear" w:color="auto" w:fill="auto"/>
        <w:tabs>
          <w:tab w:val="left" w:pos="1214"/>
        </w:tabs>
        <w:spacing w:before="0" w:after="0" w:line="276" w:lineRule="auto"/>
        <w:ind w:left="709" w:firstLine="0"/>
        <w:contextualSpacing/>
        <w:outlineLvl w:val="9"/>
        <w:rPr>
          <w:sz w:val="28"/>
          <w:szCs w:val="28"/>
        </w:rPr>
      </w:pPr>
    </w:p>
    <w:p w14:paraId="448E39D5" w14:textId="2671F707" w:rsidR="00E55281" w:rsidRPr="009C11DE" w:rsidRDefault="00E55281" w:rsidP="00F642CC">
      <w:pPr>
        <w:spacing w:line="276" w:lineRule="auto"/>
        <w:ind w:firstLine="709"/>
        <w:contextualSpacing/>
        <w:jc w:val="both"/>
        <w:rPr>
          <w:rFonts w:ascii="Times New Roman" w:eastAsia="Times New Roman" w:hAnsi="Times New Roman" w:cs="Times New Roman"/>
          <w:color w:val="auto"/>
          <w:sz w:val="28"/>
          <w:szCs w:val="28"/>
        </w:rPr>
      </w:pPr>
      <w:r w:rsidRPr="009C11DE">
        <w:rPr>
          <w:rFonts w:ascii="Times New Roman" w:eastAsia="Times New Roman" w:hAnsi="Times New Roman" w:cs="Times New Roman"/>
          <w:color w:val="auto"/>
          <w:sz w:val="28"/>
          <w:szCs w:val="28"/>
        </w:rPr>
        <w:t>План мероприятий (</w:t>
      </w:r>
      <w:r w:rsidR="00B220DD" w:rsidRPr="009C11DE">
        <w:rPr>
          <w:rFonts w:ascii="Times New Roman" w:eastAsia="Times New Roman" w:hAnsi="Times New Roman" w:cs="Times New Roman"/>
          <w:color w:val="auto"/>
          <w:sz w:val="28"/>
          <w:szCs w:val="28"/>
        </w:rPr>
        <w:t>«</w:t>
      </w:r>
      <w:r w:rsidRPr="009C11DE">
        <w:rPr>
          <w:rFonts w:ascii="Times New Roman" w:eastAsia="Times New Roman" w:hAnsi="Times New Roman" w:cs="Times New Roman"/>
          <w:color w:val="auto"/>
          <w:sz w:val="28"/>
          <w:szCs w:val="28"/>
        </w:rPr>
        <w:t>дорожной карты</w:t>
      </w:r>
      <w:r w:rsidR="00B220DD" w:rsidRPr="009C11DE">
        <w:rPr>
          <w:rFonts w:ascii="Times New Roman" w:eastAsia="Times New Roman" w:hAnsi="Times New Roman" w:cs="Times New Roman"/>
          <w:color w:val="auto"/>
          <w:sz w:val="28"/>
          <w:szCs w:val="28"/>
        </w:rPr>
        <w:t>»</w:t>
      </w:r>
      <w:r w:rsidRPr="009C11DE">
        <w:rPr>
          <w:rFonts w:ascii="Times New Roman" w:eastAsia="Times New Roman" w:hAnsi="Times New Roman" w:cs="Times New Roman"/>
          <w:color w:val="auto"/>
          <w:sz w:val="28"/>
          <w:szCs w:val="28"/>
        </w:rPr>
        <w:t xml:space="preserve">) по содействию развитию конкуренции в Ивановской области (далее – Дорожная карта) разработана в соответствии с положениями Стандарта. </w:t>
      </w:r>
    </w:p>
    <w:p w14:paraId="1F4D88C2" w14:textId="77777777" w:rsidR="009178C9" w:rsidRPr="009C11DE" w:rsidRDefault="00E55281" w:rsidP="00F642CC">
      <w:pPr>
        <w:pStyle w:val="151"/>
        <w:spacing w:before="0" w:after="0" w:line="276" w:lineRule="auto"/>
        <w:ind w:firstLine="709"/>
        <w:contextualSpacing/>
        <w:rPr>
          <w:rFonts w:eastAsia="Times New Roman"/>
          <w:i w:val="0"/>
          <w:iCs w:val="0"/>
          <w:sz w:val="28"/>
          <w:szCs w:val="28"/>
        </w:rPr>
      </w:pPr>
      <w:r w:rsidRPr="009C11DE">
        <w:rPr>
          <w:rFonts w:eastAsia="Times New Roman"/>
          <w:i w:val="0"/>
          <w:iCs w:val="0"/>
          <w:sz w:val="28"/>
          <w:szCs w:val="28"/>
        </w:rPr>
        <w:t>В целях актуализации по результатам Мониторинга органами исполнительной власти Ивановской области совместно с органами местного самоуправления Ивановской области ежегодно вносятся изменения в Дорожную карту. Указанные предложения рассматриваются и одобряются на заседаниях совета по содействию развитию конкуренции в Ивановской области.</w:t>
      </w:r>
    </w:p>
    <w:p w14:paraId="7C842EEC" w14:textId="1B7E32C0" w:rsidR="009F50F8" w:rsidRPr="009C11DE" w:rsidRDefault="009178C9" w:rsidP="00F642CC">
      <w:pPr>
        <w:pStyle w:val="151"/>
        <w:spacing w:before="0" w:after="0" w:line="276" w:lineRule="auto"/>
        <w:ind w:firstLine="709"/>
        <w:contextualSpacing/>
        <w:rPr>
          <w:i w:val="0"/>
          <w:sz w:val="28"/>
          <w:szCs w:val="28"/>
        </w:rPr>
      </w:pPr>
      <w:r w:rsidRPr="009C11DE">
        <w:rPr>
          <w:i w:val="0"/>
          <w:sz w:val="28"/>
          <w:szCs w:val="28"/>
        </w:rPr>
        <w:t>Распоряжением Губернатора Ивановской области от</w:t>
      </w:r>
      <w:r w:rsidR="00A1568D" w:rsidRPr="009C11DE">
        <w:rPr>
          <w:i w:val="0"/>
          <w:sz w:val="28"/>
          <w:szCs w:val="28"/>
        </w:rPr>
        <w:t xml:space="preserve"> </w:t>
      </w:r>
      <w:r w:rsidR="00811C3C" w:rsidRPr="009C11DE">
        <w:rPr>
          <w:i w:val="0"/>
          <w:sz w:val="28"/>
          <w:szCs w:val="28"/>
        </w:rPr>
        <w:t>14</w:t>
      </w:r>
      <w:r w:rsidR="0082639F" w:rsidRPr="009C11DE">
        <w:rPr>
          <w:i w:val="0"/>
          <w:sz w:val="28"/>
          <w:szCs w:val="28"/>
        </w:rPr>
        <w:t>.12.202</w:t>
      </w:r>
      <w:r w:rsidR="00811C3C" w:rsidRPr="009C11DE">
        <w:rPr>
          <w:i w:val="0"/>
          <w:sz w:val="28"/>
          <w:szCs w:val="28"/>
        </w:rPr>
        <w:t>1</w:t>
      </w:r>
      <w:r w:rsidR="0082639F" w:rsidRPr="009C11DE">
        <w:rPr>
          <w:i w:val="0"/>
          <w:sz w:val="28"/>
          <w:szCs w:val="28"/>
        </w:rPr>
        <w:t xml:space="preserve"> </w:t>
      </w:r>
      <w:r w:rsidR="00462FB3">
        <w:rPr>
          <w:i w:val="0"/>
          <w:sz w:val="28"/>
          <w:szCs w:val="28"/>
        </w:rPr>
        <w:t xml:space="preserve">                         </w:t>
      </w:r>
      <w:r w:rsidR="0082639F" w:rsidRPr="009C11DE">
        <w:rPr>
          <w:i w:val="0"/>
          <w:sz w:val="28"/>
          <w:szCs w:val="28"/>
        </w:rPr>
        <w:t>№ 1</w:t>
      </w:r>
      <w:r w:rsidR="00811C3C" w:rsidRPr="009C11DE">
        <w:rPr>
          <w:i w:val="0"/>
          <w:sz w:val="28"/>
          <w:szCs w:val="28"/>
        </w:rPr>
        <w:t>45</w:t>
      </w:r>
      <w:r w:rsidR="0082639F" w:rsidRPr="009C11DE">
        <w:rPr>
          <w:i w:val="0"/>
          <w:sz w:val="28"/>
          <w:szCs w:val="28"/>
        </w:rPr>
        <w:t xml:space="preserve">-р </w:t>
      </w:r>
      <w:r w:rsidR="00B220DD" w:rsidRPr="009C11DE">
        <w:rPr>
          <w:i w:val="0"/>
          <w:sz w:val="28"/>
          <w:szCs w:val="28"/>
        </w:rPr>
        <w:t>«</w:t>
      </w:r>
      <w:r w:rsidRPr="009C11DE">
        <w:rPr>
          <w:i w:val="0"/>
          <w:sz w:val="28"/>
          <w:szCs w:val="28"/>
        </w:rPr>
        <w:t>О внесении изменений в распоряжения Губернатора Ив</w:t>
      </w:r>
      <w:r w:rsidR="0082639F" w:rsidRPr="009C11DE">
        <w:rPr>
          <w:i w:val="0"/>
          <w:sz w:val="28"/>
          <w:szCs w:val="28"/>
        </w:rPr>
        <w:t>ановской области от 19.07.2017 №</w:t>
      </w:r>
      <w:r w:rsidRPr="009C11DE">
        <w:rPr>
          <w:i w:val="0"/>
          <w:sz w:val="28"/>
          <w:szCs w:val="28"/>
        </w:rPr>
        <w:t xml:space="preserve"> 94-р </w:t>
      </w:r>
      <w:r w:rsidR="00B220DD" w:rsidRPr="009C11DE">
        <w:rPr>
          <w:i w:val="0"/>
          <w:sz w:val="28"/>
          <w:szCs w:val="28"/>
        </w:rPr>
        <w:t>«</w:t>
      </w:r>
      <w:r w:rsidRPr="009C11DE">
        <w:rPr>
          <w:i w:val="0"/>
          <w:sz w:val="28"/>
          <w:szCs w:val="28"/>
        </w:rPr>
        <w:t xml:space="preserve">Об </w:t>
      </w:r>
      <w:r w:rsidR="0082639F" w:rsidRPr="009C11DE">
        <w:rPr>
          <w:i w:val="0"/>
          <w:sz w:val="28"/>
          <w:szCs w:val="28"/>
        </w:rPr>
        <w:t>утверждении плана мероприятий (</w:t>
      </w:r>
      <w:r w:rsidR="00B220DD" w:rsidRPr="009C11DE">
        <w:rPr>
          <w:i w:val="0"/>
          <w:sz w:val="28"/>
          <w:szCs w:val="28"/>
        </w:rPr>
        <w:t>«</w:t>
      </w:r>
      <w:r w:rsidRPr="009C11DE">
        <w:rPr>
          <w:i w:val="0"/>
          <w:sz w:val="28"/>
          <w:szCs w:val="28"/>
        </w:rPr>
        <w:t>дорожной карты</w:t>
      </w:r>
      <w:r w:rsidR="00B220DD" w:rsidRPr="009C11DE">
        <w:rPr>
          <w:i w:val="0"/>
          <w:sz w:val="28"/>
          <w:szCs w:val="28"/>
        </w:rPr>
        <w:t>»</w:t>
      </w:r>
      <w:r w:rsidRPr="009C11DE">
        <w:rPr>
          <w:i w:val="0"/>
          <w:sz w:val="28"/>
          <w:szCs w:val="28"/>
        </w:rPr>
        <w:t>) по содействию развитию конкуренции в Ивано</w:t>
      </w:r>
      <w:r w:rsidR="0082639F" w:rsidRPr="009C11DE">
        <w:rPr>
          <w:i w:val="0"/>
          <w:sz w:val="28"/>
          <w:szCs w:val="28"/>
        </w:rPr>
        <w:t>вской области</w:t>
      </w:r>
      <w:r w:rsidR="00B220DD" w:rsidRPr="009C11DE">
        <w:rPr>
          <w:i w:val="0"/>
          <w:sz w:val="28"/>
          <w:szCs w:val="28"/>
        </w:rPr>
        <w:t>»</w:t>
      </w:r>
      <w:r w:rsidR="0082639F" w:rsidRPr="009C11DE">
        <w:rPr>
          <w:i w:val="0"/>
          <w:sz w:val="28"/>
          <w:szCs w:val="28"/>
        </w:rPr>
        <w:t xml:space="preserve"> и от 27.11.2018 №</w:t>
      </w:r>
      <w:r w:rsidRPr="009C11DE">
        <w:rPr>
          <w:i w:val="0"/>
          <w:sz w:val="28"/>
          <w:szCs w:val="28"/>
        </w:rPr>
        <w:t xml:space="preserve"> 115-р </w:t>
      </w:r>
      <w:r w:rsidR="00B220DD" w:rsidRPr="009C11DE">
        <w:rPr>
          <w:i w:val="0"/>
          <w:sz w:val="28"/>
          <w:szCs w:val="28"/>
        </w:rPr>
        <w:t>«</w:t>
      </w:r>
      <w:r w:rsidRPr="009C11DE">
        <w:rPr>
          <w:i w:val="0"/>
          <w:sz w:val="28"/>
          <w:szCs w:val="28"/>
        </w:rPr>
        <w:t>Об утверждении перечня ключевых показателей развития к</w:t>
      </w:r>
      <w:r w:rsidR="0082639F" w:rsidRPr="009C11DE">
        <w:rPr>
          <w:i w:val="0"/>
          <w:sz w:val="28"/>
          <w:szCs w:val="28"/>
        </w:rPr>
        <w:t>онкуренции в Ивановской области</w:t>
      </w:r>
      <w:r w:rsidR="00B220DD" w:rsidRPr="009C11DE">
        <w:rPr>
          <w:i w:val="0"/>
          <w:sz w:val="28"/>
          <w:szCs w:val="28"/>
        </w:rPr>
        <w:t>»</w:t>
      </w:r>
      <w:r w:rsidRPr="009C11DE">
        <w:rPr>
          <w:i w:val="0"/>
          <w:sz w:val="28"/>
          <w:szCs w:val="28"/>
        </w:rPr>
        <w:t xml:space="preserve"> утверждена актуализированная версия дорожной карты по развитию конкуренции</w:t>
      </w:r>
      <w:r w:rsidR="003C61C7" w:rsidRPr="009C11DE">
        <w:rPr>
          <w:i w:val="0"/>
          <w:sz w:val="28"/>
          <w:szCs w:val="28"/>
        </w:rPr>
        <w:t xml:space="preserve"> на период 20</w:t>
      </w:r>
      <w:r w:rsidR="00811C3C" w:rsidRPr="009C11DE">
        <w:rPr>
          <w:i w:val="0"/>
          <w:sz w:val="28"/>
          <w:szCs w:val="28"/>
        </w:rPr>
        <w:t>22</w:t>
      </w:r>
      <w:r w:rsidR="003C61C7" w:rsidRPr="009C11DE">
        <w:rPr>
          <w:i w:val="0"/>
          <w:sz w:val="28"/>
          <w:szCs w:val="28"/>
        </w:rPr>
        <w:t>-202</w:t>
      </w:r>
      <w:r w:rsidR="00811C3C" w:rsidRPr="009C11DE">
        <w:rPr>
          <w:i w:val="0"/>
          <w:sz w:val="28"/>
          <w:szCs w:val="28"/>
        </w:rPr>
        <w:t>5</w:t>
      </w:r>
      <w:r w:rsidR="00D2188F" w:rsidRPr="009C11DE">
        <w:rPr>
          <w:i w:val="0"/>
          <w:sz w:val="28"/>
          <w:szCs w:val="28"/>
        </w:rPr>
        <w:t xml:space="preserve"> </w:t>
      </w:r>
      <w:r w:rsidR="003C61C7" w:rsidRPr="009C11DE">
        <w:rPr>
          <w:i w:val="0"/>
          <w:sz w:val="28"/>
          <w:szCs w:val="28"/>
        </w:rPr>
        <w:t>гг</w:t>
      </w:r>
      <w:r w:rsidRPr="009C11DE">
        <w:rPr>
          <w:i w:val="0"/>
          <w:sz w:val="28"/>
          <w:szCs w:val="28"/>
        </w:rPr>
        <w:t>.</w:t>
      </w:r>
    </w:p>
    <w:p w14:paraId="760919A1" w14:textId="097F000E" w:rsidR="009F50F8" w:rsidRDefault="00681B36" w:rsidP="00F642CC">
      <w:pPr>
        <w:pStyle w:val="151"/>
        <w:shd w:val="clear" w:color="auto" w:fill="auto"/>
        <w:spacing w:before="0" w:after="0" w:line="276" w:lineRule="auto"/>
        <w:ind w:firstLine="709"/>
        <w:contextualSpacing/>
        <w:rPr>
          <w:i w:val="0"/>
          <w:sz w:val="28"/>
          <w:szCs w:val="28"/>
        </w:rPr>
      </w:pPr>
      <w:r w:rsidRPr="009C11DE">
        <w:rPr>
          <w:i w:val="0"/>
          <w:sz w:val="28"/>
          <w:szCs w:val="28"/>
        </w:rPr>
        <w:t xml:space="preserve">По итогам реализации мероприятий, включенных в региональную дорожную </w:t>
      </w:r>
      <w:r w:rsidR="00AA5E0F" w:rsidRPr="009C11DE">
        <w:rPr>
          <w:i w:val="0"/>
          <w:sz w:val="28"/>
          <w:szCs w:val="28"/>
        </w:rPr>
        <w:t>карту, ключевые</w:t>
      </w:r>
      <w:r w:rsidRPr="009C11DE">
        <w:rPr>
          <w:i w:val="0"/>
          <w:sz w:val="28"/>
          <w:szCs w:val="28"/>
        </w:rPr>
        <w:t xml:space="preserve"> показатели развития конкуренции в 20</w:t>
      </w:r>
      <w:r w:rsidR="0082639F" w:rsidRPr="009C11DE">
        <w:rPr>
          <w:i w:val="0"/>
          <w:sz w:val="28"/>
          <w:szCs w:val="28"/>
        </w:rPr>
        <w:t>2</w:t>
      </w:r>
      <w:r w:rsidR="009C11DE" w:rsidRPr="009C11DE">
        <w:rPr>
          <w:i w:val="0"/>
          <w:sz w:val="28"/>
          <w:szCs w:val="28"/>
        </w:rPr>
        <w:t>3</w:t>
      </w:r>
      <w:r w:rsidRPr="009C11DE">
        <w:rPr>
          <w:i w:val="0"/>
          <w:sz w:val="28"/>
          <w:szCs w:val="28"/>
        </w:rPr>
        <w:t xml:space="preserve"> году в регионе </w:t>
      </w:r>
      <w:r w:rsidR="003B498D" w:rsidRPr="009C11DE">
        <w:rPr>
          <w:i w:val="0"/>
          <w:sz w:val="28"/>
          <w:szCs w:val="28"/>
        </w:rPr>
        <w:t xml:space="preserve">достигнуты по </w:t>
      </w:r>
      <w:r w:rsidR="00F04221">
        <w:rPr>
          <w:i w:val="0"/>
          <w:sz w:val="28"/>
          <w:szCs w:val="28"/>
        </w:rPr>
        <w:t>31</w:t>
      </w:r>
      <w:r w:rsidRPr="009C11DE">
        <w:rPr>
          <w:i w:val="0"/>
          <w:sz w:val="28"/>
          <w:szCs w:val="28"/>
        </w:rPr>
        <w:t xml:space="preserve"> из 3</w:t>
      </w:r>
      <w:r w:rsidR="008D4D13" w:rsidRPr="009C11DE">
        <w:rPr>
          <w:i w:val="0"/>
          <w:sz w:val="28"/>
          <w:szCs w:val="28"/>
        </w:rPr>
        <w:t>3</w:t>
      </w:r>
      <w:r w:rsidRPr="009C11DE">
        <w:rPr>
          <w:i w:val="0"/>
          <w:sz w:val="28"/>
          <w:szCs w:val="28"/>
        </w:rPr>
        <w:t xml:space="preserve"> ключевым показателям.</w:t>
      </w:r>
    </w:p>
    <w:p w14:paraId="6831E0A4" w14:textId="5C83DF53" w:rsidR="00462FB3" w:rsidRDefault="00462FB3" w:rsidP="00F642CC">
      <w:pPr>
        <w:pStyle w:val="151"/>
        <w:shd w:val="clear" w:color="auto" w:fill="auto"/>
        <w:spacing w:before="0" w:after="0" w:line="276" w:lineRule="auto"/>
        <w:ind w:firstLine="709"/>
        <w:contextualSpacing/>
        <w:rPr>
          <w:i w:val="0"/>
          <w:sz w:val="28"/>
          <w:szCs w:val="28"/>
        </w:rPr>
      </w:pPr>
    </w:p>
    <w:p w14:paraId="20C5F3B6" w14:textId="258C6282" w:rsidR="00462FB3" w:rsidRPr="009C11DE" w:rsidRDefault="00462FB3" w:rsidP="00462FB3">
      <w:pPr>
        <w:pStyle w:val="22"/>
        <w:keepNext/>
        <w:keepLines/>
        <w:numPr>
          <w:ilvl w:val="0"/>
          <w:numId w:val="4"/>
        </w:numPr>
        <w:shd w:val="clear" w:color="auto" w:fill="auto"/>
        <w:tabs>
          <w:tab w:val="left" w:pos="1317"/>
        </w:tabs>
        <w:spacing w:before="0" w:after="0" w:line="276" w:lineRule="auto"/>
        <w:ind w:firstLine="709"/>
        <w:contextualSpacing/>
        <w:rPr>
          <w:b/>
          <w:sz w:val="28"/>
          <w:szCs w:val="28"/>
        </w:rPr>
      </w:pPr>
      <w:bookmarkStart w:id="46" w:name="bookmark12"/>
      <w:bookmarkStart w:id="47" w:name="_Toc161215727"/>
      <w:r w:rsidRPr="009C11DE">
        <w:rPr>
          <w:b/>
          <w:sz w:val="28"/>
          <w:szCs w:val="28"/>
        </w:rPr>
        <w:t>Подготовка ежегодного Доклада, подготовленного в соответствии с положениями Стандарта</w:t>
      </w:r>
      <w:bookmarkEnd w:id="46"/>
      <w:bookmarkEnd w:id="47"/>
    </w:p>
    <w:p w14:paraId="6523556C" w14:textId="77777777" w:rsidR="00462FB3" w:rsidRPr="009C11DE" w:rsidRDefault="00462FB3" w:rsidP="00462FB3">
      <w:pPr>
        <w:keepNext/>
        <w:spacing w:line="276" w:lineRule="auto"/>
        <w:ind w:firstLine="708"/>
        <w:jc w:val="both"/>
        <w:rPr>
          <w:rFonts w:ascii="Times New Roman" w:eastAsia="Times New Roman" w:hAnsi="Times New Roman" w:cs="Times New Roman"/>
          <w:color w:val="auto"/>
          <w:sz w:val="28"/>
          <w:szCs w:val="28"/>
        </w:rPr>
      </w:pPr>
    </w:p>
    <w:p w14:paraId="1790F4F1" w14:textId="535D6823" w:rsidR="00462FB3" w:rsidRPr="009B66B1" w:rsidRDefault="00462FB3" w:rsidP="00462FB3">
      <w:pPr>
        <w:keepNext/>
        <w:spacing w:line="276" w:lineRule="auto"/>
        <w:ind w:firstLine="708"/>
        <w:jc w:val="both"/>
        <w:rPr>
          <w:rFonts w:ascii="Times New Roman" w:eastAsia="Times New Roman" w:hAnsi="Times New Roman" w:cs="Times New Roman"/>
          <w:color w:val="auto"/>
          <w:sz w:val="28"/>
          <w:szCs w:val="28"/>
        </w:rPr>
      </w:pPr>
      <w:r w:rsidRPr="009C11DE">
        <w:rPr>
          <w:rFonts w:ascii="Times New Roman" w:eastAsia="Times New Roman" w:hAnsi="Times New Roman" w:cs="Times New Roman"/>
          <w:color w:val="auto"/>
          <w:sz w:val="28"/>
          <w:szCs w:val="28"/>
        </w:rPr>
        <w:t xml:space="preserve">Доклад о состоянии и развитии конкурентной среды на рынках товаров, работ и услуг Ивановской области за 2023 год подготовлен и утвержден на заседании совета по содействию развитию конкуренции в Ивановской области </w:t>
      </w:r>
      <w:r w:rsidR="000C702E">
        <w:rPr>
          <w:rFonts w:ascii="Times New Roman" w:eastAsia="Times New Roman" w:hAnsi="Times New Roman" w:cs="Times New Roman"/>
          <w:color w:val="auto"/>
          <w:sz w:val="28"/>
          <w:szCs w:val="28"/>
        </w:rPr>
        <w:t>(</w:t>
      </w:r>
      <w:r w:rsidRPr="009C11DE">
        <w:rPr>
          <w:rFonts w:ascii="Times New Roman" w:eastAsia="Times New Roman" w:hAnsi="Times New Roman" w:cs="Times New Roman"/>
          <w:color w:val="auto"/>
          <w:sz w:val="28"/>
          <w:szCs w:val="28"/>
        </w:rPr>
        <w:t>протокол</w:t>
      </w:r>
      <w:r w:rsidRPr="009B66B1">
        <w:rPr>
          <w:rFonts w:ascii="Times New Roman" w:eastAsia="Times New Roman" w:hAnsi="Times New Roman" w:cs="Times New Roman"/>
          <w:color w:val="auto"/>
          <w:sz w:val="28"/>
          <w:szCs w:val="28"/>
        </w:rPr>
        <w:t xml:space="preserve"> от </w:t>
      </w:r>
      <w:r w:rsidR="009B66B1" w:rsidRPr="009B66B1">
        <w:rPr>
          <w:rFonts w:ascii="Times New Roman" w:eastAsia="Times New Roman" w:hAnsi="Times New Roman" w:cs="Times New Roman"/>
          <w:color w:val="auto"/>
          <w:sz w:val="28"/>
          <w:szCs w:val="28"/>
        </w:rPr>
        <w:t>02.04.2024</w:t>
      </w:r>
      <w:r w:rsidRPr="009B66B1">
        <w:rPr>
          <w:rFonts w:ascii="Times New Roman" w:eastAsia="Times New Roman" w:hAnsi="Times New Roman" w:cs="Times New Roman"/>
          <w:color w:val="auto"/>
          <w:sz w:val="28"/>
          <w:szCs w:val="28"/>
        </w:rPr>
        <w:t xml:space="preserve"> № 1</w:t>
      </w:r>
      <w:r w:rsidR="000C702E">
        <w:rPr>
          <w:rFonts w:ascii="Times New Roman" w:eastAsia="Times New Roman" w:hAnsi="Times New Roman" w:cs="Times New Roman"/>
          <w:color w:val="auto"/>
          <w:sz w:val="28"/>
          <w:szCs w:val="28"/>
        </w:rPr>
        <w:t>)</w:t>
      </w:r>
      <w:r w:rsidRPr="009B66B1">
        <w:rPr>
          <w:rFonts w:ascii="Times New Roman" w:eastAsia="Times New Roman" w:hAnsi="Times New Roman" w:cs="Times New Roman"/>
          <w:color w:val="auto"/>
          <w:sz w:val="28"/>
          <w:szCs w:val="28"/>
        </w:rPr>
        <w:t>.</w:t>
      </w:r>
    </w:p>
    <w:p w14:paraId="4A1B54A2" w14:textId="2B0E53E7" w:rsidR="00462FB3" w:rsidRDefault="00462FB3" w:rsidP="00167C34">
      <w:pPr>
        <w:pStyle w:val="151"/>
        <w:keepNext/>
        <w:widowControl w:val="0"/>
        <w:shd w:val="clear" w:color="auto" w:fill="auto"/>
        <w:spacing w:before="0" w:after="0" w:line="276" w:lineRule="auto"/>
        <w:ind w:firstLine="709"/>
        <w:contextualSpacing/>
        <w:rPr>
          <w:i w:val="0"/>
          <w:sz w:val="28"/>
          <w:szCs w:val="28"/>
        </w:rPr>
      </w:pPr>
      <w:r w:rsidRPr="009B66B1">
        <w:rPr>
          <w:rFonts w:eastAsia="Times New Roman"/>
          <w:i w:val="0"/>
          <w:iCs w:val="0"/>
          <w:sz w:val="28"/>
          <w:szCs w:val="28"/>
        </w:rPr>
        <w:t>Ссылка на документ в сети информационно-телекоммуникационной сети «Интернет»:</w:t>
      </w:r>
      <w:r w:rsidR="00167C34" w:rsidRPr="009B66B1">
        <w:rPr>
          <w:rFonts w:eastAsia="Times New Roman"/>
          <w:i w:val="0"/>
          <w:iCs w:val="0"/>
          <w:sz w:val="28"/>
          <w:szCs w:val="28"/>
        </w:rPr>
        <w:t xml:space="preserve"> </w:t>
      </w:r>
      <w:hyperlink r:id="rId94" w:history="1">
        <w:r w:rsidRPr="009B66B1">
          <w:rPr>
            <w:rFonts w:eastAsia="Times New Roman"/>
            <w:i w:val="0"/>
            <w:iCs w:val="0"/>
            <w:sz w:val="28"/>
            <w:szCs w:val="28"/>
            <w:u w:val="single"/>
            <w:lang w:val="en-US"/>
          </w:rPr>
          <w:t>http</w:t>
        </w:r>
        <w:r w:rsidRPr="009B66B1">
          <w:rPr>
            <w:rFonts w:eastAsia="Times New Roman"/>
            <w:i w:val="0"/>
            <w:iCs w:val="0"/>
            <w:sz w:val="28"/>
            <w:szCs w:val="28"/>
            <w:u w:val="single"/>
          </w:rPr>
          <w:t>://</w:t>
        </w:r>
        <w:r w:rsidRPr="009B66B1">
          <w:rPr>
            <w:rFonts w:eastAsia="Times New Roman"/>
            <w:i w:val="0"/>
            <w:iCs w:val="0"/>
            <w:sz w:val="28"/>
            <w:szCs w:val="28"/>
            <w:u w:val="single"/>
            <w:lang w:val="en-US"/>
          </w:rPr>
          <w:t>derit</w:t>
        </w:r>
        <w:r w:rsidRPr="009B66B1">
          <w:rPr>
            <w:rFonts w:eastAsia="Times New Roman"/>
            <w:i w:val="0"/>
            <w:iCs w:val="0"/>
            <w:sz w:val="28"/>
            <w:szCs w:val="28"/>
            <w:u w:val="single"/>
          </w:rPr>
          <w:t>.</w:t>
        </w:r>
        <w:r w:rsidRPr="009B66B1">
          <w:rPr>
            <w:rFonts w:eastAsia="Times New Roman"/>
            <w:i w:val="0"/>
            <w:iCs w:val="0"/>
            <w:sz w:val="28"/>
            <w:szCs w:val="28"/>
            <w:u w:val="single"/>
            <w:lang w:val="en-US"/>
          </w:rPr>
          <w:t>ivanovoobl</w:t>
        </w:r>
        <w:r w:rsidRPr="009B66B1">
          <w:rPr>
            <w:rFonts w:eastAsia="Times New Roman"/>
            <w:i w:val="0"/>
            <w:iCs w:val="0"/>
            <w:sz w:val="28"/>
            <w:szCs w:val="28"/>
            <w:u w:val="single"/>
          </w:rPr>
          <w:t>.</w:t>
        </w:r>
        <w:r w:rsidRPr="009B66B1">
          <w:rPr>
            <w:rFonts w:eastAsia="Times New Roman"/>
            <w:i w:val="0"/>
            <w:iCs w:val="0"/>
            <w:sz w:val="28"/>
            <w:szCs w:val="28"/>
            <w:u w:val="single"/>
            <w:lang w:val="en-US"/>
          </w:rPr>
          <w:t>ru</w:t>
        </w:r>
        <w:r w:rsidRPr="009B66B1">
          <w:rPr>
            <w:rFonts w:eastAsia="Times New Roman"/>
            <w:i w:val="0"/>
            <w:iCs w:val="0"/>
            <w:sz w:val="28"/>
            <w:szCs w:val="28"/>
            <w:u w:val="single"/>
          </w:rPr>
          <w:t>/</w:t>
        </w:r>
        <w:r w:rsidRPr="009B66B1">
          <w:rPr>
            <w:rFonts w:eastAsia="Times New Roman"/>
            <w:i w:val="0"/>
            <w:iCs w:val="0"/>
            <w:sz w:val="28"/>
            <w:szCs w:val="28"/>
            <w:u w:val="single"/>
            <w:lang w:val="en-US"/>
          </w:rPr>
          <w:t>deyatelnost</w:t>
        </w:r>
        <w:r w:rsidRPr="009B66B1">
          <w:rPr>
            <w:rFonts w:eastAsia="Times New Roman"/>
            <w:i w:val="0"/>
            <w:iCs w:val="0"/>
            <w:sz w:val="28"/>
            <w:szCs w:val="28"/>
            <w:u w:val="single"/>
          </w:rPr>
          <w:t>/</w:t>
        </w:r>
        <w:r w:rsidRPr="009B66B1">
          <w:rPr>
            <w:rFonts w:eastAsia="Times New Roman"/>
            <w:i w:val="0"/>
            <w:iCs w:val="0"/>
            <w:sz w:val="28"/>
            <w:szCs w:val="28"/>
            <w:u w:val="single"/>
            <w:lang w:val="en-US"/>
          </w:rPr>
          <w:t>vnedrenie</w:t>
        </w:r>
        <w:r w:rsidRPr="009B66B1">
          <w:rPr>
            <w:rFonts w:eastAsia="Times New Roman"/>
            <w:i w:val="0"/>
            <w:iCs w:val="0"/>
            <w:sz w:val="28"/>
            <w:szCs w:val="28"/>
            <w:u w:val="single"/>
          </w:rPr>
          <w:t>-</w:t>
        </w:r>
        <w:r w:rsidRPr="009B66B1">
          <w:rPr>
            <w:rFonts w:eastAsia="Times New Roman"/>
            <w:i w:val="0"/>
            <w:iCs w:val="0"/>
            <w:sz w:val="28"/>
            <w:szCs w:val="28"/>
            <w:u w:val="single"/>
            <w:lang w:val="en-US"/>
          </w:rPr>
          <w:t>standarta</w:t>
        </w:r>
        <w:r w:rsidRPr="009B66B1">
          <w:rPr>
            <w:rFonts w:eastAsia="Times New Roman"/>
            <w:i w:val="0"/>
            <w:iCs w:val="0"/>
            <w:sz w:val="28"/>
            <w:szCs w:val="28"/>
            <w:u w:val="single"/>
          </w:rPr>
          <w:t>-</w:t>
        </w:r>
        <w:r w:rsidRPr="009B66B1">
          <w:rPr>
            <w:rFonts w:eastAsia="Times New Roman"/>
            <w:i w:val="0"/>
            <w:iCs w:val="0"/>
            <w:sz w:val="28"/>
            <w:szCs w:val="28"/>
            <w:u w:val="single"/>
            <w:lang w:val="en-US"/>
          </w:rPr>
          <w:t>razvitiya</w:t>
        </w:r>
        <w:r w:rsidRPr="009B66B1">
          <w:rPr>
            <w:rFonts w:eastAsia="Times New Roman"/>
            <w:i w:val="0"/>
            <w:iCs w:val="0"/>
            <w:sz w:val="28"/>
            <w:szCs w:val="28"/>
            <w:u w:val="single"/>
          </w:rPr>
          <w:t>-</w:t>
        </w:r>
        <w:r w:rsidRPr="009B66B1">
          <w:rPr>
            <w:rFonts w:eastAsia="Times New Roman"/>
            <w:i w:val="0"/>
            <w:iCs w:val="0"/>
            <w:sz w:val="28"/>
            <w:szCs w:val="28"/>
            <w:u w:val="single"/>
            <w:lang w:val="en-US"/>
          </w:rPr>
          <w:t>konkurentsii</w:t>
        </w:r>
        <w:r w:rsidRPr="009B66B1">
          <w:rPr>
            <w:rFonts w:eastAsia="Times New Roman"/>
            <w:i w:val="0"/>
            <w:iCs w:val="0"/>
            <w:sz w:val="28"/>
            <w:szCs w:val="28"/>
            <w:u w:val="single"/>
          </w:rPr>
          <w:t>/</w:t>
        </w:r>
      </w:hyperlink>
      <w:r w:rsidRPr="009B66B1">
        <w:rPr>
          <w:rFonts w:eastAsia="Times New Roman"/>
          <w:i w:val="0"/>
          <w:iCs w:val="0"/>
          <w:sz w:val="28"/>
          <w:szCs w:val="28"/>
          <w:u w:val="single"/>
        </w:rPr>
        <w:t>.</w:t>
      </w:r>
    </w:p>
    <w:p w14:paraId="2F6E2BB4" w14:textId="702EC665" w:rsidR="00462FB3" w:rsidRDefault="00462FB3" w:rsidP="00F642CC">
      <w:pPr>
        <w:pStyle w:val="151"/>
        <w:shd w:val="clear" w:color="auto" w:fill="auto"/>
        <w:spacing w:before="0" w:after="0" w:line="276" w:lineRule="auto"/>
        <w:ind w:firstLine="709"/>
        <w:contextualSpacing/>
        <w:rPr>
          <w:i w:val="0"/>
          <w:sz w:val="28"/>
          <w:szCs w:val="28"/>
        </w:rPr>
      </w:pPr>
    </w:p>
    <w:p w14:paraId="4D7E0F8B" w14:textId="327E3E51" w:rsidR="00462FB3" w:rsidRDefault="00462FB3" w:rsidP="00F642CC">
      <w:pPr>
        <w:pStyle w:val="151"/>
        <w:shd w:val="clear" w:color="auto" w:fill="auto"/>
        <w:spacing w:before="0" w:after="0" w:line="276" w:lineRule="auto"/>
        <w:ind w:firstLine="709"/>
        <w:contextualSpacing/>
        <w:rPr>
          <w:i w:val="0"/>
          <w:sz w:val="28"/>
          <w:szCs w:val="28"/>
        </w:rPr>
      </w:pPr>
    </w:p>
    <w:p w14:paraId="30296838" w14:textId="6FF8D2BA" w:rsidR="00462FB3" w:rsidRDefault="00462FB3" w:rsidP="00F642CC">
      <w:pPr>
        <w:pStyle w:val="151"/>
        <w:shd w:val="clear" w:color="auto" w:fill="auto"/>
        <w:spacing w:before="0" w:after="0" w:line="276" w:lineRule="auto"/>
        <w:ind w:firstLine="709"/>
        <w:contextualSpacing/>
        <w:rPr>
          <w:i w:val="0"/>
          <w:sz w:val="28"/>
          <w:szCs w:val="28"/>
        </w:rPr>
      </w:pPr>
    </w:p>
    <w:p w14:paraId="49F8394F" w14:textId="542CA6E6" w:rsidR="00D328D4" w:rsidRPr="00462FB3" w:rsidRDefault="00D328D4" w:rsidP="00AB5FC7">
      <w:pPr>
        <w:pStyle w:val="22"/>
        <w:keepNext/>
        <w:keepLines/>
        <w:widowControl w:val="0"/>
        <w:numPr>
          <w:ilvl w:val="0"/>
          <w:numId w:val="4"/>
        </w:numPr>
        <w:shd w:val="clear" w:color="auto" w:fill="auto"/>
        <w:tabs>
          <w:tab w:val="left" w:pos="1451"/>
        </w:tabs>
        <w:spacing w:before="0" w:after="0" w:line="276" w:lineRule="auto"/>
        <w:ind w:firstLine="709"/>
        <w:contextualSpacing/>
        <w:rPr>
          <w:b/>
          <w:sz w:val="28"/>
          <w:szCs w:val="28"/>
        </w:rPr>
      </w:pPr>
      <w:bookmarkStart w:id="48" w:name="bookmark13"/>
      <w:bookmarkStart w:id="49" w:name="_Toc161215728"/>
      <w:r w:rsidRPr="00462FB3">
        <w:rPr>
          <w:b/>
          <w:sz w:val="28"/>
          <w:szCs w:val="28"/>
        </w:rPr>
        <w:lastRenderedPageBreak/>
        <w:t>Создание и реализация механизмов общественного контроля за деятельностью субъектов естественных монополий</w:t>
      </w:r>
      <w:bookmarkEnd w:id="48"/>
      <w:bookmarkEnd w:id="49"/>
    </w:p>
    <w:p w14:paraId="4F7C6DA8" w14:textId="77777777" w:rsidR="00F642CC" w:rsidRPr="00894D37" w:rsidRDefault="00F642CC" w:rsidP="00F642CC">
      <w:pPr>
        <w:pStyle w:val="22"/>
        <w:keepNext/>
        <w:keepLines/>
        <w:widowControl w:val="0"/>
        <w:shd w:val="clear" w:color="auto" w:fill="auto"/>
        <w:tabs>
          <w:tab w:val="left" w:pos="1451"/>
        </w:tabs>
        <w:spacing w:before="0" w:after="0" w:line="276" w:lineRule="auto"/>
        <w:ind w:left="709" w:firstLine="0"/>
        <w:contextualSpacing/>
        <w:rPr>
          <w:b/>
          <w:sz w:val="28"/>
          <w:szCs w:val="28"/>
        </w:rPr>
      </w:pPr>
    </w:p>
    <w:p w14:paraId="0C43883D" w14:textId="7E724DBE" w:rsidR="00727BA2" w:rsidRPr="00894D37" w:rsidRDefault="00D328D4" w:rsidP="00727BA2">
      <w:pPr>
        <w:pStyle w:val="22"/>
        <w:keepNext/>
        <w:keepLines/>
        <w:widowControl w:val="0"/>
        <w:shd w:val="clear" w:color="auto" w:fill="auto"/>
        <w:spacing w:before="0" w:after="0" w:line="276" w:lineRule="auto"/>
        <w:ind w:firstLine="709"/>
        <w:contextualSpacing/>
        <w:outlineLvl w:val="2"/>
        <w:rPr>
          <w:b/>
          <w:sz w:val="28"/>
          <w:szCs w:val="28"/>
        </w:rPr>
      </w:pPr>
      <w:bookmarkStart w:id="50" w:name="bookmark14"/>
      <w:bookmarkStart w:id="51" w:name="_Toc161215729"/>
      <w:r w:rsidRPr="00894D37">
        <w:rPr>
          <w:b/>
          <w:sz w:val="28"/>
          <w:szCs w:val="28"/>
        </w:rPr>
        <w:t>2.7.1. Сведения о наличии межотраслевого совета потребителей при в</w:t>
      </w:r>
      <w:r w:rsidR="002518BA" w:rsidRPr="00894D37">
        <w:rPr>
          <w:b/>
          <w:sz w:val="28"/>
          <w:szCs w:val="28"/>
        </w:rPr>
        <w:t>ысшем должностном лице Ивановской области</w:t>
      </w:r>
      <w:bookmarkEnd w:id="50"/>
      <w:bookmarkEnd w:id="51"/>
    </w:p>
    <w:p w14:paraId="18E2CA20" w14:textId="77777777" w:rsidR="00727BA2" w:rsidRPr="00894D37" w:rsidRDefault="00727BA2" w:rsidP="00727BA2">
      <w:pPr>
        <w:pStyle w:val="22"/>
        <w:keepNext/>
        <w:keepLines/>
        <w:widowControl w:val="0"/>
        <w:shd w:val="clear" w:color="auto" w:fill="auto"/>
        <w:spacing w:before="0" w:after="0" w:line="276" w:lineRule="auto"/>
        <w:ind w:firstLine="709"/>
        <w:contextualSpacing/>
        <w:outlineLvl w:val="2"/>
        <w:rPr>
          <w:rFonts w:eastAsia="Times New Roman"/>
          <w:sz w:val="28"/>
          <w:szCs w:val="28"/>
          <w:lang w:eastAsia="en-US"/>
        </w:rPr>
      </w:pPr>
    </w:p>
    <w:p w14:paraId="3587C972" w14:textId="15CE4170" w:rsidR="001F5A86" w:rsidRPr="00894D37" w:rsidRDefault="001F5A86" w:rsidP="00727BA2">
      <w:pPr>
        <w:pStyle w:val="22"/>
        <w:keepNext/>
        <w:keepLines/>
        <w:widowControl w:val="0"/>
        <w:shd w:val="clear" w:color="auto" w:fill="auto"/>
        <w:spacing w:before="0" w:after="0" w:line="276" w:lineRule="auto"/>
        <w:ind w:firstLine="709"/>
        <w:contextualSpacing/>
        <w:outlineLvl w:val="2"/>
        <w:rPr>
          <w:b/>
          <w:sz w:val="28"/>
          <w:szCs w:val="28"/>
        </w:rPr>
      </w:pPr>
      <w:bookmarkStart w:id="52" w:name="_Toc161215730"/>
      <w:r w:rsidRPr="00894D37">
        <w:rPr>
          <w:rFonts w:eastAsia="Times New Roman"/>
          <w:sz w:val="28"/>
          <w:szCs w:val="28"/>
          <w:lang w:eastAsia="en-US"/>
        </w:rPr>
        <w:t>Во исполнение раздела VII «Создание и реализация механизмов общественного контроля за деятельностью субъектов естественных монополий» на территории Ивановской области Указом Губернатора Ивановской области от 14.07.2014 № 130-уг создан межотраслевой совет потребителей по вопросам деятельности субъектов естественных монополий при Губернаторе Ивановской области. Состав сформированного межотраслевого совета потребителей по вопросам деятельности субъектов естественных монополий соответствует требованиям Концепции создания и развития механизмов общественного контроля за деятельностью субъектов естественных монополий с участием потребителей, утвержденной распоряжением Правительства РФ от 19 сентября 2013 г. № 1689-р.</w:t>
      </w:r>
      <w:bookmarkEnd w:id="52"/>
    </w:p>
    <w:p w14:paraId="3547F168" w14:textId="77777777" w:rsidR="001F5A86" w:rsidRPr="00894D37" w:rsidRDefault="001F5A86" w:rsidP="001F5A86">
      <w:pPr>
        <w:autoSpaceDE w:val="0"/>
        <w:autoSpaceDN w:val="0"/>
        <w:adjustRightInd w:val="0"/>
        <w:spacing w:line="276" w:lineRule="auto"/>
        <w:ind w:firstLine="709"/>
        <w:jc w:val="both"/>
        <w:rPr>
          <w:rFonts w:ascii="Times New Roman" w:eastAsia="Times New Roman" w:hAnsi="Times New Roman" w:cs="Times New Roman"/>
          <w:color w:val="auto"/>
          <w:sz w:val="28"/>
          <w:szCs w:val="28"/>
        </w:rPr>
      </w:pPr>
      <w:r w:rsidRPr="00894D37">
        <w:rPr>
          <w:rFonts w:ascii="Times New Roman" w:eastAsia="Times New Roman" w:hAnsi="Times New Roman" w:cs="Times New Roman"/>
          <w:color w:val="auto"/>
          <w:sz w:val="28"/>
          <w:szCs w:val="28"/>
        </w:rPr>
        <w:t>Предприятиями, являющимися субъектами естественных монополий на рынке услуг жилищно-коммунального хозяйства, осуществляющими деятельность на территории Ивановской области, размещается для общего сведения информация о своей деятельности, предусмотренная к обязательному раскрытию в соответствии с законодательством Российской Федерации.</w:t>
      </w:r>
    </w:p>
    <w:p w14:paraId="2404F834" w14:textId="799C70A3" w:rsidR="001F5A86" w:rsidRPr="00894D37" w:rsidRDefault="001F5A86" w:rsidP="001F5A86">
      <w:pPr>
        <w:autoSpaceDE w:val="0"/>
        <w:autoSpaceDN w:val="0"/>
        <w:adjustRightInd w:val="0"/>
        <w:spacing w:line="276" w:lineRule="auto"/>
        <w:ind w:firstLine="709"/>
        <w:jc w:val="both"/>
        <w:rPr>
          <w:rFonts w:ascii="Times New Roman" w:eastAsia="Times New Roman" w:hAnsi="Times New Roman" w:cs="Times New Roman"/>
          <w:color w:val="auto"/>
          <w:sz w:val="28"/>
          <w:szCs w:val="28"/>
        </w:rPr>
      </w:pPr>
      <w:r w:rsidRPr="00894D37">
        <w:rPr>
          <w:rFonts w:ascii="Times New Roman" w:eastAsia="Times New Roman" w:hAnsi="Times New Roman" w:cs="Times New Roman"/>
          <w:color w:val="auto"/>
          <w:sz w:val="28"/>
          <w:szCs w:val="28"/>
        </w:rPr>
        <w:t xml:space="preserve">Кроме того, </w:t>
      </w:r>
      <w:r w:rsidR="00157EEA" w:rsidRPr="00894D37">
        <w:rPr>
          <w:rFonts w:ascii="Times New Roman" w:eastAsia="Times New Roman" w:hAnsi="Times New Roman" w:cs="Times New Roman"/>
          <w:color w:val="auto"/>
          <w:sz w:val="28"/>
          <w:szCs w:val="28"/>
        </w:rPr>
        <w:t xml:space="preserve">Департамент энергетики и тарифов Ивановской области </w:t>
      </w:r>
      <w:r w:rsidRPr="00894D37">
        <w:rPr>
          <w:rFonts w:ascii="Times New Roman" w:eastAsia="Times New Roman" w:hAnsi="Times New Roman" w:cs="Times New Roman"/>
          <w:color w:val="auto"/>
          <w:sz w:val="28"/>
          <w:szCs w:val="28"/>
        </w:rPr>
        <w:t>в рамках полномочий обеспечивает контроль за раскрытием информации и деятельностью субъектов естественных монополий.</w:t>
      </w:r>
    </w:p>
    <w:p w14:paraId="7E768701" w14:textId="77777777" w:rsidR="00CB484B" w:rsidRPr="009C11DE" w:rsidRDefault="00CB484B" w:rsidP="00462FB3">
      <w:pPr>
        <w:pStyle w:val="151"/>
        <w:spacing w:before="0" w:after="0" w:line="276" w:lineRule="auto"/>
        <w:ind w:firstLine="709"/>
        <w:contextualSpacing/>
        <w:rPr>
          <w:i w:val="0"/>
          <w:iCs w:val="0"/>
          <w:sz w:val="28"/>
          <w:szCs w:val="28"/>
        </w:rPr>
      </w:pPr>
      <w:r w:rsidRPr="009C11DE">
        <w:rPr>
          <w:i w:val="0"/>
          <w:iCs w:val="0"/>
          <w:sz w:val="28"/>
          <w:szCs w:val="28"/>
        </w:rPr>
        <w:t>Деятельность Межотраслевого совета направлена на обеспечение прозрачности регулируемой деятельности субъектов естественных монополий и на осуществление общественного контроля за реализацией инвестиционных программ данных предприятий.</w:t>
      </w:r>
    </w:p>
    <w:p w14:paraId="4F1B1907" w14:textId="77777777" w:rsidR="002023E6" w:rsidRDefault="002023E6" w:rsidP="002023E6">
      <w:pPr>
        <w:spacing w:line="276" w:lineRule="auto"/>
        <w:ind w:firstLine="708"/>
        <w:jc w:val="both"/>
        <w:rPr>
          <w:rFonts w:ascii="Times New Roman" w:eastAsia="Times New Roman" w:hAnsi="Times New Roman" w:cs="Times New Roman"/>
          <w:sz w:val="28"/>
          <w:szCs w:val="28"/>
        </w:rPr>
      </w:pPr>
      <w:r>
        <w:rPr>
          <w:rFonts w:ascii="Times New Roman" w:hAnsi="Times New Roman" w:cs="Times New Roman"/>
          <w:sz w:val="28"/>
          <w:szCs w:val="28"/>
        </w:rPr>
        <w:t xml:space="preserve">За отчетный период </w:t>
      </w:r>
      <w:r>
        <w:rPr>
          <w:rFonts w:ascii="Times New Roman" w:eastAsia="Times New Roman" w:hAnsi="Times New Roman" w:cs="Times New Roman"/>
          <w:sz w:val="28"/>
          <w:szCs w:val="28"/>
        </w:rPr>
        <w:t>проведено 1 заседание Межотраслевого совета, на котором был рассмотрен проект инвестиционной программы субъекта естественных монополий и подготовлено соответствующее заключение.</w:t>
      </w:r>
    </w:p>
    <w:p w14:paraId="5D9BF264" w14:textId="77777777" w:rsidR="002023E6" w:rsidRDefault="002023E6" w:rsidP="002023E6">
      <w:pPr>
        <w:spacing w:line="276" w:lineRule="auto"/>
        <w:ind w:firstLine="708"/>
        <w:jc w:val="both"/>
        <w:rPr>
          <w:rFonts w:ascii="Times New Roman" w:eastAsiaTheme="minorEastAsia" w:hAnsi="Times New Roman" w:cs="Times New Roman"/>
          <w:sz w:val="28"/>
          <w:szCs w:val="28"/>
        </w:rPr>
      </w:pPr>
      <w:r>
        <w:rPr>
          <w:rFonts w:ascii="Times New Roman" w:hAnsi="Times New Roman" w:cs="Times New Roman"/>
          <w:sz w:val="28"/>
          <w:szCs w:val="28"/>
        </w:rPr>
        <w:t>На рассмотрение был представлен следующий проект инвестиционной программы:</w:t>
      </w:r>
    </w:p>
    <w:p w14:paraId="42AEBFCB" w14:textId="77777777" w:rsidR="002023E6" w:rsidRDefault="002023E6" w:rsidP="002023E6">
      <w:pPr>
        <w:spacing w:line="276" w:lineRule="auto"/>
        <w:ind w:firstLine="708"/>
        <w:jc w:val="both"/>
        <w:rPr>
          <w:rFonts w:ascii="Times New Roman" w:hAnsi="Times New Roman" w:cs="Times New Roman"/>
          <w:sz w:val="28"/>
          <w:szCs w:val="28"/>
        </w:rPr>
      </w:pPr>
      <w:r>
        <w:rPr>
          <w:rFonts w:ascii="Times New Roman" w:hAnsi="Times New Roman" w:cs="Times New Roman"/>
          <w:sz w:val="28"/>
          <w:szCs w:val="28"/>
        </w:rPr>
        <w:t>- корректировка ранее утвержденной инвестиционной программы АО «Объединенные электрические сети» на 2022-2026гг. (в части 2024 г.).</w:t>
      </w:r>
    </w:p>
    <w:p w14:paraId="4500A3F1" w14:textId="77777777" w:rsidR="002023E6" w:rsidRDefault="002023E6" w:rsidP="002023E6">
      <w:pPr>
        <w:spacing w:line="276"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По результатам заседания Межотраслевого совета замечания по вышеуказанному проекту корректировки инвестиционной программы отсутствуют.</w:t>
      </w:r>
    </w:p>
    <w:p w14:paraId="0451B805" w14:textId="77777777" w:rsidR="002023E6" w:rsidRPr="009E352C" w:rsidRDefault="002023E6" w:rsidP="00CB484B">
      <w:pPr>
        <w:pStyle w:val="151"/>
        <w:shd w:val="clear" w:color="auto" w:fill="auto"/>
        <w:spacing w:before="0" w:after="0" w:line="276" w:lineRule="auto"/>
        <w:ind w:firstLine="709"/>
        <w:contextualSpacing/>
        <w:rPr>
          <w:sz w:val="28"/>
          <w:szCs w:val="28"/>
          <w:highlight w:val="yellow"/>
        </w:rPr>
      </w:pPr>
    </w:p>
    <w:p w14:paraId="3EB14779" w14:textId="73CF5112" w:rsidR="00D328D4" w:rsidRPr="00894D37" w:rsidRDefault="002B2714" w:rsidP="003E792C">
      <w:pPr>
        <w:pStyle w:val="22"/>
        <w:keepNext/>
        <w:keepLines/>
        <w:shd w:val="clear" w:color="auto" w:fill="auto"/>
        <w:spacing w:before="0" w:after="0" w:line="276" w:lineRule="auto"/>
        <w:ind w:firstLine="709"/>
        <w:contextualSpacing/>
        <w:outlineLvl w:val="2"/>
        <w:rPr>
          <w:b/>
          <w:sz w:val="28"/>
          <w:szCs w:val="28"/>
        </w:rPr>
      </w:pPr>
      <w:bookmarkStart w:id="53" w:name="bookmark16"/>
      <w:bookmarkStart w:id="54" w:name="_Toc161215731"/>
      <w:r w:rsidRPr="00894D37">
        <w:rPr>
          <w:b/>
          <w:sz w:val="28"/>
          <w:szCs w:val="28"/>
        </w:rPr>
        <w:t>2.7.2</w:t>
      </w:r>
      <w:r w:rsidR="00D328D4" w:rsidRPr="00894D37">
        <w:rPr>
          <w:b/>
          <w:sz w:val="28"/>
          <w:szCs w:val="28"/>
        </w:rPr>
        <w:t>. Повышение прозрачности деятельности су</w:t>
      </w:r>
      <w:r w:rsidR="00B8303E" w:rsidRPr="00894D37">
        <w:rPr>
          <w:b/>
          <w:sz w:val="28"/>
          <w:szCs w:val="28"/>
        </w:rPr>
        <w:t xml:space="preserve">бъектов естественных монополий </w:t>
      </w:r>
      <w:r w:rsidR="00D328D4" w:rsidRPr="00894D37">
        <w:rPr>
          <w:b/>
          <w:sz w:val="28"/>
          <w:szCs w:val="28"/>
        </w:rPr>
        <w:t xml:space="preserve">в </w:t>
      </w:r>
      <w:bookmarkEnd w:id="53"/>
      <w:r w:rsidR="002518BA" w:rsidRPr="00894D37">
        <w:rPr>
          <w:b/>
          <w:sz w:val="28"/>
          <w:szCs w:val="28"/>
        </w:rPr>
        <w:t>Ивановской области</w:t>
      </w:r>
      <w:bookmarkEnd w:id="54"/>
    </w:p>
    <w:p w14:paraId="320FC466" w14:textId="77777777" w:rsidR="00A82C04" w:rsidRPr="00894D37" w:rsidRDefault="00A82C04" w:rsidP="003E792C">
      <w:pPr>
        <w:pStyle w:val="151"/>
        <w:shd w:val="clear" w:color="auto" w:fill="auto"/>
        <w:spacing w:before="0" w:after="0" w:line="276" w:lineRule="auto"/>
        <w:ind w:firstLine="709"/>
        <w:contextualSpacing/>
        <w:rPr>
          <w:sz w:val="28"/>
          <w:szCs w:val="28"/>
        </w:rPr>
      </w:pPr>
    </w:p>
    <w:p w14:paraId="21EE55EC" w14:textId="77777777" w:rsidR="002B2714" w:rsidRPr="00894D37" w:rsidRDefault="002B2714" w:rsidP="009474C7">
      <w:pPr>
        <w:spacing w:line="276" w:lineRule="auto"/>
        <w:ind w:firstLine="709"/>
        <w:contextualSpacing/>
        <w:jc w:val="both"/>
        <w:rPr>
          <w:rFonts w:ascii="Times New Roman" w:eastAsia="Times New Roman" w:hAnsi="Times New Roman" w:cs="Times New Roman"/>
          <w:color w:val="auto"/>
          <w:sz w:val="28"/>
          <w:szCs w:val="28"/>
        </w:rPr>
      </w:pPr>
      <w:r w:rsidRPr="00894D37">
        <w:rPr>
          <w:rFonts w:ascii="Times New Roman" w:eastAsia="Times New Roman" w:hAnsi="Times New Roman" w:cs="Times New Roman"/>
          <w:color w:val="auto"/>
          <w:sz w:val="28"/>
          <w:szCs w:val="28"/>
        </w:rPr>
        <w:t>Прозрачность деятельности субъектов естественных монополий обеспечивается установленными на федеральном уровне стандартами раскрытия информации. Перечень информации о деятельности субъектов естественных монополий, подлежащей раскрытию, является исчерпывающим.</w:t>
      </w:r>
    </w:p>
    <w:p w14:paraId="4F63028B" w14:textId="77777777" w:rsidR="002B2714" w:rsidRPr="00894D37" w:rsidRDefault="002B2714" w:rsidP="009474C7">
      <w:pPr>
        <w:spacing w:line="276" w:lineRule="auto"/>
        <w:ind w:firstLine="709"/>
        <w:contextualSpacing/>
        <w:jc w:val="both"/>
        <w:rPr>
          <w:rFonts w:ascii="Times New Roman" w:eastAsia="Times New Roman" w:hAnsi="Times New Roman" w:cs="Times New Roman"/>
          <w:color w:val="auto"/>
          <w:sz w:val="28"/>
          <w:szCs w:val="28"/>
        </w:rPr>
      </w:pPr>
      <w:r w:rsidRPr="00894D37">
        <w:rPr>
          <w:rFonts w:ascii="Times New Roman" w:eastAsia="Times New Roman" w:hAnsi="Times New Roman" w:cs="Times New Roman"/>
          <w:color w:val="auto"/>
          <w:sz w:val="28"/>
          <w:szCs w:val="28"/>
        </w:rPr>
        <w:t>Дополнительные мероприятия по повышению прозрачности деятельности субъектов естественных монополий на территории субъекта Российской Федерации могут носить исключительно рекомендательный характер.</w:t>
      </w:r>
    </w:p>
    <w:p w14:paraId="52B85A21" w14:textId="77777777" w:rsidR="00B37709" w:rsidRPr="009E352C" w:rsidRDefault="00B37709" w:rsidP="003E792C">
      <w:pPr>
        <w:pStyle w:val="151"/>
        <w:shd w:val="clear" w:color="auto" w:fill="auto"/>
        <w:spacing w:before="0" w:after="0" w:line="276" w:lineRule="auto"/>
        <w:ind w:firstLine="709"/>
        <w:contextualSpacing/>
        <w:rPr>
          <w:sz w:val="28"/>
          <w:szCs w:val="28"/>
          <w:highlight w:val="yellow"/>
        </w:rPr>
      </w:pPr>
    </w:p>
    <w:p w14:paraId="0566894C" w14:textId="77777777" w:rsidR="00B37709" w:rsidRPr="009E352C" w:rsidRDefault="00B37709" w:rsidP="003E792C">
      <w:pPr>
        <w:pStyle w:val="151"/>
        <w:shd w:val="clear" w:color="auto" w:fill="auto"/>
        <w:spacing w:before="0" w:after="0" w:line="276" w:lineRule="auto"/>
        <w:ind w:firstLine="709"/>
        <w:contextualSpacing/>
        <w:rPr>
          <w:sz w:val="28"/>
          <w:szCs w:val="28"/>
          <w:highlight w:val="yellow"/>
        </w:rPr>
        <w:sectPr w:rsidR="00B37709" w:rsidRPr="009E352C" w:rsidSect="0042644E">
          <w:footnotePr>
            <w:numFmt w:val="upperRoman"/>
            <w:numRestart w:val="eachPage"/>
          </w:footnotePr>
          <w:pgSz w:w="11905" w:h="16837"/>
          <w:pgMar w:top="1134" w:right="851" w:bottom="1134" w:left="1701" w:header="0" w:footer="3" w:gutter="0"/>
          <w:cols w:space="720"/>
          <w:noEndnote/>
          <w:titlePg/>
          <w:docGrid w:linePitch="360"/>
        </w:sectPr>
      </w:pPr>
    </w:p>
    <w:p w14:paraId="49ADCBE6" w14:textId="47FEB89B" w:rsidR="006A241A" w:rsidRPr="006C3BA6" w:rsidRDefault="006A241A" w:rsidP="006A241A">
      <w:pPr>
        <w:pStyle w:val="1"/>
        <w:jc w:val="both"/>
        <w:rPr>
          <w:rFonts w:ascii="Times New Roman" w:hAnsi="Times New Roman"/>
          <w:sz w:val="27"/>
          <w:szCs w:val="27"/>
          <w:lang w:val="ru"/>
        </w:rPr>
      </w:pPr>
      <w:bookmarkStart w:id="55" w:name="bookmark18"/>
      <w:bookmarkStart w:id="56" w:name="_Toc161215732"/>
      <w:r w:rsidRPr="006C3BA6">
        <w:rPr>
          <w:rFonts w:ascii="Times New Roman" w:hAnsi="Times New Roman"/>
          <w:sz w:val="27"/>
          <w:szCs w:val="27"/>
          <w:lang w:val="ru"/>
        </w:rPr>
        <w:lastRenderedPageBreak/>
        <w:t xml:space="preserve">Раздел 3. Сведения о достижении целевых значений контрольных показателей эффективности, установленных в региональной </w:t>
      </w:r>
      <w:r w:rsidR="00B220DD" w:rsidRPr="006C3BA6">
        <w:rPr>
          <w:rFonts w:ascii="Times New Roman" w:hAnsi="Times New Roman"/>
          <w:sz w:val="27"/>
          <w:szCs w:val="27"/>
          <w:lang w:val="ru"/>
        </w:rPr>
        <w:t>«</w:t>
      </w:r>
      <w:r w:rsidRPr="006C3BA6">
        <w:rPr>
          <w:rFonts w:ascii="Times New Roman" w:hAnsi="Times New Roman"/>
          <w:sz w:val="27"/>
          <w:szCs w:val="27"/>
          <w:lang w:val="ru"/>
        </w:rPr>
        <w:t>дорожной карте</w:t>
      </w:r>
      <w:r w:rsidR="00B220DD" w:rsidRPr="006C3BA6">
        <w:rPr>
          <w:rFonts w:ascii="Times New Roman" w:hAnsi="Times New Roman"/>
          <w:sz w:val="27"/>
          <w:szCs w:val="27"/>
          <w:lang w:val="ru"/>
        </w:rPr>
        <w:t>»</w:t>
      </w:r>
      <w:bookmarkEnd w:id="55"/>
      <w:bookmarkEnd w:id="56"/>
    </w:p>
    <w:p w14:paraId="5C757F0A" w14:textId="77777777" w:rsidR="00520A8B" w:rsidRPr="00303E00" w:rsidRDefault="00520A8B" w:rsidP="00520A8B">
      <w:pPr>
        <w:rPr>
          <w:rFonts w:ascii="Times New Roman" w:hAnsi="Times New Roman"/>
          <w:sz w:val="16"/>
          <w:szCs w:val="16"/>
        </w:rPr>
      </w:pPr>
      <w:r w:rsidRPr="00303E00">
        <w:rPr>
          <w:rFonts w:ascii="Times New Roman" w:hAnsi="Times New Roman"/>
          <w:sz w:val="16"/>
          <w:szCs w:val="16"/>
        </w:rPr>
        <w:t>Субъект Российской Федерации:</w:t>
      </w:r>
      <w:r w:rsidRPr="00303E00">
        <w:rPr>
          <w:rFonts w:ascii="Times New Roman" w:hAnsi="Times New Roman"/>
          <w:sz w:val="16"/>
          <w:szCs w:val="16"/>
        </w:rPr>
        <w:tab/>
      </w:r>
      <w:r w:rsidRPr="00303E00">
        <w:rPr>
          <w:rFonts w:ascii="Times New Roman" w:hAnsi="Times New Roman"/>
          <w:sz w:val="16"/>
          <w:szCs w:val="16"/>
        </w:rPr>
        <w:tab/>
      </w:r>
      <w:r w:rsidRPr="00303E00">
        <w:rPr>
          <w:rFonts w:ascii="Times New Roman" w:hAnsi="Times New Roman"/>
          <w:sz w:val="16"/>
          <w:szCs w:val="16"/>
        </w:rPr>
        <w:tab/>
      </w:r>
      <w:r w:rsidRPr="00303E00">
        <w:rPr>
          <w:rFonts w:ascii="Times New Roman" w:hAnsi="Times New Roman"/>
          <w:sz w:val="16"/>
          <w:szCs w:val="16"/>
        </w:rPr>
        <w:tab/>
        <w:t xml:space="preserve">                        </w:t>
      </w:r>
      <w:r>
        <w:rPr>
          <w:rFonts w:ascii="Times New Roman" w:hAnsi="Times New Roman"/>
          <w:sz w:val="16"/>
          <w:szCs w:val="16"/>
        </w:rPr>
        <w:t xml:space="preserve">   </w:t>
      </w:r>
      <w:r w:rsidRPr="00303E00">
        <w:rPr>
          <w:rFonts w:ascii="Times New Roman" w:hAnsi="Times New Roman"/>
          <w:sz w:val="16"/>
          <w:szCs w:val="16"/>
        </w:rPr>
        <w:t>Ивановская область</w:t>
      </w:r>
      <w:r w:rsidRPr="00303E00">
        <w:rPr>
          <w:rFonts w:ascii="Times New Roman" w:hAnsi="Times New Roman"/>
          <w:sz w:val="16"/>
          <w:szCs w:val="16"/>
        </w:rPr>
        <w:tab/>
      </w:r>
      <w:r w:rsidRPr="00303E00">
        <w:rPr>
          <w:rFonts w:ascii="Times New Roman" w:hAnsi="Times New Roman"/>
          <w:sz w:val="16"/>
          <w:szCs w:val="16"/>
        </w:rPr>
        <w:tab/>
      </w:r>
      <w:r w:rsidRPr="00303E00">
        <w:rPr>
          <w:rFonts w:ascii="Times New Roman" w:hAnsi="Times New Roman"/>
          <w:sz w:val="16"/>
          <w:szCs w:val="16"/>
        </w:rPr>
        <w:tab/>
      </w:r>
      <w:r w:rsidRPr="00303E00">
        <w:rPr>
          <w:rFonts w:ascii="Times New Roman" w:hAnsi="Times New Roman"/>
          <w:sz w:val="16"/>
          <w:szCs w:val="16"/>
        </w:rPr>
        <w:tab/>
      </w:r>
      <w:r w:rsidRPr="00303E00">
        <w:rPr>
          <w:rFonts w:ascii="Times New Roman" w:hAnsi="Times New Roman"/>
          <w:sz w:val="16"/>
          <w:szCs w:val="16"/>
        </w:rPr>
        <w:tab/>
      </w:r>
      <w:r w:rsidRPr="00303E00">
        <w:rPr>
          <w:rFonts w:ascii="Times New Roman" w:hAnsi="Times New Roman"/>
          <w:sz w:val="16"/>
          <w:szCs w:val="16"/>
        </w:rPr>
        <w:tab/>
      </w:r>
    </w:p>
    <w:tbl>
      <w:tblPr>
        <w:tblW w:w="15294" w:type="dxa"/>
        <w:tblLayout w:type="fixed"/>
        <w:tblCellMar>
          <w:top w:w="28" w:type="dxa"/>
          <w:left w:w="57" w:type="dxa"/>
          <w:bottom w:w="28" w:type="dxa"/>
          <w:right w:w="57" w:type="dxa"/>
        </w:tblCellMar>
        <w:tblLook w:val="0000" w:firstRow="0" w:lastRow="0" w:firstColumn="0" w:lastColumn="0" w:noHBand="0" w:noVBand="0"/>
      </w:tblPr>
      <w:tblGrid>
        <w:gridCol w:w="483"/>
        <w:gridCol w:w="1497"/>
        <w:gridCol w:w="2614"/>
        <w:gridCol w:w="930"/>
        <w:gridCol w:w="787"/>
        <w:gridCol w:w="1622"/>
        <w:gridCol w:w="1055"/>
        <w:gridCol w:w="1633"/>
        <w:gridCol w:w="1704"/>
        <w:gridCol w:w="1499"/>
        <w:gridCol w:w="1470"/>
      </w:tblGrid>
      <w:tr w:rsidR="00520A8B" w:rsidRPr="00520A8B" w14:paraId="03499F2F" w14:textId="77777777" w:rsidTr="00520A8B">
        <w:trPr>
          <w:trHeight w:val="1134"/>
          <w:tblHeader/>
        </w:trPr>
        <w:tc>
          <w:tcPr>
            <w:tcW w:w="483" w:type="dxa"/>
            <w:tcBorders>
              <w:top w:val="single" w:sz="4" w:space="0" w:color="auto"/>
              <w:left w:val="single" w:sz="4" w:space="0" w:color="auto"/>
              <w:bottom w:val="single" w:sz="4" w:space="0" w:color="auto"/>
              <w:right w:val="single" w:sz="4" w:space="0" w:color="auto"/>
            </w:tcBorders>
            <w:vAlign w:val="center"/>
          </w:tcPr>
          <w:p w14:paraId="229785C4" w14:textId="77777777" w:rsidR="00520A8B" w:rsidRPr="00520A8B" w:rsidRDefault="00520A8B" w:rsidP="005C00EC">
            <w:pPr>
              <w:pStyle w:val="ConsPlusNormal"/>
              <w:jc w:val="center"/>
              <w:rPr>
                <w:sz w:val="16"/>
                <w:szCs w:val="16"/>
              </w:rPr>
            </w:pPr>
            <w:r w:rsidRPr="00520A8B">
              <w:rPr>
                <w:sz w:val="16"/>
                <w:szCs w:val="16"/>
              </w:rPr>
              <w:t>№ п/п</w:t>
            </w:r>
          </w:p>
        </w:tc>
        <w:tc>
          <w:tcPr>
            <w:tcW w:w="1497" w:type="dxa"/>
            <w:tcBorders>
              <w:top w:val="single" w:sz="4" w:space="0" w:color="auto"/>
              <w:left w:val="single" w:sz="4" w:space="0" w:color="auto"/>
              <w:bottom w:val="single" w:sz="4" w:space="0" w:color="auto"/>
              <w:right w:val="single" w:sz="4" w:space="0" w:color="auto"/>
            </w:tcBorders>
            <w:vAlign w:val="center"/>
          </w:tcPr>
          <w:p w14:paraId="29F36F98" w14:textId="77777777" w:rsidR="00520A8B" w:rsidRPr="00520A8B" w:rsidRDefault="00520A8B" w:rsidP="005C00EC">
            <w:pPr>
              <w:pStyle w:val="ConsPlusNormal"/>
              <w:jc w:val="center"/>
              <w:rPr>
                <w:sz w:val="16"/>
                <w:szCs w:val="16"/>
              </w:rPr>
            </w:pPr>
            <w:r w:rsidRPr="00520A8B">
              <w:rPr>
                <w:sz w:val="16"/>
                <w:szCs w:val="16"/>
              </w:rPr>
              <w:t>Наименование рынка (направления системного мероприятия)</w:t>
            </w:r>
          </w:p>
        </w:tc>
        <w:tc>
          <w:tcPr>
            <w:tcW w:w="2614" w:type="dxa"/>
            <w:tcBorders>
              <w:top w:val="single" w:sz="4" w:space="0" w:color="auto"/>
              <w:left w:val="single" w:sz="4" w:space="0" w:color="auto"/>
              <w:bottom w:val="single" w:sz="4" w:space="0" w:color="auto"/>
              <w:right w:val="single" w:sz="4" w:space="0" w:color="auto"/>
            </w:tcBorders>
            <w:vAlign w:val="center"/>
          </w:tcPr>
          <w:p w14:paraId="7B0CE751" w14:textId="77777777" w:rsidR="00520A8B" w:rsidRPr="00520A8B" w:rsidRDefault="00520A8B" w:rsidP="005C00EC">
            <w:pPr>
              <w:pStyle w:val="ConsPlusNormal"/>
              <w:jc w:val="center"/>
              <w:rPr>
                <w:sz w:val="16"/>
                <w:szCs w:val="16"/>
              </w:rPr>
            </w:pPr>
            <w:r w:rsidRPr="00520A8B">
              <w:rPr>
                <w:sz w:val="16"/>
                <w:szCs w:val="16"/>
              </w:rPr>
              <w:t>Наименование показателя</w:t>
            </w:r>
          </w:p>
        </w:tc>
        <w:tc>
          <w:tcPr>
            <w:tcW w:w="930" w:type="dxa"/>
            <w:tcBorders>
              <w:top w:val="single" w:sz="4" w:space="0" w:color="auto"/>
              <w:left w:val="single" w:sz="4" w:space="0" w:color="auto"/>
              <w:bottom w:val="single" w:sz="4" w:space="0" w:color="auto"/>
              <w:right w:val="single" w:sz="4" w:space="0" w:color="auto"/>
            </w:tcBorders>
            <w:vAlign w:val="center"/>
          </w:tcPr>
          <w:p w14:paraId="39130B1B" w14:textId="77777777" w:rsidR="00520A8B" w:rsidRPr="00520A8B" w:rsidRDefault="00520A8B" w:rsidP="005C00EC">
            <w:pPr>
              <w:pStyle w:val="ConsPlusNormal"/>
              <w:jc w:val="center"/>
              <w:rPr>
                <w:sz w:val="16"/>
                <w:szCs w:val="16"/>
              </w:rPr>
            </w:pPr>
            <w:r w:rsidRPr="00520A8B">
              <w:rPr>
                <w:sz w:val="16"/>
                <w:szCs w:val="16"/>
              </w:rPr>
              <w:t>Единицы измерения</w:t>
            </w:r>
          </w:p>
        </w:tc>
        <w:tc>
          <w:tcPr>
            <w:tcW w:w="787" w:type="dxa"/>
            <w:tcBorders>
              <w:top w:val="single" w:sz="4" w:space="0" w:color="auto"/>
              <w:left w:val="single" w:sz="4" w:space="0" w:color="auto"/>
              <w:bottom w:val="single" w:sz="4" w:space="0" w:color="auto"/>
              <w:right w:val="single" w:sz="4" w:space="0" w:color="auto"/>
            </w:tcBorders>
            <w:vAlign w:val="center"/>
          </w:tcPr>
          <w:p w14:paraId="2A9DEE3D" w14:textId="77777777" w:rsidR="00520A8B" w:rsidRPr="00520A8B" w:rsidRDefault="00520A8B" w:rsidP="005C00EC">
            <w:pPr>
              <w:pStyle w:val="ConsPlusNormal"/>
              <w:jc w:val="center"/>
              <w:rPr>
                <w:sz w:val="16"/>
                <w:szCs w:val="16"/>
              </w:rPr>
            </w:pPr>
            <w:r w:rsidRPr="00520A8B">
              <w:rPr>
                <w:sz w:val="16"/>
                <w:szCs w:val="16"/>
              </w:rPr>
              <w:t>Исходное значение показателя в 2022 году</w:t>
            </w:r>
          </w:p>
        </w:tc>
        <w:tc>
          <w:tcPr>
            <w:tcW w:w="1622" w:type="dxa"/>
            <w:tcBorders>
              <w:top w:val="single" w:sz="4" w:space="0" w:color="auto"/>
              <w:left w:val="single" w:sz="4" w:space="0" w:color="auto"/>
              <w:right w:val="single" w:sz="4" w:space="0" w:color="auto"/>
            </w:tcBorders>
            <w:vAlign w:val="center"/>
          </w:tcPr>
          <w:p w14:paraId="07C9756D" w14:textId="77777777" w:rsidR="00520A8B" w:rsidRPr="00520A8B" w:rsidRDefault="00520A8B" w:rsidP="005C00EC">
            <w:pPr>
              <w:pStyle w:val="ConsPlusNormal"/>
              <w:jc w:val="center"/>
              <w:rPr>
                <w:sz w:val="16"/>
                <w:szCs w:val="16"/>
              </w:rPr>
            </w:pPr>
            <w:r w:rsidRPr="00520A8B">
              <w:rPr>
                <w:sz w:val="16"/>
                <w:szCs w:val="16"/>
              </w:rPr>
              <w:t>Целевое значения показателя, установленное в плане мероприятий («дорожной карте») по содействию развитию конкуренции в субъекте РФ в отчетном периоде (году), 2023 год</w:t>
            </w:r>
          </w:p>
        </w:tc>
        <w:tc>
          <w:tcPr>
            <w:tcW w:w="1055" w:type="dxa"/>
            <w:tcBorders>
              <w:top w:val="single" w:sz="4" w:space="0" w:color="auto"/>
              <w:left w:val="single" w:sz="4" w:space="0" w:color="auto"/>
              <w:bottom w:val="single" w:sz="4" w:space="0" w:color="auto"/>
              <w:right w:val="single" w:sz="4" w:space="0" w:color="auto"/>
            </w:tcBorders>
            <w:vAlign w:val="center"/>
          </w:tcPr>
          <w:p w14:paraId="56AA9337" w14:textId="77777777" w:rsidR="00520A8B" w:rsidRPr="00520A8B" w:rsidRDefault="00520A8B" w:rsidP="005C00EC">
            <w:pPr>
              <w:pStyle w:val="ConsPlusNormal"/>
              <w:jc w:val="center"/>
              <w:rPr>
                <w:sz w:val="16"/>
                <w:szCs w:val="16"/>
              </w:rPr>
            </w:pPr>
            <w:r w:rsidRPr="00520A8B">
              <w:rPr>
                <w:sz w:val="16"/>
                <w:szCs w:val="16"/>
              </w:rPr>
              <w:t>Фактическое значение показателя в отчетном периоде (году)</w:t>
            </w:r>
          </w:p>
        </w:tc>
        <w:tc>
          <w:tcPr>
            <w:tcW w:w="1633" w:type="dxa"/>
            <w:tcBorders>
              <w:top w:val="single" w:sz="4" w:space="0" w:color="auto"/>
              <w:left w:val="single" w:sz="4" w:space="0" w:color="auto"/>
              <w:bottom w:val="single" w:sz="4" w:space="0" w:color="auto"/>
              <w:right w:val="single" w:sz="4" w:space="0" w:color="auto"/>
            </w:tcBorders>
            <w:vAlign w:val="center"/>
          </w:tcPr>
          <w:p w14:paraId="68DE7CCB" w14:textId="77777777" w:rsidR="00520A8B" w:rsidRPr="00520A8B" w:rsidRDefault="00520A8B" w:rsidP="005C00EC">
            <w:pPr>
              <w:pStyle w:val="ConsPlusNormal"/>
              <w:jc w:val="center"/>
              <w:rPr>
                <w:sz w:val="16"/>
                <w:szCs w:val="16"/>
              </w:rPr>
            </w:pPr>
            <w:r w:rsidRPr="00520A8B">
              <w:rPr>
                <w:sz w:val="16"/>
                <w:szCs w:val="16"/>
              </w:rPr>
              <w:t>Источник данных для расчета показателя</w:t>
            </w:r>
          </w:p>
        </w:tc>
        <w:tc>
          <w:tcPr>
            <w:tcW w:w="1704" w:type="dxa"/>
            <w:tcBorders>
              <w:top w:val="single" w:sz="4" w:space="0" w:color="auto"/>
              <w:left w:val="single" w:sz="4" w:space="0" w:color="auto"/>
              <w:bottom w:val="single" w:sz="4" w:space="0" w:color="auto"/>
              <w:right w:val="single" w:sz="4" w:space="0" w:color="auto"/>
            </w:tcBorders>
            <w:vAlign w:val="center"/>
          </w:tcPr>
          <w:p w14:paraId="3A667374" w14:textId="77777777" w:rsidR="00520A8B" w:rsidRPr="00520A8B" w:rsidRDefault="00520A8B" w:rsidP="005C00EC">
            <w:pPr>
              <w:pStyle w:val="ConsPlusNormal"/>
              <w:jc w:val="center"/>
              <w:rPr>
                <w:sz w:val="16"/>
                <w:szCs w:val="16"/>
              </w:rPr>
            </w:pPr>
            <w:r w:rsidRPr="00520A8B">
              <w:rPr>
                <w:sz w:val="16"/>
                <w:szCs w:val="16"/>
              </w:rPr>
              <w:t>Методика расчета показателя</w:t>
            </w:r>
          </w:p>
        </w:tc>
        <w:tc>
          <w:tcPr>
            <w:tcW w:w="1499" w:type="dxa"/>
            <w:tcBorders>
              <w:top w:val="single" w:sz="4" w:space="0" w:color="auto"/>
              <w:left w:val="single" w:sz="4" w:space="0" w:color="auto"/>
              <w:bottom w:val="single" w:sz="4" w:space="0" w:color="auto"/>
              <w:right w:val="single" w:sz="4" w:space="0" w:color="auto"/>
            </w:tcBorders>
            <w:vAlign w:val="center"/>
          </w:tcPr>
          <w:p w14:paraId="0767FEB6" w14:textId="77777777" w:rsidR="00520A8B" w:rsidRPr="00520A8B" w:rsidRDefault="00520A8B" w:rsidP="005C00EC">
            <w:pPr>
              <w:pStyle w:val="ConsPlusNormal"/>
              <w:jc w:val="center"/>
              <w:rPr>
                <w:sz w:val="16"/>
                <w:szCs w:val="16"/>
              </w:rPr>
            </w:pPr>
            <w:r w:rsidRPr="00520A8B">
              <w:rPr>
                <w:sz w:val="16"/>
                <w:szCs w:val="16"/>
              </w:rPr>
              <w:t>Удовлетворенность потребителей качеством товаров, работ и услуг на рынках субъекта Российской Федерации и состоянием ценовой конкуренции, процентов</w:t>
            </w:r>
          </w:p>
        </w:tc>
        <w:tc>
          <w:tcPr>
            <w:tcW w:w="1470" w:type="dxa"/>
            <w:tcBorders>
              <w:top w:val="single" w:sz="4" w:space="0" w:color="auto"/>
              <w:left w:val="single" w:sz="4" w:space="0" w:color="auto"/>
              <w:bottom w:val="single" w:sz="4" w:space="0" w:color="auto"/>
              <w:right w:val="single" w:sz="4" w:space="0" w:color="auto"/>
            </w:tcBorders>
            <w:vAlign w:val="center"/>
          </w:tcPr>
          <w:p w14:paraId="3BA3503A" w14:textId="77777777" w:rsidR="00520A8B" w:rsidRPr="00520A8B" w:rsidRDefault="00520A8B" w:rsidP="005C00EC">
            <w:pPr>
              <w:pStyle w:val="ConsPlusNormal"/>
              <w:jc w:val="center"/>
              <w:rPr>
                <w:sz w:val="16"/>
                <w:szCs w:val="16"/>
              </w:rPr>
            </w:pPr>
            <w:r w:rsidRPr="00520A8B">
              <w:rPr>
                <w:sz w:val="16"/>
                <w:szCs w:val="16"/>
              </w:rPr>
              <w:t>Удовлетворенность предпринимателей действиями органов власти региона, процентов</w:t>
            </w:r>
          </w:p>
        </w:tc>
      </w:tr>
      <w:tr w:rsidR="00520A8B" w:rsidRPr="00520A8B" w14:paraId="10588E73" w14:textId="77777777" w:rsidTr="00520A8B">
        <w:tc>
          <w:tcPr>
            <w:tcW w:w="483" w:type="dxa"/>
            <w:tcBorders>
              <w:top w:val="single" w:sz="4" w:space="0" w:color="auto"/>
              <w:left w:val="single" w:sz="4" w:space="0" w:color="auto"/>
              <w:bottom w:val="single" w:sz="4" w:space="0" w:color="auto"/>
              <w:right w:val="single" w:sz="4" w:space="0" w:color="auto"/>
            </w:tcBorders>
          </w:tcPr>
          <w:p w14:paraId="3A6C86F2" w14:textId="77777777" w:rsidR="00520A8B" w:rsidRPr="00520A8B" w:rsidRDefault="00520A8B" w:rsidP="005C00EC">
            <w:pPr>
              <w:pStyle w:val="ConsPlusNormal"/>
              <w:jc w:val="both"/>
              <w:rPr>
                <w:sz w:val="16"/>
                <w:szCs w:val="16"/>
              </w:rPr>
            </w:pPr>
            <w:r w:rsidRPr="00520A8B">
              <w:rPr>
                <w:sz w:val="16"/>
                <w:szCs w:val="16"/>
              </w:rPr>
              <w:t>1.1</w:t>
            </w:r>
          </w:p>
        </w:tc>
        <w:tc>
          <w:tcPr>
            <w:tcW w:w="1497" w:type="dxa"/>
            <w:tcBorders>
              <w:top w:val="single" w:sz="4" w:space="0" w:color="auto"/>
              <w:left w:val="single" w:sz="4" w:space="0" w:color="auto"/>
              <w:bottom w:val="single" w:sz="4" w:space="0" w:color="auto"/>
              <w:right w:val="single" w:sz="4" w:space="0" w:color="auto"/>
            </w:tcBorders>
          </w:tcPr>
          <w:p w14:paraId="7081C695" w14:textId="77777777" w:rsidR="00520A8B" w:rsidRPr="00520A8B" w:rsidRDefault="00520A8B" w:rsidP="005C00EC">
            <w:pPr>
              <w:pStyle w:val="ConsPlusNormal"/>
              <w:rPr>
                <w:sz w:val="16"/>
                <w:szCs w:val="16"/>
              </w:rPr>
            </w:pPr>
            <w:r w:rsidRPr="00520A8B">
              <w:rPr>
                <w:sz w:val="16"/>
                <w:szCs w:val="16"/>
              </w:rPr>
              <w:t>1. Рынок услуг дошкольного образования.</w:t>
            </w:r>
          </w:p>
          <w:p w14:paraId="3DAC3CB6" w14:textId="77777777" w:rsidR="00520A8B" w:rsidRPr="00520A8B" w:rsidRDefault="00520A8B" w:rsidP="005C00EC">
            <w:pPr>
              <w:pStyle w:val="ConsPlusNormal"/>
              <w:jc w:val="both"/>
              <w:rPr>
                <w:sz w:val="16"/>
                <w:szCs w:val="16"/>
              </w:rPr>
            </w:pPr>
          </w:p>
        </w:tc>
        <w:tc>
          <w:tcPr>
            <w:tcW w:w="2614" w:type="dxa"/>
            <w:tcBorders>
              <w:top w:val="single" w:sz="4" w:space="0" w:color="auto"/>
              <w:left w:val="single" w:sz="4" w:space="0" w:color="auto"/>
              <w:bottom w:val="single" w:sz="4" w:space="0" w:color="auto"/>
              <w:right w:val="single" w:sz="4" w:space="0" w:color="auto"/>
            </w:tcBorders>
          </w:tcPr>
          <w:p w14:paraId="13A1F241" w14:textId="77777777" w:rsidR="00520A8B" w:rsidRPr="00520A8B" w:rsidRDefault="00520A8B" w:rsidP="005C00EC">
            <w:pPr>
              <w:pStyle w:val="ConsPlusNormal"/>
              <w:rPr>
                <w:sz w:val="16"/>
                <w:szCs w:val="16"/>
              </w:rPr>
            </w:pPr>
            <w:r w:rsidRPr="00520A8B">
              <w:rPr>
                <w:sz w:val="16"/>
                <w:szCs w:val="16"/>
              </w:rPr>
              <w:t>Доля обучающихся дошкольного возраста в частных образовательных организациях, у индивидуальных предпринимателей, реализующих основные общеобразовательные программы - образовательные программы дошкольного образования, в общей численности обучающихся дошкольного возраста в образовательных организациях, у индивидуальных предпринимателей, реализующих основные общеобразовательные программы - образовательные программы дошкольного образования</w:t>
            </w:r>
          </w:p>
        </w:tc>
        <w:tc>
          <w:tcPr>
            <w:tcW w:w="930" w:type="dxa"/>
            <w:tcBorders>
              <w:top w:val="single" w:sz="4" w:space="0" w:color="auto"/>
              <w:left w:val="single" w:sz="4" w:space="0" w:color="auto"/>
              <w:bottom w:val="single" w:sz="4" w:space="0" w:color="auto"/>
              <w:right w:val="single" w:sz="4" w:space="0" w:color="auto"/>
            </w:tcBorders>
          </w:tcPr>
          <w:p w14:paraId="46D75CD0"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4F10700D" w14:textId="77777777" w:rsidR="00520A8B" w:rsidRPr="00520A8B" w:rsidRDefault="00520A8B" w:rsidP="005C00EC">
            <w:pPr>
              <w:pStyle w:val="ConsPlusNormal"/>
              <w:jc w:val="center"/>
              <w:rPr>
                <w:sz w:val="16"/>
                <w:szCs w:val="16"/>
              </w:rPr>
            </w:pPr>
            <w:r w:rsidRPr="00520A8B">
              <w:rPr>
                <w:sz w:val="16"/>
                <w:szCs w:val="16"/>
              </w:rPr>
              <w:t xml:space="preserve">2,14 </w:t>
            </w:r>
          </w:p>
          <w:p w14:paraId="44A7906B" w14:textId="77777777" w:rsidR="00520A8B" w:rsidRPr="00520A8B" w:rsidRDefault="00520A8B" w:rsidP="005C00EC">
            <w:pPr>
              <w:pStyle w:val="ConsPlusNormal"/>
              <w:jc w:val="center"/>
              <w:rPr>
                <w:sz w:val="16"/>
                <w:szCs w:val="16"/>
              </w:rPr>
            </w:pPr>
            <w:r w:rsidRPr="00520A8B">
              <w:rPr>
                <w:sz w:val="16"/>
                <w:szCs w:val="16"/>
              </w:rPr>
              <w:t>(7 частных организаций)</w:t>
            </w:r>
          </w:p>
        </w:tc>
        <w:tc>
          <w:tcPr>
            <w:tcW w:w="1622" w:type="dxa"/>
            <w:tcBorders>
              <w:top w:val="single" w:sz="4" w:space="0" w:color="auto"/>
              <w:left w:val="single" w:sz="4" w:space="0" w:color="auto"/>
              <w:bottom w:val="single" w:sz="4" w:space="0" w:color="auto"/>
              <w:right w:val="single" w:sz="4" w:space="0" w:color="auto"/>
            </w:tcBorders>
          </w:tcPr>
          <w:p w14:paraId="6B5C2FB6" w14:textId="77777777" w:rsidR="00520A8B" w:rsidRPr="00520A8B" w:rsidRDefault="00520A8B" w:rsidP="005C00EC">
            <w:pPr>
              <w:pStyle w:val="ConsPlusNormal"/>
              <w:jc w:val="center"/>
              <w:rPr>
                <w:sz w:val="16"/>
                <w:szCs w:val="16"/>
              </w:rPr>
            </w:pPr>
            <w:r w:rsidRPr="00520A8B">
              <w:rPr>
                <w:sz w:val="16"/>
                <w:szCs w:val="16"/>
              </w:rPr>
              <w:t>2,18, но не менее 7 частных организаций</w:t>
            </w:r>
          </w:p>
        </w:tc>
        <w:tc>
          <w:tcPr>
            <w:tcW w:w="1055" w:type="dxa"/>
            <w:tcBorders>
              <w:top w:val="single" w:sz="4" w:space="0" w:color="auto"/>
              <w:left w:val="single" w:sz="4" w:space="0" w:color="auto"/>
              <w:bottom w:val="single" w:sz="4" w:space="0" w:color="auto"/>
              <w:right w:val="single" w:sz="4" w:space="0" w:color="auto"/>
            </w:tcBorders>
          </w:tcPr>
          <w:p w14:paraId="4A9F46F6" w14:textId="77777777" w:rsidR="00520A8B" w:rsidRPr="00520A8B" w:rsidRDefault="00520A8B" w:rsidP="005C00EC">
            <w:pPr>
              <w:pStyle w:val="ConsPlusNormal"/>
              <w:jc w:val="center"/>
              <w:rPr>
                <w:sz w:val="16"/>
                <w:szCs w:val="16"/>
              </w:rPr>
            </w:pPr>
            <w:r w:rsidRPr="00520A8B">
              <w:rPr>
                <w:sz w:val="16"/>
                <w:szCs w:val="16"/>
              </w:rPr>
              <w:t>2,18</w:t>
            </w:r>
          </w:p>
          <w:p w14:paraId="5B72304B" w14:textId="77777777" w:rsidR="00520A8B" w:rsidRPr="00520A8B" w:rsidRDefault="00520A8B" w:rsidP="005C00EC">
            <w:pPr>
              <w:pStyle w:val="ConsPlusNormal"/>
              <w:jc w:val="center"/>
              <w:rPr>
                <w:sz w:val="16"/>
                <w:szCs w:val="16"/>
              </w:rPr>
            </w:pPr>
            <w:r w:rsidRPr="00520A8B">
              <w:rPr>
                <w:sz w:val="16"/>
                <w:szCs w:val="16"/>
              </w:rPr>
              <w:t>(7 частных организаций)</w:t>
            </w:r>
          </w:p>
        </w:tc>
        <w:tc>
          <w:tcPr>
            <w:tcW w:w="1633" w:type="dxa"/>
            <w:tcBorders>
              <w:top w:val="single" w:sz="4" w:space="0" w:color="auto"/>
              <w:left w:val="single" w:sz="4" w:space="0" w:color="auto"/>
              <w:bottom w:val="single" w:sz="4" w:space="0" w:color="auto"/>
              <w:right w:val="single" w:sz="4" w:space="0" w:color="auto"/>
            </w:tcBorders>
          </w:tcPr>
          <w:p w14:paraId="46B3A0C9" w14:textId="77777777" w:rsidR="00520A8B" w:rsidRPr="00520A8B" w:rsidRDefault="00520A8B" w:rsidP="005C00EC">
            <w:pPr>
              <w:pStyle w:val="ConsPlusNormal"/>
              <w:jc w:val="both"/>
              <w:rPr>
                <w:sz w:val="16"/>
                <w:szCs w:val="16"/>
              </w:rPr>
            </w:pPr>
            <w:r w:rsidRPr="00520A8B">
              <w:rPr>
                <w:sz w:val="16"/>
                <w:szCs w:val="16"/>
              </w:rPr>
              <w:t xml:space="preserve">Форма статистического наблюдения </w:t>
            </w:r>
          </w:p>
          <w:p w14:paraId="742C1C4D" w14:textId="77777777" w:rsidR="00520A8B" w:rsidRPr="00520A8B" w:rsidRDefault="00520A8B" w:rsidP="005C00EC">
            <w:pPr>
              <w:pStyle w:val="ConsPlusNormal"/>
              <w:jc w:val="both"/>
              <w:rPr>
                <w:sz w:val="16"/>
                <w:szCs w:val="16"/>
              </w:rPr>
            </w:pPr>
            <w:r w:rsidRPr="00520A8B">
              <w:rPr>
                <w:sz w:val="16"/>
                <w:szCs w:val="16"/>
              </w:rPr>
              <w:t>85-К</w:t>
            </w:r>
          </w:p>
          <w:p w14:paraId="5B46BBA5" w14:textId="77777777" w:rsidR="00520A8B" w:rsidRPr="00520A8B" w:rsidRDefault="00520A8B" w:rsidP="005C00EC">
            <w:pPr>
              <w:jc w:val="center"/>
              <w:rPr>
                <w:rFonts w:ascii="Times New Roman" w:hAnsi="Times New Roman"/>
                <w:sz w:val="16"/>
                <w:szCs w:val="16"/>
              </w:rPr>
            </w:pPr>
          </w:p>
        </w:tc>
        <w:tc>
          <w:tcPr>
            <w:tcW w:w="1704" w:type="dxa"/>
            <w:tcBorders>
              <w:top w:val="single" w:sz="4" w:space="0" w:color="auto"/>
              <w:left w:val="single" w:sz="4" w:space="0" w:color="auto"/>
              <w:bottom w:val="single" w:sz="4" w:space="0" w:color="auto"/>
              <w:right w:val="single" w:sz="4" w:space="0" w:color="auto"/>
            </w:tcBorders>
          </w:tcPr>
          <w:p w14:paraId="43998494" w14:textId="77777777" w:rsidR="00520A8B" w:rsidRPr="00520A8B" w:rsidRDefault="00520A8B" w:rsidP="005C00EC">
            <w:pPr>
              <w:pStyle w:val="ConsPlusNormal"/>
              <w:rPr>
                <w:sz w:val="16"/>
                <w:szCs w:val="16"/>
              </w:rPr>
            </w:pPr>
            <w:r w:rsidRPr="00520A8B">
              <w:rPr>
                <w:sz w:val="16"/>
                <w:szCs w:val="16"/>
              </w:rPr>
              <w:t>9121 ребенок получают дошкольное образование в 7 частных образовательных организациях и в группах присмотра и ухода, организованных 20 ИП от общего количества детей (411842 человек), получающих дошкольное образование в организациях разной формы собственности</w:t>
            </w:r>
          </w:p>
        </w:tc>
        <w:tc>
          <w:tcPr>
            <w:tcW w:w="1499" w:type="dxa"/>
            <w:tcBorders>
              <w:top w:val="single" w:sz="4" w:space="0" w:color="auto"/>
              <w:left w:val="single" w:sz="4" w:space="0" w:color="auto"/>
              <w:bottom w:val="single" w:sz="4" w:space="0" w:color="auto"/>
              <w:right w:val="single" w:sz="4" w:space="0" w:color="auto"/>
            </w:tcBorders>
          </w:tcPr>
          <w:p w14:paraId="73800139" w14:textId="77777777" w:rsidR="00520A8B" w:rsidRPr="00520A8B" w:rsidRDefault="00520A8B" w:rsidP="005C00EC">
            <w:pPr>
              <w:pStyle w:val="ConsPlusNormal"/>
              <w:jc w:val="center"/>
              <w:rPr>
                <w:sz w:val="16"/>
                <w:szCs w:val="16"/>
              </w:rPr>
            </w:pPr>
            <w:r w:rsidRPr="00520A8B">
              <w:rPr>
                <w:sz w:val="16"/>
                <w:szCs w:val="16"/>
              </w:rPr>
              <w:t>54,5</w:t>
            </w:r>
          </w:p>
        </w:tc>
        <w:tc>
          <w:tcPr>
            <w:tcW w:w="1470" w:type="dxa"/>
            <w:tcBorders>
              <w:top w:val="single" w:sz="4" w:space="0" w:color="auto"/>
              <w:left w:val="single" w:sz="4" w:space="0" w:color="auto"/>
              <w:bottom w:val="single" w:sz="4" w:space="0" w:color="auto"/>
              <w:right w:val="single" w:sz="4" w:space="0" w:color="auto"/>
            </w:tcBorders>
          </w:tcPr>
          <w:p w14:paraId="10BBD149"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73BC7706" w14:textId="77777777" w:rsidTr="00520A8B">
        <w:tc>
          <w:tcPr>
            <w:tcW w:w="483" w:type="dxa"/>
            <w:tcBorders>
              <w:top w:val="single" w:sz="4" w:space="0" w:color="auto"/>
              <w:left w:val="single" w:sz="4" w:space="0" w:color="auto"/>
              <w:bottom w:val="single" w:sz="4" w:space="0" w:color="auto"/>
              <w:right w:val="single" w:sz="4" w:space="0" w:color="auto"/>
            </w:tcBorders>
          </w:tcPr>
          <w:p w14:paraId="305D9CB5" w14:textId="77777777" w:rsidR="00520A8B" w:rsidRPr="00520A8B" w:rsidRDefault="00520A8B" w:rsidP="005C00EC">
            <w:pPr>
              <w:pStyle w:val="ConsPlusNormal"/>
              <w:jc w:val="both"/>
              <w:rPr>
                <w:sz w:val="16"/>
                <w:szCs w:val="16"/>
              </w:rPr>
            </w:pPr>
            <w:r w:rsidRPr="00520A8B">
              <w:rPr>
                <w:sz w:val="16"/>
                <w:szCs w:val="16"/>
              </w:rPr>
              <w:t>1.2</w:t>
            </w:r>
          </w:p>
        </w:tc>
        <w:tc>
          <w:tcPr>
            <w:tcW w:w="1497" w:type="dxa"/>
            <w:tcBorders>
              <w:top w:val="single" w:sz="4" w:space="0" w:color="auto"/>
              <w:left w:val="single" w:sz="4" w:space="0" w:color="auto"/>
              <w:bottom w:val="single" w:sz="4" w:space="0" w:color="auto"/>
              <w:right w:val="single" w:sz="4" w:space="0" w:color="auto"/>
            </w:tcBorders>
          </w:tcPr>
          <w:p w14:paraId="125197CF"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 Рынок услуг дошкольного образования.</w:t>
            </w:r>
          </w:p>
        </w:tc>
        <w:tc>
          <w:tcPr>
            <w:tcW w:w="2614" w:type="dxa"/>
            <w:tcBorders>
              <w:top w:val="single" w:sz="4" w:space="0" w:color="auto"/>
              <w:left w:val="single" w:sz="4" w:space="0" w:color="auto"/>
              <w:bottom w:val="single" w:sz="4" w:space="0" w:color="auto"/>
              <w:right w:val="single" w:sz="4" w:space="0" w:color="auto"/>
            </w:tcBorders>
          </w:tcPr>
          <w:p w14:paraId="5F39A1AF" w14:textId="77777777" w:rsidR="00520A8B" w:rsidRPr="00520A8B" w:rsidRDefault="00520A8B" w:rsidP="005C00EC">
            <w:pPr>
              <w:pStyle w:val="ConsPlusNormal"/>
              <w:rPr>
                <w:sz w:val="16"/>
                <w:szCs w:val="16"/>
              </w:rPr>
            </w:pPr>
            <w:r w:rsidRPr="00520A8B">
              <w:rPr>
                <w:sz w:val="16"/>
                <w:szCs w:val="16"/>
              </w:rPr>
              <w:t>Количество частных образовательных организаций, индивидуальных предпринимателей, реализующих основные общеобразовательные программы - образовательные программы дошкольного образования, получивших поддержку</w:t>
            </w:r>
          </w:p>
        </w:tc>
        <w:tc>
          <w:tcPr>
            <w:tcW w:w="930" w:type="dxa"/>
            <w:tcBorders>
              <w:top w:val="single" w:sz="4" w:space="0" w:color="auto"/>
              <w:left w:val="single" w:sz="4" w:space="0" w:color="auto"/>
              <w:bottom w:val="single" w:sz="4" w:space="0" w:color="auto"/>
              <w:right w:val="single" w:sz="4" w:space="0" w:color="auto"/>
            </w:tcBorders>
          </w:tcPr>
          <w:p w14:paraId="40FCAD56" w14:textId="77777777" w:rsidR="00520A8B" w:rsidRPr="00520A8B" w:rsidRDefault="00520A8B" w:rsidP="005C00EC">
            <w:pPr>
              <w:pStyle w:val="ConsPlusNormal"/>
              <w:jc w:val="center"/>
              <w:rPr>
                <w:sz w:val="16"/>
                <w:szCs w:val="16"/>
              </w:rPr>
            </w:pPr>
            <w:r w:rsidRPr="00520A8B">
              <w:rPr>
                <w:sz w:val="16"/>
                <w:szCs w:val="16"/>
              </w:rPr>
              <w:t>единиц</w:t>
            </w:r>
          </w:p>
        </w:tc>
        <w:tc>
          <w:tcPr>
            <w:tcW w:w="787" w:type="dxa"/>
            <w:tcBorders>
              <w:top w:val="single" w:sz="4" w:space="0" w:color="auto"/>
              <w:left w:val="single" w:sz="4" w:space="0" w:color="auto"/>
              <w:bottom w:val="single" w:sz="4" w:space="0" w:color="auto"/>
              <w:right w:val="single" w:sz="4" w:space="0" w:color="auto"/>
            </w:tcBorders>
          </w:tcPr>
          <w:p w14:paraId="38929243" w14:textId="77777777" w:rsidR="00520A8B" w:rsidRPr="00520A8B" w:rsidRDefault="00520A8B" w:rsidP="005C00EC">
            <w:pPr>
              <w:pStyle w:val="ConsPlusNormal"/>
              <w:jc w:val="center"/>
              <w:rPr>
                <w:sz w:val="16"/>
                <w:szCs w:val="16"/>
              </w:rPr>
            </w:pPr>
            <w:r w:rsidRPr="00520A8B">
              <w:rPr>
                <w:sz w:val="16"/>
                <w:szCs w:val="16"/>
              </w:rPr>
              <w:t>7</w:t>
            </w:r>
          </w:p>
        </w:tc>
        <w:tc>
          <w:tcPr>
            <w:tcW w:w="1622" w:type="dxa"/>
            <w:tcBorders>
              <w:top w:val="single" w:sz="4" w:space="0" w:color="auto"/>
              <w:left w:val="single" w:sz="4" w:space="0" w:color="auto"/>
              <w:bottom w:val="single" w:sz="4" w:space="0" w:color="auto"/>
              <w:right w:val="single" w:sz="4" w:space="0" w:color="auto"/>
            </w:tcBorders>
          </w:tcPr>
          <w:p w14:paraId="6A01DBE5" w14:textId="77777777" w:rsidR="00520A8B" w:rsidRPr="00520A8B" w:rsidRDefault="00520A8B" w:rsidP="005C00EC">
            <w:pPr>
              <w:pStyle w:val="ConsPlusNormal"/>
              <w:jc w:val="center"/>
              <w:rPr>
                <w:sz w:val="16"/>
                <w:szCs w:val="16"/>
              </w:rPr>
            </w:pPr>
            <w:r w:rsidRPr="00520A8B">
              <w:rPr>
                <w:sz w:val="16"/>
                <w:szCs w:val="16"/>
              </w:rPr>
              <w:t>7</w:t>
            </w:r>
          </w:p>
        </w:tc>
        <w:tc>
          <w:tcPr>
            <w:tcW w:w="1055" w:type="dxa"/>
            <w:tcBorders>
              <w:top w:val="single" w:sz="4" w:space="0" w:color="auto"/>
              <w:left w:val="single" w:sz="4" w:space="0" w:color="auto"/>
              <w:bottom w:val="single" w:sz="4" w:space="0" w:color="auto"/>
              <w:right w:val="single" w:sz="4" w:space="0" w:color="auto"/>
            </w:tcBorders>
          </w:tcPr>
          <w:p w14:paraId="645DCBF0" w14:textId="77777777" w:rsidR="00520A8B" w:rsidRPr="00520A8B" w:rsidRDefault="00520A8B" w:rsidP="005C00EC">
            <w:pPr>
              <w:pStyle w:val="ConsPlusNormal"/>
              <w:jc w:val="center"/>
              <w:rPr>
                <w:sz w:val="16"/>
                <w:szCs w:val="16"/>
              </w:rPr>
            </w:pPr>
            <w:r w:rsidRPr="00520A8B">
              <w:rPr>
                <w:sz w:val="16"/>
                <w:szCs w:val="16"/>
              </w:rPr>
              <w:t>7</w:t>
            </w:r>
          </w:p>
        </w:tc>
        <w:tc>
          <w:tcPr>
            <w:tcW w:w="1633" w:type="dxa"/>
            <w:tcBorders>
              <w:top w:val="single" w:sz="4" w:space="0" w:color="auto"/>
              <w:left w:val="single" w:sz="4" w:space="0" w:color="auto"/>
              <w:bottom w:val="single" w:sz="4" w:space="0" w:color="auto"/>
              <w:right w:val="single" w:sz="4" w:space="0" w:color="auto"/>
            </w:tcBorders>
          </w:tcPr>
          <w:p w14:paraId="7D6597AA" w14:textId="77777777" w:rsidR="00520A8B" w:rsidRPr="00520A8B" w:rsidRDefault="00520A8B" w:rsidP="005C00EC">
            <w:pPr>
              <w:pStyle w:val="ConsPlusNormal"/>
              <w:jc w:val="both"/>
              <w:rPr>
                <w:sz w:val="16"/>
                <w:szCs w:val="16"/>
              </w:rPr>
            </w:pPr>
            <w:r w:rsidRPr="00520A8B">
              <w:rPr>
                <w:sz w:val="16"/>
                <w:szCs w:val="16"/>
              </w:rPr>
              <w:t xml:space="preserve">Форма статистического наблюдения </w:t>
            </w:r>
          </w:p>
          <w:p w14:paraId="3D786106" w14:textId="77777777" w:rsidR="00520A8B" w:rsidRPr="00520A8B" w:rsidRDefault="00520A8B" w:rsidP="005C00EC">
            <w:pPr>
              <w:pStyle w:val="ConsPlusNormal"/>
              <w:jc w:val="both"/>
              <w:rPr>
                <w:sz w:val="16"/>
                <w:szCs w:val="16"/>
              </w:rPr>
            </w:pPr>
            <w:r w:rsidRPr="00520A8B">
              <w:rPr>
                <w:sz w:val="16"/>
                <w:szCs w:val="16"/>
              </w:rPr>
              <w:t>85-К</w:t>
            </w:r>
          </w:p>
          <w:p w14:paraId="4E2EFE38" w14:textId="77777777" w:rsidR="00520A8B" w:rsidRPr="00520A8B" w:rsidRDefault="00520A8B" w:rsidP="005C00EC">
            <w:pPr>
              <w:pStyle w:val="ConsPlusNormal"/>
              <w:jc w:val="both"/>
              <w:rPr>
                <w:sz w:val="16"/>
                <w:szCs w:val="16"/>
              </w:rPr>
            </w:pPr>
          </w:p>
        </w:tc>
        <w:tc>
          <w:tcPr>
            <w:tcW w:w="1704" w:type="dxa"/>
            <w:tcBorders>
              <w:top w:val="single" w:sz="4" w:space="0" w:color="auto"/>
              <w:left w:val="single" w:sz="4" w:space="0" w:color="auto"/>
              <w:bottom w:val="single" w:sz="4" w:space="0" w:color="auto"/>
              <w:right w:val="single" w:sz="4" w:space="0" w:color="auto"/>
            </w:tcBorders>
          </w:tcPr>
          <w:p w14:paraId="7BDB786A" w14:textId="77777777" w:rsidR="00520A8B" w:rsidRPr="00520A8B" w:rsidRDefault="00520A8B" w:rsidP="005C00EC">
            <w:pPr>
              <w:pStyle w:val="ConsPlusNormal"/>
              <w:jc w:val="both"/>
              <w:rPr>
                <w:sz w:val="16"/>
                <w:szCs w:val="16"/>
              </w:rPr>
            </w:pPr>
            <w:r w:rsidRPr="00520A8B">
              <w:rPr>
                <w:sz w:val="16"/>
                <w:szCs w:val="16"/>
              </w:rPr>
              <w:t xml:space="preserve">Форма статистического наблюдения </w:t>
            </w:r>
          </w:p>
          <w:p w14:paraId="2DA7850D" w14:textId="77777777" w:rsidR="00520A8B" w:rsidRPr="00520A8B" w:rsidRDefault="00520A8B" w:rsidP="005C00EC">
            <w:pPr>
              <w:pStyle w:val="ConsPlusNormal"/>
              <w:jc w:val="both"/>
              <w:rPr>
                <w:sz w:val="16"/>
                <w:szCs w:val="16"/>
              </w:rPr>
            </w:pPr>
            <w:r w:rsidRPr="00520A8B">
              <w:rPr>
                <w:sz w:val="16"/>
                <w:szCs w:val="16"/>
              </w:rPr>
              <w:t xml:space="preserve">85-К </w:t>
            </w:r>
          </w:p>
        </w:tc>
        <w:tc>
          <w:tcPr>
            <w:tcW w:w="1499" w:type="dxa"/>
            <w:tcBorders>
              <w:top w:val="single" w:sz="4" w:space="0" w:color="auto"/>
              <w:left w:val="single" w:sz="4" w:space="0" w:color="auto"/>
              <w:bottom w:val="single" w:sz="4" w:space="0" w:color="auto"/>
              <w:right w:val="single" w:sz="4" w:space="0" w:color="auto"/>
            </w:tcBorders>
          </w:tcPr>
          <w:p w14:paraId="0EA81805"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61AE388D"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0CF91D68" w14:textId="77777777" w:rsidTr="00520A8B">
        <w:tc>
          <w:tcPr>
            <w:tcW w:w="483" w:type="dxa"/>
            <w:tcBorders>
              <w:top w:val="single" w:sz="4" w:space="0" w:color="auto"/>
              <w:left w:val="single" w:sz="4" w:space="0" w:color="auto"/>
              <w:bottom w:val="single" w:sz="4" w:space="0" w:color="auto"/>
              <w:right w:val="single" w:sz="4" w:space="0" w:color="auto"/>
            </w:tcBorders>
          </w:tcPr>
          <w:p w14:paraId="202F2069" w14:textId="77777777" w:rsidR="00520A8B" w:rsidRPr="00520A8B" w:rsidRDefault="00520A8B" w:rsidP="005C00EC">
            <w:pPr>
              <w:pStyle w:val="ConsPlusNormal"/>
              <w:jc w:val="both"/>
              <w:rPr>
                <w:sz w:val="16"/>
                <w:szCs w:val="16"/>
              </w:rPr>
            </w:pPr>
            <w:r w:rsidRPr="00520A8B">
              <w:rPr>
                <w:sz w:val="16"/>
                <w:szCs w:val="16"/>
              </w:rPr>
              <w:t>1.3</w:t>
            </w:r>
          </w:p>
        </w:tc>
        <w:tc>
          <w:tcPr>
            <w:tcW w:w="1497" w:type="dxa"/>
            <w:tcBorders>
              <w:top w:val="single" w:sz="4" w:space="0" w:color="auto"/>
              <w:left w:val="single" w:sz="4" w:space="0" w:color="auto"/>
              <w:bottom w:val="single" w:sz="4" w:space="0" w:color="auto"/>
              <w:right w:val="single" w:sz="4" w:space="0" w:color="auto"/>
            </w:tcBorders>
          </w:tcPr>
          <w:p w14:paraId="4AFB201B"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 Рынок услуг дошкольного образования.</w:t>
            </w:r>
          </w:p>
        </w:tc>
        <w:tc>
          <w:tcPr>
            <w:tcW w:w="2614" w:type="dxa"/>
            <w:tcBorders>
              <w:top w:val="single" w:sz="4" w:space="0" w:color="auto"/>
              <w:left w:val="single" w:sz="4" w:space="0" w:color="auto"/>
              <w:bottom w:val="single" w:sz="4" w:space="0" w:color="auto"/>
              <w:right w:val="single" w:sz="4" w:space="0" w:color="auto"/>
            </w:tcBorders>
          </w:tcPr>
          <w:p w14:paraId="1F0B7BFC" w14:textId="77777777" w:rsidR="00520A8B" w:rsidRPr="00520A8B" w:rsidRDefault="00520A8B" w:rsidP="005C00EC">
            <w:pPr>
              <w:pStyle w:val="ConsPlusNormal"/>
              <w:rPr>
                <w:sz w:val="16"/>
                <w:szCs w:val="16"/>
              </w:rPr>
            </w:pPr>
            <w:r w:rsidRPr="00520A8B">
              <w:rPr>
                <w:sz w:val="16"/>
                <w:szCs w:val="16"/>
              </w:rPr>
              <w:t xml:space="preserve">Количество предоставленных индивидуальным предпринимателям на конкурсной основе муниципальных помещений для предоставления услуги по </w:t>
            </w:r>
            <w:r w:rsidRPr="00520A8B">
              <w:rPr>
                <w:sz w:val="16"/>
                <w:szCs w:val="16"/>
              </w:rPr>
              <w:lastRenderedPageBreak/>
              <w:t>присмотру и уходу за детьми дошкольного возраста</w:t>
            </w:r>
          </w:p>
        </w:tc>
        <w:tc>
          <w:tcPr>
            <w:tcW w:w="930" w:type="dxa"/>
            <w:tcBorders>
              <w:top w:val="single" w:sz="4" w:space="0" w:color="auto"/>
              <w:left w:val="single" w:sz="4" w:space="0" w:color="auto"/>
              <w:bottom w:val="single" w:sz="4" w:space="0" w:color="auto"/>
              <w:right w:val="single" w:sz="4" w:space="0" w:color="auto"/>
            </w:tcBorders>
          </w:tcPr>
          <w:p w14:paraId="16A033AA" w14:textId="77777777" w:rsidR="00520A8B" w:rsidRPr="00520A8B" w:rsidRDefault="00520A8B" w:rsidP="005C00EC">
            <w:pPr>
              <w:pStyle w:val="ConsPlusNormal"/>
              <w:jc w:val="center"/>
              <w:rPr>
                <w:sz w:val="16"/>
                <w:szCs w:val="16"/>
              </w:rPr>
            </w:pPr>
            <w:r w:rsidRPr="00520A8B">
              <w:rPr>
                <w:sz w:val="16"/>
                <w:szCs w:val="16"/>
              </w:rPr>
              <w:lastRenderedPageBreak/>
              <w:t>единиц</w:t>
            </w:r>
          </w:p>
        </w:tc>
        <w:tc>
          <w:tcPr>
            <w:tcW w:w="787" w:type="dxa"/>
            <w:tcBorders>
              <w:top w:val="single" w:sz="4" w:space="0" w:color="auto"/>
              <w:left w:val="single" w:sz="4" w:space="0" w:color="auto"/>
              <w:bottom w:val="single" w:sz="4" w:space="0" w:color="auto"/>
              <w:right w:val="single" w:sz="4" w:space="0" w:color="auto"/>
            </w:tcBorders>
          </w:tcPr>
          <w:p w14:paraId="1AEAAE51" w14:textId="77777777" w:rsidR="00520A8B" w:rsidRPr="00520A8B" w:rsidRDefault="00520A8B" w:rsidP="005C00EC">
            <w:pPr>
              <w:pStyle w:val="ConsPlusNormal"/>
              <w:jc w:val="center"/>
              <w:rPr>
                <w:sz w:val="16"/>
                <w:szCs w:val="16"/>
              </w:rPr>
            </w:pPr>
            <w:r w:rsidRPr="00520A8B">
              <w:rPr>
                <w:sz w:val="16"/>
                <w:szCs w:val="16"/>
              </w:rPr>
              <w:t>0</w:t>
            </w:r>
          </w:p>
        </w:tc>
        <w:tc>
          <w:tcPr>
            <w:tcW w:w="1622" w:type="dxa"/>
            <w:tcBorders>
              <w:top w:val="single" w:sz="4" w:space="0" w:color="auto"/>
              <w:left w:val="single" w:sz="4" w:space="0" w:color="auto"/>
              <w:bottom w:val="single" w:sz="4" w:space="0" w:color="auto"/>
              <w:right w:val="single" w:sz="4" w:space="0" w:color="auto"/>
            </w:tcBorders>
          </w:tcPr>
          <w:p w14:paraId="382E1DB0" w14:textId="77777777" w:rsidR="00520A8B" w:rsidRPr="00520A8B" w:rsidRDefault="00520A8B" w:rsidP="005C00EC">
            <w:pPr>
              <w:pStyle w:val="ConsPlusNormal"/>
              <w:jc w:val="center"/>
              <w:rPr>
                <w:sz w:val="16"/>
                <w:szCs w:val="16"/>
              </w:rPr>
            </w:pPr>
            <w:r w:rsidRPr="00520A8B">
              <w:rPr>
                <w:sz w:val="16"/>
                <w:szCs w:val="16"/>
              </w:rPr>
              <w:t>1</w:t>
            </w:r>
          </w:p>
        </w:tc>
        <w:tc>
          <w:tcPr>
            <w:tcW w:w="1055" w:type="dxa"/>
            <w:tcBorders>
              <w:top w:val="single" w:sz="4" w:space="0" w:color="auto"/>
              <w:left w:val="single" w:sz="4" w:space="0" w:color="auto"/>
              <w:bottom w:val="single" w:sz="4" w:space="0" w:color="auto"/>
              <w:right w:val="single" w:sz="4" w:space="0" w:color="auto"/>
            </w:tcBorders>
          </w:tcPr>
          <w:p w14:paraId="5C35AE9F" w14:textId="77777777" w:rsidR="00520A8B" w:rsidRPr="00520A8B" w:rsidRDefault="00520A8B" w:rsidP="005C00EC">
            <w:pPr>
              <w:pStyle w:val="ConsPlusNormal"/>
              <w:jc w:val="center"/>
              <w:rPr>
                <w:sz w:val="16"/>
                <w:szCs w:val="16"/>
              </w:rPr>
            </w:pPr>
            <w:r w:rsidRPr="00520A8B">
              <w:rPr>
                <w:sz w:val="16"/>
                <w:szCs w:val="16"/>
              </w:rPr>
              <w:t>1</w:t>
            </w:r>
          </w:p>
        </w:tc>
        <w:tc>
          <w:tcPr>
            <w:tcW w:w="1633" w:type="dxa"/>
            <w:tcBorders>
              <w:top w:val="single" w:sz="4" w:space="0" w:color="auto"/>
              <w:left w:val="single" w:sz="4" w:space="0" w:color="auto"/>
              <w:bottom w:val="single" w:sz="4" w:space="0" w:color="auto"/>
              <w:right w:val="single" w:sz="4" w:space="0" w:color="auto"/>
            </w:tcBorders>
          </w:tcPr>
          <w:p w14:paraId="1278E0C2" w14:textId="77777777" w:rsidR="00520A8B" w:rsidRPr="00520A8B" w:rsidRDefault="00520A8B" w:rsidP="005C00EC">
            <w:pPr>
              <w:pStyle w:val="ConsPlusNormal"/>
              <w:jc w:val="center"/>
              <w:rPr>
                <w:sz w:val="16"/>
                <w:szCs w:val="16"/>
              </w:rPr>
            </w:pPr>
            <w:r w:rsidRPr="00520A8B">
              <w:rPr>
                <w:sz w:val="16"/>
                <w:szCs w:val="16"/>
              </w:rPr>
              <w:t>-</w:t>
            </w:r>
          </w:p>
        </w:tc>
        <w:tc>
          <w:tcPr>
            <w:tcW w:w="1704" w:type="dxa"/>
            <w:tcBorders>
              <w:top w:val="single" w:sz="4" w:space="0" w:color="auto"/>
              <w:left w:val="single" w:sz="4" w:space="0" w:color="auto"/>
              <w:bottom w:val="single" w:sz="4" w:space="0" w:color="auto"/>
              <w:right w:val="single" w:sz="4" w:space="0" w:color="auto"/>
            </w:tcBorders>
          </w:tcPr>
          <w:p w14:paraId="42532188"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0A3A3AF2"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76F415E6"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490D9ECC" w14:textId="77777777" w:rsidTr="00520A8B">
        <w:tc>
          <w:tcPr>
            <w:tcW w:w="483" w:type="dxa"/>
            <w:tcBorders>
              <w:top w:val="single" w:sz="4" w:space="0" w:color="auto"/>
              <w:left w:val="single" w:sz="4" w:space="0" w:color="auto"/>
              <w:bottom w:val="single" w:sz="4" w:space="0" w:color="auto"/>
              <w:right w:val="single" w:sz="4" w:space="0" w:color="auto"/>
            </w:tcBorders>
          </w:tcPr>
          <w:p w14:paraId="4BE9D434" w14:textId="77777777" w:rsidR="00520A8B" w:rsidRPr="00520A8B" w:rsidRDefault="00520A8B" w:rsidP="005C00EC">
            <w:pPr>
              <w:pStyle w:val="ConsPlusNormal"/>
              <w:jc w:val="both"/>
              <w:rPr>
                <w:sz w:val="16"/>
                <w:szCs w:val="16"/>
              </w:rPr>
            </w:pPr>
            <w:r w:rsidRPr="00520A8B">
              <w:rPr>
                <w:sz w:val="16"/>
                <w:szCs w:val="16"/>
              </w:rPr>
              <w:t>1.4</w:t>
            </w:r>
          </w:p>
        </w:tc>
        <w:tc>
          <w:tcPr>
            <w:tcW w:w="1497" w:type="dxa"/>
            <w:tcBorders>
              <w:top w:val="single" w:sz="4" w:space="0" w:color="auto"/>
              <w:left w:val="single" w:sz="4" w:space="0" w:color="auto"/>
              <w:bottom w:val="single" w:sz="4" w:space="0" w:color="auto"/>
              <w:right w:val="single" w:sz="4" w:space="0" w:color="auto"/>
            </w:tcBorders>
          </w:tcPr>
          <w:p w14:paraId="647EBC49"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 Рынок услуг дошкольного образования.</w:t>
            </w:r>
          </w:p>
        </w:tc>
        <w:tc>
          <w:tcPr>
            <w:tcW w:w="2614" w:type="dxa"/>
            <w:tcBorders>
              <w:top w:val="single" w:sz="4" w:space="0" w:color="auto"/>
              <w:left w:val="single" w:sz="4" w:space="0" w:color="auto"/>
              <w:bottom w:val="single" w:sz="4" w:space="0" w:color="auto"/>
              <w:right w:val="single" w:sz="4" w:space="0" w:color="auto"/>
            </w:tcBorders>
          </w:tcPr>
          <w:p w14:paraId="6D0A1DD9" w14:textId="77777777" w:rsidR="00520A8B" w:rsidRPr="00520A8B" w:rsidRDefault="00520A8B" w:rsidP="005C00EC">
            <w:pPr>
              <w:pStyle w:val="ConsPlusNormal"/>
              <w:rPr>
                <w:sz w:val="16"/>
                <w:szCs w:val="16"/>
              </w:rPr>
            </w:pPr>
            <w:r w:rsidRPr="00520A8B">
              <w:rPr>
                <w:sz w:val="16"/>
                <w:szCs w:val="16"/>
              </w:rPr>
              <w:t>Количество частных образовательных организаций, индивидуальных предпринимателей, реализующих программы дошкольного образования, получивших консультации по вопросам получения лицензии на ведение образовательной деятельности</w:t>
            </w:r>
          </w:p>
        </w:tc>
        <w:tc>
          <w:tcPr>
            <w:tcW w:w="930" w:type="dxa"/>
            <w:tcBorders>
              <w:top w:val="single" w:sz="4" w:space="0" w:color="auto"/>
              <w:left w:val="single" w:sz="4" w:space="0" w:color="auto"/>
              <w:bottom w:val="single" w:sz="4" w:space="0" w:color="auto"/>
              <w:right w:val="single" w:sz="4" w:space="0" w:color="auto"/>
            </w:tcBorders>
          </w:tcPr>
          <w:p w14:paraId="38280C29" w14:textId="77777777" w:rsidR="00520A8B" w:rsidRPr="00520A8B" w:rsidRDefault="00520A8B" w:rsidP="005C00EC">
            <w:pPr>
              <w:pStyle w:val="ConsPlusNormal"/>
              <w:jc w:val="center"/>
              <w:rPr>
                <w:sz w:val="16"/>
                <w:szCs w:val="16"/>
              </w:rPr>
            </w:pPr>
            <w:r w:rsidRPr="00520A8B">
              <w:rPr>
                <w:sz w:val="16"/>
                <w:szCs w:val="16"/>
              </w:rPr>
              <w:t>единиц</w:t>
            </w:r>
          </w:p>
        </w:tc>
        <w:tc>
          <w:tcPr>
            <w:tcW w:w="787" w:type="dxa"/>
            <w:tcBorders>
              <w:top w:val="single" w:sz="4" w:space="0" w:color="auto"/>
              <w:left w:val="single" w:sz="4" w:space="0" w:color="auto"/>
              <w:bottom w:val="single" w:sz="4" w:space="0" w:color="auto"/>
              <w:right w:val="single" w:sz="4" w:space="0" w:color="auto"/>
            </w:tcBorders>
          </w:tcPr>
          <w:p w14:paraId="73676452" w14:textId="77777777" w:rsidR="00520A8B" w:rsidRPr="00520A8B" w:rsidRDefault="00520A8B" w:rsidP="005C00EC">
            <w:pPr>
              <w:pStyle w:val="ConsPlusNormal"/>
              <w:jc w:val="center"/>
              <w:rPr>
                <w:sz w:val="16"/>
                <w:szCs w:val="16"/>
              </w:rPr>
            </w:pPr>
            <w:r w:rsidRPr="00520A8B">
              <w:rPr>
                <w:sz w:val="16"/>
                <w:szCs w:val="16"/>
              </w:rPr>
              <w:t>7</w:t>
            </w:r>
          </w:p>
        </w:tc>
        <w:tc>
          <w:tcPr>
            <w:tcW w:w="1622" w:type="dxa"/>
            <w:tcBorders>
              <w:top w:val="single" w:sz="4" w:space="0" w:color="auto"/>
              <w:left w:val="single" w:sz="4" w:space="0" w:color="auto"/>
              <w:bottom w:val="single" w:sz="4" w:space="0" w:color="auto"/>
              <w:right w:val="single" w:sz="4" w:space="0" w:color="auto"/>
            </w:tcBorders>
          </w:tcPr>
          <w:p w14:paraId="60809F6A" w14:textId="77777777" w:rsidR="00520A8B" w:rsidRPr="00520A8B" w:rsidRDefault="00520A8B" w:rsidP="005C00EC">
            <w:pPr>
              <w:pStyle w:val="ConsPlusNormal"/>
              <w:jc w:val="center"/>
              <w:rPr>
                <w:sz w:val="16"/>
                <w:szCs w:val="16"/>
              </w:rPr>
            </w:pPr>
            <w:r w:rsidRPr="00520A8B">
              <w:rPr>
                <w:sz w:val="16"/>
                <w:szCs w:val="16"/>
              </w:rPr>
              <w:t>7</w:t>
            </w:r>
          </w:p>
        </w:tc>
        <w:tc>
          <w:tcPr>
            <w:tcW w:w="1055" w:type="dxa"/>
            <w:tcBorders>
              <w:top w:val="single" w:sz="4" w:space="0" w:color="auto"/>
              <w:left w:val="single" w:sz="4" w:space="0" w:color="auto"/>
              <w:bottom w:val="single" w:sz="4" w:space="0" w:color="auto"/>
              <w:right w:val="single" w:sz="4" w:space="0" w:color="auto"/>
            </w:tcBorders>
          </w:tcPr>
          <w:p w14:paraId="417088A3" w14:textId="77777777" w:rsidR="00520A8B" w:rsidRPr="00520A8B" w:rsidRDefault="00520A8B" w:rsidP="005C00EC">
            <w:pPr>
              <w:pStyle w:val="ConsPlusNormal"/>
              <w:jc w:val="center"/>
              <w:rPr>
                <w:sz w:val="16"/>
                <w:szCs w:val="16"/>
              </w:rPr>
            </w:pPr>
            <w:r w:rsidRPr="00520A8B">
              <w:rPr>
                <w:sz w:val="16"/>
                <w:szCs w:val="16"/>
              </w:rPr>
              <w:t>7</w:t>
            </w:r>
          </w:p>
        </w:tc>
        <w:tc>
          <w:tcPr>
            <w:tcW w:w="1633" w:type="dxa"/>
            <w:tcBorders>
              <w:top w:val="single" w:sz="4" w:space="0" w:color="auto"/>
              <w:left w:val="single" w:sz="4" w:space="0" w:color="auto"/>
              <w:bottom w:val="single" w:sz="4" w:space="0" w:color="auto"/>
              <w:right w:val="single" w:sz="4" w:space="0" w:color="auto"/>
            </w:tcBorders>
          </w:tcPr>
          <w:p w14:paraId="1536BAF8" w14:textId="77777777" w:rsidR="00520A8B" w:rsidRPr="00520A8B" w:rsidRDefault="00520A8B" w:rsidP="005C00EC">
            <w:pPr>
              <w:pStyle w:val="ConsPlusNormal"/>
              <w:jc w:val="both"/>
              <w:rPr>
                <w:sz w:val="16"/>
                <w:szCs w:val="16"/>
              </w:rPr>
            </w:pPr>
            <w:r w:rsidRPr="00520A8B">
              <w:rPr>
                <w:sz w:val="16"/>
                <w:szCs w:val="16"/>
              </w:rPr>
              <w:t xml:space="preserve">По результатам ведомственного мониторинга Департамента образования Ивановской области </w:t>
            </w:r>
          </w:p>
        </w:tc>
        <w:tc>
          <w:tcPr>
            <w:tcW w:w="1704" w:type="dxa"/>
            <w:tcBorders>
              <w:top w:val="single" w:sz="4" w:space="0" w:color="auto"/>
              <w:left w:val="single" w:sz="4" w:space="0" w:color="auto"/>
              <w:bottom w:val="single" w:sz="4" w:space="0" w:color="auto"/>
              <w:right w:val="single" w:sz="4" w:space="0" w:color="auto"/>
            </w:tcBorders>
          </w:tcPr>
          <w:p w14:paraId="6FAF8931" w14:textId="77777777" w:rsidR="00520A8B" w:rsidRPr="00520A8B" w:rsidRDefault="00520A8B" w:rsidP="005C00EC">
            <w:pPr>
              <w:pStyle w:val="ConsPlusNormal"/>
              <w:jc w:val="both"/>
              <w:rPr>
                <w:sz w:val="16"/>
                <w:szCs w:val="16"/>
              </w:rPr>
            </w:pPr>
            <w:r w:rsidRPr="00520A8B">
              <w:rPr>
                <w:sz w:val="16"/>
                <w:szCs w:val="16"/>
              </w:rPr>
              <w:t xml:space="preserve">Число обратившихся за консультацией </w:t>
            </w:r>
          </w:p>
        </w:tc>
        <w:tc>
          <w:tcPr>
            <w:tcW w:w="1499" w:type="dxa"/>
            <w:tcBorders>
              <w:top w:val="single" w:sz="4" w:space="0" w:color="auto"/>
              <w:left w:val="single" w:sz="4" w:space="0" w:color="auto"/>
              <w:bottom w:val="single" w:sz="4" w:space="0" w:color="auto"/>
              <w:right w:val="single" w:sz="4" w:space="0" w:color="auto"/>
            </w:tcBorders>
          </w:tcPr>
          <w:p w14:paraId="3C2F197B"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75F1671C"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7EC45513" w14:textId="77777777" w:rsidTr="00520A8B">
        <w:tc>
          <w:tcPr>
            <w:tcW w:w="483" w:type="dxa"/>
            <w:tcBorders>
              <w:top w:val="single" w:sz="4" w:space="0" w:color="auto"/>
              <w:left w:val="single" w:sz="4" w:space="0" w:color="auto"/>
              <w:bottom w:val="single" w:sz="4" w:space="0" w:color="auto"/>
              <w:right w:val="single" w:sz="4" w:space="0" w:color="auto"/>
            </w:tcBorders>
          </w:tcPr>
          <w:p w14:paraId="2A91DB3E" w14:textId="77777777" w:rsidR="00520A8B" w:rsidRPr="00520A8B" w:rsidRDefault="00520A8B" w:rsidP="005C00EC">
            <w:pPr>
              <w:pStyle w:val="ConsPlusNormal"/>
              <w:jc w:val="both"/>
              <w:rPr>
                <w:sz w:val="16"/>
                <w:szCs w:val="16"/>
                <w:lang w:val="en-US"/>
              </w:rPr>
            </w:pPr>
            <w:r w:rsidRPr="00520A8B">
              <w:rPr>
                <w:sz w:val="16"/>
                <w:szCs w:val="16"/>
              </w:rPr>
              <w:t>1.5</w:t>
            </w:r>
          </w:p>
        </w:tc>
        <w:tc>
          <w:tcPr>
            <w:tcW w:w="1497" w:type="dxa"/>
            <w:tcBorders>
              <w:top w:val="single" w:sz="4" w:space="0" w:color="auto"/>
              <w:left w:val="single" w:sz="4" w:space="0" w:color="auto"/>
              <w:bottom w:val="single" w:sz="4" w:space="0" w:color="auto"/>
              <w:right w:val="single" w:sz="4" w:space="0" w:color="auto"/>
            </w:tcBorders>
          </w:tcPr>
          <w:p w14:paraId="389498EA"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 Рынок услуг дошкольного образования.</w:t>
            </w:r>
          </w:p>
        </w:tc>
        <w:tc>
          <w:tcPr>
            <w:tcW w:w="2614" w:type="dxa"/>
            <w:tcBorders>
              <w:top w:val="single" w:sz="4" w:space="0" w:color="auto"/>
              <w:left w:val="single" w:sz="4" w:space="0" w:color="auto"/>
              <w:bottom w:val="single" w:sz="4" w:space="0" w:color="auto"/>
              <w:right w:val="single" w:sz="4" w:space="0" w:color="auto"/>
            </w:tcBorders>
          </w:tcPr>
          <w:p w14:paraId="37BB161C" w14:textId="77777777" w:rsidR="00520A8B" w:rsidRPr="00520A8B" w:rsidRDefault="00520A8B" w:rsidP="005C00EC">
            <w:pPr>
              <w:pStyle w:val="ConsPlusNormal"/>
              <w:rPr>
                <w:sz w:val="16"/>
                <w:szCs w:val="16"/>
              </w:rPr>
            </w:pPr>
            <w:r w:rsidRPr="00520A8B">
              <w:rPr>
                <w:sz w:val="16"/>
                <w:szCs w:val="16"/>
              </w:rPr>
              <w:t>Количество руководящих и педагогических работников частных дошкольных образовательных организаций, прошедших курсы повышения квалификации</w:t>
            </w:r>
          </w:p>
        </w:tc>
        <w:tc>
          <w:tcPr>
            <w:tcW w:w="930" w:type="dxa"/>
            <w:tcBorders>
              <w:top w:val="single" w:sz="4" w:space="0" w:color="auto"/>
              <w:left w:val="single" w:sz="4" w:space="0" w:color="auto"/>
              <w:bottom w:val="single" w:sz="4" w:space="0" w:color="auto"/>
              <w:right w:val="single" w:sz="4" w:space="0" w:color="auto"/>
            </w:tcBorders>
          </w:tcPr>
          <w:p w14:paraId="1F4C067E" w14:textId="77777777" w:rsidR="00520A8B" w:rsidRPr="00520A8B" w:rsidRDefault="00520A8B" w:rsidP="005C00EC">
            <w:pPr>
              <w:pStyle w:val="ConsPlusNormal"/>
              <w:jc w:val="center"/>
              <w:rPr>
                <w:sz w:val="16"/>
                <w:szCs w:val="16"/>
              </w:rPr>
            </w:pPr>
            <w:r w:rsidRPr="00520A8B">
              <w:rPr>
                <w:sz w:val="16"/>
                <w:szCs w:val="16"/>
              </w:rPr>
              <w:t>человек</w:t>
            </w:r>
          </w:p>
        </w:tc>
        <w:tc>
          <w:tcPr>
            <w:tcW w:w="787" w:type="dxa"/>
            <w:tcBorders>
              <w:top w:val="single" w:sz="4" w:space="0" w:color="auto"/>
              <w:left w:val="single" w:sz="4" w:space="0" w:color="auto"/>
              <w:bottom w:val="single" w:sz="4" w:space="0" w:color="auto"/>
              <w:right w:val="single" w:sz="4" w:space="0" w:color="auto"/>
            </w:tcBorders>
          </w:tcPr>
          <w:p w14:paraId="42A1CCD7" w14:textId="77777777" w:rsidR="00520A8B" w:rsidRPr="00520A8B" w:rsidRDefault="00520A8B" w:rsidP="005C00EC">
            <w:pPr>
              <w:pStyle w:val="ConsPlusNormal"/>
              <w:jc w:val="center"/>
              <w:rPr>
                <w:sz w:val="16"/>
                <w:szCs w:val="16"/>
              </w:rPr>
            </w:pPr>
            <w:r w:rsidRPr="00520A8B">
              <w:rPr>
                <w:sz w:val="16"/>
                <w:szCs w:val="16"/>
              </w:rPr>
              <w:t>3</w:t>
            </w:r>
          </w:p>
        </w:tc>
        <w:tc>
          <w:tcPr>
            <w:tcW w:w="1622" w:type="dxa"/>
            <w:tcBorders>
              <w:top w:val="single" w:sz="4" w:space="0" w:color="auto"/>
              <w:left w:val="single" w:sz="4" w:space="0" w:color="auto"/>
              <w:bottom w:val="single" w:sz="4" w:space="0" w:color="auto"/>
              <w:right w:val="single" w:sz="4" w:space="0" w:color="auto"/>
            </w:tcBorders>
          </w:tcPr>
          <w:p w14:paraId="543C2F5E" w14:textId="77777777" w:rsidR="00520A8B" w:rsidRPr="00520A8B" w:rsidRDefault="00520A8B" w:rsidP="005C00EC">
            <w:pPr>
              <w:pStyle w:val="ConsPlusNormal"/>
              <w:jc w:val="center"/>
              <w:rPr>
                <w:sz w:val="16"/>
                <w:szCs w:val="16"/>
              </w:rPr>
            </w:pPr>
            <w:r w:rsidRPr="00520A8B">
              <w:rPr>
                <w:sz w:val="16"/>
                <w:szCs w:val="16"/>
              </w:rPr>
              <w:t>4</w:t>
            </w:r>
          </w:p>
        </w:tc>
        <w:tc>
          <w:tcPr>
            <w:tcW w:w="1055" w:type="dxa"/>
            <w:tcBorders>
              <w:top w:val="single" w:sz="4" w:space="0" w:color="auto"/>
              <w:left w:val="single" w:sz="4" w:space="0" w:color="auto"/>
              <w:bottom w:val="single" w:sz="4" w:space="0" w:color="auto"/>
              <w:right w:val="single" w:sz="4" w:space="0" w:color="auto"/>
            </w:tcBorders>
          </w:tcPr>
          <w:p w14:paraId="23F20C21" w14:textId="77777777" w:rsidR="00520A8B" w:rsidRPr="00520A8B" w:rsidRDefault="00520A8B" w:rsidP="005C00EC">
            <w:pPr>
              <w:pStyle w:val="ConsPlusNormal"/>
              <w:jc w:val="center"/>
              <w:rPr>
                <w:sz w:val="16"/>
                <w:szCs w:val="16"/>
              </w:rPr>
            </w:pPr>
            <w:r w:rsidRPr="00520A8B">
              <w:rPr>
                <w:sz w:val="16"/>
                <w:szCs w:val="16"/>
              </w:rPr>
              <w:t>4</w:t>
            </w:r>
          </w:p>
        </w:tc>
        <w:tc>
          <w:tcPr>
            <w:tcW w:w="1633" w:type="dxa"/>
            <w:tcBorders>
              <w:top w:val="single" w:sz="4" w:space="0" w:color="auto"/>
              <w:left w:val="single" w:sz="4" w:space="0" w:color="auto"/>
              <w:bottom w:val="single" w:sz="4" w:space="0" w:color="auto"/>
              <w:right w:val="single" w:sz="4" w:space="0" w:color="auto"/>
            </w:tcBorders>
          </w:tcPr>
          <w:p w14:paraId="17C825CF" w14:textId="77777777" w:rsidR="00520A8B" w:rsidRPr="00520A8B" w:rsidRDefault="00520A8B" w:rsidP="005C00EC">
            <w:pPr>
              <w:pStyle w:val="ConsPlusNormal"/>
              <w:jc w:val="both"/>
              <w:rPr>
                <w:sz w:val="16"/>
                <w:szCs w:val="16"/>
              </w:rPr>
            </w:pPr>
            <w:r w:rsidRPr="00520A8B">
              <w:rPr>
                <w:sz w:val="16"/>
                <w:szCs w:val="16"/>
              </w:rPr>
              <w:t xml:space="preserve">Форма статистического наблюдения </w:t>
            </w:r>
          </w:p>
          <w:p w14:paraId="745F252D" w14:textId="77777777" w:rsidR="00520A8B" w:rsidRPr="00520A8B" w:rsidRDefault="00520A8B" w:rsidP="005C00EC">
            <w:pPr>
              <w:pStyle w:val="ConsPlusNormal"/>
              <w:jc w:val="both"/>
              <w:rPr>
                <w:sz w:val="16"/>
                <w:szCs w:val="16"/>
              </w:rPr>
            </w:pPr>
            <w:r w:rsidRPr="00520A8B">
              <w:rPr>
                <w:sz w:val="16"/>
                <w:szCs w:val="16"/>
              </w:rPr>
              <w:t>85-К</w:t>
            </w:r>
          </w:p>
        </w:tc>
        <w:tc>
          <w:tcPr>
            <w:tcW w:w="1704" w:type="dxa"/>
            <w:tcBorders>
              <w:top w:val="single" w:sz="4" w:space="0" w:color="auto"/>
              <w:left w:val="single" w:sz="4" w:space="0" w:color="auto"/>
              <w:bottom w:val="single" w:sz="4" w:space="0" w:color="auto"/>
              <w:right w:val="single" w:sz="4" w:space="0" w:color="auto"/>
            </w:tcBorders>
          </w:tcPr>
          <w:p w14:paraId="01222B49"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16E32D6B"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2452278F"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14667ED1" w14:textId="77777777" w:rsidTr="00520A8B">
        <w:tc>
          <w:tcPr>
            <w:tcW w:w="483" w:type="dxa"/>
            <w:tcBorders>
              <w:top w:val="single" w:sz="4" w:space="0" w:color="auto"/>
              <w:left w:val="single" w:sz="4" w:space="0" w:color="auto"/>
              <w:bottom w:val="single" w:sz="4" w:space="0" w:color="auto"/>
              <w:right w:val="single" w:sz="4" w:space="0" w:color="auto"/>
            </w:tcBorders>
          </w:tcPr>
          <w:p w14:paraId="4D00C455" w14:textId="77777777" w:rsidR="00520A8B" w:rsidRPr="00520A8B" w:rsidRDefault="00520A8B" w:rsidP="005C00EC">
            <w:pPr>
              <w:pStyle w:val="ConsPlusNormal"/>
              <w:jc w:val="both"/>
              <w:rPr>
                <w:sz w:val="16"/>
                <w:szCs w:val="16"/>
              </w:rPr>
            </w:pPr>
            <w:r w:rsidRPr="00520A8B">
              <w:rPr>
                <w:sz w:val="16"/>
                <w:szCs w:val="16"/>
              </w:rPr>
              <w:t>2.1</w:t>
            </w:r>
          </w:p>
        </w:tc>
        <w:tc>
          <w:tcPr>
            <w:tcW w:w="1497" w:type="dxa"/>
            <w:tcBorders>
              <w:top w:val="single" w:sz="4" w:space="0" w:color="auto"/>
              <w:left w:val="single" w:sz="4" w:space="0" w:color="auto"/>
              <w:bottom w:val="single" w:sz="4" w:space="0" w:color="auto"/>
              <w:right w:val="single" w:sz="4" w:space="0" w:color="auto"/>
            </w:tcBorders>
          </w:tcPr>
          <w:p w14:paraId="3178CDDE"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2. Рынок услуг среднего профессионального образования.</w:t>
            </w:r>
          </w:p>
        </w:tc>
        <w:tc>
          <w:tcPr>
            <w:tcW w:w="2614" w:type="dxa"/>
            <w:tcBorders>
              <w:top w:val="single" w:sz="4" w:space="0" w:color="auto"/>
              <w:left w:val="single" w:sz="4" w:space="0" w:color="auto"/>
              <w:bottom w:val="single" w:sz="4" w:space="0" w:color="auto"/>
              <w:right w:val="single" w:sz="4" w:space="0" w:color="auto"/>
            </w:tcBorders>
          </w:tcPr>
          <w:p w14:paraId="027E8117" w14:textId="77777777" w:rsidR="00520A8B" w:rsidRPr="00520A8B" w:rsidRDefault="00520A8B" w:rsidP="005C00EC">
            <w:pPr>
              <w:pStyle w:val="ConsPlusNormal"/>
              <w:rPr>
                <w:sz w:val="16"/>
                <w:szCs w:val="16"/>
              </w:rPr>
            </w:pPr>
            <w:r w:rsidRPr="00520A8B">
              <w:rPr>
                <w:sz w:val="16"/>
                <w:szCs w:val="16"/>
              </w:rPr>
              <w:t>Доля обучающихся в частных образовательных организациях, реализующих основные профессиональные образовательные программы - образовательные программы среднего профессионального образования, в общем числе обучающихся в образовательных организациях, реализующих основные профессиональные образовательные программы - образовательные программы среднего профессионального образования</w:t>
            </w:r>
          </w:p>
        </w:tc>
        <w:tc>
          <w:tcPr>
            <w:tcW w:w="930" w:type="dxa"/>
            <w:tcBorders>
              <w:top w:val="single" w:sz="4" w:space="0" w:color="auto"/>
              <w:left w:val="single" w:sz="4" w:space="0" w:color="auto"/>
              <w:bottom w:val="single" w:sz="4" w:space="0" w:color="auto"/>
              <w:right w:val="single" w:sz="4" w:space="0" w:color="auto"/>
            </w:tcBorders>
          </w:tcPr>
          <w:p w14:paraId="4A2AEEC0"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6C1619B6" w14:textId="77777777" w:rsidR="00520A8B" w:rsidRPr="00520A8B" w:rsidRDefault="00520A8B" w:rsidP="005C00EC">
            <w:pPr>
              <w:jc w:val="center"/>
              <w:rPr>
                <w:rFonts w:ascii="Times New Roman" w:hAnsi="Times New Roman"/>
                <w:sz w:val="16"/>
                <w:szCs w:val="16"/>
              </w:rPr>
            </w:pPr>
            <w:r w:rsidRPr="00520A8B">
              <w:rPr>
                <w:rFonts w:ascii="Times New Roman" w:hAnsi="Times New Roman"/>
                <w:sz w:val="16"/>
                <w:szCs w:val="16"/>
              </w:rPr>
              <w:t>11,7</w:t>
            </w:r>
          </w:p>
        </w:tc>
        <w:tc>
          <w:tcPr>
            <w:tcW w:w="1622" w:type="dxa"/>
            <w:tcBorders>
              <w:top w:val="single" w:sz="4" w:space="0" w:color="auto"/>
              <w:left w:val="single" w:sz="4" w:space="0" w:color="auto"/>
              <w:bottom w:val="single" w:sz="4" w:space="0" w:color="auto"/>
              <w:right w:val="single" w:sz="4" w:space="0" w:color="auto"/>
            </w:tcBorders>
          </w:tcPr>
          <w:p w14:paraId="26E5436B" w14:textId="77777777" w:rsidR="00520A8B" w:rsidRPr="00520A8B" w:rsidRDefault="00520A8B" w:rsidP="005C00EC">
            <w:pPr>
              <w:pStyle w:val="ConsPlusNormal"/>
              <w:jc w:val="center"/>
              <w:rPr>
                <w:sz w:val="16"/>
                <w:szCs w:val="16"/>
              </w:rPr>
            </w:pPr>
            <w:r w:rsidRPr="00520A8B">
              <w:rPr>
                <w:sz w:val="16"/>
                <w:szCs w:val="16"/>
              </w:rPr>
              <w:t>8,0</w:t>
            </w:r>
          </w:p>
        </w:tc>
        <w:tc>
          <w:tcPr>
            <w:tcW w:w="1055" w:type="dxa"/>
            <w:tcBorders>
              <w:top w:val="single" w:sz="4" w:space="0" w:color="auto"/>
              <w:left w:val="single" w:sz="4" w:space="0" w:color="auto"/>
              <w:bottom w:val="single" w:sz="4" w:space="0" w:color="auto"/>
              <w:right w:val="single" w:sz="4" w:space="0" w:color="auto"/>
            </w:tcBorders>
          </w:tcPr>
          <w:p w14:paraId="445833B7" w14:textId="77777777" w:rsidR="00520A8B" w:rsidRPr="00520A8B" w:rsidRDefault="00520A8B" w:rsidP="005C00EC">
            <w:pPr>
              <w:pStyle w:val="ConsPlusNormal"/>
              <w:jc w:val="center"/>
              <w:rPr>
                <w:sz w:val="16"/>
                <w:szCs w:val="16"/>
              </w:rPr>
            </w:pPr>
            <w:r w:rsidRPr="00520A8B">
              <w:rPr>
                <w:sz w:val="16"/>
                <w:szCs w:val="16"/>
              </w:rPr>
              <w:t>12,7</w:t>
            </w:r>
          </w:p>
        </w:tc>
        <w:tc>
          <w:tcPr>
            <w:tcW w:w="1633" w:type="dxa"/>
            <w:tcBorders>
              <w:top w:val="single" w:sz="4" w:space="0" w:color="auto"/>
              <w:left w:val="single" w:sz="4" w:space="0" w:color="auto"/>
              <w:bottom w:val="single" w:sz="4" w:space="0" w:color="auto"/>
              <w:right w:val="single" w:sz="4" w:space="0" w:color="auto"/>
            </w:tcBorders>
          </w:tcPr>
          <w:p w14:paraId="06C4D724" w14:textId="77777777" w:rsidR="00520A8B" w:rsidRPr="00520A8B" w:rsidRDefault="00520A8B" w:rsidP="005C00EC">
            <w:pPr>
              <w:pStyle w:val="ConsPlusNormal"/>
              <w:jc w:val="both"/>
              <w:rPr>
                <w:sz w:val="16"/>
                <w:szCs w:val="16"/>
              </w:rPr>
            </w:pPr>
            <w:r w:rsidRPr="00520A8B">
              <w:rPr>
                <w:sz w:val="16"/>
                <w:szCs w:val="16"/>
              </w:rPr>
              <w:t xml:space="preserve">Форма статистического наблюдения </w:t>
            </w:r>
          </w:p>
          <w:p w14:paraId="487E2385" w14:textId="77777777" w:rsidR="00520A8B" w:rsidRPr="00520A8B" w:rsidRDefault="00520A8B" w:rsidP="005C00EC">
            <w:pPr>
              <w:pStyle w:val="ConsPlusNormal"/>
              <w:jc w:val="both"/>
              <w:rPr>
                <w:sz w:val="16"/>
                <w:szCs w:val="16"/>
              </w:rPr>
            </w:pPr>
            <w:r w:rsidRPr="00520A8B">
              <w:rPr>
                <w:sz w:val="16"/>
                <w:szCs w:val="16"/>
              </w:rPr>
              <w:t>СПО-1</w:t>
            </w:r>
          </w:p>
        </w:tc>
        <w:tc>
          <w:tcPr>
            <w:tcW w:w="1704" w:type="dxa"/>
            <w:tcBorders>
              <w:top w:val="single" w:sz="4" w:space="0" w:color="auto"/>
              <w:left w:val="single" w:sz="4" w:space="0" w:color="auto"/>
              <w:bottom w:val="single" w:sz="4" w:space="0" w:color="auto"/>
              <w:right w:val="single" w:sz="4" w:space="0" w:color="auto"/>
            </w:tcBorders>
          </w:tcPr>
          <w:p w14:paraId="2A257BEF"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Приказ ФАС России от 29.08.2018 № 1232/18 «Об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7B1058C3" w14:textId="77777777" w:rsidR="00520A8B" w:rsidRPr="00520A8B" w:rsidRDefault="00520A8B" w:rsidP="005C00EC">
            <w:pPr>
              <w:pStyle w:val="ConsPlusNormal"/>
              <w:jc w:val="center"/>
              <w:rPr>
                <w:sz w:val="16"/>
                <w:szCs w:val="16"/>
              </w:rPr>
            </w:pPr>
            <w:r w:rsidRPr="00520A8B">
              <w:rPr>
                <w:sz w:val="16"/>
                <w:szCs w:val="16"/>
              </w:rPr>
              <w:t>36,4</w:t>
            </w:r>
          </w:p>
        </w:tc>
        <w:tc>
          <w:tcPr>
            <w:tcW w:w="1470" w:type="dxa"/>
            <w:tcBorders>
              <w:top w:val="single" w:sz="4" w:space="0" w:color="auto"/>
              <w:left w:val="single" w:sz="4" w:space="0" w:color="auto"/>
              <w:bottom w:val="single" w:sz="4" w:space="0" w:color="auto"/>
              <w:right w:val="single" w:sz="4" w:space="0" w:color="auto"/>
            </w:tcBorders>
          </w:tcPr>
          <w:p w14:paraId="3D2A21FB"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0DAC08D4" w14:textId="77777777" w:rsidTr="00520A8B">
        <w:tc>
          <w:tcPr>
            <w:tcW w:w="483" w:type="dxa"/>
            <w:tcBorders>
              <w:top w:val="single" w:sz="4" w:space="0" w:color="auto"/>
              <w:left w:val="single" w:sz="4" w:space="0" w:color="auto"/>
              <w:bottom w:val="single" w:sz="4" w:space="0" w:color="auto"/>
              <w:right w:val="single" w:sz="4" w:space="0" w:color="auto"/>
            </w:tcBorders>
          </w:tcPr>
          <w:p w14:paraId="3B1BC93B" w14:textId="77777777" w:rsidR="00520A8B" w:rsidRPr="00520A8B" w:rsidRDefault="00520A8B" w:rsidP="005C00EC">
            <w:pPr>
              <w:pStyle w:val="ConsPlusNormal"/>
              <w:jc w:val="both"/>
              <w:rPr>
                <w:sz w:val="16"/>
                <w:szCs w:val="16"/>
              </w:rPr>
            </w:pPr>
            <w:r w:rsidRPr="00520A8B">
              <w:rPr>
                <w:sz w:val="16"/>
                <w:szCs w:val="16"/>
              </w:rPr>
              <w:t>2.2</w:t>
            </w:r>
          </w:p>
        </w:tc>
        <w:tc>
          <w:tcPr>
            <w:tcW w:w="1497" w:type="dxa"/>
            <w:tcBorders>
              <w:top w:val="single" w:sz="4" w:space="0" w:color="auto"/>
              <w:left w:val="single" w:sz="4" w:space="0" w:color="auto"/>
              <w:bottom w:val="single" w:sz="4" w:space="0" w:color="auto"/>
              <w:right w:val="single" w:sz="4" w:space="0" w:color="auto"/>
            </w:tcBorders>
          </w:tcPr>
          <w:p w14:paraId="3403A3D7"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2. Рынок услуг среднего профессионального образования.</w:t>
            </w:r>
          </w:p>
        </w:tc>
        <w:tc>
          <w:tcPr>
            <w:tcW w:w="2614" w:type="dxa"/>
            <w:tcBorders>
              <w:top w:val="single" w:sz="4" w:space="0" w:color="auto"/>
              <w:left w:val="single" w:sz="4" w:space="0" w:color="auto"/>
              <w:bottom w:val="single" w:sz="4" w:space="0" w:color="auto"/>
              <w:right w:val="single" w:sz="4" w:space="0" w:color="auto"/>
            </w:tcBorders>
          </w:tcPr>
          <w:p w14:paraId="0AB14CEB" w14:textId="77777777" w:rsidR="00520A8B" w:rsidRPr="00520A8B" w:rsidRDefault="00520A8B" w:rsidP="005C00EC">
            <w:pPr>
              <w:pStyle w:val="ConsPlusNormal"/>
              <w:rPr>
                <w:sz w:val="16"/>
                <w:szCs w:val="16"/>
              </w:rPr>
            </w:pPr>
            <w:r w:rsidRPr="00520A8B">
              <w:rPr>
                <w:sz w:val="16"/>
                <w:szCs w:val="16"/>
              </w:rPr>
              <w:t xml:space="preserve">Количество бюджетных мест на обучение по образовательным программам среднего профессионального образования, выделенных частным </w:t>
            </w:r>
            <w:r w:rsidRPr="00520A8B">
              <w:rPr>
                <w:sz w:val="16"/>
                <w:szCs w:val="16"/>
              </w:rPr>
              <w:lastRenderedPageBreak/>
              <w:t>профессиональным образовательным организациям по результатам конкурсного отбора</w:t>
            </w:r>
          </w:p>
        </w:tc>
        <w:tc>
          <w:tcPr>
            <w:tcW w:w="930" w:type="dxa"/>
            <w:tcBorders>
              <w:top w:val="single" w:sz="4" w:space="0" w:color="auto"/>
              <w:left w:val="single" w:sz="4" w:space="0" w:color="auto"/>
              <w:bottom w:val="single" w:sz="4" w:space="0" w:color="auto"/>
              <w:right w:val="single" w:sz="4" w:space="0" w:color="auto"/>
            </w:tcBorders>
          </w:tcPr>
          <w:p w14:paraId="4EE096BB" w14:textId="77777777" w:rsidR="00520A8B" w:rsidRPr="00520A8B" w:rsidRDefault="00520A8B" w:rsidP="005C00EC">
            <w:pPr>
              <w:pStyle w:val="ConsPlusNormal"/>
              <w:jc w:val="center"/>
              <w:rPr>
                <w:sz w:val="16"/>
                <w:szCs w:val="16"/>
              </w:rPr>
            </w:pPr>
            <w:r w:rsidRPr="00520A8B">
              <w:rPr>
                <w:sz w:val="16"/>
                <w:szCs w:val="16"/>
              </w:rPr>
              <w:lastRenderedPageBreak/>
              <w:t>человек</w:t>
            </w:r>
          </w:p>
        </w:tc>
        <w:tc>
          <w:tcPr>
            <w:tcW w:w="787" w:type="dxa"/>
            <w:tcBorders>
              <w:top w:val="single" w:sz="4" w:space="0" w:color="auto"/>
              <w:left w:val="single" w:sz="4" w:space="0" w:color="auto"/>
              <w:bottom w:val="single" w:sz="4" w:space="0" w:color="auto"/>
              <w:right w:val="single" w:sz="4" w:space="0" w:color="auto"/>
            </w:tcBorders>
          </w:tcPr>
          <w:p w14:paraId="19036917" w14:textId="77777777" w:rsidR="00520A8B" w:rsidRPr="00520A8B" w:rsidRDefault="00520A8B" w:rsidP="005C00EC">
            <w:pPr>
              <w:pStyle w:val="ConsPlusNormal"/>
              <w:jc w:val="center"/>
              <w:rPr>
                <w:sz w:val="16"/>
                <w:szCs w:val="16"/>
              </w:rPr>
            </w:pPr>
            <w:r w:rsidRPr="00520A8B">
              <w:rPr>
                <w:sz w:val="16"/>
                <w:szCs w:val="16"/>
              </w:rPr>
              <w:t>37</w:t>
            </w:r>
          </w:p>
        </w:tc>
        <w:tc>
          <w:tcPr>
            <w:tcW w:w="1622" w:type="dxa"/>
            <w:tcBorders>
              <w:top w:val="single" w:sz="4" w:space="0" w:color="auto"/>
              <w:left w:val="single" w:sz="4" w:space="0" w:color="auto"/>
              <w:bottom w:val="single" w:sz="4" w:space="0" w:color="auto"/>
              <w:right w:val="single" w:sz="4" w:space="0" w:color="auto"/>
            </w:tcBorders>
          </w:tcPr>
          <w:p w14:paraId="32E35313" w14:textId="77777777" w:rsidR="00520A8B" w:rsidRPr="00520A8B" w:rsidRDefault="00520A8B" w:rsidP="005C00EC">
            <w:pPr>
              <w:pStyle w:val="ConsPlusNormal"/>
              <w:jc w:val="center"/>
              <w:rPr>
                <w:sz w:val="16"/>
                <w:szCs w:val="16"/>
              </w:rPr>
            </w:pPr>
            <w:r w:rsidRPr="00520A8B">
              <w:rPr>
                <w:sz w:val="16"/>
                <w:szCs w:val="16"/>
              </w:rPr>
              <w:t>45</w:t>
            </w:r>
          </w:p>
        </w:tc>
        <w:tc>
          <w:tcPr>
            <w:tcW w:w="1055" w:type="dxa"/>
            <w:tcBorders>
              <w:top w:val="single" w:sz="4" w:space="0" w:color="auto"/>
              <w:left w:val="single" w:sz="4" w:space="0" w:color="auto"/>
              <w:bottom w:val="single" w:sz="4" w:space="0" w:color="auto"/>
              <w:right w:val="single" w:sz="4" w:space="0" w:color="auto"/>
            </w:tcBorders>
          </w:tcPr>
          <w:p w14:paraId="55F6D0D3" w14:textId="77777777" w:rsidR="00520A8B" w:rsidRPr="00520A8B" w:rsidRDefault="00520A8B" w:rsidP="005C00EC">
            <w:pPr>
              <w:pStyle w:val="ConsPlusNormal"/>
              <w:jc w:val="center"/>
              <w:rPr>
                <w:sz w:val="16"/>
                <w:szCs w:val="16"/>
              </w:rPr>
            </w:pPr>
            <w:r w:rsidRPr="00520A8B">
              <w:rPr>
                <w:sz w:val="16"/>
                <w:szCs w:val="16"/>
              </w:rPr>
              <w:t>50</w:t>
            </w:r>
          </w:p>
          <w:p w14:paraId="78B60F15" w14:textId="77777777" w:rsidR="00520A8B" w:rsidRPr="00520A8B" w:rsidRDefault="00520A8B" w:rsidP="005C00EC">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7B6D9010" w14:textId="77777777" w:rsidR="00520A8B" w:rsidRPr="00520A8B" w:rsidRDefault="00520A8B" w:rsidP="005C00EC">
            <w:pPr>
              <w:pStyle w:val="ConsPlusNormal"/>
              <w:jc w:val="both"/>
              <w:rPr>
                <w:sz w:val="16"/>
                <w:szCs w:val="16"/>
              </w:rPr>
            </w:pPr>
            <w:r w:rsidRPr="00520A8B">
              <w:rPr>
                <w:sz w:val="16"/>
                <w:szCs w:val="16"/>
              </w:rPr>
              <w:t xml:space="preserve">Форма статистического наблюдения </w:t>
            </w:r>
          </w:p>
          <w:p w14:paraId="353CA455" w14:textId="77777777" w:rsidR="00520A8B" w:rsidRPr="00520A8B" w:rsidRDefault="00520A8B" w:rsidP="005C00EC">
            <w:pPr>
              <w:pStyle w:val="ConsPlusNormal"/>
              <w:jc w:val="both"/>
              <w:rPr>
                <w:sz w:val="16"/>
                <w:szCs w:val="16"/>
              </w:rPr>
            </w:pPr>
            <w:r w:rsidRPr="00520A8B">
              <w:rPr>
                <w:sz w:val="16"/>
                <w:szCs w:val="16"/>
              </w:rPr>
              <w:t>СПО-1</w:t>
            </w:r>
          </w:p>
        </w:tc>
        <w:tc>
          <w:tcPr>
            <w:tcW w:w="1704" w:type="dxa"/>
            <w:tcBorders>
              <w:top w:val="single" w:sz="4" w:space="0" w:color="auto"/>
              <w:left w:val="single" w:sz="4" w:space="0" w:color="auto"/>
              <w:bottom w:val="single" w:sz="4" w:space="0" w:color="auto"/>
              <w:right w:val="single" w:sz="4" w:space="0" w:color="auto"/>
            </w:tcBorders>
          </w:tcPr>
          <w:p w14:paraId="727927B8"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 xml:space="preserve">В связи с сокращением общего объема контрольных цифр приема с учетом объемов </w:t>
            </w:r>
            <w:r w:rsidRPr="00520A8B">
              <w:rPr>
                <w:rFonts w:ascii="Times New Roman" w:hAnsi="Times New Roman"/>
                <w:sz w:val="16"/>
                <w:szCs w:val="16"/>
              </w:rPr>
              <w:lastRenderedPageBreak/>
              <w:t>финансирования, предусмотренных областным бюджетом на данные цели</w:t>
            </w:r>
          </w:p>
        </w:tc>
        <w:tc>
          <w:tcPr>
            <w:tcW w:w="1499" w:type="dxa"/>
            <w:tcBorders>
              <w:top w:val="single" w:sz="4" w:space="0" w:color="auto"/>
              <w:left w:val="single" w:sz="4" w:space="0" w:color="auto"/>
              <w:bottom w:val="single" w:sz="4" w:space="0" w:color="auto"/>
              <w:right w:val="single" w:sz="4" w:space="0" w:color="auto"/>
            </w:tcBorders>
          </w:tcPr>
          <w:p w14:paraId="2CF5ABB1" w14:textId="77777777" w:rsidR="00520A8B" w:rsidRPr="00520A8B" w:rsidRDefault="00520A8B" w:rsidP="005C00EC">
            <w:pPr>
              <w:pStyle w:val="ConsPlusNormal"/>
              <w:jc w:val="center"/>
              <w:rPr>
                <w:sz w:val="16"/>
                <w:szCs w:val="16"/>
              </w:rPr>
            </w:pPr>
            <w:r w:rsidRPr="00520A8B">
              <w:rPr>
                <w:sz w:val="16"/>
                <w:szCs w:val="16"/>
              </w:rPr>
              <w:lastRenderedPageBreak/>
              <w:t>-</w:t>
            </w:r>
          </w:p>
        </w:tc>
        <w:tc>
          <w:tcPr>
            <w:tcW w:w="1470" w:type="dxa"/>
            <w:tcBorders>
              <w:top w:val="single" w:sz="4" w:space="0" w:color="auto"/>
              <w:left w:val="single" w:sz="4" w:space="0" w:color="auto"/>
              <w:bottom w:val="single" w:sz="4" w:space="0" w:color="auto"/>
              <w:right w:val="single" w:sz="4" w:space="0" w:color="auto"/>
            </w:tcBorders>
          </w:tcPr>
          <w:p w14:paraId="67C863DD"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3AA93BD1" w14:textId="77777777" w:rsidTr="00520A8B">
        <w:tc>
          <w:tcPr>
            <w:tcW w:w="483" w:type="dxa"/>
            <w:tcBorders>
              <w:top w:val="single" w:sz="4" w:space="0" w:color="auto"/>
              <w:left w:val="single" w:sz="4" w:space="0" w:color="auto"/>
              <w:bottom w:val="single" w:sz="4" w:space="0" w:color="auto"/>
              <w:right w:val="single" w:sz="4" w:space="0" w:color="auto"/>
            </w:tcBorders>
          </w:tcPr>
          <w:p w14:paraId="1BDB63F1" w14:textId="77777777" w:rsidR="00520A8B" w:rsidRPr="00520A8B" w:rsidRDefault="00520A8B" w:rsidP="005C00EC">
            <w:pPr>
              <w:pStyle w:val="ConsPlusNormal"/>
              <w:jc w:val="both"/>
              <w:rPr>
                <w:sz w:val="16"/>
                <w:szCs w:val="16"/>
              </w:rPr>
            </w:pPr>
            <w:r w:rsidRPr="00520A8B">
              <w:rPr>
                <w:sz w:val="16"/>
                <w:szCs w:val="16"/>
              </w:rPr>
              <w:t>2.3</w:t>
            </w:r>
          </w:p>
        </w:tc>
        <w:tc>
          <w:tcPr>
            <w:tcW w:w="1497" w:type="dxa"/>
            <w:tcBorders>
              <w:top w:val="single" w:sz="4" w:space="0" w:color="auto"/>
              <w:left w:val="single" w:sz="4" w:space="0" w:color="auto"/>
              <w:bottom w:val="single" w:sz="4" w:space="0" w:color="auto"/>
              <w:right w:val="single" w:sz="4" w:space="0" w:color="auto"/>
            </w:tcBorders>
          </w:tcPr>
          <w:p w14:paraId="4A95CD7F"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2. Рынок услуг среднего профессионального образования.</w:t>
            </w:r>
          </w:p>
        </w:tc>
        <w:tc>
          <w:tcPr>
            <w:tcW w:w="2614" w:type="dxa"/>
            <w:tcBorders>
              <w:top w:val="single" w:sz="4" w:space="0" w:color="auto"/>
              <w:left w:val="single" w:sz="4" w:space="0" w:color="auto"/>
              <w:bottom w:val="single" w:sz="4" w:space="0" w:color="auto"/>
              <w:right w:val="single" w:sz="4" w:space="0" w:color="auto"/>
            </w:tcBorders>
          </w:tcPr>
          <w:p w14:paraId="6FF95CC5" w14:textId="77777777" w:rsidR="00520A8B" w:rsidRPr="00520A8B" w:rsidRDefault="00520A8B" w:rsidP="005C00EC">
            <w:pPr>
              <w:pStyle w:val="ConsPlusNormal"/>
              <w:rPr>
                <w:sz w:val="16"/>
                <w:szCs w:val="16"/>
              </w:rPr>
            </w:pPr>
            <w:r w:rsidRPr="00520A8B">
              <w:rPr>
                <w:sz w:val="16"/>
                <w:szCs w:val="16"/>
              </w:rPr>
              <w:t>Размещение информации на официальном сайте Департамента образования Ивановской области</w:t>
            </w:r>
          </w:p>
        </w:tc>
        <w:tc>
          <w:tcPr>
            <w:tcW w:w="930" w:type="dxa"/>
            <w:tcBorders>
              <w:top w:val="single" w:sz="4" w:space="0" w:color="auto"/>
              <w:left w:val="single" w:sz="4" w:space="0" w:color="auto"/>
              <w:bottom w:val="single" w:sz="4" w:space="0" w:color="auto"/>
              <w:right w:val="single" w:sz="4" w:space="0" w:color="auto"/>
            </w:tcBorders>
          </w:tcPr>
          <w:p w14:paraId="4C68F763"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71E77AB0"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585A9717"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26632F97"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46256C5A" w14:textId="77777777" w:rsidR="00520A8B" w:rsidRPr="00520A8B" w:rsidRDefault="00520A8B" w:rsidP="005C00EC">
            <w:pPr>
              <w:pStyle w:val="ConsPlusNormal"/>
              <w:jc w:val="both"/>
              <w:rPr>
                <w:sz w:val="16"/>
                <w:szCs w:val="16"/>
              </w:rPr>
            </w:pPr>
            <w:r w:rsidRPr="00520A8B">
              <w:rPr>
                <w:sz w:val="16"/>
                <w:szCs w:val="16"/>
              </w:rPr>
              <w:t>https://www.iv-edu.ru/services/educational-activities/</w:t>
            </w:r>
          </w:p>
        </w:tc>
        <w:tc>
          <w:tcPr>
            <w:tcW w:w="1704" w:type="dxa"/>
            <w:tcBorders>
              <w:top w:val="single" w:sz="4" w:space="0" w:color="auto"/>
              <w:left w:val="single" w:sz="4" w:space="0" w:color="auto"/>
              <w:bottom w:val="single" w:sz="4" w:space="0" w:color="auto"/>
              <w:right w:val="single" w:sz="4" w:space="0" w:color="auto"/>
            </w:tcBorders>
          </w:tcPr>
          <w:p w14:paraId="24BA90E3" w14:textId="77777777" w:rsidR="00520A8B" w:rsidRPr="00520A8B" w:rsidRDefault="00520A8B" w:rsidP="005C00EC">
            <w:pPr>
              <w:pStyle w:val="ConsPlusNormal"/>
              <w:rPr>
                <w:sz w:val="16"/>
                <w:szCs w:val="16"/>
              </w:rPr>
            </w:pPr>
            <w:r w:rsidRPr="00520A8B">
              <w:rPr>
                <w:sz w:val="16"/>
                <w:szCs w:val="16"/>
              </w:rPr>
              <w:t>Актуальная информация о развитии среднего профессионального образования в области размещается на официальном сайте Департамента образования Ивановской области в разделе «Профессиональное образование»</w:t>
            </w:r>
          </w:p>
        </w:tc>
        <w:tc>
          <w:tcPr>
            <w:tcW w:w="1499" w:type="dxa"/>
            <w:tcBorders>
              <w:top w:val="single" w:sz="4" w:space="0" w:color="auto"/>
              <w:left w:val="single" w:sz="4" w:space="0" w:color="auto"/>
              <w:bottom w:val="single" w:sz="4" w:space="0" w:color="auto"/>
              <w:right w:val="single" w:sz="4" w:space="0" w:color="auto"/>
            </w:tcBorders>
          </w:tcPr>
          <w:p w14:paraId="2455264A"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71AAA5D8"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2473B08F" w14:textId="77777777" w:rsidTr="00520A8B">
        <w:tc>
          <w:tcPr>
            <w:tcW w:w="483" w:type="dxa"/>
            <w:tcBorders>
              <w:top w:val="single" w:sz="4" w:space="0" w:color="auto"/>
              <w:left w:val="single" w:sz="4" w:space="0" w:color="auto"/>
              <w:bottom w:val="single" w:sz="4" w:space="0" w:color="auto"/>
              <w:right w:val="single" w:sz="4" w:space="0" w:color="auto"/>
            </w:tcBorders>
          </w:tcPr>
          <w:p w14:paraId="09688D95" w14:textId="77777777" w:rsidR="00520A8B" w:rsidRPr="00520A8B" w:rsidRDefault="00520A8B" w:rsidP="005C00EC">
            <w:pPr>
              <w:pStyle w:val="ConsPlusNormal"/>
              <w:jc w:val="both"/>
              <w:rPr>
                <w:sz w:val="16"/>
                <w:szCs w:val="16"/>
              </w:rPr>
            </w:pPr>
            <w:r w:rsidRPr="00520A8B">
              <w:rPr>
                <w:sz w:val="16"/>
                <w:szCs w:val="16"/>
              </w:rPr>
              <w:t>3.1</w:t>
            </w:r>
          </w:p>
        </w:tc>
        <w:tc>
          <w:tcPr>
            <w:tcW w:w="1497" w:type="dxa"/>
            <w:tcBorders>
              <w:top w:val="single" w:sz="4" w:space="0" w:color="auto"/>
              <w:left w:val="single" w:sz="4" w:space="0" w:color="auto"/>
              <w:bottom w:val="single" w:sz="4" w:space="0" w:color="auto"/>
              <w:right w:val="single" w:sz="4" w:space="0" w:color="auto"/>
            </w:tcBorders>
          </w:tcPr>
          <w:p w14:paraId="0B0C39A4"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Рынок услуг дополнительного образования детей.</w:t>
            </w:r>
          </w:p>
        </w:tc>
        <w:tc>
          <w:tcPr>
            <w:tcW w:w="2614" w:type="dxa"/>
            <w:tcBorders>
              <w:top w:val="single" w:sz="4" w:space="0" w:color="auto"/>
              <w:left w:val="single" w:sz="4" w:space="0" w:color="auto"/>
              <w:bottom w:val="single" w:sz="4" w:space="0" w:color="auto"/>
              <w:right w:val="single" w:sz="4" w:space="0" w:color="auto"/>
            </w:tcBorders>
          </w:tcPr>
          <w:p w14:paraId="6F0BF801" w14:textId="77777777" w:rsidR="00520A8B" w:rsidRPr="00520A8B" w:rsidRDefault="00520A8B" w:rsidP="005C00EC">
            <w:pPr>
              <w:pStyle w:val="ConsPlusNormal"/>
              <w:rPr>
                <w:sz w:val="16"/>
                <w:szCs w:val="16"/>
              </w:rPr>
            </w:pPr>
            <w:r w:rsidRPr="00520A8B">
              <w:rPr>
                <w:sz w:val="16"/>
                <w:szCs w:val="16"/>
              </w:rPr>
              <w:t>Доля детей, которым были в отчетном году оказаны услуги дополнительного образования организациями частной формы собственности, в общей численности детей, которым в отчетном году были оказаны услуги дополнительного образования</w:t>
            </w:r>
          </w:p>
        </w:tc>
        <w:tc>
          <w:tcPr>
            <w:tcW w:w="930" w:type="dxa"/>
            <w:tcBorders>
              <w:top w:val="single" w:sz="4" w:space="0" w:color="auto"/>
              <w:left w:val="single" w:sz="4" w:space="0" w:color="auto"/>
              <w:bottom w:val="single" w:sz="4" w:space="0" w:color="auto"/>
              <w:right w:val="single" w:sz="4" w:space="0" w:color="auto"/>
            </w:tcBorders>
          </w:tcPr>
          <w:p w14:paraId="39363DBE"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70EB73C4" w14:textId="77777777" w:rsidR="00520A8B" w:rsidRPr="00520A8B" w:rsidRDefault="00520A8B" w:rsidP="005C00EC">
            <w:pPr>
              <w:pStyle w:val="ConsPlusNormal"/>
              <w:jc w:val="center"/>
              <w:rPr>
                <w:sz w:val="16"/>
                <w:szCs w:val="16"/>
              </w:rPr>
            </w:pPr>
            <w:r w:rsidRPr="00520A8B">
              <w:rPr>
                <w:sz w:val="16"/>
                <w:szCs w:val="16"/>
              </w:rPr>
              <w:t>3,7</w:t>
            </w:r>
          </w:p>
        </w:tc>
        <w:tc>
          <w:tcPr>
            <w:tcW w:w="1622" w:type="dxa"/>
            <w:tcBorders>
              <w:top w:val="single" w:sz="4" w:space="0" w:color="auto"/>
              <w:left w:val="single" w:sz="4" w:space="0" w:color="auto"/>
              <w:bottom w:val="single" w:sz="4" w:space="0" w:color="auto"/>
              <w:right w:val="single" w:sz="4" w:space="0" w:color="auto"/>
            </w:tcBorders>
          </w:tcPr>
          <w:p w14:paraId="13C52CED" w14:textId="77777777" w:rsidR="00520A8B" w:rsidRPr="00520A8B" w:rsidRDefault="00520A8B" w:rsidP="005C00EC">
            <w:pPr>
              <w:pStyle w:val="ConsPlusNormal"/>
              <w:jc w:val="center"/>
              <w:rPr>
                <w:sz w:val="16"/>
                <w:szCs w:val="16"/>
              </w:rPr>
            </w:pPr>
            <w:r w:rsidRPr="00520A8B">
              <w:rPr>
                <w:sz w:val="16"/>
                <w:szCs w:val="16"/>
              </w:rPr>
              <w:t>5,2</w:t>
            </w:r>
          </w:p>
        </w:tc>
        <w:tc>
          <w:tcPr>
            <w:tcW w:w="1055" w:type="dxa"/>
            <w:tcBorders>
              <w:top w:val="single" w:sz="4" w:space="0" w:color="auto"/>
              <w:left w:val="single" w:sz="4" w:space="0" w:color="auto"/>
              <w:bottom w:val="single" w:sz="4" w:space="0" w:color="auto"/>
              <w:right w:val="single" w:sz="4" w:space="0" w:color="auto"/>
            </w:tcBorders>
          </w:tcPr>
          <w:p w14:paraId="0E594A5B" w14:textId="77777777" w:rsidR="00520A8B" w:rsidRPr="00520A8B" w:rsidRDefault="00520A8B" w:rsidP="005C00EC">
            <w:pPr>
              <w:pStyle w:val="ConsPlusNormal"/>
              <w:jc w:val="center"/>
              <w:rPr>
                <w:sz w:val="16"/>
                <w:szCs w:val="16"/>
              </w:rPr>
            </w:pPr>
            <w:r w:rsidRPr="00520A8B">
              <w:rPr>
                <w:sz w:val="16"/>
                <w:szCs w:val="16"/>
              </w:rPr>
              <w:t>3,7</w:t>
            </w:r>
          </w:p>
        </w:tc>
        <w:tc>
          <w:tcPr>
            <w:tcW w:w="1633" w:type="dxa"/>
            <w:tcBorders>
              <w:top w:val="single" w:sz="4" w:space="0" w:color="auto"/>
              <w:left w:val="single" w:sz="4" w:space="0" w:color="auto"/>
              <w:bottom w:val="single" w:sz="4" w:space="0" w:color="auto"/>
              <w:right w:val="single" w:sz="4" w:space="0" w:color="auto"/>
            </w:tcBorders>
          </w:tcPr>
          <w:p w14:paraId="128638C3" w14:textId="77777777" w:rsidR="00520A8B" w:rsidRPr="00520A8B" w:rsidRDefault="00520A8B" w:rsidP="005C00EC">
            <w:pPr>
              <w:pStyle w:val="ConsPlusNormal"/>
              <w:rPr>
                <w:sz w:val="16"/>
                <w:szCs w:val="16"/>
              </w:rPr>
            </w:pPr>
            <w:r w:rsidRPr="00520A8B">
              <w:rPr>
                <w:sz w:val="16"/>
                <w:szCs w:val="16"/>
              </w:rPr>
              <w:t>Форма статистического наблюдения</w:t>
            </w:r>
          </w:p>
          <w:p w14:paraId="423C510E" w14:textId="77777777" w:rsidR="00520A8B" w:rsidRPr="00520A8B" w:rsidRDefault="00520A8B" w:rsidP="005C00EC">
            <w:pPr>
              <w:pStyle w:val="ConsPlusNormal"/>
              <w:jc w:val="both"/>
              <w:rPr>
                <w:sz w:val="16"/>
                <w:szCs w:val="16"/>
              </w:rPr>
            </w:pPr>
            <w:r w:rsidRPr="00520A8B">
              <w:rPr>
                <w:sz w:val="16"/>
                <w:szCs w:val="16"/>
              </w:rPr>
              <w:t>ДО-1</w:t>
            </w:r>
          </w:p>
        </w:tc>
        <w:tc>
          <w:tcPr>
            <w:tcW w:w="1704" w:type="dxa"/>
            <w:tcBorders>
              <w:top w:val="single" w:sz="4" w:space="0" w:color="auto"/>
              <w:left w:val="single" w:sz="4" w:space="0" w:color="auto"/>
              <w:bottom w:val="single" w:sz="4" w:space="0" w:color="auto"/>
              <w:right w:val="single" w:sz="4" w:space="0" w:color="auto"/>
            </w:tcBorders>
          </w:tcPr>
          <w:p w14:paraId="1EFE531D" w14:textId="77777777" w:rsidR="00520A8B" w:rsidRPr="00520A8B" w:rsidRDefault="00520A8B" w:rsidP="005C00EC">
            <w:pPr>
              <w:pStyle w:val="ConsPlusNormal"/>
              <w:rPr>
                <w:sz w:val="16"/>
                <w:szCs w:val="16"/>
              </w:rPr>
            </w:pPr>
            <w:r w:rsidRPr="00520A8B">
              <w:rPr>
                <w:sz w:val="16"/>
                <w:szCs w:val="16"/>
              </w:rPr>
              <w:t>Приложение № 10 к приказу ФАС России от 29.08.2018 №1232/18 «Об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1DC74EE3" w14:textId="77777777" w:rsidR="00520A8B" w:rsidRPr="00520A8B" w:rsidRDefault="00520A8B" w:rsidP="005C00EC">
            <w:pPr>
              <w:pStyle w:val="ConsPlusNormal"/>
              <w:jc w:val="center"/>
              <w:rPr>
                <w:sz w:val="16"/>
                <w:szCs w:val="16"/>
              </w:rPr>
            </w:pPr>
            <w:r w:rsidRPr="00520A8B">
              <w:rPr>
                <w:sz w:val="16"/>
                <w:szCs w:val="16"/>
              </w:rPr>
              <w:t>49,3</w:t>
            </w:r>
          </w:p>
        </w:tc>
        <w:tc>
          <w:tcPr>
            <w:tcW w:w="1470" w:type="dxa"/>
            <w:tcBorders>
              <w:top w:val="single" w:sz="4" w:space="0" w:color="auto"/>
              <w:left w:val="single" w:sz="4" w:space="0" w:color="auto"/>
              <w:bottom w:val="single" w:sz="4" w:space="0" w:color="auto"/>
              <w:right w:val="single" w:sz="4" w:space="0" w:color="auto"/>
            </w:tcBorders>
          </w:tcPr>
          <w:p w14:paraId="022A1BA8"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75F60AC3" w14:textId="77777777" w:rsidTr="00520A8B">
        <w:tc>
          <w:tcPr>
            <w:tcW w:w="483" w:type="dxa"/>
            <w:tcBorders>
              <w:top w:val="single" w:sz="4" w:space="0" w:color="auto"/>
              <w:left w:val="single" w:sz="4" w:space="0" w:color="auto"/>
              <w:bottom w:val="single" w:sz="4" w:space="0" w:color="auto"/>
              <w:right w:val="single" w:sz="4" w:space="0" w:color="auto"/>
            </w:tcBorders>
          </w:tcPr>
          <w:p w14:paraId="05491E18" w14:textId="77777777" w:rsidR="00520A8B" w:rsidRPr="00520A8B" w:rsidRDefault="00520A8B" w:rsidP="005C00EC">
            <w:pPr>
              <w:pStyle w:val="ConsPlusNormal"/>
              <w:jc w:val="both"/>
              <w:rPr>
                <w:sz w:val="16"/>
                <w:szCs w:val="16"/>
              </w:rPr>
            </w:pPr>
            <w:r w:rsidRPr="00520A8B">
              <w:rPr>
                <w:sz w:val="16"/>
                <w:szCs w:val="16"/>
              </w:rPr>
              <w:t>3.2</w:t>
            </w:r>
          </w:p>
        </w:tc>
        <w:tc>
          <w:tcPr>
            <w:tcW w:w="1497" w:type="dxa"/>
            <w:tcBorders>
              <w:top w:val="single" w:sz="4" w:space="0" w:color="auto"/>
              <w:left w:val="single" w:sz="4" w:space="0" w:color="auto"/>
              <w:bottom w:val="single" w:sz="4" w:space="0" w:color="auto"/>
              <w:right w:val="single" w:sz="4" w:space="0" w:color="auto"/>
            </w:tcBorders>
          </w:tcPr>
          <w:p w14:paraId="6114356A"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Рынок услуг дополнительного образования детей.</w:t>
            </w:r>
          </w:p>
        </w:tc>
        <w:tc>
          <w:tcPr>
            <w:tcW w:w="2614" w:type="dxa"/>
            <w:tcBorders>
              <w:top w:val="single" w:sz="4" w:space="0" w:color="auto"/>
              <w:left w:val="single" w:sz="4" w:space="0" w:color="auto"/>
              <w:bottom w:val="single" w:sz="4" w:space="0" w:color="auto"/>
              <w:right w:val="single" w:sz="4" w:space="0" w:color="auto"/>
            </w:tcBorders>
          </w:tcPr>
          <w:p w14:paraId="5F521446" w14:textId="77777777" w:rsidR="00520A8B" w:rsidRPr="00520A8B" w:rsidRDefault="00520A8B" w:rsidP="005C00EC">
            <w:pPr>
              <w:pStyle w:val="ConsPlusNormal"/>
              <w:rPr>
                <w:sz w:val="16"/>
                <w:szCs w:val="16"/>
              </w:rPr>
            </w:pPr>
            <w:r w:rsidRPr="00520A8B">
              <w:rPr>
                <w:sz w:val="16"/>
                <w:szCs w:val="16"/>
              </w:rPr>
              <w:t>Количество частных образовательных учреждений, оказывающих услуги за счет бюджетного финансирования</w:t>
            </w:r>
          </w:p>
        </w:tc>
        <w:tc>
          <w:tcPr>
            <w:tcW w:w="930" w:type="dxa"/>
            <w:tcBorders>
              <w:top w:val="single" w:sz="4" w:space="0" w:color="auto"/>
              <w:left w:val="single" w:sz="4" w:space="0" w:color="auto"/>
              <w:bottom w:val="single" w:sz="4" w:space="0" w:color="auto"/>
              <w:right w:val="single" w:sz="4" w:space="0" w:color="auto"/>
            </w:tcBorders>
          </w:tcPr>
          <w:p w14:paraId="6AE0A96E" w14:textId="77777777" w:rsidR="00520A8B" w:rsidRPr="00520A8B" w:rsidRDefault="00520A8B" w:rsidP="005C00EC">
            <w:pPr>
              <w:pStyle w:val="ConsPlusNormal"/>
              <w:jc w:val="center"/>
              <w:rPr>
                <w:sz w:val="16"/>
                <w:szCs w:val="16"/>
              </w:rPr>
            </w:pPr>
            <w:r w:rsidRPr="00520A8B">
              <w:rPr>
                <w:sz w:val="16"/>
                <w:szCs w:val="16"/>
              </w:rPr>
              <w:t>единиц</w:t>
            </w:r>
          </w:p>
        </w:tc>
        <w:tc>
          <w:tcPr>
            <w:tcW w:w="787" w:type="dxa"/>
            <w:tcBorders>
              <w:top w:val="single" w:sz="4" w:space="0" w:color="auto"/>
              <w:left w:val="single" w:sz="4" w:space="0" w:color="auto"/>
              <w:bottom w:val="single" w:sz="4" w:space="0" w:color="auto"/>
              <w:right w:val="single" w:sz="4" w:space="0" w:color="auto"/>
            </w:tcBorders>
          </w:tcPr>
          <w:p w14:paraId="47D0BF4C" w14:textId="77777777" w:rsidR="00520A8B" w:rsidRPr="00520A8B" w:rsidRDefault="00520A8B" w:rsidP="005C00EC">
            <w:pPr>
              <w:pStyle w:val="ConsPlusNormal"/>
              <w:jc w:val="center"/>
              <w:rPr>
                <w:sz w:val="16"/>
                <w:szCs w:val="16"/>
              </w:rPr>
            </w:pPr>
            <w:r w:rsidRPr="00520A8B">
              <w:rPr>
                <w:sz w:val="16"/>
                <w:szCs w:val="16"/>
              </w:rPr>
              <w:t>0</w:t>
            </w:r>
          </w:p>
        </w:tc>
        <w:tc>
          <w:tcPr>
            <w:tcW w:w="1622" w:type="dxa"/>
            <w:tcBorders>
              <w:top w:val="single" w:sz="4" w:space="0" w:color="auto"/>
              <w:left w:val="single" w:sz="4" w:space="0" w:color="auto"/>
              <w:bottom w:val="single" w:sz="4" w:space="0" w:color="auto"/>
              <w:right w:val="single" w:sz="4" w:space="0" w:color="auto"/>
            </w:tcBorders>
          </w:tcPr>
          <w:p w14:paraId="2E479476" w14:textId="77777777" w:rsidR="00520A8B" w:rsidRPr="00520A8B" w:rsidRDefault="00520A8B" w:rsidP="005C00EC">
            <w:pPr>
              <w:pStyle w:val="ConsPlusNormal"/>
              <w:jc w:val="center"/>
              <w:rPr>
                <w:sz w:val="16"/>
                <w:szCs w:val="16"/>
              </w:rPr>
            </w:pPr>
            <w:r w:rsidRPr="00520A8B">
              <w:rPr>
                <w:sz w:val="16"/>
                <w:szCs w:val="16"/>
              </w:rPr>
              <w:t>2</w:t>
            </w:r>
          </w:p>
        </w:tc>
        <w:tc>
          <w:tcPr>
            <w:tcW w:w="1055" w:type="dxa"/>
            <w:tcBorders>
              <w:top w:val="single" w:sz="4" w:space="0" w:color="auto"/>
              <w:left w:val="single" w:sz="4" w:space="0" w:color="auto"/>
              <w:bottom w:val="single" w:sz="4" w:space="0" w:color="auto"/>
              <w:right w:val="single" w:sz="4" w:space="0" w:color="auto"/>
            </w:tcBorders>
          </w:tcPr>
          <w:p w14:paraId="0B174225" w14:textId="77777777" w:rsidR="00520A8B" w:rsidRPr="00520A8B" w:rsidRDefault="00520A8B" w:rsidP="005C00EC">
            <w:pPr>
              <w:pStyle w:val="ConsPlusNormal"/>
              <w:jc w:val="center"/>
              <w:rPr>
                <w:sz w:val="16"/>
                <w:szCs w:val="16"/>
              </w:rPr>
            </w:pPr>
            <w:r w:rsidRPr="00520A8B">
              <w:rPr>
                <w:sz w:val="16"/>
                <w:szCs w:val="16"/>
              </w:rPr>
              <w:t>0</w:t>
            </w:r>
          </w:p>
        </w:tc>
        <w:tc>
          <w:tcPr>
            <w:tcW w:w="1633" w:type="dxa"/>
            <w:tcBorders>
              <w:top w:val="single" w:sz="4" w:space="0" w:color="auto"/>
              <w:left w:val="single" w:sz="4" w:space="0" w:color="auto"/>
              <w:bottom w:val="single" w:sz="4" w:space="0" w:color="auto"/>
              <w:right w:val="single" w:sz="4" w:space="0" w:color="auto"/>
            </w:tcBorders>
          </w:tcPr>
          <w:p w14:paraId="16513FAA" w14:textId="77777777" w:rsidR="00520A8B" w:rsidRPr="00520A8B" w:rsidRDefault="00520A8B" w:rsidP="005C00EC">
            <w:pPr>
              <w:pStyle w:val="ConsPlusNormal"/>
              <w:jc w:val="both"/>
              <w:rPr>
                <w:sz w:val="16"/>
                <w:szCs w:val="16"/>
              </w:rPr>
            </w:pPr>
            <w:r w:rsidRPr="00520A8B">
              <w:rPr>
                <w:sz w:val="16"/>
                <w:szCs w:val="16"/>
              </w:rPr>
              <w:t xml:space="preserve">Навигатор дополнительного образования Ивановской области </w:t>
            </w:r>
          </w:p>
        </w:tc>
        <w:tc>
          <w:tcPr>
            <w:tcW w:w="1704" w:type="dxa"/>
            <w:tcBorders>
              <w:top w:val="single" w:sz="4" w:space="0" w:color="auto"/>
              <w:left w:val="single" w:sz="4" w:space="0" w:color="auto"/>
              <w:bottom w:val="single" w:sz="4" w:space="0" w:color="auto"/>
              <w:right w:val="single" w:sz="4" w:space="0" w:color="auto"/>
            </w:tcBorders>
          </w:tcPr>
          <w:p w14:paraId="46041567" w14:textId="77777777" w:rsidR="00520A8B" w:rsidRPr="00520A8B" w:rsidRDefault="00520A8B" w:rsidP="005C00EC">
            <w:pPr>
              <w:pStyle w:val="ConsPlusNormal"/>
              <w:rPr>
                <w:sz w:val="16"/>
                <w:szCs w:val="16"/>
              </w:rPr>
            </w:pPr>
            <w:r w:rsidRPr="00520A8B">
              <w:rPr>
                <w:sz w:val="16"/>
                <w:szCs w:val="16"/>
              </w:rPr>
              <w:t xml:space="preserve">В рамках реализации регионального проекта "Успех каждого ребенка" по мероприятию внедрения целевой модели развития региональной системы дополнительного </w:t>
            </w:r>
            <w:r w:rsidRPr="00520A8B">
              <w:rPr>
                <w:sz w:val="16"/>
                <w:szCs w:val="16"/>
              </w:rPr>
              <w:lastRenderedPageBreak/>
              <w:t>образования детей с частными организациями дополнительного образования будет проведена работа по включению их в систему персонифицированного финансирования (выдача сертификатов) в 2022-23 годах</w:t>
            </w:r>
          </w:p>
        </w:tc>
        <w:tc>
          <w:tcPr>
            <w:tcW w:w="1499" w:type="dxa"/>
            <w:tcBorders>
              <w:top w:val="single" w:sz="4" w:space="0" w:color="auto"/>
              <w:left w:val="single" w:sz="4" w:space="0" w:color="auto"/>
              <w:bottom w:val="single" w:sz="4" w:space="0" w:color="auto"/>
              <w:right w:val="single" w:sz="4" w:space="0" w:color="auto"/>
            </w:tcBorders>
          </w:tcPr>
          <w:p w14:paraId="25B5F68C" w14:textId="77777777" w:rsidR="00520A8B" w:rsidRPr="00520A8B" w:rsidRDefault="00520A8B" w:rsidP="005C00EC">
            <w:pPr>
              <w:pStyle w:val="ConsPlusNormal"/>
              <w:jc w:val="center"/>
              <w:rPr>
                <w:sz w:val="16"/>
                <w:szCs w:val="16"/>
              </w:rPr>
            </w:pPr>
            <w:r w:rsidRPr="00520A8B">
              <w:rPr>
                <w:sz w:val="16"/>
                <w:szCs w:val="16"/>
              </w:rPr>
              <w:lastRenderedPageBreak/>
              <w:t>-</w:t>
            </w:r>
          </w:p>
        </w:tc>
        <w:tc>
          <w:tcPr>
            <w:tcW w:w="1470" w:type="dxa"/>
            <w:tcBorders>
              <w:top w:val="single" w:sz="4" w:space="0" w:color="auto"/>
              <w:left w:val="single" w:sz="4" w:space="0" w:color="auto"/>
              <w:bottom w:val="single" w:sz="4" w:space="0" w:color="auto"/>
              <w:right w:val="single" w:sz="4" w:space="0" w:color="auto"/>
            </w:tcBorders>
          </w:tcPr>
          <w:p w14:paraId="50C02270"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626B97B5" w14:textId="77777777" w:rsidTr="00520A8B">
        <w:tc>
          <w:tcPr>
            <w:tcW w:w="483" w:type="dxa"/>
            <w:tcBorders>
              <w:top w:val="single" w:sz="4" w:space="0" w:color="auto"/>
              <w:left w:val="single" w:sz="4" w:space="0" w:color="auto"/>
              <w:bottom w:val="single" w:sz="4" w:space="0" w:color="auto"/>
              <w:right w:val="single" w:sz="4" w:space="0" w:color="auto"/>
            </w:tcBorders>
          </w:tcPr>
          <w:p w14:paraId="7B07C024" w14:textId="77777777" w:rsidR="00520A8B" w:rsidRPr="00520A8B" w:rsidRDefault="00520A8B" w:rsidP="005C00EC">
            <w:pPr>
              <w:pStyle w:val="ConsPlusNormal"/>
              <w:jc w:val="both"/>
              <w:rPr>
                <w:sz w:val="16"/>
                <w:szCs w:val="16"/>
              </w:rPr>
            </w:pPr>
            <w:r w:rsidRPr="00520A8B">
              <w:rPr>
                <w:sz w:val="16"/>
                <w:szCs w:val="16"/>
              </w:rPr>
              <w:t>3.3</w:t>
            </w:r>
          </w:p>
        </w:tc>
        <w:tc>
          <w:tcPr>
            <w:tcW w:w="1497" w:type="dxa"/>
            <w:tcBorders>
              <w:top w:val="single" w:sz="4" w:space="0" w:color="auto"/>
              <w:left w:val="single" w:sz="4" w:space="0" w:color="auto"/>
              <w:bottom w:val="single" w:sz="4" w:space="0" w:color="auto"/>
              <w:right w:val="single" w:sz="4" w:space="0" w:color="auto"/>
            </w:tcBorders>
          </w:tcPr>
          <w:p w14:paraId="73631518"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Рынок услуг дополнительного образования детей.</w:t>
            </w:r>
          </w:p>
        </w:tc>
        <w:tc>
          <w:tcPr>
            <w:tcW w:w="2614" w:type="dxa"/>
            <w:tcBorders>
              <w:top w:val="single" w:sz="4" w:space="0" w:color="auto"/>
              <w:left w:val="single" w:sz="4" w:space="0" w:color="auto"/>
              <w:bottom w:val="single" w:sz="4" w:space="0" w:color="auto"/>
              <w:right w:val="single" w:sz="4" w:space="0" w:color="auto"/>
            </w:tcBorders>
          </w:tcPr>
          <w:p w14:paraId="3B2D28D7" w14:textId="77777777" w:rsidR="00520A8B" w:rsidRPr="00520A8B" w:rsidRDefault="00520A8B" w:rsidP="005C00EC">
            <w:pPr>
              <w:pStyle w:val="ConsPlusNormal"/>
              <w:rPr>
                <w:sz w:val="16"/>
                <w:szCs w:val="16"/>
              </w:rPr>
            </w:pPr>
            <w:r w:rsidRPr="00520A8B">
              <w:rPr>
                <w:sz w:val="16"/>
                <w:szCs w:val="16"/>
              </w:rPr>
              <w:t>Размещение актуальной информации на официальном сайте Департамента образования Ивановской области</w:t>
            </w:r>
          </w:p>
        </w:tc>
        <w:tc>
          <w:tcPr>
            <w:tcW w:w="930" w:type="dxa"/>
            <w:tcBorders>
              <w:top w:val="single" w:sz="4" w:space="0" w:color="auto"/>
              <w:left w:val="single" w:sz="4" w:space="0" w:color="auto"/>
              <w:bottom w:val="single" w:sz="4" w:space="0" w:color="auto"/>
              <w:right w:val="single" w:sz="4" w:space="0" w:color="auto"/>
            </w:tcBorders>
          </w:tcPr>
          <w:p w14:paraId="4E8481F8"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4C7AD3F8"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1F22B8DF"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121B0C72"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32B92531" w14:textId="77777777" w:rsidR="00520A8B" w:rsidRPr="00520A8B" w:rsidRDefault="00520A8B" w:rsidP="005C00EC">
            <w:pPr>
              <w:pStyle w:val="ConsPlusNormal"/>
              <w:rPr>
                <w:sz w:val="16"/>
                <w:szCs w:val="16"/>
              </w:rPr>
            </w:pPr>
            <w:r w:rsidRPr="00520A8B">
              <w:rPr>
                <w:sz w:val="16"/>
                <w:szCs w:val="16"/>
              </w:rPr>
              <w:t>https://www.iv-edu.ru/; https://unoi.ru/deti; https://rmc37.ru/</w:t>
            </w:r>
          </w:p>
          <w:p w14:paraId="03D48FFD" w14:textId="77777777" w:rsidR="00520A8B" w:rsidRPr="00520A8B" w:rsidRDefault="00520A8B" w:rsidP="005C00EC">
            <w:pPr>
              <w:rPr>
                <w:rFonts w:ascii="Times New Roman" w:hAnsi="Times New Roman"/>
                <w:sz w:val="16"/>
                <w:szCs w:val="16"/>
              </w:rPr>
            </w:pPr>
          </w:p>
        </w:tc>
        <w:tc>
          <w:tcPr>
            <w:tcW w:w="1704" w:type="dxa"/>
            <w:tcBorders>
              <w:top w:val="single" w:sz="4" w:space="0" w:color="auto"/>
              <w:left w:val="single" w:sz="4" w:space="0" w:color="auto"/>
              <w:bottom w:val="single" w:sz="4" w:space="0" w:color="auto"/>
              <w:right w:val="single" w:sz="4" w:space="0" w:color="auto"/>
            </w:tcBorders>
          </w:tcPr>
          <w:p w14:paraId="0CA47F75" w14:textId="77777777" w:rsidR="00520A8B" w:rsidRPr="00520A8B" w:rsidRDefault="00520A8B" w:rsidP="005C00EC">
            <w:pPr>
              <w:pStyle w:val="ConsPlusNormal"/>
              <w:rPr>
                <w:sz w:val="16"/>
                <w:szCs w:val="16"/>
              </w:rPr>
            </w:pPr>
            <w:r w:rsidRPr="00520A8B">
              <w:rPr>
                <w:sz w:val="16"/>
                <w:szCs w:val="16"/>
              </w:rPr>
              <w:t>Актуальная информация о развитии дополнительного образования в области размещается на официальном сайте Департамента образования Ивановской области, сайте ГАУДПО ИО «Университет непрерывного образования и инноваций», сайте Регионального модельного центра дополнительного образования детей в разделе дополнительное образование</w:t>
            </w:r>
          </w:p>
        </w:tc>
        <w:tc>
          <w:tcPr>
            <w:tcW w:w="1499" w:type="dxa"/>
            <w:tcBorders>
              <w:top w:val="single" w:sz="4" w:space="0" w:color="auto"/>
              <w:left w:val="single" w:sz="4" w:space="0" w:color="auto"/>
              <w:bottom w:val="single" w:sz="4" w:space="0" w:color="auto"/>
              <w:right w:val="single" w:sz="4" w:space="0" w:color="auto"/>
            </w:tcBorders>
          </w:tcPr>
          <w:p w14:paraId="1DBA54DE"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10568651"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6FE73505" w14:textId="77777777" w:rsidTr="00520A8B">
        <w:tc>
          <w:tcPr>
            <w:tcW w:w="483" w:type="dxa"/>
            <w:tcBorders>
              <w:top w:val="single" w:sz="4" w:space="0" w:color="auto"/>
              <w:left w:val="single" w:sz="4" w:space="0" w:color="auto"/>
              <w:bottom w:val="single" w:sz="4" w:space="0" w:color="auto"/>
              <w:right w:val="single" w:sz="4" w:space="0" w:color="auto"/>
            </w:tcBorders>
          </w:tcPr>
          <w:p w14:paraId="54A7E321" w14:textId="77777777" w:rsidR="00520A8B" w:rsidRPr="00520A8B" w:rsidRDefault="00520A8B" w:rsidP="005C00EC">
            <w:pPr>
              <w:pStyle w:val="ConsPlusNormal"/>
              <w:jc w:val="both"/>
              <w:rPr>
                <w:sz w:val="16"/>
                <w:szCs w:val="16"/>
              </w:rPr>
            </w:pPr>
            <w:r w:rsidRPr="00520A8B">
              <w:rPr>
                <w:sz w:val="16"/>
                <w:szCs w:val="16"/>
              </w:rPr>
              <w:t>3.4</w:t>
            </w:r>
          </w:p>
        </w:tc>
        <w:tc>
          <w:tcPr>
            <w:tcW w:w="1497" w:type="dxa"/>
            <w:tcBorders>
              <w:top w:val="single" w:sz="4" w:space="0" w:color="auto"/>
              <w:left w:val="single" w:sz="4" w:space="0" w:color="auto"/>
              <w:bottom w:val="single" w:sz="4" w:space="0" w:color="auto"/>
              <w:right w:val="single" w:sz="4" w:space="0" w:color="auto"/>
            </w:tcBorders>
          </w:tcPr>
          <w:p w14:paraId="47C143CD"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Рынок услуг дополнительного образования детей.</w:t>
            </w:r>
          </w:p>
        </w:tc>
        <w:tc>
          <w:tcPr>
            <w:tcW w:w="2614" w:type="dxa"/>
            <w:tcBorders>
              <w:top w:val="single" w:sz="4" w:space="0" w:color="auto"/>
              <w:left w:val="single" w:sz="4" w:space="0" w:color="auto"/>
              <w:bottom w:val="single" w:sz="4" w:space="0" w:color="auto"/>
              <w:right w:val="single" w:sz="4" w:space="0" w:color="auto"/>
            </w:tcBorders>
          </w:tcPr>
          <w:p w14:paraId="5C52EF01" w14:textId="77777777" w:rsidR="00520A8B" w:rsidRPr="00520A8B" w:rsidRDefault="00520A8B" w:rsidP="005C00EC">
            <w:pPr>
              <w:pStyle w:val="ConsPlusNormal"/>
              <w:rPr>
                <w:sz w:val="16"/>
                <w:szCs w:val="16"/>
              </w:rPr>
            </w:pPr>
            <w:r w:rsidRPr="00520A8B">
              <w:rPr>
                <w:sz w:val="16"/>
                <w:szCs w:val="16"/>
              </w:rPr>
              <w:t xml:space="preserve">Доля детей в возрасте от 5 до 18 лет от общего количества детей, проживающих в Ивановской области, охваченных системой </w:t>
            </w:r>
            <w:r w:rsidRPr="00520A8B">
              <w:rPr>
                <w:sz w:val="16"/>
                <w:szCs w:val="16"/>
              </w:rPr>
              <w:lastRenderedPageBreak/>
              <w:t>персонифицированного финансирования дополнительного образования детей</w:t>
            </w:r>
          </w:p>
        </w:tc>
        <w:tc>
          <w:tcPr>
            <w:tcW w:w="930" w:type="dxa"/>
            <w:tcBorders>
              <w:top w:val="single" w:sz="4" w:space="0" w:color="auto"/>
              <w:left w:val="single" w:sz="4" w:space="0" w:color="auto"/>
              <w:bottom w:val="single" w:sz="4" w:space="0" w:color="auto"/>
              <w:right w:val="single" w:sz="4" w:space="0" w:color="auto"/>
            </w:tcBorders>
          </w:tcPr>
          <w:p w14:paraId="74A7E9E7" w14:textId="77777777" w:rsidR="00520A8B" w:rsidRPr="00520A8B" w:rsidRDefault="00520A8B" w:rsidP="005C00EC">
            <w:pPr>
              <w:pStyle w:val="ConsPlusNormal"/>
              <w:jc w:val="center"/>
              <w:rPr>
                <w:sz w:val="16"/>
                <w:szCs w:val="16"/>
              </w:rPr>
            </w:pPr>
            <w:r w:rsidRPr="00520A8B">
              <w:rPr>
                <w:sz w:val="16"/>
                <w:szCs w:val="16"/>
              </w:rPr>
              <w:lastRenderedPageBreak/>
              <w:t>процентов</w:t>
            </w:r>
          </w:p>
        </w:tc>
        <w:tc>
          <w:tcPr>
            <w:tcW w:w="787" w:type="dxa"/>
            <w:tcBorders>
              <w:top w:val="single" w:sz="4" w:space="0" w:color="auto"/>
              <w:left w:val="single" w:sz="4" w:space="0" w:color="auto"/>
              <w:bottom w:val="single" w:sz="4" w:space="0" w:color="auto"/>
              <w:right w:val="single" w:sz="4" w:space="0" w:color="auto"/>
            </w:tcBorders>
          </w:tcPr>
          <w:p w14:paraId="68C53C60" w14:textId="77777777" w:rsidR="00520A8B" w:rsidRPr="00520A8B" w:rsidRDefault="00520A8B" w:rsidP="005C00EC">
            <w:pPr>
              <w:pStyle w:val="ConsPlusNormal"/>
              <w:jc w:val="center"/>
              <w:rPr>
                <w:sz w:val="16"/>
                <w:szCs w:val="16"/>
              </w:rPr>
            </w:pPr>
            <w:r w:rsidRPr="00520A8B">
              <w:rPr>
                <w:sz w:val="16"/>
                <w:szCs w:val="16"/>
              </w:rPr>
              <w:t>25</w:t>
            </w:r>
          </w:p>
        </w:tc>
        <w:tc>
          <w:tcPr>
            <w:tcW w:w="1622" w:type="dxa"/>
            <w:tcBorders>
              <w:top w:val="single" w:sz="4" w:space="0" w:color="auto"/>
              <w:left w:val="single" w:sz="4" w:space="0" w:color="auto"/>
              <w:bottom w:val="single" w:sz="4" w:space="0" w:color="auto"/>
              <w:right w:val="single" w:sz="4" w:space="0" w:color="auto"/>
            </w:tcBorders>
          </w:tcPr>
          <w:p w14:paraId="71AA19A5" w14:textId="77777777" w:rsidR="00520A8B" w:rsidRPr="00520A8B" w:rsidRDefault="00520A8B" w:rsidP="005C00EC">
            <w:pPr>
              <w:pStyle w:val="ConsPlusNormal"/>
              <w:jc w:val="center"/>
              <w:rPr>
                <w:sz w:val="16"/>
                <w:szCs w:val="16"/>
              </w:rPr>
            </w:pPr>
            <w:r w:rsidRPr="00520A8B">
              <w:rPr>
                <w:sz w:val="16"/>
                <w:szCs w:val="16"/>
              </w:rPr>
              <w:t>30</w:t>
            </w:r>
          </w:p>
        </w:tc>
        <w:tc>
          <w:tcPr>
            <w:tcW w:w="1055" w:type="dxa"/>
            <w:tcBorders>
              <w:top w:val="single" w:sz="4" w:space="0" w:color="auto"/>
              <w:left w:val="single" w:sz="4" w:space="0" w:color="auto"/>
              <w:bottom w:val="single" w:sz="4" w:space="0" w:color="auto"/>
              <w:right w:val="single" w:sz="4" w:space="0" w:color="auto"/>
            </w:tcBorders>
          </w:tcPr>
          <w:p w14:paraId="25A6C8ED" w14:textId="77777777" w:rsidR="00520A8B" w:rsidRPr="00520A8B" w:rsidRDefault="00520A8B" w:rsidP="005C00EC">
            <w:pPr>
              <w:pStyle w:val="ConsPlusNormal"/>
              <w:jc w:val="center"/>
              <w:rPr>
                <w:sz w:val="16"/>
                <w:szCs w:val="16"/>
              </w:rPr>
            </w:pPr>
            <w:r w:rsidRPr="00520A8B">
              <w:rPr>
                <w:sz w:val="16"/>
                <w:szCs w:val="16"/>
              </w:rPr>
              <w:t>40,7</w:t>
            </w:r>
          </w:p>
        </w:tc>
        <w:tc>
          <w:tcPr>
            <w:tcW w:w="1633" w:type="dxa"/>
            <w:tcBorders>
              <w:top w:val="single" w:sz="4" w:space="0" w:color="auto"/>
              <w:left w:val="single" w:sz="4" w:space="0" w:color="auto"/>
              <w:bottom w:val="single" w:sz="4" w:space="0" w:color="auto"/>
              <w:right w:val="single" w:sz="4" w:space="0" w:color="auto"/>
            </w:tcBorders>
          </w:tcPr>
          <w:p w14:paraId="0A76FADA" w14:textId="77777777" w:rsidR="00520A8B" w:rsidRPr="00520A8B" w:rsidRDefault="00520A8B" w:rsidP="005C00EC">
            <w:pPr>
              <w:pStyle w:val="ConsPlusNormal"/>
              <w:jc w:val="both"/>
              <w:rPr>
                <w:sz w:val="16"/>
                <w:szCs w:val="16"/>
              </w:rPr>
            </w:pPr>
            <w:r w:rsidRPr="00520A8B">
              <w:rPr>
                <w:sz w:val="16"/>
                <w:szCs w:val="16"/>
              </w:rPr>
              <w:t>Навигатор дополнительного образования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11822D01" w14:textId="77777777" w:rsidR="00520A8B" w:rsidRPr="00520A8B" w:rsidRDefault="00520A8B" w:rsidP="005C00EC">
            <w:pPr>
              <w:pStyle w:val="ConsPlusNormal"/>
              <w:rPr>
                <w:sz w:val="16"/>
                <w:szCs w:val="16"/>
              </w:rPr>
            </w:pPr>
            <w:r w:rsidRPr="00520A8B">
              <w:rPr>
                <w:sz w:val="16"/>
                <w:szCs w:val="16"/>
              </w:rPr>
              <w:t xml:space="preserve">Выгрузка из Навигатора дополнительного </w:t>
            </w:r>
            <w:r w:rsidRPr="00520A8B">
              <w:rPr>
                <w:sz w:val="16"/>
                <w:szCs w:val="16"/>
              </w:rPr>
              <w:lastRenderedPageBreak/>
              <w:t>образования Ивановской области</w:t>
            </w:r>
          </w:p>
        </w:tc>
        <w:tc>
          <w:tcPr>
            <w:tcW w:w="1499" w:type="dxa"/>
            <w:tcBorders>
              <w:top w:val="single" w:sz="4" w:space="0" w:color="auto"/>
              <w:left w:val="single" w:sz="4" w:space="0" w:color="auto"/>
              <w:bottom w:val="single" w:sz="4" w:space="0" w:color="auto"/>
              <w:right w:val="single" w:sz="4" w:space="0" w:color="auto"/>
            </w:tcBorders>
          </w:tcPr>
          <w:p w14:paraId="4A052E7E" w14:textId="77777777" w:rsidR="00520A8B" w:rsidRPr="00520A8B" w:rsidRDefault="00520A8B" w:rsidP="005C00EC">
            <w:pPr>
              <w:pStyle w:val="ConsPlusNormal"/>
              <w:jc w:val="center"/>
              <w:rPr>
                <w:sz w:val="16"/>
                <w:szCs w:val="16"/>
              </w:rPr>
            </w:pPr>
            <w:r w:rsidRPr="00520A8B">
              <w:rPr>
                <w:sz w:val="16"/>
                <w:szCs w:val="16"/>
              </w:rPr>
              <w:lastRenderedPageBreak/>
              <w:t>-</w:t>
            </w:r>
          </w:p>
        </w:tc>
        <w:tc>
          <w:tcPr>
            <w:tcW w:w="1470" w:type="dxa"/>
            <w:tcBorders>
              <w:top w:val="single" w:sz="4" w:space="0" w:color="auto"/>
              <w:left w:val="single" w:sz="4" w:space="0" w:color="auto"/>
              <w:bottom w:val="single" w:sz="4" w:space="0" w:color="auto"/>
              <w:right w:val="single" w:sz="4" w:space="0" w:color="auto"/>
            </w:tcBorders>
          </w:tcPr>
          <w:p w14:paraId="43D57B47"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113E413B" w14:textId="77777777" w:rsidTr="00520A8B">
        <w:tc>
          <w:tcPr>
            <w:tcW w:w="483" w:type="dxa"/>
            <w:tcBorders>
              <w:top w:val="single" w:sz="4" w:space="0" w:color="auto"/>
              <w:left w:val="single" w:sz="4" w:space="0" w:color="auto"/>
              <w:bottom w:val="single" w:sz="4" w:space="0" w:color="auto"/>
              <w:right w:val="single" w:sz="4" w:space="0" w:color="auto"/>
            </w:tcBorders>
          </w:tcPr>
          <w:p w14:paraId="13EA060B" w14:textId="77777777" w:rsidR="00520A8B" w:rsidRPr="00520A8B" w:rsidRDefault="00520A8B" w:rsidP="005C00EC">
            <w:pPr>
              <w:pStyle w:val="ConsPlusNormal"/>
              <w:jc w:val="both"/>
              <w:rPr>
                <w:sz w:val="16"/>
                <w:szCs w:val="16"/>
              </w:rPr>
            </w:pPr>
            <w:r w:rsidRPr="00520A8B">
              <w:rPr>
                <w:sz w:val="16"/>
                <w:szCs w:val="16"/>
              </w:rPr>
              <w:t>4.1</w:t>
            </w:r>
          </w:p>
        </w:tc>
        <w:tc>
          <w:tcPr>
            <w:tcW w:w="1497" w:type="dxa"/>
            <w:tcBorders>
              <w:top w:val="single" w:sz="4" w:space="0" w:color="auto"/>
              <w:left w:val="single" w:sz="4" w:space="0" w:color="auto"/>
              <w:bottom w:val="single" w:sz="4" w:space="0" w:color="auto"/>
              <w:right w:val="single" w:sz="4" w:space="0" w:color="auto"/>
            </w:tcBorders>
          </w:tcPr>
          <w:p w14:paraId="13F685FA"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4. Рынок услуг детского отдыха и оздоровления.</w:t>
            </w:r>
          </w:p>
        </w:tc>
        <w:tc>
          <w:tcPr>
            <w:tcW w:w="2614" w:type="dxa"/>
            <w:tcBorders>
              <w:top w:val="single" w:sz="4" w:space="0" w:color="auto"/>
              <w:left w:val="single" w:sz="4" w:space="0" w:color="auto"/>
              <w:bottom w:val="single" w:sz="4" w:space="0" w:color="auto"/>
              <w:right w:val="single" w:sz="4" w:space="0" w:color="auto"/>
            </w:tcBorders>
          </w:tcPr>
          <w:p w14:paraId="737E8136" w14:textId="77777777" w:rsidR="00520A8B" w:rsidRPr="00520A8B" w:rsidRDefault="00520A8B" w:rsidP="005C00EC">
            <w:pPr>
              <w:pStyle w:val="ConsPlusNormal"/>
              <w:rPr>
                <w:sz w:val="16"/>
                <w:szCs w:val="16"/>
              </w:rPr>
            </w:pPr>
            <w:r w:rsidRPr="00520A8B">
              <w:rPr>
                <w:sz w:val="16"/>
                <w:szCs w:val="16"/>
              </w:rPr>
              <w:t>Доля организаций отдыха и оздоровления детей частной формы собственности</w:t>
            </w:r>
          </w:p>
        </w:tc>
        <w:tc>
          <w:tcPr>
            <w:tcW w:w="930" w:type="dxa"/>
            <w:tcBorders>
              <w:top w:val="single" w:sz="4" w:space="0" w:color="auto"/>
              <w:left w:val="single" w:sz="4" w:space="0" w:color="auto"/>
              <w:bottom w:val="single" w:sz="4" w:space="0" w:color="auto"/>
              <w:right w:val="single" w:sz="4" w:space="0" w:color="auto"/>
            </w:tcBorders>
          </w:tcPr>
          <w:p w14:paraId="572FFA10"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669924FB" w14:textId="77777777" w:rsidR="00520A8B" w:rsidRPr="00520A8B" w:rsidRDefault="00520A8B" w:rsidP="005C00EC">
            <w:pPr>
              <w:pStyle w:val="ConsPlusNormal"/>
              <w:jc w:val="center"/>
              <w:rPr>
                <w:sz w:val="16"/>
                <w:szCs w:val="16"/>
              </w:rPr>
            </w:pPr>
            <w:r w:rsidRPr="00520A8B">
              <w:rPr>
                <w:sz w:val="16"/>
                <w:szCs w:val="16"/>
              </w:rPr>
              <w:t>83,6</w:t>
            </w:r>
          </w:p>
        </w:tc>
        <w:tc>
          <w:tcPr>
            <w:tcW w:w="1622" w:type="dxa"/>
            <w:tcBorders>
              <w:top w:val="single" w:sz="4" w:space="0" w:color="auto"/>
              <w:left w:val="single" w:sz="4" w:space="0" w:color="auto"/>
              <w:bottom w:val="single" w:sz="4" w:space="0" w:color="auto"/>
              <w:right w:val="single" w:sz="4" w:space="0" w:color="auto"/>
            </w:tcBorders>
          </w:tcPr>
          <w:p w14:paraId="1C2CA3FA" w14:textId="77777777" w:rsidR="00520A8B" w:rsidRPr="00520A8B" w:rsidRDefault="00520A8B" w:rsidP="005C00EC">
            <w:pPr>
              <w:pStyle w:val="ConsPlusNormal"/>
              <w:jc w:val="center"/>
              <w:rPr>
                <w:sz w:val="16"/>
                <w:szCs w:val="16"/>
              </w:rPr>
            </w:pPr>
            <w:r w:rsidRPr="00520A8B">
              <w:rPr>
                <w:sz w:val="16"/>
                <w:szCs w:val="16"/>
              </w:rPr>
              <w:t>68,0</w:t>
            </w:r>
          </w:p>
        </w:tc>
        <w:tc>
          <w:tcPr>
            <w:tcW w:w="1055" w:type="dxa"/>
            <w:tcBorders>
              <w:top w:val="single" w:sz="4" w:space="0" w:color="auto"/>
              <w:left w:val="single" w:sz="4" w:space="0" w:color="auto"/>
              <w:bottom w:val="single" w:sz="4" w:space="0" w:color="auto"/>
              <w:right w:val="single" w:sz="4" w:space="0" w:color="auto"/>
            </w:tcBorders>
          </w:tcPr>
          <w:p w14:paraId="779B6BC8" w14:textId="77777777" w:rsidR="00520A8B" w:rsidRPr="00520A8B" w:rsidRDefault="00520A8B" w:rsidP="005C00EC">
            <w:pPr>
              <w:pStyle w:val="ConsPlusNormal"/>
              <w:jc w:val="center"/>
              <w:rPr>
                <w:sz w:val="16"/>
                <w:szCs w:val="16"/>
              </w:rPr>
            </w:pPr>
            <w:r w:rsidRPr="00520A8B">
              <w:rPr>
                <w:sz w:val="16"/>
                <w:szCs w:val="16"/>
              </w:rPr>
              <w:t>82,5</w:t>
            </w:r>
          </w:p>
        </w:tc>
        <w:tc>
          <w:tcPr>
            <w:tcW w:w="1633" w:type="dxa"/>
            <w:tcBorders>
              <w:top w:val="single" w:sz="4" w:space="0" w:color="auto"/>
              <w:left w:val="single" w:sz="4" w:space="0" w:color="auto"/>
              <w:bottom w:val="single" w:sz="4" w:space="0" w:color="auto"/>
              <w:right w:val="single" w:sz="4" w:space="0" w:color="auto"/>
            </w:tcBorders>
          </w:tcPr>
          <w:p w14:paraId="2082E02E" w14:textId="77777777" w:rsidR="00520A8B" w:rsidRPr="00520A8B" w:rsidRDefault="00520A8B" w:rsidP="005C00EC">
            <w:pPr>
              <w:pStyle w:val="ConsPlusNormal"/>
              <w:jc w:val="both"/>
              <w:rPr>
                <w:sz w:val="16"/>
                <w:szCs w:val="16"/>
              </w:rPr>
            </w:pPr>
            <w:r w:rsidRPr="00520A8B">
              <w:rPr>
                <w:sz w:val="16"/>
                <w:szCs w:val="16"/>
              </w:rPr>
              <w:t>Расчет ключевого показателя осуществляется органами исполнительной власти субъекта Российской Федерации по численности детей, которым в отчетном периоде были оказаны услуги отдыха и оздоровления организациями частной формы собственности за счет средств консолидированного бюджета субъекта Российской Федерации в общей численности детей, которым в отчетном периоде были оказаны услуги отдыха и оздоровления всеми организациями (всех форм собственности) за счет средств консолидированного бюджета субъекта Российской Федерации.</w:t>
            </w:r>
          </w:p>
        </w:tc>
        <w:tc>
          <w:tcPr>
            <w:tcW w:w="1704" w:type="dxa"/>
            <w:tcBorders>
              <w:top w:val="single" w:sz="4" w:space="0" w:color="auto"/>
              <w:left w:val="single" w:sz="4" w:space="0" w:color="auto"/>
              <w:bottom w:val="single" w:sz="4" w:space="0" w:color="auto"/>
              <w:right w:val="single" w:sz="4" w:space="0" w:color="auto"/>
            </w:tcBorders>
          </w:tcPr>
          <w:p w14:paraId="57DEF663" w14:textId="77777777" w:rsidR="00520A8B" w:rsidRPr="00520A8B" w:rsidRDefault="00520A8B" w:rsidP="005C00EC">
            <w:pPr>
              <w:pStyle w:val="ConsPlusNormal"/>
              <w:jc w:val="both"/>
              <w:rPr>
                <w:sz w:val="16"/>
                <w:szCs w:val="16"/>
              </w:rPr>
            </w:pPr>
            <w:r w:rsidRPr="00520A8B">
              <w:rPr>
                <w:sz w:val="16"/>
                <w:szCs w:val="16"/>
              </w:rPr>
              <w:t>Приказ ФАС России от 29.08.2018 №1232/18 "Об утверждении Методик по расчету ключевых показателей развития конкуренции в отраслях экономики в субъектах Российской Федерации"</w:t>
            </w:r>
          </w:p>
          <w:p w14:paraId="1F9F1E37" w14:textId="77777777" w:rsidR="00520A8B" w:rsidRPr="00520A8B" w:rsidRDefault="00520A8B" w:rsidP="005C00EC">
            <w:pPr>
              <w:pStyle w:val="ConsPlusNormal"/>
              <w:jc w:val="both"/>
              <w:rPr>
                <w:sz w:val="16"/>
                <w:szCs w:val="16"/>
              </w:rPr>
            </w:pPr>
          </w:p>
          <w:p w14:paraId="3656ED30" w14:textId="77777777" w:rsidR="00520A8B" w:rsidRPr="00520A8B" w:rsidRDefault="00520A8B" w:rsidP="005C00EC">
            <w:pPr>
              <w:pStyle w:val="ConsPlusNormal"/>
              <w:jc w:val="both"/>
              <w:rPr>
                <w:sz w:val="16"/>
                <w:szCs w:val="16"/>
              </w:rPr>
            </w:pPr>
          </w:p>
          <w:p w14:paraId="3FD60FAC" w14:textId="77777777" w:rsidR="00520A8B" w:rsidRPr="00520A8B" w:rsidRDefault="00520A8B" w:rsidP="005C00EC">
            <w:pPr>
              <w:pStyle w:val="ConsPlusNormal"/>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12240D08" w14:textId="77777777" w:rsidR="00520A8B" w:rsidRPr="00520A8B" w:rsidRDefault="00520A8B" w:rsidP="005C00EC">
            <w:pPr>
              <w:pStyle w:val="ConsPlusNormal"/>
              <w:jc w:val="center"/>
              <w:rPr>
                <w:sz w:val="16"/>
                <w:szCs w:val="16"/>
              </w:rPr>
            </w:pPr>
            <w:r w:rsidRPr="00520A8B">
              <w:rPr>
                <w:sz w:val="16"/>
                <w:szCs w:val="16"/>
              </w:rPr>
              <w:t>29,9</w:t>
            </w:r>
          </w:p>
        </w:tc>
        <w:tc>
          <w:tcPr>
            <w:tcW w:w="1470" w:type="dxa"/>
            <w:tcBorders>
              <w:top w:val="single" w:sz="4" w:space="0" w:color="auto"/>
              <w:left w:val="single" w:sz="4" w:space="0" w:color="auto"/>
              <w:bottom w:val="single" w:sz="4" w:space="0" w:color="auto"/>
              <w:right w:val="single" w:sz="4" w:space="0" w:color="auto"/>
            </w:tcBorders>
          </w:tcPr>
          <w:p w14:paraId="0C14B3B1"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3A9FCC06" w14:textId="77777777" w:rsidTr="00520A8B">
        <w:tc>
          <w:tcPr>
            <w:tcW w:w="483" w:type="dxa"/>
            <w:tcBorders>
              <w:top w:val="single" w:sz="4" w:space="0" w:color="auto"/>
              <w:left w:val="single" w:sz="4" w:space="0" w:color="auto"/>
              <w:bottom w:val="single" w:sz="4" w:space="0" w:color="auto"/>
              <w:right w:val="single" w:sz="4" w:space="0" w:color="auto"/>
            </w:tcBorders>
          </w:tcPr>
          <w:p w14:paraId="1C592331" w14:textId="77777777" w:rsidR="00520A8B" w:rsidRPr="00520A8B" w:rsidRDefault="00520A8B" w:rsidP="005C00EC">
            <w:pPr>
              <w:pStyle w:val="ConsPlusNormal"/>
              <w:jc w:val="both"/>
              <w:rPr>
                <w:sz w:val="16"/>
                <w:szCs w:val="16"/>
              </w:rPr>
            </w:pPr>
            <w:r w:rsidRPr="00520A8B">
              <w:rPr>
                <w:sz w:val="16"/>
                <w:szCs w:val="16"/>
              </w:rPr>
              <w:lastRenderedPageBreak/>
              <w:t>4.2</w:t>
            </w:r>
          </w:p>
        </w:tc>
        <w:tc>
          <w:tcPr>
            <w:tcW w:w="1497" w:type="dxa"/>
            <w:tcBorders>
              <w:top w:val="single" w:sz="4" w:space="0" w:color="auto"/>
              <w:left w:val="single" w:sz="4" w:space="0" w:color="auto"/>
              <w:bottom w:val="single" w:sz="4" w:space="0" w:color="auto"/>
              <w:right w:val="single" w:sz="4" w:space="0" w:color="auto"/>
            </w:tcBorders>
          </w:tcPr>
          <w:p w14:paraId="22A7CF77" w14:textId="77777777" w:rsidR="00520A8B" w:rsidRPr="00520A8B" w:rsidRDefault="00520A8B" w:rsidP="005C00EC">
            <w:pPr>
              <w:jc w:val="both"/>
              <w:rPr>
                <w:rFonts w:ascii="Times New Roman" w:hAnsi="Times New Roman"/>
                <w:sz w:val="16"/>
                <w:szCs w:val="16"/>
              </w:rPr>
            </w:pPr>
            <w:r w:rsidRPr="00520A8B">
              <w:rPr>
                <w:rFonts w:ascii="Times New Roman" w:hAnsi="Times New Roman"/>
                <w:sz w:val="16"/>
                <w:szCs w:val="16"/>
              </w:rPr>
              <w:t>4. Рынок услуг детского отдыха и оздоровления.</w:t>
            </w:r>
          </w:p>
        </w:tc>
        <w:tc>
          <w:tcPr>
            <w:tcW w:w="2614" w:type="dxa"/>
            <w:tcBorders>
              <w:top w:val="single" w:sz="4" w:space="0" w:color="auto"/>
              <w:left w:val="single" w:sz="4" w:space="0" w:color="auto"/>
              <w:bottom w:val="single" w:sz="4" w:space="0" w:color="auto"/>
              <w:right w:val="single" w:sz="4" w:space="0" w:color="auto"/>
            </w:tcBorders>
          </w:tcPr>
          <w:p w14:paraId="1ACED8B5" w14:textId="77777777" w:rsidR="00520A8B" w:rsidRPr="00520A8B" w:rsidRDefault="00520A8B" w:rsidP="005C00EC">
            <w:pPr>
              <w:pStyle w:val="ConsPlusNormal"/>
              <w:rPr>
                <w:sz w:val="16"/>
                <w:szCs w:val="16"/>
              </w:rPr>
            </w:pPr>
            <w:r w:rsidRPr="00520A8B">
              <w:rPr>
                <w:sz w:val="16"/>
                <w:szCs w:val="16"/>
              </w:rPr>
              <w:t>Размещение актуальной информации на официальном сайте Департамента социальной защиты населения Ивановской области</w:t>
            </w:r>
          </w:p>
        </w:tc>
        <w:tc>
          <w:tcPr>
            <w:tcW w:w="930" w:type="dxa"/>
            <w:tcBorders>
              <w:top w:val="single" w:sz="4" w:space="0" w:color="auto"/>
              <w:left w:val="single" w:sz="4" w:space="0" w:color="auto"/>
              <w:bottom w:val="single" w:sz="4" w:space="0" w:color="auto"/>
              <w:right w:val="single" w:sz="4" w:space="0" w:color="auto"/>
            </w:tcBorders>
          </w:tcPr>
          <w:p w14:paraId="0C5C4E61"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4C37A2AC"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0D688C9C"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7EE6F444"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7D35CC5C" w14:textId="77777777" w:rsidR="00520A8B" w:rsidRPr="00520A8B" w:rsidRDefault="00520A8B" w:rsidP="005C00EC">
            <w:pPr>
              <w:pStyle w:val="ConsPlusNormal"/>
              <w:jc w:val="both"/>
              <w:rPr>
                <w:sz w:val="16"/>
                <w:szCs w:val="16"/>
              </w:rPr>
            </w:pPr>
            <w:r w:rsidRPr="00520A8B">
              <w:rPr>
                <w:sz w:val="16"/>
                <w:szCs w:val="16"/>
              </w:rPr>
              <w:t>Реестр организаций отдыха детей и их оздоровления на территории Ивановской области (https://szn.ivanovoobl.ru/informatsiya-dlya-naseleniya/otdykh-detey-i-ikh-ozdorovlenie/)</w:t>
            </w:r>
          </w:p>
        </w:tc>
        <w:tc>
          <w:tcPr>
            <w:tcW w:w="1704" w:type="dxa"/>
            <w:tcBorders>
              <w:top w:val="single" w:sz="4" w:space="0" w:color="auto"/>
              <w:left w:val="single" w:sz="4" w:space="0" w:color="auto"/>
              <w:bottom w:val="single" w:sz="4" w:space="0" w:color="auto"/>
              <w:right w:val="single" w:sz="4" w:space="0" w:color="auto"/>
            </w:tcBorders>
          </w:tcPr>
          <w:p w14:paraId="13EDE8C6" w14:textId="77777777" w:rsidR="00520A8B" w:rsidRPr="00520A8B" w:rsidRDefault="00520A8B" w:rsidP="005C00EC">
            <w:pPr>
              <w:pStyle w:val="ConsPlusNormal"/>
              <w:rPr>
                <w:sz w:val="16"/>
                <w:szCs w:val="16"/>
              </w:rPr>
            </w:pPr>
            <w:r w:rsidRPr="00520A8B">
              <w:rPr>
                <w:sz w:val="16"/>
                <w:szCs w:val="16"/>
              </w:rPr>
              <w:t>Приказ Департамента социальной защиты населения Ивановской обл. от 31.01.2020 N 4 «Об утверждении Порядка формирования и ведения реестра организаций отдыха детей и их оздоровления на территории Ивановской области»</w:t>
            </w:r>
          </w:p>
        </w:tc>
        <w:tc>
          <w:tcPr>
            <w:tcW w:w="1499" w:type="dxa"/>
            <w:tcBorders>
              <w:top w:val="single" w:sz="4" w:space="0" w:color="auto"/>
              <w:left w:val="single" w:sz="4" w:space="0" w:color="auto"/>
              <w:bottom w:val="single" w:sz="4" w:space="0" w:color="auto"/>
              <w:right w:val="single" w:sz="4" w:space="0" w:color="auto"/>
            </w:tcBorders>
          </w:tcPr>
          <w:p w14:paraId="2907B771"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281536C7" w14:textId="77777777" w:rsidR="00520A8B" w:rsidRPr="00520A8B" w:rsidRDefault="00520A8B" w:rsidP="005C00EC">
            <w:pPr>
              <w:pStyle w:val="ConsPlusNormal"/>
              <w:jc w:val="center"/>
              <w:rPr>
                <w:sz w:val="16"/>
                <w:szCs w:val="16"/>
              </w:rPr>
            </w:pPr>
            <w:r w:rsidRPr="00520A8B">
              <w:rPr>
                <w:sz w:val="16"/>
                <w:szCs w:val="16"/>
              </w:rPr>
              <w:t>-</w:t>
            </w:r>
          </w:p>
          <w:p w14:paraId="50E34A22" w14:textId="77777777" w:rsidR="00520A8B" w:rsidRPr="00520A8B" w:rsidRDefault="00520A8B" w:rsidP="005C00EC">
            <w:pPr>
              <w:pStyle w:val="ConsPlusNormal"/>
              <w:jc w:val="center"/>
              <w:rPr>
                <w:sz w:val="16"/>
                <w:szCs w:val="16"/>
              </w:rPr>
            </w:pPr>
          </w:p>
        </w:tc>
      </w:tr>
      <w:tr w:rsidR="00520A8B" w:rsidRPr="00520A8B" w14:paraId="7280519D" w14:textId="77777777" w:rsidTr="00520A8B">
        <w:tc>
          <w:tcPr>
            <w:tcW w:w="483" w:type="dxa"/>
            <w:tcBorders>
              <w:top w:val="single" w:sz="4" w:space="0" w:color="auto"/>
              <w:left w:val="single" w:sz="4" w:space="0" w:color="auto"/>
              <w:bottom w:val="single" w:sz="4" w:space="0" w:color="auto"/>
              <w:right w:val="single" w:sz="4" w:space="0" w:color="auto"/>
            </w:tcBorders>
          </w:tcPr>
          <w:p w14:paraId="1F62DB92" w14:textId="77777777" w:rsidR="00520A8B" w:rsidRPr="00520A8B" w:rsidRDefault="00520A8B" w:rsidP="005C00EC">
            <w:pPr>
              <w:pStyle w:val="ConsPlusNormal"/>
              <w:jc w:val="both"/>
              <w:rPr>
                <w:sz w:val="16"/>
                <w:szCs w:val="16"/>
              </w:rPr>
            </w:pPr>
            <w:r w:rsidRPr="00520A8B">
              <w:rPr>
                <w:sz w:val="16"/>
                <w:szCs w:val="16"/>
              </w:rPr>
              <w:t>5.1</w:t>
            </w:r>
          </w:p>
        </w:tc>
        <w:tc>
          <w:tcPr>
            <w:tcW w:w="1497" w:type="dxa"/>
            <w:tcBorders>
              <w:top w:val="single" w:sz="4" w:space="0" w:color="auto"/>
              <w:left w:val="single" w:sz="4" w:space="0" w:color="auto"/>
              <w:bottom w:val="single" w:sz="4" w:space="0" w:color="auto"/>
              <w:right w:val="single" w:sz="4" w:space="0" w:color="auto"/>
            </w:tcBorders>
          </w:tcPr>
          <w:p w14:paraId="2E8E3E44"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5. Рынок медицинских услуг.</w:t>
            </w:r>
          </w:p>
        </w:tc>
        <w:tc>
          <w:tcPr>
            <w:tcW w:w="2614" w:type="dxa"/>
            <w:tcBorders>
              <w:top w:val="single" w:sz="4" w:space="0" w:color="auto"/>
              <w:left w:val="single" w:sz="4" w:space="0" w:color="auto"/>
              <w:bottom w:val="single" w:sz="4" w:space="0" w:color="auto"/>
              <w:right w:val="single" w:sz="4" w:space="0" w:color="auto"/>
            </w:tcBorders>
          </w:tcPr>
          <w:p w14:paraId="21F78275" w14:textId="77777777" w:rsidR="00520A8B" w:rsidRPr="00520A8B" w:rsidRDefault="00520A8B" w:rsidP="005C00EC">
            <w:pPr>
              <w:pStyle w:val="ConsPlusNormal"/>
              <w:rPr>
                <w:sz w:val="16"/>
                <w:szCs w:val="16"/>
              </w:rPr>
            </w:pPr>
            <w:r w:rsidRPr="00520A8B">
              <w:rPr>
                <w:sz w:val="16"/>
                <w:szCs w:val="16"/>
              </w:rPr>
              <w:t>Доля медицинских организаций частной системы здравоохранения, участвующих в реализации территориальных программ обязательного медицинского страхования</w:t>
            </w:r>
          </w:p>
        </w:tc>
        <w:tc>
          <w:tcPr>
            <w:tcW w:w="930" w:type="dxa"/>
            <w:tcBorders>
              <w:top w:val="single" w:sz="4" w:space="0" w:color="auto"/>
              <w:left w:val="single" w:sz="4" w:space="0" w:color="auto"/>
              <w:bottom w:val="single" w:sz="4" w:space="0" w:color="auto"/>
              <w:right w:val="single" w:sz="4" w:space="0" w:color="auto"/>
            </w:tcBorders>
          </w:tcPr>
          <w:p w14:paraId="2F548E7C"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59EAE591" w14:textId="77777777" w:rsidR="00520A8B" w:rsidRPr="00520A8B" w:rsidRDefault="00520A8B" w:rsidP="005C00EC">
            <w:pPr>
              <w:pStyle w:val="ConsPlusNormal"/>
              <w:jc w:val="center"/>
              <w:rPr>
                <w:sz w:val="16"/>
                <w:szCs w:val="16"/>
              </w:rPr>
            </w:pPr>
            <w:r w:rsidRPr="00520A8B">
              <w:rPr>
                <w:sz w:val="16"/>
                <w:szCs w:val="16"/>
              </w:rPr>
              <w:t>5,5</w:t>
            </w:r>
          </w:p>
        </w:tc>
        <w:tc>
          <w:tcPr>
            <w:tcW w:w="1622" w:type="dxa"/>
            <w:tcBorders>
              <w:top w:val="single" w:sz="4" w:space="0" w:color="auto"/>
              <w:left w:val="single" w:sz="4" w:space="0" w:color="auto"/>
              <w:bottom w:val="single" w:sz="4" w:space="0" w:color="auto"/>
              <w:right w:val="single" w:sz="4" w:space="0" w:color="auto"/>
            </w:tcBorders>
          </w:tcPr>
          <w:p w14:paraId="2375C032" w14:textId="77777777" w:rsidR="00520A8B" w:rsidRPr="00520A8B" w:rsidRDefault="00520A8B" w:rsidP="005C00EC">
            <w:pPr>
              <w:pStyle w:val="ConsPlusNormal"/>
              <w:jc w:val="center"/>
              <w:rPr>
                <w:sz w:val="16"/>
                <w:szCs w:val="16"/>
              </w:rPr>
            </w:pPr>
            <w:r w:rsidRPr="00520A8B">
              <w:rPr>
                <w:sz w:val="16"/>
                <w:szCs w:val="16"/>
              </w:rPr>
              <w:t>8,4</w:t>
            </w:r>
          </w:p>
        </w:tc>
        <w:tc>
          <w:tcPr>
            <w:tcW w:w="1055" w:type="dxa"/>
            <w:tcBorders>
              <w:top w:val="single" w:sz="4" w:space="0" w:color="auto"/>
              <w:left w:val="single" w:sz="4" w:space="0" w:color="auto"/>
              <w:bottom w:val="single" w:sz="4" w:space="0" w:color="auto"/>
              <w:right w:val="single" w:sz="4" w:space="0" w:color="auto"/>
            </w:tcBorders>
          </w:tcPr>
          <w:p w14:paraId="775B13CE" w14:textId="77777777" w:rsidR="00520A8B" w:rsidRPr="00520A8B" w:rsidRDefault="00520A8B" w:rsidP="005C00EC">
            <w:pPr>
              <w:pStyle w:val="ConsPlusNormal"/>
              <w:jc w:val="center"/>
              <w:rPr>
                <w:sz w:val="16"/>
                <w:szCs w:val="16"/>
              </w:rPr>
            </w:pPr>
            <w:r w:rsidRPr="00520A8B">
              <w:rPr>
                <w:sz w:val="16"/>
                <w:szCs w:val="16"/>
              </w:rPr>
              <w:t>5,9</w:t>
            </w:r>
          </w:p>
        </w:tc>
        <w:tc>
          <w:tcPr>
            <w:tcW w:w="1633" w:type="dxa"/>
            <w:tcBorders>
              <w:top w:val="single" w:sz="4" w:space="0" w:color="auto"/>
              <w:left w:val="single" w:sz="4" w:space="0" w:color="auto"/>
              <w:bottom w:val="single" w:sz="4" w:space="0" w:color="auto"/>
              <w:right w:val="single" w:sz="4" w:space="0" w:color="auto"/>
            </w:tcBorders>
          </w:tcPr>
          <w:p w14:paraId="7C13B746" w14:textId="77777777" w:rsidR="00520A8B" w:rsidRPr="00520A8B" w:rsidRDefault="00520A8B" w:rsidP="005C00EC">
            <w:pPr>
              <w:pStyle w:val="ConsPlusNormal"/>
              <w:jc w:val="both"/>
              <w:rPr>
                <w:sz w:val="16"/>
                <w:szCs w:val="16"/>
              </w:rPr>
            </w:pPr>
            <w:r w:rsidRPr="00520A8B">
              <w:rPr>
                <w:sz w:val="16"/>
                <w:szCs w:val="16"/>
              </w:rPr>
              <w:t>Статистические данные Территориального Фонда обязательного медицинского страхования</w:t>
            </w:r>
          </w:p>
        </w:tc>
        <w:tc>
          <w:tcPr>
            <w:tcW w:w="1704" w:type="dxa"/>
            <w:tcBorders>
              <w:top w:val="single" w:sz="4" w:space="0" w:color="auto"/>
              <w:left w:val="single" w:sz="4" w:space="0" w:color="auto"/>
              <w:bottom w:val="single" w:sz="4" w:space="0" w:color="auto"/>
              <w:right w:val="single" w:sz="4" w:space="0" w:color="auto"/>
            </w:tcBorders>
          </w:tcPr>
          <w:p w14:paraId="1B6AF8EF" w14:textId="77777777" w:rsidR="00520A8B" w:rsidRPr="00520A8B" w:rsidRDefault="00520A8B" w:rsidP="005C00EC">
            <w:pPr>
              <w:pStyle w:val="ConsPlusNormal"/>
              <w:rPr>
                <w:sz w:val="16"/>
                <w:szCs w:val="16"/>
              </w:rPr>
            </w:pPr>
            <w:r w:rsidRPr="00520A8B">
              <w:rPr>
                <w:sz w:val="16"/>
                <w:szCs w:val="16"/>
              </w:rPr>
              <w:t>Приказ Федеральной антимонопольной службы от 29.08.2018 № 1232/18 "Об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71DCB014" w14:textId="77777777" w:rsidR="00520A8B" w:rsidRPr="00520A8B" w:rsidRDefault="00520A8B" w:rsidP="005C00EC">
            <w:pPr>
              <w:pStyle w:val="ConsPlusNormal"/>
              <w:jc w:val="center"/>
              <w:rPr>
                <w:sz w:val="16"/>
                <w:szCs w:val="16"/>
              </w:rPr>
            </w:pPr>
            <w:r w:rsidRPr="00520A8B">
              <w:rPr>
                <w:sz w:val="16"/>
                <w:szCs w:val="16"/>
              </w:rPr>
              <w:t>30,5</w:t>
            </w:r>
          </w:p>
        </w:tc>
        <w:tc>
          <w:tcPr>
            <w:tcW w:w="1470" w:type="dxa"/>
            <w:tcBorders>
              <w:top w:val="single" w:sz="4" w:space="0" w:color="auto"/>
              <w:left w:val="single" w:sz="4" w:space="0" w:color="auto"/>
              <w:bottom w:val="single" w:sz="4" w:space="0" w:color="auto"/>
              <w:right w:val="single" w:sz="4" w:space="0" w:color="auto"/>
            </w:tcBorders>
          </w:tcPr>
          <w:p w14:paraId="3A5BE581"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4744CDD3" w14:textId="77777777" w:rsidTr="00520A8B">
        <w:tc>
          <w:tcPr>
            <w:tcW w:w="483" w:type="dxa"/>
            <w:tcBorders>
              <w:top w:val="single" w:sz="4" w:space="0" w:color="auto"/>
              <w:left w:val="single" w:sz="4" w:space="0" w:color="auto"/>
              <w:bottom w:val="single" w:sz="4" w:space="0" w:color="auto"/>
              <w:right w:val="single" w:sz="4" w:space="0" w:color="auto"/>
            </w:tcBorders>
          </w:tcPr>
          <w:p w14:paraId="3FC7E660" w14:textId="77777777" w:rsidR="00520A8B" w:rsidRPr="00520A8B" w:rsidRDefault="00520A8B" w:rsidP="005C00EC">
            <w:pPr>
              <w:pStyle w:val="ConsPlusNormal"/>
              <w:jc w:val="both"/>
              <w:rPr>
                <w:sz w:val="16"/>
                <w:szCs w:val="16"/>
              </w:rPr>
            </w:pPr>
            <w:r w:rsidRPr="00520A8B">
              <w:rPr>
                <w:sz w:val="16"/>
                <w:szCs w:val="16"/>
              </w:rPr>
              <w:t>5.2</w:t>
            </w:r>
          </w:p>
        </w:tc>
        <w:tc>
          <w:tcPr>
            <w:tcW w:w="1497" w:type="dxa"/>
            <w:tcBorders>
              <w:top w:val="single" w:sz="4" w:space="0" w:color="auto"/>
              <w:left w:val="single" w:sz="4" w:space="0" w:color="auto"/>
              <w:bottom w:val="single" w:sz="4" w:space="0" w:color="auto"/>
              <w:right w:val="single" w:sz="4" w:space="0" w:color="auto"/>
            </w:tcBorders>
          </w:tcPr>
          <w:p w14:paraId="72DDD1E8"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5. Рынок медицинских услуг.</w:t>
            </w:r>
          </w:p>
        </w:tc>
        <w:tc>
          <w:tcPr>
            <w:tcW w:w="2614" w:type="dxa"/>
            <w:tcBorders>
              <w:top w:val="single" w:sz="4" w:space="0" w:color="auto"/>
              <w:left w:val="single" w:sz="4" w:space="0" w:color="auto"/>
              <w:bottom w:val="single" w:sz="4" w:space="0" w:color="auto"/>
              <w:right w:val="single" w:sz="4" w:space="0" w:color="auto"/>
            </w:tcBorders>
          </w:tcPr>
          <w:p w14:paraId="42CA93BD" w14:textId="77777777" w:rsidR="00520A8B" w:rsidRPr="00520A8B" w:rsidRDefault="00520A8B" w:rsidP="005C00EC">
            <w:pPr>
              <w:pStyle w:val="ConsPlusNormal"/>
              <w:rPr>
                <w:sz w:val="16"/>
                <w:szCs w:val="16"/>
              </w:rPr>
            </w:pPr>
            <w:r w:rsidRPr="00520A8B">
              <w:rPr>
                <w:sz w:val="16"/>
                <w:szCs w:val="16"/>
              </w:rPr>
              <w:t>Информация на едином официальном сайте государственных органов, организация предоставления услуги получения лицензии</w:t>
            </w:r>
          </w:p>
        </w:tc>
        <w:tc>
          <w:tcPr>
            <w:tcW w:w="930" w:type="dxa"/>
            <w:tcBorders>
              <w:top w:val="single" w:sz="4" w:space="0" w:color="auto"/>
              <w:left w:val="single" w:sz="4" w:space="0" w:color="auto"/>
              <w:bottom w:val="single" w:sz="4" w:space="0" w:color="auto"/>
              <w:right w:val="single" w:sz="4" w:space="0" w:color="auto"/>
            </w:tcBorders>
          </w:tcPr>
          <w:p w14:paraId="70928735"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4059FC62"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57340674"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01E87B98"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4EDA1577" w14:textId="77777777" w:rsidR="00520A8B" w:rsidRPr="00520A8B" w:rsidRDefault="00520A8B" w:rsidP="005C00EC">
            <w:pPr>
              <w:pStyle w:val="ConsPlusNormal"/>
              <w:rPr>
                <w:sz w:val="16"/>
                <w:szCs w:val="16"/>
              </w:rPr>
            </w:pPr>
            <w:r w:rsidRPr="00520A8B">
              <w:rPr>
                <w:sz w:val="16"/>
                <w:szCs w:val="16"/>
              </w:rPr>
              <w:t>Данные Департамента здравоохранения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1F764642"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17721C29"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FAEFDA1"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4EB24CB9" w14:textId="77777777" w:rsidTr="00520A8B">
        <w:tc>
          <w:tcPr>
            <w:tcW w:w="483" w:type="dxa"/>
            <w:tcBorders>
              <w:top w:val="single" w:sz="4" w:space="0" w:color="auto"/>
              <w:left w:val="single" w:sz="4" w:space="0" w:color="auto"/>
              <w:bottom w:val="single" w:sz="4" w:space="0" w:color="auto"/>
              <w:right w:val="single" w:sz="4" w:space="0" w:color="auto"/>
            </w:tcBorders>
          </w:tcPr>
          <w:p w14:paraId="3598E44E" w14:textId="77777777" w:rsidR="00520A8B" w:rsidRPr="00520A8B" w:rsidRDefault="00520A8B" w:rsidP="005C00EC">
            <w:pPr>
              <w:pStyle w:val="ConsPlusNormal"/>
              <w:jc w:val="both"/>
              <w:rPr>
                <w:sz w:val="16"/>
                <w:szCs w:val="16"/>
              </w:rPr>
            </w:pPr>
            <w:r w:rsidRPr="00520A8B">
              <w:rPr>
                <w:sz w:val="16"/>
                <w:szCs w:val="16"/>
              </w:rPr>
              <w:t>5.3</w:t>
            </w:r>
          </w:p>
        </w:tc>
        <w:tc>
          <w:tcPr>
            <w:tcW w:w="1497" w:type="dxa"/>
            <w:tcBorders>
              <w:top w:val="single" w:sz="4" w:space="0" w:color="auto"/>
              <w:left w:val="single" w:sz="4" w:space="0" w:color="auto"/>
              <w:bottom w:val="single" w:sz="4" w:space="0" w:color="auto"/>
              <w:right w:val="single" w:sz="4" w:space="0" w:color="auto"/>
            </w:tcBorders>
          </w:tcPr>
          <w:p w14:paraId="457B5735"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5. Рынок медицинских услуг.</w:t>
            </w:r>
          </w:p>
        </w:tc>
        <w:tc>
          <w:tcPr>
            <w:tcW w:w="2614" w:type="dxa"/>
            <w:tcBorders>
              <w:top w:val="single" w:sz="4" w:space="0" w:color="auto"/>
              <w:left w:val="single" w:sz="4" w:space="0" w:color="auto"/>
              <w:bottom w:val="single" w:sz="4" w:space="0" w:color="auto"/>
              <w:right w:val="single" w:sz="4" w:space="0" w:color="auto"/>
            </w:tcBorders>
          </w:tcPr>
          <w:p w14:paraId="27CD620C" w14:textId="77777777" w:rsidR="00520A8B" w:rsidRPr="00520A8B" w:rsidRDefault="00520A8B" w:rsidP="005C00EC">
            <w:pPr>
              <w:pStyle w:val="ConsPlusNormal"/>
              <w:rPr>
                <w:sz w:val="16"/>
                <w:szCs w:val="16"/>
              </w:rPr>
            </w:pPr>
            <w:r w:rsidRPr="00520A8B">
              <w:rPr>
                <w:sz w:val="16"/>
                <w:szCs w:val="16"/>
              </w:rPr>
              <w:t>Включение в состав рабочей группы по корректировке объемов медицинской помощи в рамках территориальной программы обязательного медицинского страхования представителя антимонопольного органа</w:t>
            </w:r>
          </w:p>
        </w:tc>
        <w:tc>
          <w:tcPr>
            <w:tcW w:w="930" w:type="dxa"/>
            <w:tcBorders>
              <w:top w:val="single" w:sz="4" w:space="0" w:color="auto"/>
              <w:left w:val="single" w:sz="4" w:space="0" w:color="auto"/>
              <w:bottom w:val="single" w:sz="4" w:space="0" w:color="auto"/>
              <w:right w:val="single" w:sz="4" w:space="0" w:color="auto"/>
            </w:tcBorders>
          </w:tcPr>
          <w:p w14:paraId="0D373F61"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1B8717A0"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28A20F1F"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6C2AE25D"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443AFC47" w14:textId="77777777" w:rsidR="00520A8B" w:rsidRPr="00520A8B" w:rsidRDefault="00520A8B" w:rsidP="005C00EC">
            <w:pPr>
              <w:pStyle w:val="ConsPlusNormal"/>
              <w:jc w:val="both"/>
              <w:rPr>
                <w:sz w:val="16"/>
                <w:szCs w:val="16"/>
              </w:rPr>
            </w:pPr>
            <w:r w:rsidRPr="00520A8B">
              <w:rPr>
                <w:sz w:val="16"/>
                <w:szCs w:val="16"/>
              </w:rPr>
              <w:t>Данные Департамента здравоохранения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25ECF840"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0EFC7B88"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71BC070"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7EA5A4C8" w14:textId="77777777" w:rsidTr="00520A8B">
        <w:trPr>
          <w:trHeight w:val="774"/>
        </w:trPr>
        <w:tc>
          <w:tcPr>
            <w:tcW w:w="483" w:type="dxa"/>
            <w:tcBorders>
              <w:top w:val="single" w:sz="4" w:space="0" w:color="auto"/>
              <w:left w:val="single" w:sz="4" w:space="0" w:color="auto"/>
              <w:bottom w:val="single" w:sz="4" w:space="0" w:color="auto"/>
              <w:right w:val="single" w:sz="4" w:space="0" w:color="auto"/>
            </w:tcBorders>
          </w:tcPr>
          <w:p w14:paraId="29362C5A" w14:textId="77777777" w:rsidR="00520A8B" w:rsidRPr="00520A8B" w:rsidRDefault="00520A8B" w:rsidP="005C00EC">
            <w:pPr>
              <w:pStyle w:val="ConsPlusNormal"/>
              <w:jc w:val="both"/>
              <w:rPr>
                <w:sz w:val="16"/>
                <w:szCs w:val="16"/>
              </w:rPr>
            </w:pPr>
            <w:r w:rsidRPr="00520A8B">
              <w:rPr>
                <w:sz w:val="16"/>
                <w:szCs w:val="16"/>
              </w:rPr>
              <w:lastRenderedPageBreak/>
              <w:t>5.4</w:t>
            </w:r>
          </w:p>
        </w:tc>
        <w:tc>
          <w:tcPr>
            <w:tcW w:w="1497" w:type="dxa"/>
            <w:tcBorders>
              <w:top w:val="single" w:sz="4" w:space="0" w:color="auto"/>
              <w:left w:val="single" w:sz="4" w:space="0" w:color="auto"/>
              <w:bottom w:val="single" w:sz="4" w:space="0" w:color="auto"/>
              <w:right w:val="single" w:sz="4" w:space="0" w:color="auto"/>
            </w:tcBorders>
          </w:tcPr>
          <w:p w14:paraId="1E5035B0"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5. Рынок медицинских услуг.</w:t>
            </w:r>
          </w:p>
        </w:tc>
        <w:tc>
          <w:tcPr>
            <w:tcW w:w="2614" w:type="dxa"/>
            <w:tcBorders>
              <w:top w:val="single" w:sz="4" w:space="0" w:color="auto"/>
              <w:left w:val="single" w:sz="4" w:space="0" w:color="auto"/>
              <w:bottom w:val="single" w:sz="4" w:space="0" w:color="auto"/>
              <w:right w:val="single" w:sz="4" w:space="0" w:color="auto"/>
            </w:tcBorders>
          </w:tcPr>
          <w:p w14:paraId="0628753C" w14:textId="77777777" w:rsidR="00520A8B" w:rsidRPr="00520A8B" w:rsidRDefault="00520A8B" w:rsidP="005C00EC">
            <w:pPr>
              <w:pStyle w:val="ConsPlusNormal"/>
              <w:rPr>
                <w:sz w:val="16"/>
                <w:szCs w:val="16"/>
              </w:rPr>
            </w:pPr>
            <w:r w:rsidRPr="00520A8B">
              <w:rPr>
                <w:sz w:val="16"/>
                <w:szCs w:val="16"/>
              </w:rPr>
              <w:t>Горячая линия для потребителей о возможностях обязательного медицинского страхования создана</w:t>
            </w:r>
          </w:p>
        </w:tc>
        <w:tc>
          <w:tcPr>
            <w:tcW w:w="930" w:type="dxa"/>
            <w:tcBorders>
              <w:top w:val="single" w:sz="4" w:space="0" w:color="auto"/>
              <w:left w:val="single" w:sz="4" w:space="0" w:color="auto"/>
              <w:bottom w:val="single" w:sz="4" w:space="0" w:color="auto"/>
              <w:right w:val="single" w:sz="4" w:space="0" w:color="auto"/>
            </w:tcBorders>
          </w:tcPr>
          <w:p w14:paraId="59263F89"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2B604236"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26D8EA7C"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6AA85ADB"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57B26C28" w14:textId="77777777" w:rsidR="00520A8B" w:rsidRPr="00520A8B" w:rsidRDefault="00520A8B" w:rsidP="005C00EC">
            <w:pPr>
              <w:pStyle w:val="ConsPlusNormal"/>
              <w:rPr>
                <w:sz w:val="16"/>
                <w:szCs w:val="16"/>
              </w:rPr>
            </w:pPr>
            <w:r w:rsidRPr="00520A8B">
              <w:rPr>
                <w:sz w:val="16"/>
                <w:szCs w:val="16"/>
              </w:rPr>
              <w:t>Данные Департамента здравоохранения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72EC2A3F" w14:textId="77777777" w:rsidR="00520A8B" w:rsidRPr="00520A8B" w:rsidRDefault="00520A8B" w:rsidP="005C00EC">
            <w:pPr>
              <w:pStyle w:val="ConsPlusNormal"/>
              <w:jc w:val="center"/>
              <w:rPr>
                <w:sz w:val="16"/>
                <w:szCs w:val="16"/>
              </w:rPr>
            </w:pPr>
            <w:r w:rsidRPr="00520A8B">
              <w:rPr>
                <w:sz w:val="16"/>
                <w:szCs w:val="16"/>
              </w:rPr>
              <w:t>-</w:t>
            </w:r>
          </w:p>
          <w:p w14:paraId="691DAC6B" w14:textId="77777777" w:rsidR="00520A8B" w:rsidRPr="00520A8B" w:rsidRDefault="00520A8B" w:rsidP="005C00EC">
            <w:pPr>
              <w:pStyle w:val="ConsPlusNormal"/>
              <w:jc w:val="center"/>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326C76B0"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6121469"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4D6FE6DF" w14:textId="77777777" w:rsidTr="00520A8B">
        <w:tc>
          <w:tcPr>
            <w:tcW w:w="483" w:type="dxa"/>
            <w:tcBorders>
              <w:top w:val="single" w:sz="4" w:space="0" w:color="auto"/>
              <w:left w:val="single" w:sz="4" w:space="0" w:color="auto"/>
              <w:bottom w:val="single" w:sz="4" w:space="0" w:color="auto"/>
              <w:right w:val="single" w:sz="4" w:space="0" w:color="auto"/>
            </w:tcBorders>
          </w:tcPr>
          <w:p w14:paraId="33AF860B" w14:textId="77777777" w:rsidR="00520A8B" w:rsidRPr="00520A8B" w:rsidRDefault="00520A8B" w:rsidP="005C00EC">
            <w:pPr>
              <w:pStyle w:val="ConsPlusNormal"/>
              <w:jc w:val="both"/>
              <w:rPr>
                <w:sz w:val="16"/>
                <w:szCs w:val="16"/>
              </w:rPr>
            </w:pPr>
            <w:r w:rsidRPr="00520A8B">
              <w:rPr>
                <w:sz w:val="16"/>
                <w:szCs w:val="16"/>
              </w:rPr>
              <w:t>6.1</w:t>
            </w:r>
          </w:p>
        </w:tc>
        <w:tc>
          <w:tcPr>
            <w:tcW w:w="1497" w:type="dxa"/>
            <w:tcBorders>
              <w:top w:val="single" w:sz="4" w:space="0" w:color="auto"/>
              <w:left w:val="single" w:sz="4" w:space="0" w:color="auto"/>
              <w:bottom w:val="single" w:sz="4" w:space="0" w:color="auto"/>
              <w:right w:val="single" w:sz="4" w:space="0" w:color="auto"/>
            </w:tcBorders>
          </w:tcPr>
          <w:p w14:paraId="6FB6115C"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6. Рынок услуг розничной торговли лекарственными препаратами, медицинскими изделиями и сопутствующими товарами.</w:t>
            </w:r>
          </w:p>
        </w:tc>
        <w:tc>
          <w:tcPr>
            <w:tcW w:w="2614" w:type="dxa"/>
            <w:tcBorders>
              <w:top w:val="single" w:sz="4" w:space="0" w:color="auto"/>
              <w:left w:val="single" w:sz="4" w:space="0" w:color="auto"/>
              <w:bottom w:val="single" w:sz="4" w:space="0" w:color="auto"/>
              <w:right w:val="single" w:sz="4" w:space="0" w:color="auto"/>
            </w:tcBorders>
          </w:tcPr>
          <w:p w14:paraId="36C4ED8F"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в сфере услуг розничной торговли лекарственными препаратами, медицинскими изделиями и сопутствующими товарами</w:t>
            </w:r>
          </w:p>
        </w:tc>
        <w:tc>
          <w:tcPr>
            <w:tcW w:w="930" w:type="dxa"/>
            <w:tcBorders>
              <w:top w:val="single" w:sz="4" w:space="0" w:color="auto"/>
              <w:left w:val="single" w:sz="4" w:space="0" w:color="auto"/>
              <w:bottom w:val="single" w:sz="4" w:space="0" w:color="auto"/>
              <w:right w:val="single" w:sz="4" w:space="0" w:color="auto"/>
            </w:tcBorders>
          </w:tcPr>
          <w:p w14:paraId="3BDA5999"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42AC0378" w14:textId="77777777" w:rsidR="00520A8B" w:rsidRPr="00520A8B" w:rsidRDefault="00520A8B" w:rsidP="005C00EC">
            <w:pPr>
              <w:pStyle w:val="ConsPlusNormal"/>
              <w:jc w:val="center"/>
              <w:rPr>
                <w:sz w:val="16"/>
                <w:szCs w:val="16"/>
              </w:rPr>
            </w:pPr>
            <w:r w:rsidRPr="00520A8B">
              <w:rPr>
                <w:sz w:val="16"/>
                <w:szCs w:val="16"/>
              </w:rPr>
              <w:t>92,5</w:t>
            </w:r>
          </w:p>
        </w:tc>
        <w:tc>
          <w:tcPr>
            <w:tcW w:w="1622" w:type="dxa"/>
            <w:tcBorders>
              <w:top w:val="single" w:sz="4" w:space="0" w:color="auto"/>
              <w:left w:val="single" w:sz="4" w:space="0" w:color="auto"/>
              <w:bottom w:val="single" w:sz="4" w:space="0" w:color="auto"/>
              <w:right w:val="single" w:sz="4" w:space="0" w:color="auto"/>
            </w:tcBorders>
          </w:tcPr>
          <w:p w14:paraId="5C0DF7F8" w14:textId="77777777" w:rsidR="00520A8B" w:rsidRPr="00520A8B" w:rsidRDefault="00520A8B" w:rsidP="005C00EC">
            <w:pPr>
              <w:pStyle w:val="ConsPlusNormal"/>
              <w:jc w:val="center"/>
              <w:rPr>
                <w:sz w:val="16"/>
                <w:szCs w:val="16"/>
              </w:rPr>
            </w:pPr>
            <w:r w:rsidRPr="00520A8B">
              <w:rPr>
                <w:sz w:val="16"/>
                <w:szCs w:val="16"/>
              </w:rPr>
              <w:t>92,5</w:t>
            </w:r>
          </w:p>
        </w:tc>
        <w:tc>
          <w:tcPr>
            <w:tcW w:w="1055" w:type="dxa"/>
            <w:tcBorders>
              <w:top w:val="single" w:sz="4" w:space="0" w:color="auto"/>
              <w:left w:val="single" w:sz="4" w:space="0" w:color="auto"/>
              <w:bottom w:val="single" w:sz="4" w:space="0" w:color="auto"/>
              <w:right w:val="single" w:sz="4" w:space="0" w:color="auto"/>
            </w:tcBorders>
          </w:tcPr>
          <w:p w14:paraId="1EEEDC15" w14:textId="77777777" w:rsidR="00520A8B" w:rsidRPr="00520A8B" w:rsidRDefault="00520A8B" w:rsidP="005C00EC">
            <w:pPr>
              <w:pStyle w:val="ConsPlusNormal"/>
              <w:jc w:val="center"/>
              <w:rPr>
                <w:sz w:val="16"/>
                <w:szCs w:val="16"/>
              </w:rPr>
            </w:pPr>
            <w:r w:rsidRPr="00520A8B">
              <w:rPr>
                <w:sz w:val="16"/>
                <w:szCs w:val="16"/>
              </w:rPr>
              <w:t>92,5</w:t>
            </w:r>
          </w:p>
        </w:tc>
        <w:tc>
          <w:tcPr>
            <w:tcW w:w="1633" w:type="dxa"/>
            <w:tcBorders>
              <w:top w:val="single" w:sz="4" w:space="0" w:color="auto"/>
              <w:left w:val="single" w:sz="4" w:space="0" w:color="auto"/>
              <w:bottom w:val="single" w:sz="4" w:space="0" w:color="auto"/>
              <w:right w:val="single" w:sz="4" w:space="0" w:color="auto"/>
            </w:tcBorders>
          </w:tcPr>
          <w:p w14:paraId="4C7DD630" w14:textId="77777777" w:rsidR="00520A8B" w:rsidRPr="00520A8B" w:rsidRDefault="00520A8B" w:rsidP="005C00EC">
            <w:pPr>
              <w:pStyle w:val="ConsPlusNormal"/>
              <w:jc w:val="both"/>
              <w:rPr>
                <w:sz w:val="16"/>
                <w:szCs w:val="16"/>
              </w:rPr>
            </w:pPr>
            <w:r w:rsidRPr="00520A8B">
              <w:rPr>
                <w:sz w:val="16"/>
                <w:szCs w:val="16"/>
              </w:rPr>
              <w:t>Статистические данные Департамента здравоохранения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128ED0FF"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Приказ Федеральной антимонопольной службы от 29.08.2018 № 1232/18 "Об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0BF48D26" w14:textId="77777777" w:rsidR="00520A8B" w:rsidRPr="00520A8B" w:rsidRDefault="00520A8B" w:rsidP="005C00EC">
            <w:pPr>
              <w:pStyle w:val="ConsPlusNormal"/>
              <w:jc w:val="center"/>
              <w:rPr>
                <w:sz w:val="16"/>
                <w:szCs w:val="16"/>
              </w:rPr>
            </w:pPr>
            <w:r w:rsidRPr="00520A8B">
              <w:rPr>
                <w:sz w:val="16"/>
                <w:szCs w:val="16"/>
              </w:rPr>
              <w:t>54,3</w:t>
            </w:r>
          </w:p>
        </w:tc>
        <w:tc>
          <w:tcPr>
            <w:tcW w:w="1470" w:type="dxa"/>
            <w:tcBorders>
              <w:top w:val="single" w:sz="4" w:space="0" w:color="auto"/>
              <w:left w:val="single" w:sz="4" w:space="0" w:color="auto"/>
              <w:bottom w:val="single" w:sz="4" w:space="0" w:color="auto"/>
              <w:right w:val="single" w:sz="4" w:space="0" w:color="auto"/>
            </w:tcBorders>
          </w:tcPr>
          <w:p w14:paraId="3FD79B5C"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76ED2F86" w14:textId="77777777" w:rsidTr="00520A8B">
        <w:tc>
          <w:tcPr>
            <w:tcW w:w="483" w:type="dxa"/>
            <w:tcBorders>
              <w:top w:val="single" w:sz="4" w:space="0" w:color="auto"/>
              <w:left w:val="single" w:sz="4" w:space="0" w:color="auto"/>
              <w:bottom w:val="single" w:sz="4" w:space="0" w:color="auto"/>
              <w:right w:val="single" w:sz="4" w:space="0" w:color="auto"/>
            </w:tcBorders>
          </w:tcPr>
          <w:p w14:paraId="58F8D9AB" w14:textId="77777777" w:rsidR="00520A8B" w:rsidRPr="00520A8B" w:rsidRDefault="00520A8B" w:rsidP="005C00EC">
            <w:pPr>
              <w:pStyle w:val="ConsPlusNormal"/>
              <w:jc w:val="both"/>
              <w:rPr>
                <w:sz w:val="16"/>
                <w:szCs w:val="16"/>
              </w:rPr>
            </w:pPr>
            <w:r w:rsidRPr="00520A8B">
              <w:rPr>
                <w:sz w:val="16"/>
                <w:szCs w:val="16"/>
              </w:rPr>
              <w:t>6.2</w:t>
            </w:r>
          </w:p>
        </w:tc>
        <w:tc>
          <w:tcPr>
            <w:tcW w:w="1497" w:type="dxa"/>
            <w:tcBorders>
              <w:top w:val="single" w:sz="4" w:space="0" w:color="auto"/>
              <w:left w:val="single" w:sz="4" w:space="0" w:color="auto"/>
              <w:bottom w:val="single" w:sz="4" w:space="0" w:color="auto"/>
              <w:right w:val="single" w:sz="4" w:space="0" w:color="auto"/>
            </w:tcBorders>
          </w:tcPr>
          <w:p w14:paraId="5DC35B19"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6. Рынок услуг розничной торговли лекарственными препаратами, медицинскими изделиями и сопутствующими товарами.</w:t>
            </w:r>
          </w:p>
        </w:tc>
        <w:tc>
          <w:tcPr>
            <w:tcW w:w="2614" w:type="dxa"/>
            <w:tcBorders>
              <w:top w:val="single" w:sz="4" w:space="0" w:color="auto"/>
              <w:left w:val="single" w:sz="4" w:space="0" w:color="auto"/>
              <w:bottom w:val="single" w:sz="4" w:space="0" w:color="auto"/>
              <w:right w:val="single" w:sz="4" w:space="0" w:color="auto"/>
            </w:tcBorders>
          </w:tcPr>
          <w:p w14:paraId="2A8AB017" w14:textId="77777777" w:rsidR="00520A8B" w:rsidRPr="00520A8B" w:rsidRDefault="00520A8B" w:rsidP="005C00EC">
            <w:pPr>
              <w:pStyle w:val="ConsPlusNormal"/>
              <w:rPr>
                <w:sz w:val="16"/>
                <w:szCs w:val="16"/>
              </w:rPr>
            </w:pPr>
            <w:r w:rsidRPr="00520A8B">
              <w:rPr>
                <w:sz w:val="16"/>
                <w:szCs w:val="16"/>
              </w:rPr>
              <w:t>Проведение круглых столов, вебинаров, консультаций с действующими и потенциальными предпринимателями и коммерческими организациями</w:t>
            </w:r>
          </w:p>
        </w:tc>
        <w:tc>
          <w:tcPr>
            <w:tcW w:w="930" w:type="dxa"/>
            <w:tcBorders>
              <w:top w:val="single" w:sz="4" w:space="0" w:color="auto"/>
              <w:left w:val="single" w:sz="4" w:space="0" w:color="auto"/>
              <w:bottom w:val="single" w:sz="4" w:space="0" w:color="auto"/>
              <w:right w:val="single" w:sz="4" w:space="0" w:color="auto"/>
            </w:tcBorders>
          </w:tcPr>
          <w:p w14:paraId="25922C50"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73BAB740"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5D15094F"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0B130DAB"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75001729" w14:textId="77777777" w:rsidR="00520A8B" w:rsidRPr="00520A8B" w:rsidRDefault="00520A8B" w:rsidP="005C00EC">
            <w:pPr>
              <w:pStyle w:val="ConsPlusNormal"/>
              <w:jc w:val="both"/>
              <w:rPr>
                <w:sz w:val="16"/>
                <w:szCs w:val="16"/>
              </w:rPr>
            </w:pPr>
            <w:r w:rsidRPr="00520A8B">
              <w:rPr>
                <w:sz w:val="16"/>
                <w:szCs w:val="16"/>
              </w:rPr>
              <w:t>Данные Департамента здравоохранения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1F856905"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5C1AB8A9"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82B0F0E"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13FDE2E1" w14:textId="77777777" w:rsidTr="00520A8B">
        <w:tc>
          <w:tcPr>
            <w:tcW w:w="483" w:type="dxa"/>
            <w:tcBorders>
              <w:top w:val="single" w:sz="4" w:space="0" w:color="auto"/>
              <w:left w:val="single" w:sz="4" w:space="0" w:color="auto"/>
              <w:bottom w:val="single" w:sz="4" w:space="0" w:color="auto"/>
              <w:right w:val="single" w:sz="4" w:space="0" w:color="auto"/>
            </w:tcBorders>
          </w:tcPr>
          <w:p w14:paraId="044524AA" w14:textId="77777777" w:rsidR="00520A8B" w:rsidRPr="00520A8B" w:rsidRDefault="00520A8B" w:rsidP="005C00EC">
            <w:pPr>
              <w:pStyle w:val="ConsPlusNormal"/>
              <w:jc w:val="both"/>
              <w:rPr>
                <w:sz w:val="16"/>
                <w:szCs w:val="16"/>
              </w:rPr>
            </w:pPr>
            <w:r w:rsidRPr="00520A8B">
              <w:rPr>
                <w:sz w:val="16"/>
                <w:szCs w:val="16"/>
              </w:rPr>
              <w:t>6.3</w:t>
            </w:r>
          </w:p>
        </w:tc>
        <w:tc>
          <w:tcPr>
            <w:tcW w:w="1497" w:type="dxa"/>
            <w:tcBorders>
              <w:top w:val="single" w:sz="4" w:space="0" w:color="auto"/>
              <w:left w:val="single" w:sz="4" w:space="0" w:color="auto"/>
              <w:bottom w:val="single" w:sz="4" w:space="0" w:color="auto"/>
              <w:right w:val="single" w:sz="4" w:space="0" w:color="auto"/>
            </w:tcBorders>
          </w:tcPr>
          <w:p w14:paraId="6B9C4055"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6. Рынок услуг розничной торговли лекарственными препаратами, медицинскими изделиями и сопутствующими товарами.</w:t>
            </w:r>
          </w:p>
        </w:tc>
        <w:tc>
          <w:tcPr>
            <w:tcW w:w="2614" w:type="dxa"/>
            <w:tcBorders>
              <w:top w:val="single" w:sz="4" w:space="0" w:color="auto"/>
              <w:left w:val="single" w:sz="4" w:space="0" w:color="auto"/>
              <w:bottom w:val="single" w:sz="4" w:space="0" w:color="auto"/>
              <w:right w:val="single" w:sz="4" w:space="0" w:color="auto"/>
            </w:tcBorders>
          </w:tcPr>
          <w:p w14:paraId="645CEE05" w14:textId="77777777" w:rsidR="00520A8B" w:rsidRPr="00520A8B" w:rsidRDefault="00520A8B" w:rsidP="005C00EC">
            <w:pPr>
              <w:pStyle w:val="ConsPlusNormal"/>
              <w:rPr>
                <w:sz w:val="16"/>
                <w:szCs w:val="16"/>
              </w:rPr>
            </w:pPr>
            <w:r w:rsidRPr="00520A8B">
              <w:rPr>
                <w:sz w:val="16"/>
                <w:szCs w:val="16"/>
              </w:rPr>
              <w:t>Доля частных аптечных организаций, участвующих в системе льготного лекарственного обеспечения населения Ивановской области</w:t>
            </w:r>
          </w:p>
        </w:tc>
        <w:tc>
          <w:tcPr>
            <w:tcW w:w="930" w:type="dxa"/>
            <w:tcBorders>
              <w:top w:val="single" w:sz="4" w:space="0" w:color="auto"/>
              <w:left w:val="single" w:sz="4" w:space="0" w:color="auto"/>
              <w:bottom w:val="single" w:sz="4" w:space="0" w:color="auto"/>
              <w:right w:val="single" w:sz="4" w:space="0" w:color="auto"/>
            </w:tcBorders>
          </w:tcPr>
          <w:p w14:paraId="5C241A72"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70175F14" w14:textId="77777777" w:rsidR="00520A8B" w:rsidRPr="00520A8B" w:rsidRDefault="00520A8B" w:rsidP="005C00EC">
            <w:pPr>
              <w:pStyle w:val="ConsPlusNormal"/>
              <w:jc w:val="center"/>
              <w:rPr>
                <w:sz w:val="16"/>
                <w:szCs w:val="16"/>
              </w:rPr>
            </w:pPr>
            <w:r w:rsidRPr="00520A8B">
              <w:rPr>
                <w:sz w:val="16"/>
                <w:szCs w:val="16"/>
              </w:rPr>
              <w:t>13</w:t>
            </w:r>
          </w:p>
        </w:tc>
        <w:tc>
          <w:tcPr>
            <w:tcW w:w="1622" w:type="dxa"/>
            <w:tcBorders>
              <w:top w:val="single" w:sz="4" w:space="0" w:color="auto"/>
              <w:left w:val="single" w:sz="4" w:space="0" w:color="auto"/>
              <w:bottom w:val="single" w:sz="4" w:space="0" w:color="auto"/>
              <w:right w:val="single" w:sz="4" w:space="0" w:color="auto"/>
            </w:tcBorders>
          </w:tcPr>
          <w:p w14:paraId="4BA77009" w14:textId="77777777" w:rsidR="00520A8B" w:rsidRPr="00520A8B" w:rsidRDefault="00520A8B" w:rsidP="005C00EC">
            <w:pPr>
              <w:pStyle w:val="ConsPlusNormal"/>
              <w:jc w:val="center"/>
              <w:rPr>
                <w:sz w:val="16"/>
                <w:szCs w:val="16"/>
              </w:rPr>
            </w:pPr>
            <w:r w:rsidRPr="00520A8B">
              <w:rPr>
                <w:sz w:val="16"/>
                <w:szCs w:val="16"/>
              </w:rPr>
              <w:t>13</w:t>
            </w:r>
          </w:p>
        </w:tc>
        <w:tc>
          <w:tcPr>
            <w:tcW w:w="1055" w:type="dxa"/>
            <w:tcBorders>
              <w:top w:val="single" w:sz="4" w:space="0" w:color="auto"/>
              <w:left w:val="single" w:sz="4" w:space="0" w:color="auto"/>
              <w:bottom w:val="single" w:sz="4" w:space="0" w:color="auto"/>
              <w:right w:val="single" w:sz="4" w:space="0" w:color="auto"/>
            </w:tcBorders>
          </w:tcPr>
          <w:p w14:paraId="7181E727" w14:textId="77777777" w:rsidR="00520A8B" w:rsidRPr="00520A8B" w:rsidRDefault="00520A8B" w:rsidP="005C00EC">
            <w:pPr>
              <w:pStyle w:val="ConsPlusNormal"/>
              <w:jc w:val="center"/>
              <w:rPr>
                <w:sz w:val="16"/>
                <w:szCs w:val="16"/>
              </w:rPr>
            </w:pPr>
            <w:r w:rsidRPr="00520A8B">
              <w:rPr>
                <w:sz w:val="16"/>
                <w:szCs w:val="16"/>
              </w:rPr>
              <w:t>13</w:t>
            </w:r>
          </w:p>
        </w:tc>
        <w:tc>
          <w:tcPr>
            <w:tcW w:w="1633" w:type="dxa"/>
            <w:tcBorders>
              <w:top w:val="single" w:sz="4" w:space="0" w:color="auto"/>
              <w:left w:val="single" w:sz="4" w:space="0" w:color="auto"/>
              <w:bottom w:val="single" w:sz="4" w:space="0" w:color="auto"/>
              <w:right w:val="single" w:sz="4" w:space="0" w:color="auto"/>
            </w:tcBorders>
          </w:tcPr>
          <w:p w14:paraId="1F8DB3DD" w14:textId="77777777" w:rsidR="00520A8B" w:rsidRPr="00520A8B" w:rsidRDefault="00520A8B" w:rsidP="005C00EC">
            <w:pPr>
              <w:pStyle w:val="ConsPlusNormal"/>
              <w:jc w:val="both"/>
              <w:rPr>
                <w:sz w:val="16"/>
                <w:szCs w:val="16"/>
              </w:rPr>
            </w:pPr>
            <w:r w:rsidRPr="00520A8B">
              <w:rPr>
                <w:sz w:val="16"/>
                <w:szCs w:val="16"/>
              </w:rPr>
              <w:t>Статистические данные Департамента здравоохранения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1A39DFF5" w14:textId="77777777" w:rsidR="00520A8B" w:rsidRPr="00520A8B" w:rsidRDefault="00520A8B" w:rsidP="005C00EC">
            <w:pPr>
              <w:pStyle w:val="ConsPlusNormal"/>
              <w:rPr>
                <w:sz w:val="16"/>
                <w:szCs w:val="16"/>
              </w:rPr>
            </w:pPr>
            <w:r w:rsidRPr="00520A8B">
              <w:rPr>
                <w:sz w:val="16"/>
                <w:szCs w:val="16"/>
              </w:rPr>
              <w:t>Приказ Федеральной антимонопольной службы от 29.08.2018 № 1232/18 "Об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39517619"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52C6A7D"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0F24801D" w14:textId="77777777" w:rsidTr="00520A8B">
        <w:tc>
          <w:tcPr>
            <w:tcW w:w="483" w:type="dxa"/>
            <w:tcBorders>
              <w:top w:val="single" w:sz="4" w:space="0" w:color="auto"/>
              <w:left w:val="single" w:sz="4" w:space="0" w:color="auto"/>
              <w:bottom w:val="single" w:sz="4" w:space="0" w:color="auto"/>
              <w:right w:val="single" w:sz="4" w:space="0" w:color="auto"/>
            </w:tcBorders>
          </w:tcPr>
          <w:p w14:paraId="0DF57E53" w14:textId="77777777" w:rsidR="00520A8B" w:rsidRPr="00520A8B" w:rsidRDefault="00520A8B" w:rsidP="005C00EC">
            <w:pPr>
              <w:pStyle w:val="ConsPlusNormal"/>
              <w:jc w:val="both"/>
              <w:rPr>
                <w:sz w:val="16"/>
                <w:szCs w:val="16"/>
              </w:rPr>
            </w:pPr>
            <w:r w:rsidRPr="00520A8B">
              <w:rPr>
                <w:sz w:val="16"/>
                <w:szCs w:val="16"/>
              </w:rPr>
              <w:t>7.1</w:t>
            </w:r>
          </w:p>
        </w:tc>
        <w:tc>
          <w:tcPr>
            <w:tcW w:w="1497" w:type="dxa"/>
            <w:tcBorders>
              <w:top w:val="single" w:sz="4" w:space="0" w:color="auto"/>
              <w:left w:val="single" w:sz="4" w:space="0" w:color="auto"/>
              <w:bottom w:val="single" w:sz="4" w:space="0" w:color="auto"/>
              <w:right w:val="single" w:sz="4" w:space="0" w:color="auto"/>
            </w:tcBorders>
          </w:tcPr>
          <w:p w14:paraId="1DFBEC8D"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7. Рынок социальных услуг.</w:t>
            </w:r>
          </w:p>
        </w:tc>
        <w:tc>
          <w:tcPr>
            <w:tcW w:w="2614" w:type="dxa"/>
            <w:tcBorders>
              <w:top w:val="single" w:sz="4" w:space="0" w:color="auto"/>
              <w:left w:val="single" w:sz="4" w:space="0" w:color="auto"/>
              <w:bottom w:val="single" w:sz="4" w:space="0" w:color="auto"/>
              <w:right w:val="single" w:sz="4" w:space="0" w:color="auto"/>
            </w:tcBorders>
          </w:tcPr>
          <w:p w14:paraId="64AEB21D" w14:textId="77777777" w:rsidR="00520A8B" w:rsidRPr="00520A8B" w:rsidRDefault="00520A8B" w:rsidP="005C00EC">
            <w:pPr>
              <w:pStyle w:val="ConsPlusNormal"/>
              <w:rPr>
                <w:sz w:val="16"/>
                <w:szCs w:val="16"/>
              </w:rPr>
            </w:pPr>
            <w:r w:rsidRPr="00520A8B">
              <w:rPr>
                <w:sz w:val="16"/>
                <w:szCs w:val="16"/>
              </w:rPr>
              <w:t xml:space="preserve">Доля негосударственных организаций социального </w:t>
            </w:r>
            <w:r w:rsidRPr="00520A8B">
              <w:rPr>
                <w:sz w:val="16"/>
                <w:szCs w:val="16"/>
              </w:rPr>
              <w:lastRenderedPageBreak/>
              <w:t>обслуживания, предоставляющих социальные услуги</w:t>
            </w:r>
          </w:p>
        </w:tc>
        <w:tc>
          <w:tcPr>
            <w:tcW w:w="930" w:type="dxa"/>
            <w:tcBorders>
              <w:top w:val="single" w:sz="4" w:space="0" w:color="auto"/>
              <w:left w:val="single" w:sz="4" w:space="0" w:color="auto"/>
              <w:bottom w:val="single" w:sz="4" w:space="0" w:color="auto"/>
              <w:right w:val="single" w:sz="4" w:space="0" w:color="auto"/>
            </w:tcBorders>
          </w:tcPr>
          <w:p w14:paraId="1CF3FB06" w14:textId="77777777" w:rsidR="00520A8B" w:rsidRPr="00520A8B" w:rsidRDefault="00520A8B" w:rsidP="005C00EC">
            <w:pPr>
              <w:pStyle w:val="ConsPlusNormal"/>
              <w:jc w:val="center"/>
              <w:rPr>
                <w:sz w:val="16"/>
                <w:szCs w:val="16"/>
              </w:rPr>
            </w:pPr>
            <w:r w:rsidRPr="00520A8B">
              <w:rPr>
                <w:sz w:val="16"/>
                <w:szCs w:val="16"/>
              </w:rPr>
              <w:lastRenderedPageBreak/>
              <w:t>процентов</w:t>
            </w:r>
          </w:p>
        </w:tc>
        <w:tc>
          <w:tcPr>
            <w:tcW w:w="787" w:type="dxa"/>
            <w:tcBorders>
              <w:top w:val="single" w:sz="4" w:space="0" w:color="auto"/>
              <w:left w:val="single" w:sz="4" w:space="0" w:color="auto"/>
              <w:bottom w:val="single" w:sz="4" w:space="0" w:color="auto"/>
              <w:right w:val="single" w:sz="4" w:space="0" w:color="auto"/>
            </w:tcBorders>
          </w:tcPr>
          <w:p w14:paraId="56F1CBA7" w14:textId="77777777" w:rsidR="00520A8B" w:rsidRPr="00520A8B" w:rsidRDefault="00520A8B" w:rsidP="005C00EC">
            <w:pPr>
              <w:pStyle w:val="ConsPlusNormal"/>
              <w:jc w:val="center"/>
              <w:rPr>
                <w:sz w:val="16"/>
                <w:szCs w:val="16"/>
              </w:rPr>
            </w:pPr>
            <w:r w:rsidRPr="00520A8B">
              <w:rPr>
                <w:sz w:val="16"/>
                <w:szCs w:val="16"/>
              </w:rPr>
              <w:t>17,07</w:t>
            </w:r>
          </w:p>
        </w:tc>
        <w:tc>
          <w:tcPr>
            <w:tcW w:w="1622" w:type="dxa"/>
            <w:tcBorders>
              <w:top w:val="single" w:sz="4" w:space="0" w:color="auto"/>
              <w:left w:val="single" w:sz="4" w:space="0" w:color="auto"/>
              <w:bottom w:val="single" w:sz="4" w:space="0" w:color="auto"/>
              <w:right w:val="single" w:sz="4" w:space="0" w:color="auto"/>
            </w:tcBorders>
          </w:tcPr>
          <w:p w14:paraId="151EA188" w14:textId="77777777" w:rsidR="00520A8B" w:rsidRPr="00520A8B" w:rsidRDefault="00520A8B" w:rsidP="005C00EC">
            <w:pPr>
              <w:pStyle w:val="ConsPlusNormal"/>
              <w:jc w:val="center"/>
              <w:rPr>
                <w:sz w:val="16"/>
                <w:szCs w:val="16"/>
              </w:rPr>
            </w:pPr>
            <w:r w:rsidRPr="00520A8B">
              <w:rPr>
                <w:sz w:val="16"/>
                <w:szCs w:val="16"/>
              </w:rPr>
              <w:t>15,0</w:t>
            </w:r>
          </w:p>
        </w:tc>
        <w:tc>
          <w:tcPr>
            <w:tcW w:w="1055" w:type="dxa"/>
            <w:tcBorders>
              <w:top w:val="single" w:sz="4" w:space="0" w:color="auto"/>
              <w:left w:val="single" w:sz="4" w:space="0" w:color="auto"/>
              <w:bottom w:val="single" w:sz="4" w:space="0" w:color="auto"/>
              <w:right w:val="single" w:sz="4" w:space="0" w:color="auto"/>
            </w:tcBorders>
          </w:tcPr>
          <w:p w14:paraId="5327AC68" w14:textId="77777777" w:rsidR="00520A8B" w:rsidRPr="00520A8B" w:rsidRDefault="00520A8B" w:rsidP="005C00EC">
            <w:pPr>
              <w:pStyle w:val="ConsPlusNormal"/>
              <w:jc w:val="center"/>
              <w:rPr>
                <w:sz w:val="16"/>
                <w:szCs w:val="16"/>
              </w:rPr>
            </w:pPr>
            <w:r w:rsidRPr="00520A8B">
              <w:rPr>
                <w:sz w:val="16"/>
                <w:szCs w:val="16"/>
              </w:rPr>
              <w:t>22,0</w:t>
            </w:r>
          </w:p>
        </w:tc>
        <w:tc>
          <w:tcPr>
            <w:tcW w:w="1633" w:type="dxa"/>
            <w:tcBorders>
              <w:top w:val="single" w:sz="4" w:space="0" w:color="auto"/>
              <w:left w:val="single" w:sz="4" w:space="0" w:color="auto"/>
              <w:bottom w:val="single" w:sz="4" w:space="0" w:color="auto"/>
              <w:right w:val="single" w:sz="4" w:space="0" w:color="auto"/>
            </w:tcBorders>
          </w:tcPr>
          <w:p w14:paraId="340DEEFE" w14:textId="77777777" w:rsidR="00520A8B" w:rsidRPr="00520A8B" w:rsidRDefault="00520A8B" w:rsidP="005C00EC">
            <w:pPr>
              <w:pStyle w:val="ConsPlusNormal"/>
              <w:rPr>
                <w:sz w:val="16"/>
                <w:szCs w:val="16"/>
              </w:rPr>
            </w:pPr>
            <w:r w:rsidRPr="00520A8B">
              <w:rPr>
                <w:sz w:val="16"/>
                <w:szCs w:val="16"/>
              </w:rPr>
              <w:t>Реестр поставщиков социальных услуг в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15965E9E" w14:textId="77777777" w:rsidR="00520A8B" w:rsidRPr="00520A8B" w:rsidRDefault="00520A8B" w:rsidP="005C00EC">
            <w:pPr>
              <w:pStyle w:val="ConsPlusNormal"/>
              <w:rPr>
                <w:sz w:val="16"/>
                <w:szCs w:val="16"/>
              </w:rPr>
            </w:pPr>
            <w:r w:rsidRPr="00520A8B">
              <w:rPr>
                <w:sz w:val="16"/>
                <w:szCs w:val="16"/>
              </w:rPr>
              <w:t xml:space="preserve">Отношение негосударственных организаций, </w:t>
            </w:r>
            <w:r w:rsidRPr="00520A8B">
              <w:rPr>
                <w:sz w:val="16"/>
                <w:szCs w:val="16"/>
              </w:rPr>
              <w:lastRenderedPageBreak/>
              <w:t>предоставляющих социальные услуги, включенных в реестр поставщиков социальных услуг в Ивановской области к общему количеству поставщиков социальных услуг, включенных в реестр поставщиков социальных услуг в Ивановской области</w:t>
            </w:r>
          </w:p>
        </w:tc>
        <w:tc>
          <w:tcPr>
            <w:tcW w:w="1499" w:type="dxa"/>
            <w:tcBorders>
              <w:top w:val="single" w:sz="4" w:space="0" w:color="auto"/>
              <w:left w:val="single" w:sz="4" w:space="0" w:color="auto"/>
              <w:bottom w:val="single" w:sz="4" w:space="0" w:color="auto"/>
              <w:right w:val="single" w:sz="4" w:space="0" w:color="auto"/>
            </w:tcBorders>
          </w:tcPr>
          <w:p w14:paraId="44B88CCB" w14:textId="77777777" w:rsidR="00520A8B" w:rsidRPr="00520A8B" w:rsidRDefault="00520A8B" w:rsidP="005C00EC">
            <w:pPr>
              <w:pStyle w:val="ConsPlusNormal"/>
              <w:jc w:val="center"/>
              <w:rPr>
                <w:sz w:val="16"/>
                <w:szCs w:val="16"/>
              </w:rPr>
            </w:pPr>
            <w:r w:rsidRPr="00520A8B">
              <w:rPr>
                <w:sz w:val="16"/>
                <w:szCs w:val="16"/>
              </w:rPr>
              <w:lastRenderedPageBreak/>
              <w:t>43,1</w:t>
            </w:r>
          </w:p>
        </w:tc>
        <w:tc>
          <w:tcPr>
            <w:tcW w:w="1470" w:type="dxa"/>
            <w:tcBorders>
              <w:top w:val="single" w:sz="4" w:space="0" w:color="auto"/>
              <w:left w:val="single" w:sz="4" w:space="0" w:color="auto"/>
              <w:bottom w:val="single" w:sz="4" w:space="0" w:color="auto"/>
              <w:right w:val="single" w:sz="4" w:space="0" w:color="auto"/>
            </w:tcBorders>
          </w:tcPr>
          <w:p w14:paraId="76FE26D4"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0372CD3B" w14:textId="77777777" w:rsidTr="00520A8B">
        <w:tc>
          <w:tcPr>
            <w:tcW w:w="483" w:type="dxa"/>
            <w:tcBorders>
              <w:top w:val="single" w:sz="4" w:space="0" w:color="auto"/>
              <w:left w:val="single" w:sz="4" w:space="0" w:color="auto"/>
              <w:bottom w:val="single" w:sz="4" w:space="0" w:color="auto"/>
              <w:right w:val="single" w:sz="4" w:space="0" w:color="auto"/>
            </w:tcBorders>
          </w:tcPr>
          <w:p w14:paraId="06539DFF" w14:textId="77777777" w:rsidR="00520A8B" w:rsidRPr="00520A8B" w:rsidRDefault="00520A8B" w:rsidP="005C00EC">
            <w:pPr>
              <w:pStyle w:val="ConsPlusNormal"/>
              <w:jc w:val="both"/>
              <w:rPr>
                <w:sz w:val="16"/>
                <w:szCs w:val="16"/>
              </w:rPr>
            </w:pPr>
            <w:r w:rsidRPr="00520A8B">
              <w:rPr>
                <w:sz w:val="16"/>
                <w:szCs w:val="16"/>
              </w:rPr>
              <w:t>7.2</w:t>
            </w:r>
          </w:p>
        </w:tc>
        <w:tc>
          <w:tcPr>
            <w:tcW w:w="1497" w:type="dxa"/>
            <w:tcBorders>
              <w:top w:val="single" w:sz="4" w:space="0" w:color="auto"/>
              <w:left w:val="single" w:sz="4" w:space="0" w:color="auto"/>
              <w:bottom w:val="single" w:sz="4" w:space="0" w:color="auto"/>
              <w:right w:val="single" w:sz="4" w:space="0" w:color="auto"/>
            </w:tcBorders>
          </w:tcPr>
          <w:p w14:paraId="50E101B9"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7. Рынок социальных услуг.</w:t>
            </w:r>
          </w:p>
        </w:tc>
        <w:tc>
          <w:tcPr>
            <w:tcW w:w="2614" w:type="dxa"/>
            <w:tcBorders>
              <w:top w:val="single" w:sz="4" w:space="0" w:color="auto"/>
              <w:left w:val="single" w:sz="4" w:space="0" w:color="auto"/>
              <w:bottom w:val="single" w:sz="4" w:space="0" w:color="auto"/>
              <w:right w:val="single" w:sz="4" w:space="0" w:color="auto"/>
            </w:tcBorders>
          </w:tcPr>
          <w:p w14:paraId="630BF7FD" w14:textId="77777777" w:rsidR="00520A8B" w:rsidRPr="00520A8B" w:rsidRDefault="00520A8B" w:rsidP="005C00EC">
            <w:pPr>
              <w:pStyle w:val="ConsPlusNormal"/>
              <w:rPr>
                <w:sz w:val="16"/>
                <w:szCs w:val="16"/>
              </w:rPr>
            </w:pPr>
            <w:r w:rsidRPr="00520A8B">
              <w:rPr>
                <w:sz w:val="16"/>
                <w:szCs w:val="16"/>
              </w:rPr>
              <w:t>Количество поставщиков социальных услуг, получающих субсидию в целях финансового обеспечения (возмещения) затрат поставщику в связи с предоставлением социальных услуг получателям социальных услуг</w:t>
            </w:r>
          </w:p>
        </w:tc>
        <w:tc>
          <w:tcPr>
            <w:tcW w:w="930" w:type="dxa"/>
            <w:tcBorders>
              <w:top w:val="single" w:sz="4" w:space="0" w:color="auto"/>
              <w:left w:val="single" w:sz="4" w:space="0" w:color="auto"/>
              <w:bottom w:val="single" w:sz="4" w:space="0" w:color="auto"/>
              <w:right w:val="single" w:sz="4" w:space="0" w:color="auto"/>
            </w:tcBorders>
          </w:tcPr>
          <w:p w14:paraId="5D358052" w14:textId="77777777" w:rsidR="00520A8B" w:rsidRPr="00520A8B" w:rsidRDefault="00520A8B" w:rsidP="005C00EC">
            <w:pPr>
              <w:pStyle w:val="ConsPlusNormal"/>
              <w:jc w:val="center"/>
              <w:rPr>
                <w:sz w:val="16"/>
                <w:szCs w:val="16"/>
              </w:rPr>
            </w:pPr>
            <w:r w:rsidRPr="00520A8B">
              <w:rPr>
                <w:sz w:val="16"/>
                <w:szCs w:val="16"/>
              </w:rPr>
              <w:t>единиц</w:t>
            </w:r>
          </w:p>
        </w:tc>
        <w:tc>
          <w:tcPr>
            <w:tcW w:w="787" w:type="dxa"/>
            <w:tcBorders>
              <w:top w:val="single" w:sz="4" w:space="0" w:color="auto"/>
              <w:left w:val="single" w:sz="4" w:space="0" w:color="auto"/>
              <w:bottom w:val="single" w:sz="4" w:space="0" w:color="auto"/>
              <w:right w:val="single" w:sz="4" w:space="0" w:color="auto"/>
            </w:tcBorders>
          </w:tcPr>
          <w:p w14:paraId="6888BAB4" w14:textId="77777777" w:rsidR="00520A8B" w:rsidRPr="00520A8B" w:rsidRDefault="00520A8B" w:rsidP="005C00EC">
            <w:pPr>
              <w:pStyle w:val="ConsPlusNormal"/>
              <w:jc w:val="center"/>
              <w:rPr>
                <w:sz w:val="16"/>
                <w:szCs w:val="16"/>
              </w:rPr>
            </w:pPr>
            <w:r w:rsidRPr="00520A8B">
              <w:rPr>
                <w:sz w:val="16"/>
                <w:szCs w:val="16"/>
              </w:rPr>
              <w:t>2</w:t>
            </w:r>
          </w:p>
        </w:tc>
        <w:tc>
          <w:tcPr>
            <w:tcW w:w="1622" w:type="dxa"/>
            <w:tcBorders>
              <w:top w:val="single" w:sz="4" w:space="0" w:color="auto"/>
              <w:left w:val="single" w:sz="4" w:space="0" w:color="auto"/>
              <w:bottom w:val="single" w:sz="4" w:space="0" w:color="auto"/>
              <w:right w:val="single" w:sz="4" w:space="0" w:color="auto"/>
            </w:tcBorders>
          </w:tcPr>
          <w:p w14:paraId="606F8153" w14:textId="77777777" w:rsidR="00520A8B" w:rsidRPr="00520A8B" w:rsidRDefault="00520A8B" w:rsidP="005C00EC">
            <w:pPr>
              <w:pStyle w:val="ConsPlusNormal"/>
              <w:jc w:val="center"/>
              <w:rPr>
                <w:sz w:val="16"/>
                <w:szCs w:val="16"/>
              </w:rPr>
            </w:pPr>
            <w:r w:rsidRPr="00520A8B">
              <w:rPr>
                <w:sz w:val="16"/>
                <w:szCs w:val="16"/>
              </w:rPr>
              <w:t>3</w:t>
            </w:r>
          </w:p>
        </w:tc>
        <w:tc>
          <w:tcPr>
            <w:tcW w:w="1055" w:type="dxa"/>
            <w:tcBorders>
              <w:top w:val="single" w:sz="4" w:space="0" w:color="auto"/>
              <w:left w:val="single" w:sz="4" w:space="0" w:color="auto"/>
              <w:bottom w:val="single" w:sz="4" w:space="0" w:color="auto"/>
              <w:right w:val="single" w:sz="4" w:space="0" w:color="auto"/>
            </w:tcBorders>
          </w:tcPr>
          <w:p w14:paraId="30C1499C" w14:textId="77777777" w:rsidR="00520A8B" w:rsidRPr="00520A8B" w:rsidRDefault="00520A8B" w:rsidP="005C00EC">
            <w:pPr>
              <w:pStyle w:val="ConsPlusNormal"/>
              <w:jc w:val="center"/>
              <w:rPr>
                <w:sz w:val="16"/>
                <w:szCs w:val="16"/>
              </w:rPr>
            </w:pPr>
            <w:r w:rsidRPr="00520A8B">
              <w:rPr>
                <w:sz w:val="16"/>
                <w:szCs w:val="16"/>
              </w:rPr>
              <w:t>3</w:t>
            </w:r>
          </w:p>
        </w:tc>
        <w:tc>
          <w:tcPr>
            <w:tcW w:w="1633" w:type="dxa"/>
            <w:tcBorders>
              <w:top w:val="single" w:sz="4" w:space="0" w:color="auto"/>
              <w:left w:val="single" w:sz="4" w:space="0" w:color="auto"/>
              <w:bottom w:val="single" w:sz="4" w:space="0" w:color="auto"/>
              <w:right w:val="single" w:sz="4" w:space="0" w:color="auto"/>
            </w:tcBorders>
          </w:tcPr>
          <w:p w14:paraId="0231B433" w14:textId="77777777" w:rsidR="00520A8B" w:rsidRPr="00520A8B" w:rsidRDefault="00520A8B" w:rsidP="005C00EC">
            <w:pPr>
              <w:pStyle w:val="ConsPlusNormal"/>
              <w:rPr>
                <w:sz w:val="16"/>
                <w:szCs w:val="16"/>
              </w:rPr>
            </w:pPr>
            <w:r w:rsidRPr="00520A8B">
              <w:rPr>
                <w:sz w:val="16"/>
                <w:szCs w:val="16"/>
              </w:rPr>
              <w:t>Протокол заседания комиссии по распределению субсидий в целях финансового обеспечения (возмещения) затрат поставщику или поставщикам, включенным в реестр поставщиков социальных услуг Ивановской области, но не участвующим в выполнении государственного задания (заказа), в связи с предоставлением социальных услуг получателям социальных услуг</w:t>
            </w:r>
          </w:p>
        </w:tc>
        <w:tc>
          <w:tcPr>
            <w:tcW w:w="1704" w:type="dxa"/>
            <w:tcBorders>
              <w:top w:val="single" w:sz="4" w:space="0" w:color="auto"/>
              <w:left w:val="single" w:sz="4" w:space="0" w:color="auto"/>
              <w:bottom w:val="single" w:sz="4" w:space="0" w:color="auto"/>
              <w:right w:val="single" w:sz="4" w:space="0" w:color="auto"/>
            </w:tcBorders>
          </w:tcPr>
          <w:p w14:paraId="47DAC9CA" w14:textId="77777777" w:rsidR="00520A8B" w:rsidRPr="00520A8B" w:rsidRDefault="00520A8B" w:rsidP="005C00EC">
            <w:pPr>
              <w:pStyle w:val="ConsPlusNormal"/>
              <w:jc w:val="both"/>
              <w:rPr>
                <w:sz w:val="16"/>
                <w:szCs w:val="16"/>
              </w:rPr>
            </w:pPr>
            <w:r w:rsidRPr="00520A8B">
              <w:rPr>
                <w:sz w:val="16"/>
                <w:szCs w:val="16"/>
              </w:rPr>
              <w:t>Отношение негосударственных организаций, предоставляющих социальные услуги, включенных в реестр поставщиков социальных услуг в Ивановской области к общему количеству поставщиков социальных услуг, включенных в реестр поставщиков социальных услуг в Ивановской области</w:t>
            </w:r>
          </w:p>
        </w:tc>
        <w:tc>
          <w:tcPr>
            <w:tcW w:w="1499" w:type="dxa"/>
            <w:tcBorders>
              <w:top w:val="single" w:sz="4" w:space="0" w:color="auto"/>
              <w:left w:val="single" w:sz="4" w:space="0" w:color="auto"/>
              <w:bottom w:val="single" w:sz="4" w:space="0" w:color="auto"/>
              <w:right w:val="single" w:sz="4" w:space="0" w:color="auto"/>
            </w:tcBorders>
          </w:tcPr>
          <w:p w14:paraId="2F7C2C3E"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9BA198B"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47B29CAD" w14:textId="77777777" w:rsidTr="00520A8B">
        <w:tc>
          <w:tcPr>
            <w:tcW w:w="483" w:type="dxa"/>
            <w:tcBorders>
              <w:top w:val="single" w:sz="4" w:space="0" w:color="auto"/>
              <w:left w:val="single" w:sz="4" w:space="0" w:color="auto"/>
              <w:bottom w:val="single" w:sz="4" w:space="0" w:color="auto"/>
              <w:right w:val="single" w:sz="4" w:space="0" w:color="auto"/>
            </w:tcBorders>
          </w:tcPr>
          <w:p w14:paraId="6637FAD7" w14:textId="77777777" w:rsidR="00520A8B" w:rsidRPr="00520A8B" w:rsidRDefault="00520A8B" w:rsidP="005C00EC">
            <w:pPr>
              <w:pStyle w:val="ConsPlusNormal"/>
              <w:jc w:val="both"/>
              <w:rPr>
                <w:sz w:val="16"/>
                <w:szCs w:val="16"/>
              </w:rPr>
            </w:pPr>
            <w:r w:rsidRPr="00520A8B">
              <w:rPr>
                <w:sz w:val="16"/>
                <w:szCs w:val="16"/>
              </w:rPr>
              <w:t>8.1</w:t>
            </w:r>
          </w:p>
        </w:tc>
        <w:tc>
          <w:tcPr>
            <w:tcW w:w="1497" w:type="dxa"/>
            <w:tcBorders>
              <w:top w:val="single" w:sz="4" w:space="0" w:color="auto"/>
              <w:left w:val="single" w:sz="4" w:space="0" w:color="auto"/>
              <w:bottom w:val="single" w:sz="4" w:space="0" w:color="auto"/>
              <w:right w:val="single" w:sz="4" w:space="0" w:color="auto"/>
            </w:tcBorders>
          </w:tcPr>
          <w:p w14:paraId="0C9F02F8" w14:textId="77777777" w:rsidR="00520A8B" w:rsidRPr="00520A8B" w:rsidRDefault="00520A8B" w:rsidP="005C00EC">
            <w:pPr>
              <w:pStyle w:val="ConsPlusNormal"/>
              <w:outlineLvl w:val="1"/>
              <w:rPr>
                <w:sz w:val="16"/>
                <w:szCs w:val="16"/>
              </w:rPr>
            </w:pPr>
            <w:bookmarkStart w:id="57" w:name="_Toc161215733"/>
            <w:r w:rsidRPr="00520A8B">
              <w:rPr>
                <w:sz w:val="16"/>
                <w:szCs w:val="16"/>
              </w:rPr>
              <w:t xml:space="preserve">8. Рынок теплоснабжения </w:t>
            </w:r>
            <w:r w:rsidRPr="00520A8B">
              <w:rPr>
                <w:sz w:val="16"/>
                <w:szCs w:val="16"/>
              </w:rPr>
              <w:lastRenderedPageBreak/>
              <w:t>(производство тепловой энергии).</w:t>
            </w:r>
            <w:bookmarkEnd w:id="57"/>
          </w:p>
          <w:p w14:paraId="4B41970B" w14:textId="77777777" w:rsidR="00520A8B" w:rsidRPr="00520A8B" w:rsidRDefault="00520A8B" w:rsidP="005C00EC">
            <w:pPr>
              <w:pStyle w:val="ConsPlusNormal"/>
              <w:rPr>
                <w:sz w:val="16"/>
                <w:szCs w:val="16"/>
              </w:rPr>
            </w:pPr>
          </w:p>
        </w:tc>
        <w:tc>
          <w:tcPr>
            <w:tcW w:w="2614" w:type="dxa"/>
            <w:tcBorders>
              <w:top w:val="single" w:sz="4" w:space="0" w:color="auto"/>
              <w:left w:val="single" w:sz="4" w:space="0" w:color="auto"/>
              <w:bottom w:val="single" w:sz="4" w:space="0" w:color="auto"/>
              <w:right w:val="single" w:sz="4" w:space="0" w:color="auto"/>
            </w:tcBorders>
          </w:tcPr>
          <w:p w14:paraId="2E4C6E9E" w14:textId="77777777" w:rsidR="00520A8B" w:rsidRPr="00520A8B" w:rsidRDefault="00520A8B" w:rsidP="005C00EC">
            <w:pPr>
              <w:pStyle w:val="ConsPlusNormal"/>
              <w:rPr>
                <w:sz w:val="16"/>
                <w:szCs w:val="16"/>
              </w:rPr>
            </w:pPr>
            <w:r w:rsidRPr="00520A8B">
              <w:rPr>
                <w:sz w:val="16"/>
                <w:szCs w:val="16"/>
              </w:rPr>
              <w:lastRenderedPageBreak/>
              <w:t xml:space="preserve">Доля организаций частной формы собственности в сфере </w:t>
            </w:r>
            <w:r w:rsidRPr="00520A8B">
              <w:rPr>
                <w:sz w:val="16"/>
                <w:szCs w:val="16"/>
              </w:rPr>
              <w:lastRenderedPageBreak/>
              <w:t>теплоснабжения (производства тепловой энергии)</w:t>
            </w:r>
          </w:p>
        </w:tc>
        <w:tc>
          <w:tcPr>
            <w:tcW w:w="930" w:type="dxa"/>
            <w:tcBorders>
              <w:top w:val="single" w:sz="4" w:space="0" w:color="auto"/>
              <w:left w:val="single" w:sz="4" w:space="0" w:color="auto"/>
              <w:bottom w:val="single" w:sz="4" w:space="0" w:color="auto"/>
              <w:right w:val="single" w:sz="4" w:space="0" w:color="auto"/>
            </w:tcBorders>
          </w:tcPr>
          <w:p w14:paraId="453C7346" w14:textId="77777777" w:rsidR="00520A8B" w:rsidRPr="00520A8B" w:rsidRDefault="00520A8B" w:rsidP="005C00EC">
            <w:pPr>
              <w:pStyle w:val="ConsPlusNormal"/>
              <w:jc w:val="center"/>
              <w:rPr>
                <w:sz w:val="16"/>
                <w:szCs w:val="16"/>
              </w:rPr>
            </w:pPr>
            <w:r w:rsidRPr="00520A8B">
              <w:rPr>
                <w:sz w:val="16"/>
                <w:szCs w:val="16"/>
              </w:rPr>
              <w:lastRenderedPageBreak/>
              <w:t>процентов</w:t>
            </w:r>
          </w:p>
        </w:tc>
        <w:tc>
          <w:tcPr>
            <w:tcW w:w="787" w:type="dxa"/>
            <w:tcBorders>
              <w:top w:val="single" w:sz="4" w:space="0" w:color="auto"/>
              <w:left w:val="single" w:sz="4" w:space="0" w:color="auto"/>
              <w:bottom w:val="single" w:sz="4" w:space="0" w:color="auto"/>
              <w:right w:val="single" w:sz="4" w:space="0" w:color="auto"/>
            </w:tcBorders>
          </w:tcPr>
          <w:p w14:paraId="3B1F1008" w14:textId="77777777" w:rsidR="00520A8B" w:rsidRPr="00520A8B" w:rsidRDefault="00520A8B" w:rsidP="005C00EC">
            <w:pPr>
              <w:pStyle w:val="ConsPlusNormal"/>
              <w:jc w:val="center"/>
              <w:rPr>
                <w:sz w:val="16"/>
                <w:szCs w:val="16"/>
              </w:rPr>
            </w:pPr>
            <w:r w:rsidRPr="00520A8B">
              <w:rPr>
                <w:sz w:val="16"/>
                <w:szCs w:val="16"/>
              </w:rPr>
              <w:t>86,27</w:t>
            </w:r>
          </w:p>
        </w:tc>
        <w:tc>
          <w:tcPr>
            <w:tcW w:w="1622" w:type="dxa"/>
            <w:tcBorders>
              <w:top w:val="single" w:sz="4" w:space="0" w:color="auto"/>
              <w:left w:val="single" w:sz="4" w:space="0" w:color="auto"/>
              <w:bottom w:val="single" w:sz="4" w:space="0" w:color="auto"/>
              <w:right w:val="single" w:sz="4" w:space="0" w:color="auto"/>
            </w:tcBorders>
          </w:tcPr>
          <w:p w14:paraId="31B6E750" w14:textId="77777777" w:rsidR="00520A8B" w:rsidRPr="00520A8B" w:rsidRDefault="00520A8B" w:rsidP="005C00EC">
            <w:pPr>
              <w:pStyle w:val="ConsPlusNormal"/>
              <w:jc w:val="center"/>
              <w:rPr>
                <w:sz w:val="16"/>
                <w:szCs w:val="16"/>
              </w:rPr>
            </w:pPr>
            <w:r w:rsidRPr="00520A8B">
              <w:rPr>
                <w:sz w:val="16"/>
                <w:szCs w:val="16"/>
              </w:rPr>
              <w:t>80</w:t>
            </w:r>
          </w:p>
        </w:tc>
        <w:tc>
          <w:tcPr>
            <w:tcW w:w="1055" w:type="dxa"/>
            <w:tcBorders>
              <w:top w:val="single" w:sz="4" w:space="0" w:color="auto"/>
              <w:left w:val="single" w:sz="4" w:space="0" w:color="auto"/>
              <w:bottom w:val="single" w:sz="4" w:space="0" w:color="auto"/>
              <w:right w:val="single" w:sz="4" w:space="0" w:color="auto"/>
            </w:tcBorders>
          </w:tcPr>
          <w:p w14:paraId="50D4AAD3" w14:textId="77777777" w:rsidR="00520A8B" w:rsidRPr="00520A8B" w:rsidRDefault="00520A8B" w:rsidP="005C00EC">
            <w:pPr>
              <w:pStyle w:val="ConsPlusNormal"/>
              <w:jc w:val="center"/>
              <w:rPr>
                <w:sz w:val="16"/>
                <w:szCs w:val="16"/>
              </w:rPr>
            </w:pPr>
            <w:r w:rsidRPr="00520A8B">
              <w:rPr>
                <w:sz w:val="16"/>
                <w:szCs w:val="16"/>
              </w:rPr>
              <w:t>87,2</w:t>
            </w:r>
          </w:p>
        </w:tc>
        <w:tc>
          <w:tcPr>
            <w:tcW w:w="1633" w:type="dxa"/>
            <w:tcBorders>
              <w:top w:val="single" w:sz="4" w:space="0" w:color="auto"/>
              <w:left w:val="single" w:sz="4" w:space="0" w:color="auto"/>
              <w:bottom w:val="single" w:sz="4" w:space="0" w:color="auto"/>
              <w:right w:val="single" w:sz="4" w:space="0" w:color="auto"/>
            </w:tcBorders>
          </w:tcPr>
          <w:p w14:paraId="09AA346D" w14:textId="77777777" w:rsidR="00520A8B" w:rsidRPr="00520A8B" w:rsidRDefault="00520A8B" w:rsidP="005C00EC">
            <w:pPr>
              <w:pStyle w:val="ConsPlusNormal"/>
              <w:rPr>
                <w:sz w:val="16"/>
                <w:szCs w:val="16"/>
              </w:rPr>
            </w:pPr>
            <w:r w:rsidRPr="00520A8B">
              <w:rPr>
                <w:sz w:val="16"/>
                <w:szCs w:val="16"/>
              </w:rPr>
              <w:t>Сводный баланс по теплоснабжению</w:t>
            </w:r>
          </w:p>
        </w:tc>
        <w:tc>
          <w:tcPr>
            <w:tcW w:w="1704" w:type="dxa"/>
            <w:tcBorders>
              <w:top w:val="single" w:sz="4" w:space="0" w:color="auto"/>
              <w:left w:val="single" w:sz="4" w:space="0" w:color="auto"/>
              <w:bottom w:val="single" w:sz="4" w:space="0" w:color="auto"/>
              <w:right w:val="single" w:sz="4" w:space="0" w:color="auto"/>
            </w:tcBorders>
          </w:tcPr>
          <w:p w14:paraId="61A9EFEB" w14:textId="77777777" w:rsidR="00520A8B" w:rsidRPr="00520A8B" w:rsidRDefault="00520A8B" w:rsidP="005C00EC">
            <w:pPr>
              <w:pStyle w:val="ConsPlusNormal"/>
              <w:rPr>
                <w:sz w:val="16"/>
                <w:szCs w:val="16"/>
              </w:rPr>
            </w:pPr>
            <w:r w:rsidRPr="00520A8B">
              <w:rPr>
                <w:sz w:val="16"/>
                <w:szCs w:val="16"/>
              </w:rPr>
              <w:t xml:space="preserve">Приложение № 24 к приказу ФАС России </w:t>
            </w:r>
            <w:r w:rsidRPr="00520A8B">
              <w:rPr>
                <w:sz w:val="16"/>
                <w:szCs w:val="16"/>
              </w:rPr>
              <w:lastRenderedPageBreak/>
              <w:t xml:space="preserve">от 29.08.2018 №1232/18 </w:t>
            </w:r>
          </w:p>
        </w:tc>
        <w:tc>
          <w:tcPr>
            <w:tcW w:w="1499" w:type="dxa"/>
            <w:tcBorders>
              <w:top w:val="single" w:sz="4" w:space="0" w:color="auto"/>
              <w:left w:val="single" w:sz="4" w:space="0" w:color="auto"/>
              <w:bottom w:val="single" w:sz="4" w:space="0" w:color="auto"/>
              <w:right w:val="single" w:sz="4" w:space="0" w:color="auto"/>
            </w:tcBorders>
          </w:tcPr>
          <w:p w14:paraId="4F65FEA9" w14:textId="77777777" w:rsidR="00520A8B" w:rsidRPr="00520A8B" w:rsidRDefault="00520A8B" w:rsidP="005C00EC">
            <w:pPr>
              <w:pStyle w:val="ConsPlusNormal"/>
              <w:jc w:val="center"/>
              <w:rPr>
                <w:sz w:val="16"/>
                <w:szCs w:val="16"/>
              </w:rPr>
            </w:pPr>
            <w:r w:rsidRPr="00520A8B">
              <w:rPr>
                <w:sz w:val="16"/>
                <w:szCs w:val="16"/>
              </w:rPr>
              <w:lastRenderedPageBreak/>
              <w:t>46,1</w:t>
            </w:r>
          </w:p>
        </w:tc>
        <w:tc>
          <w:tcPr>
            <w:tcW w:w="1470" w:type="dxa"/>
            <w:tcBorders>
              <w:top w:val="single" w:sz="4" w:space="0" w:color="auto"/>
              <w:left w:val="single" w:sz="4" w:space="0" w:color="auto"/>
              <w:bottom w:val="single" w:sz="4" w:space="0" w:color="auto"/>
              <w:right w:val="single" w:sz="4" w:space="0" w:color="auto"/>
            </w:tcBorders>
          </w:tcPr>
          <w:p w14:paraId="16E76FA4"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2066A697" w14:textId="77777777" w:rsidTr="00520A8B">
        <w:tc>
          <w:tcPr>
            <w:tcW w:w="483" w:type="dxa"/>
            <w:tcBorders>
              <w:top w:val="single" w:sz="4" w:space="0" w:color="auto"/>
              <w:left w:val="single" w:sz="4" w:space="0" w:color="auto"/>
              <w:bottom w:val="single" w:sz="4" w:space="0" w:color="auto"/>
              <w:right w:val="single" w:sz="4" w:space="0" w:color="auto"/>
            </w:tcBorders>
          </w:tcPr>
          <w:p w14:paraId="2A31783C" w14:textId="77777777" w:rsidR="00520A8B" w:rsidRPr="00520A8B" w:rsidRDefault="00520A8B" w:rsidP="005C00EC">
            <w:pPr>
              <w:pStyle w:val="ConsPlusNormal"/>
              <w:jc w:val="both"/>
              <w:rPr>
                <w:sz w:val="16"/>
                <w:szCs w:val="16"/>
              </w:rPr>
            </w:pPr>
            <w:r w:rsidRPr="00520A8B">
              <w:rPr>
                <w:sz w:val="16"/>
                <w:szCs w:val="16"/>
              </w:rPr>
              <w:t>9.1</w:t>
            </w:r>
          </w:p>
        </w:tc>
        <w:tc>
          <w:tcPr>
            <w:tcW w:w="1497" w:type="dxa"/>
            <w:tcBorders>
              <w:top w:val="single" w:sz="4" w:space="0" w:color="auto"/>
              <w:left w:val="single" w:sz="4" w:space="0" w:color="auto"/>
              <w:bottom w:val="single" w:sz="4" w:space="0" w:color="auto"/>
              <w:right w:val="single" w:sz="4" w:space="0" w:color="auto"/>
            </w:tcBorders>
          </w:tcPr>
          <w:p w14:paraId="46DE520A"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9. Рынок услуг по сбору и транспортированию твердых коммунальных отходов (далее - ТКО).</w:t>
            </w:r>
          </w:p>
        </w:tc>
        <w:tc>
          <w:tcPr>
            <w:tcW w:w="2614" w:type="dxa"/>
            <w:tcBorders>
              <w:top w:val="single" w:sz="4" w:space="0" w:color="auto"/>
              <w:left w:val="single" w:sz="4" w:space="0" w:color="auto"/>
              <w:bottom w:val="single" w:sz="4" w:space="0" w:color="auto"/>
              <w:right w:val="single" w:sz="4" w:space="0" w:color="auto"/>
            </w:tcBorders>
          </w:tcPr>
          <w:p w14:paraId="59FE24F8"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в сфере услуг по сбору и транспортированию ТКО</w:t>
            </w:r>
          </w:p>
        </w:tc>
        <w:tc>
          <w:tcPr>
            <w:tcW w:w="930" w:type="dxa"/>
            <w:tcBorders>
              <w:top w:val="single" w:sz="4" w:space="0" w:color="auto"/>
              <w:left w:val="single" w:sz="4" w:space="0" w:color="auto"/>
              <w:bottom w:val="single" w:sz="4" w:space="0" w:color="auto"/>
              <w:right w:val="single" w:sz="4" w:space="0" w:color="auto"/>
            </w:tcBorders>
          </w:tcPr>
          <w:p w14:paraId="05DD280C"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105601B2"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4E8BB905" w14:textId="77777777" w:rsidR="00520A8B" w:rsidRPr="00520A8B" w:rsidRDefault="00520A8B" w:rsidP="005C00EC">
            <w:pPr>
              <w:pStyle w:val="ConsPlusNormal"/>
              <w:jc w:val="center"/>
              <w:rPr>
                <w:sz w:val="16"/>
                <w:szCs w:val="16"/>
              </w:rPr>
            </w:pPr>
            <w:r w:rsidRPr="00520A8B">
              <w:rPr>
                <w:sz w:val="16"/>
                <w:szCs w:val="16"/>
              </w:rPr>
              <w:t>100</w:t>
            </w:r>
          </w:p>
        </w:tc>
        <w:tc>
          <w:tcPr>
            <w:tcW w:w="1055" w:type="dxa"/>
            <w:tcBorders>
              <w:top w:val="single" w:sz="4" w:space="0" w:color="auto"/>
              <w:left w:val="single" w:sz="4" w:space="0" w:color="auto"/>
              <w:bottom w:val="single" w:sz="4" w:space="0" w:color="auto"/>
              <w:right w:val="single" w:sz="4" w:space="0" w:color="auto"/>
            </w:tcBorders>
          </w:tcPr>
          <w:p w14:paraId="6145C6DC" w14:textId="77777777" w:rsidR="00520A8B" w:rsidRPr="00520A8B" w:rsidRDefault="00520A8B" w:rsidP="005C00EC">
            <w:pPr>
              <w:pStyle w:val="ConsPlusNormal"/>
              <w:jc w:val="center"/>
              <w:rPr>
                <w:sz w:val="16"/>
                <w:szCs w:val="16"/>
              </w:rPr>
            </w:pPr>
            <w:r w:rsidRPr="00520A8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4CEAE227" w14:textId="77777777" w:rsidR="00520A8B" w:rsidRPr="00520A8B" w:rsidRDefault="00520A8B" w:rsidP="005C00EC">
            <w:pPr>
              <w:pStyle w:val="ConsPlusNormal"/>
              <w:rPr>
                <w:sz w:val="16"/>
                <w:szCs w:val="16"/>
              </w:rPr>
            </w:pPr>
            <w:r w:rsidRPr="00520A8B">
              <w:rPr>
                <w:sz w:val="16"/>
                <w:szCs w:val="16"/>
              </w:rPr>
              <w:t>Данные ООО "Региональный оператор по обращению с твердыми коммунальными отходами"</w:t>
            </w:r>
          </w:p>
        </w:tc>
        <w:tc>
          <w:tcPr>
            <w:tcW w:w="1704" w:type="dxa"/>
            <w:tcBorders>
              <w:top w:val="single" w:sz="4" w:space="0" w:color="auto"/>
              <w:left w:val="single" w:sz="4" w:space="0" w:color="auto"/>
              <w:bottom w:val="single" w:sz="4" w:space="0" w:color="auto"/>
              <w:right w:val="single" w:sz="4" w:space="0" w:color="auto"/>
            </w:tcBorders>
          </w:tcPr>
          <w:p w14:paraId="69F2D226"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Приложение № 25 к приказу ФАС России от 29.08.2018 №1232/18</w:t>
            </w:r>
          </w:p>
        </w:tc>
        <w:tc>
          <w:tcPr>
            <w:tcW w:w="1499" w:type="dxa"/>
            <w:tcBorders>
              <w:top w:val="single" w:sz="4" w:space="0" w:color="auto"/>
              <w:left w:val="single" w:sz="4" w:space="0" w:color="auto"/>
              <w:bottom w:val="single" w:sz="4" w:space="0" w:color="auto"/>
              <w:right w:val="single" w:sz="4" w:space="0" w:color="auto"/>
            </w:tcBorders>
          </w:tcPr>
          <w:p w14:paraId="2374EFCC" w14:textId="77777777" w:rsidR="00520A8B" w:rsidRPr="00520A8B" w:rsidRDefault="00520A8B" w:rsidP="005C00EC">
            <w:pPr>
              <w:pStyle w:val="ConsPlusNormal"/>
              <w:jc w:val="center"/>
              <w:rPr>
                <w:sz w:val="16"/>
                <w:szCs w:val="16"/>
              </w:rPr>
            </w:pPr>
            <w:r w:rsidRPr="00520A8B">
              <w:rPr>
                <w:sz w:val="16"/>
                <w:szCs w:val="16"/>
              </w:rPr>
              <w:t>43,0</w:t>
            </w:r>
          </w:p>
          <w:p w14:paraId="58201F7A" w14:textId="77777777" w:rsidR="00520A8B" w:rsidRPr="00520A8B" w:rsidRDefault="00520A8B" w:rsidP="005C00EC">
            <w:pPr>
              <w:pStyle w:val="ConsPlusNormal"/>
              <w:jc w:val="center"/>
              <w:rPr>
                <w:sz w:val="16"/>
                <w:szCs w:val="16"/>
              </w:rPr>
            </w:pPr>
          </w:p>
        </w:tc>
        <w:tc>
          <w:tcPr>
            <w:tcW w:w="1470" w:type="dxa"/>
            <w:tcBorders>
              <w:top w:val="single" w:sz="4" w:space="0" w:color="auto"/>
              <w:left w:val="single" w:sz="4" w:space="0" w:color="auto"/>
              <w:bottom w:val="single" w:sz="4" w:space="0" w:color="auto"/>
              <w:right w:val="single" w:sz="4" w:space="0" w:color="auto"/>
            </w:tcBorders>
          </w:tcPr>
          <w:p w14:paraId="63647844"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49026A67" w14:textId="77777777" w:rsidTr="00520A8B">
        <w:tc>
          <w:tcPr>
            <w:tcW w:w="483" w:type="dxa"/>
            <w:tcBorders>
              <w:top w:val="single" w:sz="4" w:space="0" w:color="auto"/>
              <w:left w:val="single" w:sz="4" w:space="0" w:color="auto"/>
              <w:bottom w:val="single" w:sz="4" w:space="0" w:color="auto"/>
              <w:right w:val="single" w:sz="4" w:space="0" w:color="auto"/>
            </w:tcBorders>
          </w:tcPr>
          <w:p w14:paraId="1D11B930" w14:textId="77777777" w:rsidR="00520A8B" w:rsidRPr="00520A8B" w:rsidRDefault="00520A8B" w:rsidP="005C00EC">
            <w:pPr>
              <w:pStyle w:val="ConsPlusNormal"/>
              <w:jc w:val="both"/>
              <w:rPr>
                <w:sz w:val="16"/>
                <w:szCs w:val="16"/>
              </w:rPr>
            </w:pPr>
            <w:r w:rsidRPr="00520A8B">
              <w:rPr>
                <w:sz w:val="16"/>
                <w:szCs w:val="16"/>
              </w:rPr>
              <w:t>9.2</w:t>
            </w:r>
          </w:p>
        </w:tc>
        <w:tc>
          <w:tcPr>
            <w:tcW w:w="1497" w:type="dxa"/>
            <w:tcBorders>
              <w:top w:val="single" w:sz="4" w:space="0" w:color="auto"/>
              <w:left w:val="single" w:sz="4" w:space="0" w:color="auto"/>
              <w:bottom w:val="single" w:sz="4" w:space="0" w:color="auto"/>
              <w:right w:val="single" w:sz="4" w:space="0" w:color="auto"/>
            </w:tcBorders>
          </w:tcPr>
          <w:p w14:paraId="4BFA211B"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9. Рынок услуг по сбору и транспортированию твердых коммунальных отходов (далее - ТКО).</w:t>
            </w:r>
          </w:p>
        </w:tc>
        <w:tc>
          <w:tcPr>
            <w:tcW w:w="2614" w:type="dxa"/>
            <w:tcBorders>
              <w:top w:val="single" w:sz="4" w:space="0" w:color="auto"/>
              <w:left w:val="single" w:sz="4" w:space="0" w:color="auto"/>
              <w:bottom w:val="single" w:sz="4" w:space="0" w:color="auto"/>
              <w:right w:val="single" w:sz="4" w:space="0" w:color="auto"/>
            </w:tcBorders>
          </w:tcPr>
          <w:p w14:paraId="55D4EB43" w14:textId="77777777" w:rsidR="00520A8B" w:rsidRPr="00520A8B" w:rsidRDefault="00520A8B" w:rsidP="005C00EC">
            <w:pPr>
              <w:pStyle w:val="ConsPlusNormal"/>
              <w:rPr>
                <w:sz w:val="16"/>
                <w:szCs w:val="16"/>
              </w:rPr>
            </w:pPr>
            <w:r w:rsidRPr="00520A8B">
              <w:rPr>
                <w:sz w:val="16"/>
                <w:szCs w:val="16"/>
              </w:rPr>
              <w:t>Доля твердых коммунальных отходов, направленных на обработку, от общего объема образованных ТКО коммунального хозяйства Ивановской области</w:t>
            </w:r>
          </w:p>
        </w:tc>
        <w:tc>
          <w:tcPr>
            <w:tcW w:w="930" w:type="dxa"/>
            <w:tcBorders>
              <w:top w:val="single" w:sz="4" w:space="0" w:color="auto"/>
              <w:left w:val="single" w:sz="4" w:space="0" w:color="auto"/>
              <w:bottom w:val="single" w:sz="4" w:space="0" w:color="auto"/>
              <w:right w:val="single" w:sz="4" w:space="0" w:color="auto"/>
            </w:tcBorders>
          </w:tcPr>
          <w:p w14:paraId="64525D1A"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46CAA0A3" w14:textId="77777777" w:rsidR="00520A8B" w:rsidRPr="00520A8B" w:rsidRDefault="00520A8B" w:rsidP="005C00EC">
            <w:pPr>
              <w:pStyle w:val="ConsPlusNormal"/>
              <w:jc w:val="center"/>
              <w:rPr>
                <w:sz w:val="16"/>
                <w:szCs w:val="16"/>
              </w:rPr>
            </w:pPr>
            <w:r w:rsidRPr="00520A8B">
              <w:rPr>
                <w:sz w:val="16"/>
                <w:szCs w:val="16"/>
              </w:rPr>
              <w:t>16,2</w:t>
            </w:r>
          </w:p>
        </w:tc>
        <w:tc>
          <w:tcPr>
            <w:tcW w:w="1622" w:type="dxa"/>
            <w:tcBorders>
              <w:top w:val="single" w:sz="4" w:space="0" w:color="auto"/>
              <w:left w:val="single" w:sz="4" w:space="0" w:color="auto"/>
              <w:bottom w:val="single" w:sz="4" w:space="0" w:color="auto"/>
              <w:right w:val="single" w:sz="4" w:space="0" w:color="auto"/>
            </w:tcBorders>
          </w:tcPr>
          <w:p w14:paraId="66816029" w14:textId="77777777" w:rsidR="00520A8B" w:rsidRPr="00520A8B" w:rsidRDefault="00520A8B" w:rsidP="005C00EC">
            <w:pPr>
              <w:pStyle w:val="ConsPlusNormal"/>
              <w:jc w:val="center"/>
              <w:rPr>
                <w:sz w:val="16"/>
                <w:szCs w:val="16"/>
              </w:rPr>
            </w:pPr>
            <w:r w:rsidRPr="00520A8B">
              <w:rPr>
                <w:sz w:val="16"/>
                <w:szCs w:val="16"/>
              </w:rPr>
              <w:t>22,8</w:t>
            </w:r>
          </w:p>
        </w:tc>
        <w:tc>
          <w:tcPr>
            <w:tcW w:w="1055" w:type="dxa"/>
            <w:tcBorders>
              <w:top w:val="single" w:sz="4" w:space="0" w:color="auto"/>
              <w:left w:val="single" w:sz="4" w:space="0" w:color="auto"/>
              <w:bottom w:val="single" w:sz="4" w:space="0" w:color="auto"/>
              <w:right w:val="single" w:sz="4" w:space="0" w:color="auto"/>
            </w:tcBorders>
          </w:tcPr>
          <w:p w14:paraId="0C52E1A9" w14:textId="77777777" w:rsidR="00520A8B" w:rsidRPr="00520A8B" w:rsidRDefault="00520A8B" w:rsidP="005C00EC">
            <w:pPr>
              <w:pStyle w:val="ConsPlusNormal"/>
              <w:jc w:val="center"/>
              <w:rPr>
                <w:sz w:val="16"/>
                <w:szCs w:val="16"/>
              </w:rPr>
            </w:pPr>
            <w:r w:rsidRPr="00520A8B">
              <w:rPr>
                <w:sz w:val="16"/>
                <w:szCs w:val="16"/>
              </w:rPr>
              <w:t>79,8</w:t>
            </w:r>
          </w:p>
        </w:tc>
        <w:tc>
          <w:tcPr>
            <w:tcW w:w="1633" w:type="dxa"/>
            <w:tcBorders>
              <w:top w:val="single" w:sz="4" w:space="0" w:color="auto"/>
              <w:left w:val="single" w:sz="4" w:space="0" w:color="auto"/>
              <w:bottom w:val="single" w:sz="4" w:space="0" w:color="auto"/>
              <w:right w:val="single" w:sz="4" w:space="0" w:color="auto"/>
            </w:tcBorders>
          </w:tcPr>
          <w:p w14:paraId="62A7BEEC" w14:textId="77777777" w:rsidR="00520A8B" w:rsidRPr="00520A8B" w:rsidRDefault="00520A8B" w:rsidP="005C00EC">
            <w:pPr>
              <w:pStyle w:val="ConsPlusNormal"/>
              <w:rPr>
                <w:sz w:val="16"/>
                <w:szCs w:val="16"/>
              </w:rPr>
            </w:pPr>
            <w:r w:rsidRPr="00520A8B">
              <w:rPr>
                <w:sz w:val="16"/>
                <w:szCs w:val="16"/>
              </w:rPr>
              <w:t>Данные ООО "Региональный оператор по обращению с твердыми коммунальными отходами"</w:t>
            </w:r>
          </w:p>
        </w:tc>
        <w:tc>
          <w:tcPr>
            <w:tcW w:w="1704" w:type="dxa"/>
            <w:tcBorders>
              <w:top w:val="single" w:sz="4" w:space="0" w:color="auto"/>
              <w:left w:val="single" w:sz="4" w:space="0" w:color="auto"/>
              <w:bottom w:val="single" w:sz="4" w:space="0" w:color="auto"/>
              <w:right w:val="single" w:sz="4" w:space="0" w:color="auto"/>
            </w:tcBorders>
          </w:tcPr>
          <w:p w14:paraId="58545C38"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Приложение № 25 к приказу ФАС России от 29.08.2018 №1232/18</w:t>
            </w:r>
          </w:p>
        </w:tc>
        <w:tc>
          <w:tcPr>
            <w:tcW w:w="1499" w:type="dxa"/>
            <w:tcBorders>
              <w:top w:val="single" w:sz="4" w:space="0" w:color="auto"/>
              <w:left w:val="single" w:sz="4" w:space="0" w:color="auto"/>
              <w:bottom w:val="single" w:sz="4" w:space="0" w:color="auto"/>
              <w:right w:val="single" w:sz="4" w:space="0" w:color="auto"/>
            </w:tcBorders>
          </w:tcPr>
          <w:p w14:paraId="3762AD2E"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5F9A9992"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474451A4" w14:textId="77777777" w:rsidTr="00520A8B">
        <w:tc>
          <w:tcPr>
            <w:tcW w:w="483" w:type="dxa"/>
            <w:tcBorders>
              <w:top w:val="single" w:sz="4" w:space="0" w:color="auto"/>
              <w:left w:val="single" w:sz="4" w:space="0" w:color="auto"/>
              <w:bottom w:val="single" w:sz="4" w:space="0" w:color="auto"/>
              <w:right w:val="single" w:sz="4" w:space="0" w:color="auto"/>
            </w:tcBorders>
          </w:tcPr>
          <w:p w14:paraId="7CB8CEA0" w14:textId="77777777" w:rsidR="00520A8B" w:rsidRPr="00520A8B" w:rsidRDefault="00520A8B" w:rsidP="005C00EC">
            <w:pPr>
              <w:pStyle w:val="ConsPlusNormal"/>
              <w:jc w:val="both"/>
              <w:rPr>
                <w:sz w:val="16"/>
                <w:szCs w:val="16"/>
              </w:rPr>
            </w:pPr>
            <w:r w:rsidRPr="00520A8B">
              <w:rPr>
                <w:sz w:val="16"/>
                <w:szCs w:val="16"/>
              </w:rPr>
              <w:t>10.1</w:t>
            </w:r>
          </w:p>
        </w:tc>
        <w:tc>
          <w:tcPr>
            <w:tcW w:w="1497" w:type="dxa"/>
            <w:tcBorders>
              <w:top w:val="single" w:sz="4" w:space="0" w:color="auto"/>
              <w:left w:val="single" w:sz="4" w:space="0" w:color="auto"/>
              <w:bottom w:val="single" w:sz="4" w:space="0" w:color="auto"/>
              <w:right w:val="single" w:sz="4" w:space="0" w:color="auto"/>
            </w:tcBorders>
          </w:tcPr>
          <w:p w14:paraId="58DBCED4"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10. Рынок выполнения работ по благоустройству городской среды.</w:t>
            </w:r>
          </w:p>
        </w:tc>
        <w:tc>
          <w:tcPr>
            <w:tcW w:w="2614" w:type="dxa"/>
            <w:tcBorders>
              <w:top w:val="single" w:sz="4" w:space="0" w:color="auto"/>
              <w:left w:val="single" w:sz="4" w:space="0" w:color="auto"/>
              <w:bottom w:val="single" w:sz="4" w:space="0" w:color="auto"/>
              <w:right w:val="single" w:sz="4" w:space="0" w:color="auto"/>
            </w:tcBorders>
          </w:tcPr>
          <w:p w14:paraId="039A7ADA"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в сфере выполнения работ по благоустройству городской среды</w:t>
            </w:r>
          </w:p>
        </w:tc>
        <w:tc>
          <w:tcPr>
            <w:tcW w:w="930" w:type="dxa"/>
            <w:tcBorders>
              <w:top w:val="single" w:sz="4" w:space="0" w:color="auto"/>
              <w:left w:val="single" w:sz="4" w:space="0" w:color="auto"/>
              <w:bottom w:val="single" w:sz="4" w:space="0" w:color="auto"/>
              <w:right w:val="single" w:sz="4" w:space="0" w:color="auto"/>
            </w:tcBorders>
          </w:tcPr>
          <w:p w14:paraId="5867BCE2"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1EC61314"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2FD6AC1A" w14:textId="77777777" w:rsidR="00520A8B" w:rsidRPr="00520A8B" w:rsidRDefault="00520A8B" w:rsidP="005C00EC">
            <w:pPr>
              <w:pStyle w:val="ConsPlusNormal"/>
              <w:jc w:val="center"/>
              <w:rPr>
                <w:sz w:val="16"/>
                <w:szCs w:val="16"/>
              </w:rPr>
            </w:pPr>
            <w:r w:rsidRPr="00520A8B">
              <w:rPr>
                <w:sz w:val="16"/>
                <w:szCs w:val="16"/>
              </w:rPr>
              <w:t>100</w:t>
            </w:r>
          </w:p>
        </w:tc>
        <w:tc>
          <w:tcPr>
            <w:tcW w:w="1055" w:type="dxa"/>
            <w:tcBorders>
              <w:top w:val="single" w:sz="4" w:space="0" w:color="auto"/>
              <w:left w:val="single" w:sz="4" w:space="0" w:color="auto"/>
              <w:bottom w:val="single" w:sz="4" w:space="0" w:color="auto"/>
              <w:right w:val="single" w:sz="4" w:space="0" w:color="auto"/>
            </w:tcBorders>
          </w:tcPr>
          <w:p w14:paraId="59952002" w14:textId="77777777" w:rsidR="00520A8B" w:rsidRPr="00520A8B" w:rsidRDefault="00520A8B" w:rsidP="005C00EC">
            <w:pPr>
              <w:jc w:val="center"/>
              <w:rPr>
                <w:rFonts w:ascii="Times New Roman" w:hAnsi="Times New Roman"/>
                <w:sz w:val="16"/>
                <w:szCs w:val="16"/>
              </w:rPr>
            </w:pPr>
            <w:r w:rsidRPr="00520A8B">
              <w:rPr>
                <w:rFonts w:ascii="Times New Roman" w:hAnsi="Times New Roman"/>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48F9E044"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Ивановостат</w:t>
            </w:r>
          </w:p>
        </w:tc>
        <w:tc>
          <w:tcPr>
            <w:tcW w:w="1704" w:type="dxa"/>
            <w:tcBorders>
              <w:top w:val="single" w:sz="4" w:space="0" w:color="auto"/>
              <w:left w:val="single" w:sz="4" w:space="0" w:color="auto"/>
              <w:bottom w:val="single" w:sz="4" w:space="0" w:color="auto"/>
              <w:right w:val="single" w:sz="4" w:space="0" w:color="auto"/>
            </w:tcBorders>
          </w:tcPr>
          <w:p w14:paraId="351D6DFD"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Приложение № 26 к приказу ФАС России от 29.08.2018 №1232/18 «Об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45116238" w14:textId="77777777" w:rsidR="00520A8B" w:rsidRPr="00520A8B" w:rsidRDefault="00520A8B" w:rsidP="005C00EC">
            <w:pPr>
              <w:pStyle w:val="ConsPlusNormal"/>
              <w:jc w:val="center"/>
              <w:rPr>
                <w:sz w:val="16"/>
                <w:szCs w:val="16"/>
              </w:rPr>
            </w:pPr>
            <w:r w:rsidRPr="00520A8B">
              <w:rPr>
                <w:sz w:val="16"/>
                <w:szCs w:val="16"/>
              </w:rPr>
              <w:t>44,4</w:t>
            </w:r>
          </w:p>
        </w:tc>
        <w:tc>
          <w:tcPr>
            <w:tcW w:w="1470" w:type="dxa"/>
            <w:tcBorders>
              <w:top w:val="single" w:sz="4" w:space="0" w:color="auto"/>
              <w:left w:val="single" w:sz="4" w:space="0" w:color="auto"/>
              <w:bottom w:val="single" w:sz="4" w:space="0" w:color="auto"/>
              <w:right w:val="single" w:sz="4" w:space="0" w:color="auto"/>
            </w:tcBorders>
          </w:tcPr>
          <w:p w14:paraId="46F1D9FB"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7827E20B" w14:textId="77777777" w:rsidTr="00520A8B">
        <w:tc>
          <w:tcPr>
            <w:tcW w:w="483" w:type="dxa"/>
            <w:tcBorders>
              <w:top w:val="single" w:sz="4" w:space="0" w:color="auto"/>
              <w:left w:val="single" w:sz="4" w:space="0" w:color="auto"/>
              <w:bottom w:val="single" w:sz="4" w:space="0" w:color="auto"/>
              <w:right w:val="single" w:sz="4" w:space="0" w:color="auto"/>
            </w:tcBorders>
          </w:tcPr>
          <w:p w14:paraId="22FCEA27" w14:textId="77777777" w:rsidR="00520A8B" w:rsidRPr="00520A8B" w:rsidRDefault="00520A8B" w:rsidP="005C00EC">
            <w:pPr>
              <w:pStyle w:val="ConsPlusNormal"/>
              <w:jc w:val="both"/>
              <w:rPr>
                <w:sz w:val="16"/>
                <w:szCs w:val="16"/>
              </w:rPr>
            </w:pPr>
            <w:r w:rsidRPr="00520A8B">
              <w:rPr>
                <w:sz w:val="16"/>
                <w:szCs w:val="16"/>
              </w:rPr>
              <w:t>10.2</w:t>
            </w:r>
          </w:p>
        </w:tc>
        <w:tc>
          <w:tcPr>
            <w:tcW w:w="1497" w:type="dxa"/>
            <w:tcBorders>
              <w:top w:val="single" w:sz="4" w:space="0" w:color="auto"/>
              <w:left w:val="single" w:sz="4" w:space="0" w:color="auto"/>
              <w:bottom w:val="single" w:sz="4" w:space="0" w:color="auto"/>
              <w:right w:val="single" w:sz="4" w:space="0" w:color="auto"/>
            </w:tcBorders>
          </w:tcPr>
          <w:p w14:paraId="5BAFB162"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10. Рынок выполнения работ по благоустройству городской среды.</w:t>
            </w:r>
          </w:p>
        </w:tc>
        <w:tc>
          <w:tcPr>
            <w:tcW w:w="2614" w:type="dxa"/>
            <w:tcBorders>
              <w:top w:val="single" w:sz="4" w:space="0" w:color="auto"/>
              <w:left w:val="single" w:sz="4" w:space="0" w:color="auto"/>
              <w:bottom w:val="single" w:sz="4" w:space="0" w:color="auto"/>
              <w:right w:val="single" w:sz="4" w:space="0" w:color="auto"/>
            </w:tcBorders>
          </w:tcPr>
          <w:p w14:paraId="7E34E6EC" w14:textId="77777777" w:rsidR="00520A8B" w:rsidRPr="00520A8B" w:rsidRDefault="00520A8B" w:rsidP="005C00EC">
            <w:pPr>
              <w:pStyle w:val="ConsPlusNormal"/>
              <w:rPr>
                <w:sz w:val="16"/>
                <w:szCs w:val="16"/>
              </w:rPr>
            </w:pPr>
            <w:r w:rsidRPr="00520A8B">
              <w:rPr>
                <w:sz w:val="16"/>
                <w:szCs w:val="16"/>
              </w:rPr>
              <w:t>Размещение информации о торгах по выполнению работ по благоустройству городской среды в средствах массовой информации</w:t>
            </w:r>
          </w:p>
        </w:tc>
        <w:tc>
          <w:tcPr>
            <w:tcW w:w="930" w:type="dxa"/>
            <w:tcBorders>
              <w:top w:val="single" w:sz="4" w:space="0" w:color="auto"/>
              <w:left w:val="single" w:sz="4" w:space="0" w:color="auto"/>
              <w:bottom w:val="single" w:sz="4" w:space="0" w:color="auto"/>
              <w:right w:val="single" w:sz="4" w:space="0" w:color="auto"/>
            </w:tcBorders>
          </w:tcPr>
          <w:p w14:paraId="4E8BE245"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677458B1"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757B6027"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1924C0EA" w14:textId="77777777" w:rsidR="00520A8B" w:rsidRPr="00520A8B" w:rsidRDefault="00520A8B" w:rsidP="005C00EC">
            <w:pPr>
              <w:pStyle w:val="ConsPlusNormal"/>
              <w:jc w:val="center"/>
              <w:rPr>
                <w:sz w:val="16"/>
                <w:szCs w:val="16"/>
              </w:rPr>
            </w:pPr>
            <w:r w:rsidRPr="00520A8B">
              <w:rPr>
                <w:sz w:val="16"/>
                <w:szCs w:val="16"/>
              </w:rPr>
              <w:t>да</w:t>
            </w:r>
          </w:p>
          <w:p w14:paraId="32099784" w14:textId="77777777" w:rsidR="00520A8B" w:rsidRPr="00520A8B" w:rsidRDefault="00520A8B" w:rsidP="005C00EC">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350679DF" w14:textId="77777777" w:rsidR="00520A8B" w:rsidRPr="00520A8B" w:rsidRDefault="000C702E" w:rsidP="005C00EC">
            <w:pPr>
              <w:pStyle w:val="ConsPlusNormal"/>
              <w:jc w:val="both"/>
              <w:rPr>
                <w:sz w:val="16"/>
                <w:szCs w:val="16"/>
              </w:rPr>
            </w:pPr>
            <w:hyperlink r:id="rId95" w:history="1">
              <w:r w:rsidR="00520A8B" w:rsidRPr="00520A8B">
                <w:rPr>
                  <w:rStyle w:val="a3"/>
                  <w:sz w:val="16"/>
                  <w:szCs w:val="16"/>
                </w:rPr>
                <w:t>https://zakupki.gov.ru/</w:t>
              </w:r>
            </w:hyperlink>
          </w:p>
          <w:p w14:paraId="547E2E76" w14:textId="77777777" w:rsidR="00520A8B" w:rsidRPr="00520A8B" w:rsidRDefault="00520A8B" w:rsidP="005C00EC">
            <w:pPr>
              <w:pStyle w:val="ConsPlusNormal"/>
              <w:rPr>
                <w:sz w:val="16"/>
                <w:szCs w:val="16"/>
              </w:rPr>
            </w:pPr>
            <w:r w:rsidRPr="00520A8B">
              <w:rPr>
                <w:sz w:val="16"/>
                <w:szCs w:val="16"/>
              </w:rPr>
              <w:t>https://dka.ivanovoobl.ru/</w:t>
            </w:r>
          </w:p>
        </w:tc>
        <w:tc>
          <w:tcPr>
            <w:tcW w:w="1704" w:type="dxa"/>
            <w:tcBorders>
              <w:top w:val="single" w:sz="4" w:space="0" w:color="auto"/>
              <w:left w:val="single" w:sz="4" w:space="0" w:color="auto"/>
              <w:bottom w:val="single" w:sz="4" w:space="0" w:color="auto"/>
              <w:right w:val="single" w:sz="4" w:space="0" w:color="auto"/>
            </w:tcBorders>
          </w:tcPr>
          <w:p w14:paraId="07C94587" w14:textId="77777777" w:rsidR="00520A8B" w:rsidRPr="00520A8B" w:rsidRDefault="00520A8B" w:rsidP="005C00EC">
            <w:pPr>
              <w:pStyle w:val="ConsPlusNormal"/>
              <w:jc w:val="center"/>
              <w:rPr>
                <w:sz w:val="16"/>
                <w:szCs w:val="16"/>
              </w:rPr>
            </w:pPr>
            <w:r w:rsidRPr="00520A8B">
              <w:rPr>
                <w:sz w:val="16"/>
                <w:szCs w:val="16"/>
              </w:rPr>
              <w:t>-</w:t>
            </w:r>
          </w:p>
          <w:p w14:paraId="4F7D0BA8" w14:textId="77777777" w:rsidR="00520A8B" w:rsidRPr="00520A8B" w:rsidRDefault="00520A8B" w:rsidP="005C00EC">
            <w:pPr>
              <w:pStyle w:val="ConsPlusNormal"/>
              <w:jc w:val="center"/>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0B350E0A"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D685F97"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3E3019BE" w14:textId="77777777" w:rsidTr="00520A8B">
        <w:tc>
          <w:tcPr>
            <w:tcW w:w="483" w:type="dxa"/>
            <w:tcBorders>
              <w:top w:val="single" w:sz="4" w:space="0" w:color="auto"/>
              <w:left w:val="single" w:sz="4" w:space="0" w:color="auto"/>
              <w:bottom w:val="single" w:sz="4" w:space="0" w:color="auto"/>
              <w:right w:val="single" w:sz="4" w:space="0" w:color="auto"/>
            </w:tcBorders>
          </w:tcPr>
          <w:p w14:paraId="2D17B70F" w14:textId="77777777" w:rsidR="00520A8B" w:rsidRPr="00520A8B" w:rsidRDefault="00520A8B" w:rsidP="005C00EC">
            <w:pPr>
              <w:pStyle w:val="ConsPlusNormal"/>
              <w:jc w:val="both"/>
              <w:rPr>
                <w:sz w:val="16"/>
                <w:szCs w:val="16"/>
              </w:rPr>
            </w:pPr>
            <w:r w:rsidRPr="00520A8B">
              <w:rPr>
                <w:sz w:val="16"/>
                <w:szCs w:val="16"/>
              </w:rPr>
              <w:t>11.1</w:t>
            </w:r>
          </w:p>
        </w:tc>
        <w:tc>
          <w:tcPr>
            <w:tcW w:w="1497" w:type="dxa"/>
            <w:tcBorders>
              <w:top w:val="single" w:sz="4" w:space="0" w:color="auto"/>
              <w:left w:val="single" w:sz="4" w:space="0" w:color="auto"/>
              <w:bottom w:val="single" w:sz="4" w:space="0" w:color="auto"/>
              <w:right w:val="single" w:sz="4" w:space="0" w:color="auto"/>
            </w:tcBorders>
          </w:tcPr>
          <w:p w14:paraId="01D6860E" w14:textId="77777777" w:rsidR="00520A8B" w:rsidRPr="00520A8B" w:rsidRDefault="00520A8B" w:rsidP="005C00EC">
            <w:pPr>
              <w:pStyle w:val="ConsPlusNormal"/>
              <w:outlineLvl w:val="1"/>
              <w:rPr>
                <w:sz w:val="16"/>
                <w:szCs w:val="16"/>
              </w:rPr>
            </w:pPr>
            <w:bookmarkStart w:id="58" w:name="_Toc161215734"/>
            <w:r w:rsidRPr="00520A8B">
              <w:rPr>
                <w:sz w:val="16"/>
                <w:szCs w:val="16"/>
              </w:rPr>
              <w:t xml:space="preserve">11. Рынок купли-продажи электрической энергии (мощности) на </w:t>
            </w:r>
            <w:r w:rsidRPr="00520A8B">
              <w:rPr>
                <w:sz w:val="16"/>
                <w:szCs w:val="16"/>
              </w:rPr>
              <w:lastRenderedPageBreak/>
              <w:t>розничном рынке электрической энергии (мощности).</w:t>
            </w:r>
            <w:bookmarkEnd w:id="58"/>
          </w:p>
          <w:p w14:paraId="1DE18521" w14:textId="77777777" w:rsidR="00520A8B" w:rsidRPr="00520A8B" w:rsidRDefault="00520A8B" w:rsidP="005C00EC">
            <w:pPr>
              <w:pStyle w:val="ConsPlusNormal"/>
              <w:rPr>
                <w:sz w:val="16"/>
                <w:szCs w:val="16"/>
              </w:rPr>
            </w:pPr>
          </w:p>
        </w:tc>
        <w:tc>
          <w:tcPr>
            <w:tcW w:w="2614" w:type="dxa"/>
            <w:tcBorders>
              <w:top w:val="single" w:sz="4" w:space="0" w:color="auto"/>
              <w:left w:val="single" w:sz="4" w:space="0" w:color="auto"/>
              <w:bottom w:val="single" w:sz="4" w:space="0" w:color="auto"/>
              <w:right w:val="single" w:sz="4" w:space="0" w:color="auto"/>
            </w:tcBorders>
          </w:tcPr>
          <w:p w14:paraId="6FBD05C0" w14:textId="77777777" w:rsidR="00520A8B" w:rsidRPr="00520A8B" w:rsidRDefault="00520A8B" w:rsidP="005C00EC">
            <w:pPr>
              <w:pStyle w:val="ConsPlusNormal"/>
              <w:rPr>
                <w:sz w:val="16"/>
                <w:szCs w:val="16"/>
              </w:rPr>
            </w:pPr>
            <w:r w:rsidRPr="00520A8B">
              <w:rPr>
                <w:sz w:val="16"/>
                <w:szCs w:val="16"/>
              </w:rPr>
              <w:lastRenderedPageBreak/>
              <w:t>Доля организаций частной формы собственности в сфере купли-продажи электрической энергии (мощности) на розничном рынке электрической энергии (мощности)</w:t>
            </w:r>
          </w:p>
        </w:tc>
        <w:tc>
          <w:tcPr>
            <w:tcW w:w="930" w:type="dxa"/>
            <w:tcBorders>
              <w:top w:val="single" w:sz="4" w:space="0" w:color="auto"/>
              <w:left w:val="single" w:sz="4" w:space="0" w:color="auto"/>
              <w:bottom w:val="single" w:sz="4" w:space="0" w:color="auto"/>
              <w:right w:val="single" w:sz="4" w:space="0" w:color="auto"/>
            </w:tcBorders>
          </w:tcPr>
          <w:p w14:paraId="41928186"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2C7FC560"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3CC3C998" w14:textId="77777777" w:rsidR="00520A8B" w:rsidRPr="00520A8B" w:rsidRDefault="00520A8B" w:rsidP="005C00EC">
            <w:pPr>
              <w:pStyle w:val="ConsPlusNormal"/>
              <w:jc w:val="center"/>
              <w:rPr>
                <w:sz w:val="16"/>
                <w:szCs w:val="16"/>
              </w:rPr>
            </w:pPr>
            <w:r w:rsidRPr="00520A8B">
              <w:rPr>
                <w:sz w:val="16"/>
                <w:szCs w:val="16"/>
              </w:rPr>
              <w:t>100</w:t>
            </w:r>
          </w:p>
        </w:tc>
        <w:tc>
          <w:tcPr>
            <w:tcW w:w="1055" w:type="dxa"/>
            <w:tcBorders>
              <w:top w:val="single" w:sz="4" w:space="0" w:color="auto"/>
              <w:left w:val="single" w:sz="4" w:space="0" w:color="auto"/>
              <w:bottom w:val="single" w:sz="4" w:space="0" w:color="auto"/>
              <w:right w:val="single" w:sz="4" w:space="0" w:color="auto"/>
            </w:tcBorders>
          </w:tcPr>
          <w:p w14:paraId="3E199E44" w14:textId="77777777" w:rsidR="00520A8B" w:rsidRPr="00520A8B" w:rsidRDefault="00520A8B" w:rsidP="005C00EC">
            <w:pPr>
              <w:pStyle w:val="ConsPlusNormal"/>
              <w:jc w:val="center"/>
              <w:rPr>
                <w:sz w:val="16"/>
                <w:szCs w:val="16"/>
              </w:rPr>
            </w:pPr>
            <w:r w:rsidRPr="00520A8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77D96C91" w14:textId="77777777" w:rsidR="00520A8B" w:rsidRPr="00520A8B" w:rsidRDefault="00520A8B" w:rsidP="005C00EC">
            <w:pPr>
              <w:pStyle w:val="ConsPlusNormal"/>
              <w:rPr>
                <w:sz w:val="16"/>
                <w:szCs w:val="16"/>
              </w:rPr>
            </w:pPr>
            <w:r w:rsidRPr="00520A8B">
              <w:rPr>
                <w:sz w:val="16"/>
                <w:szCs w:val="16"/>
              </w:rPr>
              <w:t xml:space="preserve">Сводные данные Департамента энергетики и тарифов Ивановской области по информации </w:t>
            </w:r>
            <w:r w:rsidRPr="00520A8B">
              <w:rPr>
                <w:sz w:val="16"/>
                <w:szCs w:val="16"/>
              </w:rPr>
              <w:lastRenderedPageBreak/>
              <w:t>электросетевых организаций</w:t>
            </w:r>
          </w:p>
        </w:tc>
        <w:tc>
          <w:tcPr>
            <w:tcW w:w="1704" w:type="dxa"/>
            <w:tcBorders>
              <w:top w:val="single" w:sz="4" w:space="0" w:color="auto"/>
              <w:left w:val="single" w:sz="4" w:space="0" w:color="auto"/>
              <w:bottom w:val="single" w:sz="4" w:space="0" w:color="auto"/>
              <w:right w:val="single" w:sz="4" w:space="0" w:color="auto"/>
            </w:tcBorders>
          </w:tcPr>
          <w:p w14:paraId="6B26FD05" w14:textId="77777777" w:rsidR="00520A8B" w:rsidRPr="00520A8B" w:rsidRDefault="00520A8B" w:rsidP="005C00EC">
            <w:pPr>
              <w:pStyle w:val="ConsPlusNormal"/>
              <w:jc w:val="center"/>
              <w:rPr>
                <w:sz w:val="16"/>
                <w:szCs w:val="16"/>
              </w:rPr>
            </w:pPr>
            <w:r w:rsidRPr="00520A8B">
              <w:rPr>
                <w:sz w:val="16"/>
                <w:szCs w:val="16"/>
              </w:rPr>
              <w:lastRenderedPageBreak/>
              <w:t>-</w:t>
            </w:r>
          </w:p>
          <w:p w14:paraId="51C59CE1" w14:textId="77777777" w:rsidR="00520A8B" w:rsidRPr="00520A8B" w:rsidRDefault="00520A8B" w:rsidP="005C00EC">
            <w:pPr>
              <w:pStyle w:val="ConsPlusNormal"/>
              <w:jc w:val="center"/>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25204B84" w14:textId="77777777" w:rsidR="00520A8B" w:rsidRPr="00520A8B" w:rsidRDefault="00520A8B" w:rsidP="005C00EC">
            <w:pPr>
              <w:pStyle w:val="ConsPlusNormal"/>
              <w:jc w:val="center"/>
              <w:rPr>
                <w:sz w:val="16"/>
                <w:szCs w:val="16"/>
              </w:rPr>
            </w:pPr>
            <w:r w:rsidRPr="00520A8B">
              <w:rPr>
                <w:sz w:val="16"/>
                <w:szCs w:val="16"/>
              </w:rPr>
              <w:t>46,1</w:t>
            </w:r>
          </w:p>
        </w:tc>
        <w:tc>
          <w:tcPr>
            <w:tcW w:w="1470" w:type="dxa"/>
            <w:tcBorders>
              <w:top w:val="single" w:sz="4" w:space="0" w:color="auto"/>
              <w:left w:val="single" w:sz="4" w:space="0" w:color="auto"/>
              <w:bottom w:val="single" w:sz="4" w:space="0" w:color="auto"/>
              <w:right w:val="single" w:sz="4" w:space="0" w:color="auto"/>
            </w:tcBorders>
          </w:tcPr>
          <w:p w14:paraId="62FDD062"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4AF9DD45" w14:textId="77777777" w:rsidTr="00520A8B">
        <w:tc>
          <w:tcPr>
            <w:tcW w:w="483" w:type="dxa"/>
            <w:tcBorders>
              <w:top w:val="single" w:sz="4" w:space="0" w:color="auto"/>
              <w:left w:val="single" w:sz="4" w:space="0" w:color="auto"/>
              <w:bottom w:val="single" w:sz="4" w:space="0" w:color="auto"/>
              <w:right w:val="single" w:sz="4" w:space="0" w:color="auto"/>
            </w:tcBorders>
          </w:tcPr>
          <w:p w14:paraId="56585534" w14:textId="77777777" w:rsidR="00520A8B" w:rsidRPr="00520A8B" w:rsidRDefault="00520A8B" w:rsidP="005C00EC">
            <w:pPr>
              <w:pStyle w:val="ConsPlusNormal"/>
              <w:jc w:val="both"/>
              <w:rPr>
                <w:sz w:val="16"/>
                <w:szCs w:val="16"/>
              </w:rPr>
            </w:pPr>
            <w:r w:rsidRPr="00520A8B">
              <w:rPr>
                <w:sz w:val="16"/>
                <w:szCs w:val="16"/>
              </w:rPr>
              <w:t>12.1</w:t>
            </w:r>
          </w:p>
        </w:tc>
        <w:tc>
          <w:tcPr>
            <w:tcW w:w="1497" w:type="dxa"/>
            <w:tcBorders>
              <w:top w:val="single" w:sz="4" w:space="0" w:color="auto"/>
              <w:left w:val="single" w:sz="4" w:space="0" w:color="auto"/>
              <w:bottom w:val="single" w:sz="4" w:space="0" w:color="auto"/>
              <w:right w:val="single" w:sz="4" w:space="0" w:color="auto"/>
            </w:tcBorders>
          </w:tcPr>
          <w:p w14:paraId="15C99B29"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12. 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2614" w:type="dxa"/>
            <w:tcBorders>
              <w:top w:val="single" w:sz="4" w:space="0" w:color="auto"/>
              <w:left w:val="single" w:sz="4" w:space="0" w:color="auto"/>
              <w:bottom w:val="single" w:sz="4" w:space="0" w:color="auto"/>
              <w:right w:val="single" w:sz="4" w:space="0" w:color="auto"/>
            </w:tcBorders>
          </w:tcPr>
          <w:p w14:paraId="7252439E"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в сфере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930" w:type="dxa"/>
            <w:tcBorders>
              <w:top w:val="single" w:sz="4" w:space="0" w:color="auto"/>
              <w:left w:val="single" w:sz="4" w:space="0" w:color="auto"/>
              <w:bottom w:val="single" w:sz="4" w:space="0" w:color="auto"/>
              <w:right w:val="single" w:sz="4" w:space="0" w:color="auto"/>
            </w:tcBorders>
          </w:tcPr>
          <w:p w14:paraId="58F8E86D"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5FF98A51"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033C34C6" w14:textId="77777777" w:rsidR="00520A8B" w:rsidRPr="00520A8B" w:rsidRDefault="00520A8B" w:rsidP="005C00EC">
            <w:pPr>
              <w:pStyle w:val="ConsPlusNormal"/>
              <w:jc w:val="center"/>
              <w:rPr>
                <w:sz w:val="16"/>
                <w:szCs w:val="16"/>
              </w:rPr>
            </w:pPr>
            <w:r w:rsidRPr="00520A8B">
              <w:rPr>
                <w:sz w:val="16"/>
                <w:szCs w:val="16"/>
              </w:rPr>
              <w:t>100</w:t>
            </w:r>
          </w:p>
        </w:tc>
        <w:tc>
          <w:tcPr>
            <w:tcW w:w="1055" w:type="dxa"/>
            <w:tcBorders>
              <w:top w:val="single" w:sz="4" w:space="0" w:color="auto"/>
              <w:left w:val="single" w:sz="4" w:space="0" w:color="auto"/>
              <w:bottom w:val="single" w:sz="4" w:space="0" w:color="auto"/>
              <w:right w:val="single" w:sz="4" w:space="0" w:color="auto"/>
            </w:tcBorders>
          </w:tcPr>
          <w:p w14:paraId="37C14042" w14:textId="77777777" w:rsidR="00520A8B" w:rsidRPr="00520A8B" w:rsidRDefault="00520A8B" w:rsidP="005C00EC">
            <w:pPr>
              <w:pStyle w:val="ConsPlusNormal"/>
              <w:jc w:val="center"/>
              <w:rPr>
                <w:sz w:val="16"/>
                <w:szCs w:val="16"/>
              </w:rPr>
            </w:pPr>
            <w:r w:rsidRPr="00520A8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0BCB03E4" w14:textId="77777777" w:rsidR="00520A8B" w:rsidRPr="00520A8B" w:rsidRDefault="00520A8B" w:rsidP="005C00EC">
            <w:pPr>
              <w:pStyle w:val="ConsPlusNormal"/>
              <w:rPr>
                <w:sz w:val="16"/>
                <w:szCs w:val="16"/>
              </w:rPr>
            </w:pPr>
            <w:r w:rsidRPr="00520A8B">
              <w:rPr>
                <w:sz w:val="16"/>
                <w:szCs w:val="16"/>
              </w:rPr>
              <w:t>Сводные данные Департамента энергетики и тарифов Ивановской области по информации электросетевых организаций</w:t>
            </w:r>
          </w:p>
        </w:tc>
        <w:tc>
          <w:tcPr>
            <w:tcW w:w="1704" w:type="dxa"/>
            <w:tcBorders>
              <w:top w:val="single" w:sz="4" w:space="0" w:color="auto"/>
              <w:left w:val="single" w:sz="4" w:space="0" w:color="auto"/>
              <w:bottom w:val="single" w:sz="4" w:space="0" w:color="auto"/>
              <w:right w:val="single" w:sz="4" w:space="0" w:color="auto"/>
            </w:tcBorders>
          </w:tcPr>
          <w:p w14:paraId="0660F921" w14:textId="77777777" w:rsidR="00520A8B" w:rsidRPr="00520A8B" w:rsidRDefault="00520A8B" w:rsidP="005C00EC">
            <w:pPr>
              <w:pStyle w:val="ConsPlusNormal"/>
              <w:jc w:val="center"/>
              <w:rPr>
                <w:sz w:val="16"/>
                <w:szCs w:val="16"/>
              </w:rPr>
            </w:pPr>
            <w:r w:rsidRPr="00520A8B">
              <w:rPr>
                <w:sz w:val="16"/>
                <w:szCs w:val="16"/>
              </w:rPr>
              <w:t>-</w:t>
            </w:r>
          </w:p>
          <w:p w14:paraId="51421C69" w14:textId="77777777" w:rsidR="00520A8B" w:rsidRPr="00520A8B" w:rsidRDefault="00520A8B" w:rsidP="005C00EC">
            <w:pPr>
              <w:pStyle w:val="ConsPlusNormal"/>
              <w:jc w:val="center"/>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7048D58A" w14:textId="77777777" w:rsidR="00520A8B" w:rsidRPr="00520A8B" w:rsidRDefault="00520A8B" w:rsidP="005C00EC">
            <w:pPr>
              <w:pStyle w:val="ConsPlusNormal"/>
              <w:jc w:val="center"/>
              <w:rPr>
                <w:sz w:val="16"/>
                <w:szCs w:val="16"/>
              </w:rPr>
            </w:pPr>
            <w:r w:rsidRPr="00520A8B">
              <w:rPr>
                <w:sz w:val="16"/>
                <w:szCs w:val="16"/>
              </w:rPr>
              <w:t>37,9</w:t>
            </w:r>
          </w:p>
        </w:tc>
        <w:tc>
          <w:tcPr>
            <w:tcW w:w="1470" w:type="dxa"/>
            <w:tcBorders>
              <w:top w:val="single" w:sz="4" w:space="0" w:color="auto"/>
              <w:left w:val="single" w:sz="4" w:space="0" w:color="auto"/>
              <w:bottom w:val="single" w:sz="4" w:space="0" w:color="auto"/>
              <w:right w:val="single" w:sz="4" w:space="0" w:color="auto"/>
            </w:tcBorders>
          </w:tcPr>
          <w:p w14:paraId="3534F077"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1E0178C1" w14:textId="77777777" w:rsidTr="00520A8B">
        <w:trPr>
          <w:trHeight w:val="2726"/>
        </w:trPr>
        <w:tc>
          <w:tcPr>
            <w:tcW w:w="483" w:type="dxa"/>
            <w:tcBorders>
              <w:top w:val="single" w:sz="4" w:space="0" w:color="auto"/>
              <w:left w:val="single" w:sz="4" w:space="0" w:color="auto"/>
              <w:bottom w:val="single" w:sz="4" w:space="0" w:color="auto"/>
              <w:right w:val="single" w:sz="4" w:space="0" w:color="auto"/>
            </w:tcBorders>
          </w:tcPr>
          <w:p w14:paraId="6EAA8A50" w14:textId="77777777" w:rsidR="00520A8B" w:rsidRPr="00520A8B" w:rsidRDefault="00520A8B" w:rsidP="005C00EC">
            <w:pPr>
              <w:pStyle w:val="ConsPlusNormal"/>
              <w:jc w:val="both"/>
              <w:rPr>
                <w:sz w:val="16"/>
                <w:szCs w:val="16"/>
              </w:rPr>
            </w:pPr>
            <w:r w:rsidRPr="00520A8B">
              <w:rPr>
                <w:sz w:val="16"/>
                <w:szCs w:val="16"/>
              </w:rPr>
              <w:t>12.2</w:t>
            </w:r>
          </w:p>
        </w:tc>
        <w:tc>
          <w:tcPr>
            <w:tcW w:w="1497" w:type="dxa"/>
            <w:tcBorders>
              <w:top w:val="single" w:sz="4" w:space="0" w:color="auto"/>
              <w:left w:val="single" w:sz="4" w:space="0" w:color="auto"/>
              <w:bottom w:val="single" w:sz="4" w:space="0" w:color="auto"/>
              <w:right w:val="single" w:sz="4" w:space="0" w:color="auto"/>
            </w:tcBorders>
          </w:tcPr>
          <w:p w14:paraId="1F890EA2"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12. 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2614" w:type="dxa"/>
            <w:tcBorders>
              <w:top w:val="single" w:sz="4" w:space="0" w:color="auto"/>
              <w:left w:val="single" w:sz="4" w:space="0" w:color="auto"/>
              <w:bottom w:val="single" w:sz="4" w:space="0" w:color="auto"/>
              <w:right w:val="single" w:sz="4" w:space="0" w:color="auto"/>
            </w:tcBorders>
          </w:tcPr>
          <w:p w14:paraId="68032228" w14:textId="77777777" w:rsidR="00520A8B" w:rsidRPr="00520A8B" w:rsidRDefault="00520A8B" w:rsidP="005C00EC">
            <w:pPr>
              <w:pStyle w:val="ConsPlusNormal"/>
              <w:rPr>
                <w:sz w:val="16"/>
                <w:szCs w:val="16"/>
              </w:rPr>
            </w:pPr>
            <w:r w:rsidRPr="00520A8B">
              <w:rPr>
                <w:sz w:val="16"/>
                <w:szCs w:val="16"/>
              </w:rPr>
              <w:t>Создание раздела на сайте Департамента энергетики и тарифов Ивановской области с информацией о свободных резервах трансформаторной мощности</w:t>
            </w:r>
          </w:p>
        </w:tc>
        <w:tc>
          <w:tcPr>
            <w:tcW w:w="930" w:type="dxa"/>
            <w:tcBorders>
              <w:top w:val="single" w:sz="4" w:space="0" w:color="auto"/>
              <w:left w:val="single" w:sz="4" w:space="0" w:color="auto"/>
              <w:bottom w:val="single" w:sz="4" w:space="0" w:color="auto"/>
              <w:right w:val="single" w:sz="4" w:space="0" w:color="auto"/>
            </w:tcBorders>
          </w:tcPr>
          <w:p w14:paraId="5B425968"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1B6CD4CF"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392CBD80"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046EA91A" w14:textId="77777777" w:rsidR="00520A8B" w:rsidRPr="00520A8B" w:rsidRDefault="00520A8B" w:rsidP="005C00EC">
            <w:pPr>
              <w:pStyle w:val="ConsPlusNormal"/>
              <w:jc w:val="center"/>
              <w:rPr>
                <w:sz w:val="16"/>
                <w:szCs w:val="16"/>
              </w:rPr>
            </w:pPr>
            <w:r w:rsidRPr="00520A8B">
              <w:rPr>
                <w:sz w:val="16"/>
                <w:szCs w:val="16"/>
              </w:rPr>
              <w:t>да</w:t>
            </w:r>
          </w:p>
          <w:p w14:paraId="2459F681" w14:textId="77777777" w:rsidR="00520A8B" w:rsidRPr="00520A8B" w:rsidRDefault="00520A8B" w:rsidP="005C00EC">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2A528536" w14:textId="77777777" w:rsidR="00520A8B" w:rsidRPr="00520A8B" w:rsidRDefault="00520A8B" w:rsidP="005C00EC">
            <w:pPr>
              <w:pStyle w:val="ConsPlusNormal"/>
              <w:jc w:val="both"/>
              <w:rPr>
                <w:sz w:val="16"/>
                <w:szCs w:val="16"/>
              </w:rPr>
            </w:pPr>
            <w:r w:rsidRPr="00520A8B">
              <w:rPr>
                <w:sz w:val="16"/>
                <w:szCs w:val="16"/>
              </w:rPr>
              <w:t>https://det.ivanovoobl.ru/otkrytye-dannye/tarify/tarify-na-2023-god/predelnyy-uroven-tseny-na-teplovuyu-energiyu-2023/</w:t>
            </w:r>
          </w:p>
        </w:tc>
        <w:tc>
          <w:tcPr>
            <w:tcW w:w="1704" w:type="dxa"/>
            <w:tcBorders>
              <w:top w:val="single" w:sz="4" w:space="0" w:color="auto"/>
              <w:left w:val="single" w:sz="4" w:space="0" w:color="auto"/>
              <w:bottom w:val="single" w:sz="4" w:space="0" w:color="auto"/>
              <w:right w:val="single" w:sz="4" w:space="0" w:color="auto"/>
            </w:tcBorders>
          </w:tcPr>
          <w:p w14:paraId="3ACD33FF"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6D508D22"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64346D7"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129FCBCB" w14:textId="77777777" w:rsidTr="00520A8B">
        <w:tc>
          <w:tcPr>
            <w:tcW w:w="483" w:type="dxa"/>
            <w:tcBorders>
              <w:top w:val="single" w:sz="4" w:space="0" w:color="auto"/>
              <w:left w:val="single" w:sz="4" w:space="0" w:color="auto"/>
              <w:bottom w:val="single" w:sz="4" w:space="0" w:color="auto"/>
              <w:right w:val="single" w:sz="4" w:space="0" w:color="auto"/>
            </w:tcBorders>
          </w:tcPr>
          <w:p w14:paraId="39824500" w14:textId="77777777" w:rsidR="00520A8B" w:rsidRPr="00520A8B" w:rsidRDefault="00520A8B" w:rsidP="005C00EC">
            <w:pPr>
              <w:pStyle w:val="ConsPlusNormal"/>
              <w:jc w:val="both"/>
              <w:rPr>
                <w:sz w:val="16"/>
                <w:szCs w:val="16"/>
              </w:rPr>
            </w:pPr>
            <w:r w:rsidRPr="00520A8B">
              <w:rPr>
                <w:sz w:val="16"/>
                <w:szCs w:val="16"/>
              </w:rPr>
              <w:lastRenderedPageBreak/>
              <w:t>13.1</w:t>
            </w:r>
          </w:p>
        </w:tc>
        <w:tc>
          <w:tcPr>
            <w:tcW w:w="1497" w:type="dxa"/>
            <w:tcBorders>
              <w:top w:val="single" w:sz="4" w:space="0" w:color="auto"/>
              <w:left w:val="single" w:sz="4" w:space="0" w:color="auto"/>
              <w:bottom w:val="single" w:sz="4" w:space="0" w:color="auto"/>
              <w:right w:val="single" w:sz="4" w:space="0" w:color="auto"/>
            </w:tcBorders>
          </w:tcPr>
          <w:p w14:paraId="559DF661"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13. Рынок оказания услуг по перевозке пассажиров автомобильным транспортом по муниципальным маршрутам регулярных перевозок.</w:t>
            </w:r>
          </w:p>
        </w:tc>
        <w:tc>
          <w:tcPr>
            <w:tcW w:w="2614" w:type="dxa"/>
            <w:tcBorders>
              <w:top w:val="single" w:sz="4" w:space="0" w:color="auto"/>
              <w:left w:val="single" w:sz="4" w:space="0" w:color="auto"/>
              <w:bottom w:val="single" w:sz="4" w:space="0" w:color="auto"/>
              <w:right w:val="single" w:sz="4" w:space="0" w:color="auto"/>
            </w:tcBorders>
          </w:tcPr>
          <w:p w14:paraId="2801B7DD" w14:textId="77777777" w:rsidR="00520A8B" w:rsidRPr="00520A8B" w:rsidRDefault="00520A8B" w:rsidP="005C00EC">
            <w:pPr>
              <w:pStyle w:val="ConsPlusNormal"/>
              <w:rPr>
                <w:sz w:val="16"/>
                <w:szCs w:val="16"/>
              </w:rPr>
            </w:pPr>
            <w:r w:rsidRPr="00520A8B">
              <w:rPr>
                <w:sz w:val="16"/>
                <w:szCs w:val="16"/>
              </w:rPr>
              <w:t>Доля услуг (работ) по перевозке пассажиров автомобильным транспортом по муниципальным маршрутам регулярных перевозок, оказанных (выполненных) организациями частной формы собственности</w:t>
            </w:r>
          </w:p>
        </w:tc>
        <w:tc>
          <w:tcPr>
            <w:tcW w:w="930" w:type="dxa"/>
            <w:tcBorders>
              <w:top w:val="single" w:sz="4" w:space="0" w:color="auto"/>
              <w:left w:val="single" w:sz="4" w:space="0" w:color="auto"/>
              <w:bottom w:val="single" w:sz="4" w:space="0" w:color="auto"/>
              <w:right w:val="single" w:sz="4" w:space="0" w:color="auto"/>
            </w:tcBorders>
          </w:tcPr>
          <w:p w14:paraId="64F75DD8"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00D80908"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7ADF180C" w14:textId="77777777" w:rsidR="00520A8B" w:rsidRPr="00520A8B" w:rsidRDefault="00520A8B" w:rsidP="005C00EC">
            <w:pPr>
              <w:pStyle w:val="ConsPlusNormal"/>
              <w:jc w:val="center"/>
              <w:rPr>
                <w:sz w:val="16"/>
                <w:szCs w:val="16"/>
              </w:rPr>
            </w:pPr>
            <w:r w:rsidRPr="00520A8B">
              <w:rPr>
                <w:sz w:val="16"/>
                <w:szCs w:val="16"/>
              </w:rPr>
              <w:t>98,99</w:t>
            </w:r>
          </w:p>
        </w:tc>
        <w:tc>
          <w:tcPr>
            <w:tcW w:w="1055" w:type="dxa"/>
            <w:tcBorders>
              <w:top w:val="single" w:sz="4" w:space="0" w:color="auto"/>
              <w:left w:val="single" w:sz="4" w:space="0" w:color="auto"/>
              <w:bottom w:val="single" w:sz="4" w:space="0" w:color="auto"/>
              <w:right w:val="single" w:sz="4" w:space="0" w:color="auto"/>
            </w:tcBorders>
          </w:tcPr>
          <w:p w14:paraId="5BAA81A4" w14:textId="77777777" w:rsidR="00520A8B" w:rsidRPr="00520A8B" w:rsidRDefault="00520A8B" w:rsidP="005C00EC">
            <w:pPr>
              <w:pStyle w:val="ConsPlusNormal"/>
              <w:jc w:val="center"/>
              <w:rPr>
                <w:sz w:val="16"/>
                <w:szCs w:val="16"/>
              </w:rPr>
            </w:pPr>
            <w:r w:rsidRPr="00520A8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373C4A91" w14:textId="77777777" w:rsidR="00520A8B" w:rsidRPr="00520A8B" w:rsidRDefault="00520A8B" w:rsidP="005C00EC">
            <w:pPr>
              <w:pStyle w:val="ConsPlusNormal"/>
              <w:rPr>
                <w:sz w:val="16"/>
                <w:szCs w:val="16"/>
              </w:rPr>
            </w:pPr>
            <w:r w:rsidRPr="00520A8B">
              <w:rPr>
                <w:sz w:val="16"/>
                <w:szCs w:val="16"/>
              </w:rPr>
              <w:t>реестр муниципальных маршрутов регулярных перевозок</w:t>
            </w:r>
            <w:r w:rsidRPr="00520A8B">
              <w:rPr>
                <w:sz w:val="16"/>
                <w:szCs w:val="16"/>
              </w:rPr>
              <w:br/>
              <w:t xml:space="preserve">г. Иваново </w:t>
            </w:r>
          </w:p>
        </w:tc>
        <w:tc>
          <w:tcPr>
            <w:tcW w:w="1704" w:type="dxa"/>
            <w:tcBorders>
              <w:top w:val="single" w:sz="4" w:space="0" w:color="auto"/>
              <w:left w:val="single" w:sz="4" w:space="0" w:color="auto"/>
              <w:bottom w:val="single" w:sz="4" w:space="0" w:color="auto"/>
              <w:right w:val="single" w:sz="4" w:space="0" w:color="auto"/>
            </w:tcBorders>
          </w:tcPr>
          <w:p w14:paraId="1F057C49"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307DCDAB" w14:textId="77777777" w:rsidR="00520A8B" w:rsidRPr="00520A8B" w:rsidRDefault="00520A8B" w:rsidP="005C00EC">
            <w:pPr>
              <w:pStyle w:val="ConsPlusNormal"/>
              <w:jc w:val="center"/>
              <w:rPr>
                <w:sz w:val="16"/>
                <w:szCs w:val="16"/>
              </w:rPr>
            </w:pPr>
            <w:r w:rsidRPr="00520A8B">
              <w:rPr>
                <w:sz w:val="16"/>
                <w:szCs w:val="16"/>
              </w:rPr>
              <w:t>40,8</w:t>
            </w:r>
          </w:p>
        </w:tc>
        <w:tc>
          <w:tcPr>
            <w:tcW w:w="1470" w:type="dxa"/>
            <w:tcBorders>
              <w:top w:val="single" w:sz="4" w:space="0" w:color="auto"/>
              <w:left w:val="single" w:sz="4" w:space="0" w:color="auto"/>
              <w:bottom w:val="single" w:sz="4" w:space="0" w:color="auto"/>
              <w:right w:val="single" w:sz="4" w:space="0" w:color="auto"/>
            </w:tcBorders>
          </w:tcPr>
          <w:p w14:paraId="6547E818"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789F21CC" w14:textId="77777777" w:rsidTr="00520A8B">
        <w:tc>
          <w:tcPr>
            <w:tcW w:w="483" w:type="dxa"/>
            <w:tcBorders>
              <w:top w:val="single" w:sz="4" w:space="0" w:color="auto"/>
              <w:left w:val="single" w:sz="4" w:space="0" w:color="auto"/>
              <w:bottom w:val="single" w:sz="4" w:space="0" w:color="auto"/>
              <w:right w:val="single" w:sz="4" w:space="0" w:color="auto"/>
            </w:tcBorders>
          </w:tcPr>
          <w:p w14:paraId="1759F3E1" w14:textId="77777777" w:rsidR="00520A8B" w:rsidRPr="00520A8B" w:rsidRDefault="00520A8B" w:rsidP="005C00EC">
            <w:pPr>
              <w:pStyle w:val="ConsPlusNormal"/>
              <w:jc w:val="both"/>
              <w:rPr>
                <w:sz w:val="16"/>
                <w:szCs w:val="16"/>
              </w:rPr>
            </w:pPr>
            <w:r w:rsidRPr="00520A8B">
              <w:rPr>
                <w:sz w:val="16"/>
                <w:szCs w:val="16"/>
              </w:rPr>
              <w:t>13.2.</w:t>
            </w:r>
          </w:p>
        </w:tc>
        <w:tc>
          <w:tcPr>
            <w:tcW w:w="1497" w:type="dxa"/>
            <w:tcBorders>
              <w:top w:val="single" w:sz="4" w:space="0" w:color="auto"/>
              <w:left w:val="single" w:sz="4" w:space="0" w:color="auto"/>
              <w:bottom w:val="single" w:sz="4" w:space="0" w:color="auto"/>
              <w:right w:val="single" w:sz="4" w:space="0" w:color="auto"/>
            </w:tcBorders>
          </w:tcPr>
          <w:p w14:paraId="70EDBD00"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13. Рынок оказания услуг по перевозке пассажиров автомобильным транспортом по муниципальным маршрутам регулярных перевозок.</w:t>
            </w:r>
          </w:p>
        </w:tc>
        <w:tc>
          <w:tcPr>
            <w:tcW w:w="2614" w:type="dxa"/>
            <w:tcBorders>
              <w:top w:val="single" w:sz="4" w:space="0" w:color="auto"/>
              <w:left w:val="single" w:sz="4" w:space="0" w:color="auto"/>
              <w:bottom w:val="single" w:sz="4" w:space="0" w:color="auto"/>
              <w:right w:val="single" w:sz="4" w:space="0" w:color="auto"/>
            </w:tcBorders>
          </w:tcPr>
          <w:p w14:paraId="6B78A707" w14:textId="77777777" w:rsidR="00520A8B" w:rsidRPr="00520A8B" w:rsidRDefault="00520A8B" w:rsidP="005C00EC">
            <w:pPr>
              <w:pStyle w:val="ConsPlusNormal"/>
              <w:rPr>
                <w:sz w:val="16"/>
                <w:szCs w:val="16"/>
              </w:rPr>
            </w:pPr>
            <w:r w:rsidRPr="00520A8B">
              <w:rPr>
                <w:sz w:val="16"/>
                <w:szCs w:val="16"/>
              </w:rPr>
              <w:t>Размещение информации о критериях конкурсного отбора перевозчиков на сайте Департамента дорожного хозяйства и транспорта Ивановской области</w:t>
            </w:r>
          </w:p>
        </w:tc>
        <w:tc>
          <w:tcPr>
            <w:tcW w:w="930" w:type="dxa"/>
            <w:tcBorders>
              <w:top w:val="single" w:sz="4" w:space="0" w:color="auto"/>
              <w:left w:val="single" w:sz="4" w:space="0" w:color="auto"/>
              <w:bottom w:val="single" w:sz="4" w:space="0" w:color="auto"/>
              <w:right w:val="single" w:sz="4" w:space="0" w:color="auto"/>
            </w:tcBorders>
          </w:tcPr>
          <w:p w14:paraId="0EACA577"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10548BB1"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167FC764"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3F1102BF"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0AA334CE" w14:textId="77777777" w:rsidR="00520A8B" w:rsidRPr="00520A8B" w:rsidRDefault="00520A8B" w:rsidP="005C00EC">
            <w:pPr>
              <w:pStyle w:val="ConsPlusNormal"/>
              <w:rPr>
                <w:sz w:val="16"/>
                <w:szCs w:val="16"/>
              </w:rPr>
            </w:pPr>
            <w:r w:rsidRPr="00520A8B">
              <w:rPr>
                <w:sz w:val="16"/>
                <w:szCs w:val="16"/>
              </w:rPr>
              <w:t>Сайт Департамента дорожного хозяйства и транспорта Ивановской области https://ddht.ivanovoobl.ru/wp-content/uploads/sites/25/2015/04/Polozenie_29092016.pdf</w:t>
            </w:r>
          </w:p>
        </w:tc>
        <w:tc>
          <w:tcPr>
            <w:tcW w:w="1704" w:type="dxa"/>
            <w:tcBorders>
              <w:top w:val="single" w:sz="4" w:space="0" w:color="auto"/>
              <w:left w:val="single" w:sz="4" w:space="0" w:color="auto"/>
              <w:bottom w:val="single" w:sz="4" w:space="0" w:color="auto"/>
              <w:right w:val="single" w:sz="4" w:space="0" w:color="auto"/>
            </w:tcBorders>
          </w:tcPr>
          <w:p w14:paraId="322D6707" w14:textId="77777777" w:rsidR="00520A8B" w:rsidRPr="00520A8B" w:rsidRDefault="00520A8B" w:rsidP="005C00EC">
            <w:pPr>
              <w:pStyle w:val="ConsPlusNormal"/>
              <w:rPr>
                <w:sz w:val="16"/>
                <w:szCs w:val="16"/>
              </w:rPr>
            </w:pPr>
            <w:r w:rsidRPr="00520A8B">
              <w:rPr>
                <w:sz w:val="16"/>
                <w:szCs w:val="16"/>
              </w:rPr>
              <w:t>По данным Департамента дорожного хозяйства и транспорта Ивановской области</w:t>
            </w:r>
          </w:p>
        </w:tc>
        <w:tc>
          <w:tcPr>
            <w:tcW w:w="1499" w:type="dxa"/>
            <w:tcBorders>
              <w:top w:val="single" w:sz="4" w:space="0" w:color="auto"/>
              <w:left w:val="single" w:sz="4" w:space="0" w:color="auto"/>
              <w:bottom w:val="single" w:sz="4" w:space="0" w:color="auto"/>
              <w:right w:val="single" w:sz="4" w:space="0" w:color="auto"/>
            </w:tcBorders>
          </w:tcPr>
          <w:p w14:paraId="12D6471F"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1731FFE"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5FFD08CB" w14:textId="77777777" w:rsidTr="00520A8B">
        <w:tc>
          <w:tcPr>
            <w:tcW w:w="483" w:type="dxa"/>
            <w:tcBorders>
              <w:top w:val="single" w:sz="4" w:space="0" w:color="auto"/>
              <w:left w:val="single" w:sz="4" w:space="0" w:color="auto"/>
              <w:bottom w:val="single" w:sz="4" w:space="0" w:color="auto"/>
              <w:right w:val="single" w:sz="4" w:space="0" w:color="auto"/>
            </w:tcBorders>
          </w:tcPr>
          <w:p w14:paraId="0BE076BD" w14:textId="77777777" w:rsidR="00520A8B" w:rsidRPr="00520A8B" w:rsidRDefault="00520A8B" w:rsidP="005C00EC">
            <w:pPr>
              <w:pStyle w:val="ConsPlusNormal"/>
              <w:jc w:val="both"/>
              <w:rPr>
                <w:sz w:val="16"/>
                <w:szCs w:val="16"/>
              </w:rPr>
            </w:pPr>
            <w:r w:rsidRPr="00520A8B">
              <w:rPr>
                <w:sz w:val="16"/>
                <w:szCs w:val="16"/>
              </w:rPr>
              <w:t>14.1</w:t>
            </w:r>
          </w:p>
        </w:tc>
        <w:tc>
          <w:tcPr>
            <w:tcW w:w="1497" w:type="dxa"/>
            <w:tcBorders>
              <w:top w:val="single" w:sz="4" w:space="0" w:color="auto"/>
              <w:left w:val="single" w:sz="4" w:space="0" w:color="auto"/>
              <w:bottom w:val="single" w:sz="4" w:space="0" w:color="auto"/>
              <w:right w:val="single" w:sz="4" w:space="0" w:color="auto"/>
            </w:tcBorders>
          </w:tcPr>
          <w:p w14:paraId="3D37EC3B"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14. Рынок оказания услуг по перевозке пассажиров автомобильным транспортом по межмуниципальным маршрутам регулярных перевозок.</w:t>
            </w:r>
          </w:p>
        </w:tc>
        <w:tc>
          <w:tcPr>
            <w:tcW w:w="2614" w:type="dxa"/>
            <w:tcBorders>
              <w:top w:val="single" w:sz="4" w:space="0" w:color="auto"/>
              <w:left w:val="single" w:sz="4" w:space="0" w:color="auto"/>
              <w:bottom w:val="single" w:sz="4" w:space="0" w:color="auto"/>
              <w:right w:val="single" w:sz="4" w:space="0" w:color="auto"/>
            </w:tcBorders>
          </w:tcPr>
          <w:p w14:paraId="256E566C" w14:textId="77777777" w:rsidR="00520A8B" w:rsidRPr="00520A8B" w:rsidRDefault="00520A8B" w:rsidP="005C00EC">
            <w:pPr>
              <w:pStyle w:val="ConsPlusNormal"/>
              <w:rPr>
                <w:sz w:val="16"/>
                <w:szCs w:val="16"/>
              </w:rPr>
            </w:pPr>
            <w:r w:rsidRPr="00520A8B">
              <w:rPr>
                <w:sz w:val="16"/>
                <w:szCs w:val="16"/>
              </w:rPr>
              <w:t>Доля услуг (работ) по перевозке пассажиров автомобильным транспортом по межмуниципальным маршрутам регулярных перевозок, оказанных (выполненных) организациями частной формы собственности</w:t>
            </w:r>
          </w:p>
        </w:tc>
        <w:tc>
          <w:tcPr>
            <w:tcW w:w="930" w:type="dxa"/>
            <w:tcBorders>
              <w:top w:val="single" w:sz="4" w:space="0" w:color="auto"/>
              <w:left w:val="single" w:sz="4" w:space="0" w:color="auto"/>
              <w:bottom w:val="single" w:sz="4" w:space="0" w:color="auto"/>
              <w:right w:val="single" w:sz="4" w:space="0" w:color="auto"/>
            </w:tcBorders>
          </w:tcPr>
          <w:p w14:paraId="14F62F8D"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438ADE2F"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417A8020" w14:textId="77777777" w:rsidR="00520A8B" w:rsidRPr="00520A8B" w:rsidRDefault="00520A8B" w:rsidP="005C00EC">
            <w:pPr>
              <w:pStyle w:val="ConsPlusNormal"/>
              <w:jc w:val="center"/>
              <w:rPr>
                <w:sz w:val="16"/>
                <w:szCs w:val="16"/>
              </w:rPr>
            </w:pPr>
            <w:r w:rsidRPr="00520A8B">
              <w:rPr>
                <w:sz w:val="16"/>
                <w:szCs w:val="16"/>
              </w:rPr>
              <w:t>99,9</w:t>
            </w:r>
          </w:p>
        </w:tc>
        <w:tc>
          <w:tcPr>
            <w:tcW w:w="1055" w:type="dxa"/>
            <w:tcBorders>
              <w:top w:val="single" w:sz="4" w:space="0" w:color="auto"/>
              <w:left w:val="single" w:sz="4" w:space="0" w:color="auto"/>
              <w:bottom w:val="single" w:sz="4" w:space="0" w:color="auto"/>
              <w:right w:val="single" w:sz="4" w:space="0" w:color="auto"/>
            </w:tcBorders>
          </w:tcPr>
          <w:p w14:paraId="1392174E" w14:textId="77777777" w:rsidR="00520A8B" w:rsidRPr="00520A8B" w:rsidRDefault="00520A8B" w:rsidP="005C00EC">
            <w:pPr>
              <w:pStyle w:val="ConsPlusNormal"/>
              <w:jc w:val="center"/>
              <w:rPr>
                <w:sz w:val="16"/>
                <w:szCs w:val="16"/>
              </w:rPr>
            </w:pPr>
            <w:r w:rsidRPr="00520A8B">
              <w:rPr>
                <w:sz w:val="16"/>
                <w:szCs w:val="16"/>
              </w:rPr>
              <w:t>100</w:t>
            </w:r>
          </w:p>
          <w:p w14:paraId="6694D058" w14:textId="77777777" w:rsidR="00520A8B" w:rsidRPr="00520A8B" w:rsidRDefault="00520A8B" w:rsidP="005C00EC">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7609A4F8" w14:textId="77777777" w:rsidR="00520A8B" w:rsidRPr="00520A8B" w:rsidRDefault="00520A8B" w:rsidP="005C00EC">
            <w:pPr>
              <w:pStyle w:val="ConsPlusNormal"/>
              <w:rPr>
                <w:sz w:val="16"/>
                <w:szCs w:val="16"/>
              </w:rPr>
            </w:pPr>
            <w:r w:rsidRPr="00520A8B">
              <w:rPr>
                <w:sz w:val="16"/>
                <w:szCs w:val="16"/>
              </w:rPr>
              <w:t xml:space="preserve">реестр межмуниципальных маршрутов регулярных перевозок Ивановской области </w:t>
            </w:r>
          </w:p>
        </w:tc>
        <w:tc>
          <w:tcPr>
            <w:tcW w:w="1704" w:type="dxa"/>
            <w:tcBorders>
              <w:top w:val="single" w:sz="4" w:space="0" w:color="auto"/>
              <w:left w:val="single" w:sz="4" w:space="0" w:color="auto"/>
              <w:bottom w:val="single" w:sz="4" w:space="0" w:color="auto"/>
              <w:right w:val="single" w:sz="4" w:space="0" w:color="auto"/>
            </w:tcBorders>
          </w:tcPr>
          <w:p w14:paraId="6B0AB899" w14:textId="77777777" w:rsidR="00520A8B" w:rsidRPr="00520A8B" w:rsidRDefault="00520A8B" w:rsidP="005C00EC">
            <w:pPr>
              <w:pStyle w:val="ConsPlusNormal"/>
              <w:jc w:val="center"/>
              <w:rPr>
                <w:sz w:val="16"/>
                <w:szCs w:val="16"/>
              </w:rPr>
            </w:pPr>
            <w:r w:rsidRPr="00520A8B">
              <w:rPr>
                <w:sz w:val="16"/>
                <w:szCs w:val="16"/>
              </w:rPr>
              <w:t>-</w:t>
            </w:r>
          </w:p>
          <w:p w14:paraId="1558C530" w14:textId="77777777" w:rsidR="00520A8B" w:rsidRPr="00520A8B" w:rsidRDefault="00520A8B" w:rsidP="005C00EC">
            <w:pPr>
              <w:pStyle w:val="ConsPlusNormal"/>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099182CE" w14:textId="77777777" w:rsidR="00520A8B" w:rsidRPr="00520A8B" w:rsidRDefault="00520A8B" w:rsidP="005C00EC">
            <w:pPr>
              <w:pStyle w:val="ConsPlusNormal"/>
              <w:jc w:val="center"/>
              <w:rPr>
                <w:sz w:val="16"/>
                <w:szCs w:val="16"/>
              </w:rPr>
            </w:pPr>
            <w:r w:rsidRPr="00520A8B">
              <w:rPr>
                <w:sz w:val="16"/>
                <w:szCs w:val="16"/>
              </w:rPr>
              <w:t>41,3</w:t>
            </w:r>
          </w:p>
        </w:tc>
        <w:tc>
          <w:tcPr>
            <w:tcW w:w="1470" w:type="dxa"/>
            <w:tcBorders>
              <w:top w:val="single" w:sz="4" w:space="0" w:color="auto"/>
              <w:left w:val="single" w:sz="4" w:space="0" w:color="auto"/>
              <w:bottom w:val="single" w:sz="4" w:space="0" w:color="auto"/>
              <w:right w:val="single" w:sz="4" w:space="0" w:color="auto"/>
            </w:tcBorders>
          </w:tcPr>
          <w:p w14:paraId="2E53CD70"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25A3BA44" w14:textId="77777777" w:rsidTr="00520A8B">
        <w:tc>
          <w:tcPr>
            <w:tcW w:w="483" w:type="dxa"/>
            <w:tcBorders>
              <w:top w:val="single" w:sz="4" w:space="0" w:color="auto"/>
              <w:left w:val="single" w:sz="4" w:space="0" w:color="auto"/>
              <w:bottom w:val="single" w:sz="4" w:space="0" w:color="auto"/>
              <w:right w:val="single" w:sz="4" w:space="0" w:color="auto"/>
            </w:tcBorders>
          </w:tcPr>
          <w:p w14:paraId="09473C0D" w14:textId="77777777" w:rsidR="00520A8B" w:rsidRPr="00520A8B" w:rsidRDefault="00520A8B" w:rsidP="005C00EC">
            <w:pPr>
              <w:pStyle w:val="ConsPlusNormal"/>
              <w:jc w:val="both"/>
              <w:rPr>
                <w:sz w:val="16"/>
                <w:szCs w:val="16"/>
              </w:rPr>
            </w:pPr>
            <w:r w:rsidRPr="00520A8B">
              <w:rPr>
                <w:sz w:val="16"/>
                <w:szCs w:val="16"/>
              </w:rPr>
              <w:t>14.2</w:t>
            </w:r>
          </w:p>
        </w:tc>
        <w:tc>
          <w:tcPr>
            <w:tcW w:w="1497" w:type="dxa"/>
            <w:tcBorders>
              <w:top w:val="single" w:sz="4" w:space="0" w:color="auto"/>
              <w:left w:val="single" w:sz="4" w:space="0" w:color="auto"/>
              <w:bottom w:val="single" w:sz="4" w:space="0" w:color="auto"/>
              <w:right w:val="single" w:sz="4" w:space="0" w:color="auto"/>
            </w:tcBorders>
          </w:tcPr>
          <w:p w14:paraId="0CD76C35"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14. Рынок оказания услуг по перевозке пассажиров автомобильным транспортом по межмуниципальным маршрутам регулярных перевозок.</w:t>
            </w:r>
          </w:p>
        </w:tc>
        <w:tc>
          <w:tcPr>
            <w:tcW w:w="2614" w:type="dxa"/>
            <w:tcBorders>
              <w:top w:val="single" w:sz="4" w:space="0" w:color="auto"/>
              <w:left w:val="single" w:sz="4" w:space="0" w:color="auto"/>
              <w:bottom w:val="single" w:sz="4" w:space="0" w:color="auto"/>
              <w:right w:val="single" w:sz="4" w:space="0" w:color="auto"/>
            </w:tcBorders>
          </w:tcPr>
          <w:p w14:paraId="3F5EEA8C" w14:textId="77777777" w:rsidR="00520A8B" w:rsidRPr="00520A8B" w:rsidRDefault="00520A8B" w:rsidP="005C00EC">
            <w:pPr>
              <w:pStyle w:val="ConsPlusNormal"/>
              <w:rPr>
                <w:sz w:val="16"/>
                <w:szCs w:val="16"/>
              </w:rPr>
            </w:pPr>
            <w:r w:rsidRPr="00520A8B">
              <w:rPr>
                <w:sz w:val="16"/>
                <w:szCs w:val="16"/>
              </w:rPr>
              <w:t>Ежегодное проведение мониторинга</w:t>
            </w:r>
          </w:p>
        </w:tc>
        <w:tc>
          <w:tcPr>
            <w:tcW w:w="930" w:type="dxa"/>
            <w:tcBorders>
              <w:top w:val="single" w:sz="4" w:space="0" w:color="auto"/>
              <w:left w:val="single" w:sz="4" w:space="0" w:color="auto"/>
              <w:bottom w:val="single" w:sz="4" w:space="0" w:color="auto"/>
              <w:right w:val="single" w:sz="4" w:space="0" w:color="auto"/>
            </w:tcBorders>
          </w:tcPr>
          <w:p w14:paraId="3758C6AA"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63CA3E60"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60C7C1D0"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6A6339B4"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7BA992DE" w14:textId="77777777" w:rsidR="00520A8B" w:rsidRPr="00520A8B" w:rsidRDefault="00520A8B" w:rsidP="005C00EC">
            <w:pPr>
              <w:pStyle w:val="ConsPlusNormal"/>
              <w:rPr>
                <w:sz w:val="16"/>
                <w:szCs w:val="16"/>
              </w:rPr>
            </w:pPr>
            <w:r w:rsidRPr="00520A8B">
              <w:rPr>
                <w:sz w:val="16"/>
                <w:szCs w:val="16"/>
              </w:rPr>
              <w:t>Отсутствует</w:t>
            </w:r>
          </w:p>
        </w:tc>
        <w:tc>
          <w:tcPr>
            <w:tcW w:w="1704" w:type="dxa"/>
            <w:tcBorders>
              <w:top w:val="single" w:sz="4" w:space="0" w:color="auto"/>
              <w:left w:val="single" w:sz="4" w:space="0" w:color="auto"/>
              <w:bottom w:val="single" w:sz="4" w:space="0" w:color="auto"/>
              <w:right w:val="single" w:sz="4" w:space="0" w:color="auto"/>
            </w:tcBorders>
          </w:tcPr>
          <w:p w14:paraId="33743EBE"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0D97CEAD"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13E0798C"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40E22A62" w14:textId="77777777" w:rsidTr="00520A8B">
        <w:tc>
          <w:tcPr>
            <w:tcW w:w="483" w:type="dxa"/>
            <w:tcBorders>
              <w:top w:val="single" w:sz="4" w:space="0" w:color="auto"/>
              <w:left w:val="single" w:sz="4" w:space="0" w:color="auto"/>
              <w:bottom w:val="single" w:sz="4" w:space="0" w:color="auto"/>
              <w:right w:val="single" w:sz="4" w:space="0" w:color="auto"/>
            </w:tcBorders>
          </w:tcPr>
          <w:p w14:paraId="152D8458" w14:textId="77777777" w:rsidR="00520A8B" w:rsidRPr="00520A8B" w:rsidRDefault="00520A8B" w:rsidP="005C00EC">
            <w:pPr>
              <w:pStyle w:val="ConsPlusNormal"/>
              <w:jc w:val="both"/>
              <w:rPr>
                <w:sz w:val="16"/>
                <w:szCs w:val="16"/>
              </w:rPr>
            </w:pPr>
            <w:r w:rsidRPr="00520A8B">
              <w:rPr>
                <w:sz w:val="16"/>
                <w:szCs w:val="16"/>
              </w:rPr>
              <w:lastRenderedPageBreak/>
              <w:t>14.3</w:t>
            </w:r>
          </w:p>
        </w:tc>
        <w:tc>
          <w:tcPr>
            <w:tcW w:w="1497" w:type="dxa"/>
            <w:tcBorders>
              <w:top w:val="single" w:sz="4" w:space="0" w:color="auto"/>
              <w:left w:val="single" w:sz="4" w:space="0" w:color="auto"/>
              <w:bottom w:val="single" w:sz="4" w:space="0" w:color="auto"/>
              <w:right w:val="single" w:sz="4" w:space="0" w:color="auto"/>
            </w:tcBorders>
          </w:tcPr>
          <w:p w14:paraId="0E3ADBF2"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14. Рынок оказания услуг по перевозке пассажиров автомобильным транспортом по межмуниципальным маршрутам регулярных перевозок.</w:t>
            </w:r>
          </w:p>
        </w:tc>
        <w:tc>
          <w:tcPr>
            <w:tcW w:w="2614" w:type="dxa"/>
            <w:tcBorders>
              <w:top w:val="single" w:sz="4" w:space="0" w:color="auto"/>
              <w:left w:val="single" w:sz="4" w:space="0" w:color="auto"/>
              <w:bottom w:val="single" w:sz="4" w:space="0" w:color="auto"/>
              <w:right w:val="single" w:sz="4" w:space="0" w:color="auto"/>
            </w:tcBorders>
          </w:tcPr>
          <w:p w14:paraId="03147A55" w14:textId="77777777" w:rsidR="00520A8B" w:rsidRPr="00520A8B" w:rsidRDefault="00520A8B" w:rsidP="005C00EC">
            <w:pPr>
              <w:pStyle w:val="ConsPlusNormal"/>
              <w:rPr>
                <w:sz w:val="16"/>
                <w:szCs w:val="16"/>
              </w:rPr>
            </w:pPr>
            <w:r w:rsidRPr="00520A8B">
              <w:rPr>
                <w:sz w:val="16"/>
                <w:szCs w:val="16"/>
              </w:rPr>
              <w:t>Нормативный правовой акт Департамента дорожного хозяйства и транспорта Ивановской области</w:t>
            </w:r>
          </w:p>
        </w:tc>
        <w:tc>
          <w:tcPr>
            <w:tcW w:w="930" w:type="dxa"/>
            <w:tcBorders>
              <w:top w:val="single" w:sz="4" w:space="0" w:color="auto"/>
              <w:left w:val="single" w:sz="4" w:space="0" w:color="auto"/>
              <w:bottom w:val="single" w:sz="4" w:space="0" w:color="auto"/>
              <w:right w:val="single" w:sz="4" w:space="0" w:color="auto"/>
            </w:tcBorders>
          </w:tcPr>
          <w:p w14:paraId="43A5B0D2"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467D4CFF"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4FFFA1E9"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1CF3483B"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3C26B814" w14:textId="77777777" w:rsidR="00520A8B" w:rsidRPr="00520A8B" w:rsidRDefault="00520A8B" w:rsidP="005C00EC">
            <w:pPr>
              <w:pStyle w:val="ConsPlusNormal"/>
              <w:rPr>
                <w:sz w:val="16"/>
                <w:szCs w:val="16"/>
              </w:rPr>
            </w:pPr>
            <w:r w:rsidRPr="00520A8B">
              <w:rPr>
                <w:sz w:val="16"/>
                <w:szCs w:val="16"/>
              </w:rPr>
              <w:t>Отсутствует</w:t>
            </w:r>
          </w:p>
        </w:tc>
        <w:tc>
          <w:tcPr>
            <w:tcW w:w="1704" w:type="dxa"/>
            <w:tcBorders>
              <w:top w:val="single" w:sz="4" w:space="0" w:color="auto"/>
              <w:left w:val="single" w:sz="4" w:space="0" w:color="auto"/>
              <w:bottom w:val="single" w:sz="4" w:space="0" w:color="auto"/>
              <w:right w:val="single" w:sz="4" w:space="0" w:color="auto"/>
            </w:tcBorders>
          </w:tcPr>
          <w:p w14:paraId="3470BD65"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641E9545"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4516025"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276EC337" w14:textId="77777777" w:rsidTr="00520A8B">
        <w:tc>
          <w:tcPr>
            <w:tcW w:w="483" w:type="dxa"/>
            <w:tcBorders>
              <w:top w:val="single" w:sz="4" w:space="0" w:color="auto"/>
              <w:left w:val="single" w:sz="4" w:space="0" w:color="auto"/>
              <w:bottom w:val="single" w:sz="4" w:space="0" w:color="auto"/>
              <w:right w:val="single" w:sz="4" w:space="0" w:color="auto"/>
            </w:tcBorders>
          </w:tcPr>
          <w:p w14:paraId="3F80BB42" w14:textId="77777777" w:rsidR="00520A8B" w:rsidRPr="00520A8B" w:rsidRDefault="00520A8B" w:rsidP="005C00EC">
            <w:pPr>
              <w:pStyle w:val="ConsPlusNormal"/>
              <w:jc w:val="both"/>
              <w:rPr>
                <w:sz w:val="16"/>
                <w:szCs w:val="16"/>
              </w:rPr>
            </w:pPr>
            <w:r w:rsidRPr="00520A8B">
              <w:rPr>
                <w:sz w:val="16"/>
                <w:szCs w:val="16"/>
              </w:rPr>
              <w:t>14.4.</w:t>
            </w:r>
          </w:p>
        </w:tc>
        <w:tc>
          <w:tcPr>
            <w:tcW w:w="1497" w:type="dxa"/>
            <w:tcBorders>
              <w:top w:val="single" w:sz="4" w:space="0" w:color="auto"/>
              <w:left w:val="single" w:sz="4" w:space="0" w:color="auto"/>
              <w:bottom w:val="single" w:sz="4" w:space="0" w:color="auto"/>
              <w:right w:val="single" w:sz="4" w:space="0" w:color="auto"/>
            </w:tcBorders>
          </w:tcPr>
          <w:p w14:paraId="489C9BA8"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14. Рынок оказания услуг по перевозке пассажиров автомобильным транспортом по межмуниципальным маршрутам регулярных перевозок.</w:t>
            </w:r>
          </w:p>
        </w:tc>
        <w:tc>
          <w:tcPr>
            <w:tcW w:w="2614" w:type="dxa"/>
            <w:tcBorders>
              <w:top w:val="single" w:sz="4" w:space="0" w:color="auto"/>
              <w:left w:val="single" w:sz="4" w:space="0" w:color="auto"/>
              <w:bottom w:val="single" w:sz="4" w:space="0" w:color="auto"/>
              <w:right w:val="single" w:sz="4" w:space="0" w:color="auto"/>
            </w:tcBorders>
          </w:tcPr>
          <w:p w14:paraId="3B0C5D37" w14:textId="77777777" w:rsidR="00520A8B" w:rsidRPr="00520A8B" w:rsidRDefault="00520A8B" w:rsidP="005C00EC">
            <w:pPr>
              <w:pStyle w:val="ConsPlusNormal"/>
              <w:rPr>
                <w:sz w:val="16"/>
                <w:szCs w:val="16"/>
              </w:rPr>
            </w:pPr>
            <w:r w:rsidRPr="00520A8B">
              <w:rPr>
                <w:sz w:val="16"/>
                <w:szCs w:val="16"/>
              </w:rPr>
              <w:t>Размещение информации о критериях конкурсного отбора перевозчиков на сайте Департамента дорожного хозяйства и транспорта Ивановской области</w:t>
            </w:r>
          </w:p>
        </w:tc>
        <w:tc>
          <w:tcPr>
            <w:tcW w:w="930" w:type="dxa"/>
            <w:tcBorders>
              <w:top w:val="single" w:sz="4" w:space="0" w:color="auto"/>
              <w:left w:val="single" w:sz="4" w:space="0" w:color="auto"/>
              <w:bottom w:val="single" w:sz="4" w:space="0" w:color="auto"/>
              <w:right w:val="single" w:sz="4" w:space="0" w:color="auto"/>
            </w:tcBorders>
          </w:tcPr>
          <w:p w14:paraId="6460D102"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713F253F"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1E84D4D4"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68E59511"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4A949507" w14:textId="77777777" w:rsidR="00520A8B" w:rsidRPr="00520A8B" w:rsidRDefault="00520A8B" w:rsidP="005C00EC">
            <w:pPr>
              <w:pStyle w:val="ConsPlusNormal"/>
              <w:rPr>
                <w:sz w:val="16"/>
                <w:szCs w:val="16"/>
              </w:rPr>
            </w:pPr>
            <w:r w:rsidRPr="00520A8B">
              <w:rPr>
                <w:sz w:val="16"/>
                <w:szCs w:val="16"/>
              </w:rPr>
              <w:t>Сайт Департамента дорожного хозяйства и транспорта Ивановской области https://ddht.ivanovoobl.ru/wp-content/uploads/sites/25/2015/04/SHkala-kriteriev.pdf</w:t>
            </w:r>
          </w:p>
        </w:tc>
        <w:tc>
          <w:tcPr>
            <w:tcW w:w="1704" w:type="dxa"/>
            <w:tcBorders>
              <w:top w:val="single" w:sz="4" w:space="0" w:color="auto"/>
              <w:left w:val="single" w:sz="4" w:space="0" w:color="auto"/>
              <w:bottom w:val="single" w:sz="4" w:space="0" w:color="auto"/>
              <w:right w:val="single" w:sz="4" w:space="0" w:color="auto"/>
            </w:tcBorders>
          </w:tcPr>
          <w:p w14:paraId="4125FDF1" w14:textId="77777777" w:rsidR="00520A8B" w:rsidRPr="00520A8B" w:rsidRDefault="00520A8B" w:rsidP="005C00EC">
            <w:pPr>
              <w:pStyle w:val="ConsPlusNormal"/>
              <w:jc w:val="center"/>
              <w:rPr>
                <w:sz w:val="16"/>
                <w:szCs w:val="16"/>
              </w:rPr>
            </w:pPr>
            <w:r w:rsidRPr="00520A8B">
              <w:rPr>
                <w:sz w:val="16"/>
                <w:szCs w:val="16"/>
              </w:rPr>
              <w:t>-</w:t>
            </w:r>
          </w:p>
          <w:p w14:paraId="698BDC91" w14:textId="77777777" w:rsidR="00520A8B" w:rsidRPr="00520A8B" w:rsidRDefault="00520A8B" w:rsidP="005C00EC">
            <w:pPr>
              <w:pStyle w:val="ConsPlusNormal"/>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35999499"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5FE676F7"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5851F093" w14:textId="77777777" w:rsidTr="00520A8B">
        <w:trPr>
          <w:trHeight w:val="2404"/>
        </w:trPr>
        <w:tc>
          <w:tcPr>
            <w:tcW w:w="483" w:type="dxa"/>
            <w:tcBorders>
              <w:top w:val="single" w:sz="4" w:space="0" w:color="auto"/>
              <w:left w:val="single" w:sz="4" w:space="0" w:color="auto"/>
              <w:bottom w:val="single" w:sz="4" w:space="0" w:color="auto"/>
              <w:right w:val="single" w:sz="4" w:space="0" w:color="auto"/>
            </w:tcBorders>
          </w:tcPr>
          <w:p w14:paraId="5F43D485" w14:textId="77777777" w:rsidR="00520A8B" w:rsidRPr="00520A8B" w:rsidRDefault="00520A8B" w:rsidP="005C00EC">
            <w:pPr>
              <w:pStyle w:val="ConsPlusNormal"/>
              <w:jc w:val="both"/>
              <w:rPr>
                <w:sz w:val="16"/>
                <w:szCs w:val="16"/>
              </w:rPr>
            </w:pPr>
            <w:r w:rsidRPr="00520A8B">
              <w:rPr>
                <w:sz w:val="16"/>
                <w:szCs w:val="16"/>
              </w:rPr>
              <w:t>15.1</w:t>
            </w:r>
          </w:p>
        </w:tc>
        <w:tc>
          <w:tcPr>
            <w:tcW w:w="1497" w:type="dxa"/>
            <w:tcBorders>
              <w:top w:val="single" w:sz="4" w:space="0" w:color="auto"/>
              <w:left w:val="single" w:sz="4" w:space="0" w:color="auto"/>
              <w:bottom w:val="single" w:sz="4" w:space="0" w:color="auto"/>
              <w:right w:val="single" w:sz="4" w:space="0" w:color="auto"/>
            </w:tcBorders>
          </w:tcPr>
          <w:p w14:paraId="483CCD5B"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15. Рынок оказания услуг по перевозке пассажиров и багажа легковым такси на территории субъекта Российской Федерации.</w:t>
            </w:r>
          </w:p>
        </w:tc>
        <w:tc>
          <w:tcPr>
            <w:tcW w:w="2614" w:type="dxa"/>
            <w:tcBorders>
              <w:top w:val="single" w:sz="4" w:space="0" w:color="auto"/>
              <w:left w:val="single" w:sz="4" w:space="0" w:color="auto"/>
              <w:bottom w:val="single" w:sz="4" w:space="0" w:color="auto"/>
              <w:right w:val="single" w:sz="4" w:space="0" w:color="auto"/>
            </w:tcBorders>
          </w:tcPr>
          <w:p w14:paraId="5F9EEA22"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в сфере оказания услуг по перевозке пассажиров и багажа легковым такси на территории субъекта Российской Федерации</w:t>
            </w:r>
          </w:p>
        </w:tc>
        <w:tc>
          <w:tcPr>
            <w:tcW w:w="930" w:type="dxa"/>
            <w:tcBorders>
              <w:top w:val="single" w:sz="4" w:space="0" w:color="auto"/>
              <w:left w:val="single" w:sz="4" w:space="0" w:color="auto"/>
              <w:bottom w:val="single" w:sz="4" w:space="0" w:color="auto"/>
              <w:right w:val="single" w:sz="4" w:space="0" w:color="auto"/>
            </w:tcBorders>
          </w:tcPr>
          <w:p w14:paraId="6E88FE87"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18997BA1"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53288942" w14:textId="77777777" w:rsidR="00520A8B" w:rsidRPr="00520A8B" w:rsidRDefault="00520A8B" w:rsidP="005C00EC">
            <w:pPr>
              <w:pStyle w:val="ConsPlusNormal"/>
              <w:jc w:val="center"/>
              <w:rPr>
                <w:sz w:val="16"/>
                <w:szCs w:val="16"/>
              </w:rPr>
            </w:pPr>
            <w:r w:rsidRPr="00520A8B">
              <w:rPr>
                <w:sz w:val="16"/>
                <w:szCs w:val="16"/>
              </w:rPr>
              <w:t>100</w:t>
            </w:r>
          </w:p>
        </w:tc>
        <w:tc>
          <w:tcPr>
            <w:tcW w:w="1055" w:type="dxa"/>
            <w:tcBorders>
              <w:top w:val="single" w:sz="4" w:space="0" w:color="auto"/>
              <w:left w:val="single" w:sz="4" w:space="0" w:color="auto"/>
              <w:bottom w:val="single" w:sz="4" w:space="0" w:color="auto"/>
              <w:right w:val="single" w:sz="4" w:space="0" w:color="auto"/>
            </w:tcBorders>
          </w:tcPr>
          <w:p w14:paraId="5526848A" w14:textId="77777777" w:rsidR="00520A8B" w:rsidRPr="00520A8B" w:rsidRDefault="00520A8B" w:rsidP="005C00EC">
            <w:pPr>
              <w:pStyle w:val="ConsPlusNormal"/>
              <w:jc w:val="center"/>
              <w:rPr>
                <w:sz w:val="16"/>
                <w:szCs w:val="16"/>
              </w:rPr>
            </w:pPr>
            <w:r w:rsidRPr="00520A8B">
              <w:rPr>
                <w:sz w:val="16"/>
                <w:szCs w:val="16"/>
              </w:rPr>
              <w:t>100</w:t>
            </w:r>
          </w:p>
          <w:p w14:paraId="41B77AA0" w14:textId="77777777" w:rsidR="00520A8B" w:rsidRPr="00520A8B" w:rsidRDefault="00520A8B" w:rsidP="005C00EC">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36E81375" w14:textId="77777777" w:rsidR="00520A8B" w:rsidRPr="00520A8B" w:rsidRDefault="00520A8B" w:rsidP="005C00EC">
            <w:pPr>
              <w:pStyle w:val="ConsPlusNormal"/>
              <w:rPr>
                <w:sz w:val="16"/>
                <w:szCs w:val="16"/>
              </w:rPr>
            </w:pPr>
            <w:r w:rsidRPr="00520A8B">
              <w:rPr>
                <w:sz w:val="16"/>
                <w:szCs w:val="16"/>
              </w:rPr>
              <w:t>Реестр выданных разрешений на осуществление деятельности по перевозке пассажиров и багажа легковым такси на территории Ивановской области https://docviewer.yandex.ru/?url=ya-browser%3A%2F%2F4DT1uXEPRrJRXlUFoewruOUwPGSePb_DhDSl3GHlVilshb603n_UWObi-h6HwrX5QV-UM5IeccoEXOVstw_3WFKK5KwTePshkhNzEXyDI0lW5vz6q6Qlw1xJ6YoB9hfcxl18SbU37af0WkBhXhAf-</w:t>
            </w:r>
            <w:r w:rsidRPr="00520A8B">
              <w:rPr>
                <w:sz w:val="16"/>
                <w:szCs w:val="16"/>
              </w:rPr>
              <w:lastRenderedPageBreak/>
              <w:t>w%3D%3D%3Fsign%3DLD8khQNBu9YoA9kcginOayubGegHwUCIaGNMsymT4Y8%3D&amp;name=реестр%20на%20сайт%20%28такси%29%20на%2003.02.2023.xlsx</w:t>
            </w:r>
          </w:p>
        </w:tc>
        <w:tc>
          <w:tcPr>
            <w:tcW w:w="1704" w:type="dxa"/>
            <w:tcBorders>
              <w:top w:val="single" w:sz="4" w:space="0" w:color="auto"/>
              <w:left w:val="single" w:sz="4" w:space="0" w:color="auto"/>
              <w:bottom w:val="single" w:sz="4" w:space="0" w:color="auto"/>
              <w:right w:val="single" w:sz="4" w:space="0" w:color="auto"/>
            </w:tcBorders>
          </w:tcPr>
          <w:p w14:paraId="003F465A" w14:textId="77777777" w:rsidR="00520A8B" w:rsidRPr="00520A8B" w:rsidRDefault="00520A8B" w:rsidP="005C00EC">
            <w:pPr>
              <w:pStyle w:val="ConsPlusNormal"/>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167A8BD1" w14:textId="77777777" w:rsidR="00520A8B" w:rsidRPr="00520A8B" w:rsidRDefault="00520A8B" w:rsidP="005C00EC">
            <w:pPr>
              <w:pStyle w:val="ConsPlusNormal"/>
              <w:jc w:val="center"/>
              <w:rPr>
                <w:sz w:val="16"/>
                <w:szCs w:val="16"/>
              </w:rPr>
            </w:pPr>
            <w:r w:rsidRPr="00520A8B">
              <w:rPr>
                <w:sz w:val="16"/>
                <w:szCs w:val="16"/>
              </w:rPr>
              <w:t>41,7</w:t>
            </w:r>
          </w:p>
        </w:tc>
        <w:tc>
          <w:tcPr>
            <w:tcW w:w="1470" w:type="dxa"/>
            <w:tcBorders>
              <w:top w:val="single" w:sz="4" w:space="0" w:color="auto"/>
              <w:left w:val="single" w:sz="4" w:space="0" w:color="auto"/>
              <w:bottom w:val="single" w:sz="4" w:space="0" w:color="auto"/>
              <w:right w:val="single" w:sz="4" w:space="0" w:color="auto"/>
            </w:tcBorders>
          </w:tcPr>
          <w:p w14:paraId="76528F57"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44CDC9FA" w14:textId="77777777" w:rsidTr="00520A8B">
        <w:tc>
          <w:tcPr>
            <w:tcW w:w="483" w:type="dxa"/>
            <w:tcBorders>
              <w:top w:val="single" w:sz="4" w:space="0" w:color="auto"/>
              <w:left w:val="single" w:sz="4" w:space="0" w:color="auto"/>
              <w:bottom w:val="single" w:sz="4" w:space="0" w:color="auto"/>
              <w:right w:val="single" w:sz="4" w:space="0" w:color="auto"/>
            </w:tcBorders>
          </w:tcPr>
          <w:p w14:paraId="5A872013" w14:textId="77777777" w:rsidR="00520A8B" w:rsidRPr="00520A8B" w:rsidRDefault="00520A8B" w:rsidP="005C00EC">
            <w:pPr>
              <w:pStyle w:val="ConsPlusNormal"/>
              <w:jc w:val="both"/>
              <w:rPr>
                <w:sz w:val="16"/>
                <w:szCs w:val="16"/>
              </w:rPr>
            </w:pPr>
            <w:r w:rsidRPr="00520A8B">
              <w:rPr>
                <w:sz w:val="16"/>
                <w:szCs w:val="16"/>
              </w:rPr>
              <w:t>15.2</w:t>
            </w:r>
          </w:p>
        </w:tc>
        <w:tc>
          <w:tcPr>
            <w:tcW w:w="1497" w:type="dxa"/>
            <w:tcBorders>
              <w:top w:val="single" w:sz="4" w:space="0" w:color="auto"/>
              <w:left w:val="single" w:sz="4" w:space="0" w:color="auto"/>
              <w:bottom w:val="single" w:sz="4" w:space="0" w:color="auto"/>
              <w:right w:val="single" w:sz="4" w:space="0" w:color="auto"/>
            </w:tcBorders>
          </w:tcPr>
          <w:p w14:paraId="0CE66F98"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15. Рынок оказания услуг по перевозке пассажиров и багажа легковым такси на территории субъекта Российской Федерации.</w:t>
            </w:r>
          </w:p>
        </w:tc>
        <w:tc>
          <w:tcPr>
            <w:tcW w:w="2614" w:type="dxa"/>
            <w:tcBorders>
              <w:top w:val="single" w:sz="4" w:space="0" w:color="auto"/>
              <w:left w:val="single" w:sz="4" w:space="0" w:color="auto"/>
              <w:bottom w:val="single" w:sz="4" w:space="0" w:color="auto"/>
              <w:right w:val="single" w:sz="4" w:space="0" w:color="auto"/>
            </w:tcBorders>
          </w:tcPr>
          <w:p w14:paraId="7F53C2E7" w14:textId="77777777" w:rsidR="00520A8B" w:rsidRPr="00520A8B" w:rsidRDefault="00520A8B" w:rsidP="005C00EC">
            <w:pPr>
              <w:pStyle w:val="ConsPlusNormal"/>
              <w:rPr>
                <w:sz w:val="16"/>
                <w:szCs w:val="16"/>
              </w:rPr>
            </w:pPr>
            <w:r w:rsidRPr="00520A8B">
              <w:rPr>
                <w:sz w:val="16"/>
                <w:szCs w:val="16"/>
              </w:rPr>
              <w:t>Размещение на сайте Департамента дорожного хозяйства и транспорта Ивановской области доступной и актуальной информации о процедуре выдачи разрешений на осуществление деятельности по перевозке пассажиров и багажа</w:t>
            </w:r>
          </w:p>
        </w:tc>
        <w:tc>
          <w:tcPr>
            <w:tcW w:w="930" w:type="dxa"/>
            <w:tcBorders>
              <w:top w:val="single" w:sz="4" w:space="0" w:color="auto"/>
              <w:left w:val="single" w:sz="4" w:space="0" w:color="auto"/>
              <w:bottom w:val="single" w:sz="4" w:space="0" w:color="auto"/>
              <w:right w:val="single" w:sz="4" w:space="0" w:color="auto"/>
            </w:tcBorders>
          </w:tcPr>
          <w:p w14:paraId="4B6909F5"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17AFE787"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5251F29E"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2CD589AA"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170F18AD" w14:textId="77777777" w:rsidR="00520A8B" w:rsidRPr="00520A8B" w:rsidRDefault="00520A8B" w:rsidP="005C00EC">
            <w:pPr>
              <w:pStyle w:val="ConsPlusNormal"/>
              <w:jc w:val="center"/>
              <w:rPr>
                <w:sz w:val="16"/>
                <w:szCs w:val="16"/>
              </w:rPr>
            </w:pPr>
            <w:r w:rsidRPr="00520A8B">
              <w:rPr>
                <w:sz w:val="16"/>
                <w:szCs w:val="16"/>
              </w:rPr>
              <w:t>-</w:t>
            </w:r>
          </w:p>
        </w:tc>
        <w:tc>
          <w:tcPr>
            <w:tcW w:w="1704" w:type="dxa"/>
            <w:tcBorders>
              <w:top w:val="single" w:sz="4" w:space="0" w:color="auto"/>
              <w:left w:val="single" w:sz="4" w:space="0" w:color="auto"/>
              <w:bottom w:val="single" w:sz="4" w:space="0" w:color="auto"/>
              <w:right w:val="single" w:sz="4" w:space="0" w:color="auto"/>
            </w:tcBorders>
          </w:tcPr>
          <w:p w14:paraId="39325720"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5B453BE4"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A178ECB"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173DB447" w14:textId="77777777" w:rsidTr="00520A8B">
        <w:tc>
          <w:tcPr>
            <w:tcW w:w="483" w:type="dxa"/>
            <w:tcBorders>
              <w:top w:val="single" w:sz="4" w:space="0" w:color="auto"/>
              <w:left w:val="single" w:sz="4" w:space="0" w:color="auto"/>
              <w:bottom w:val="single" w:sz="4" w:space="0" w:color="auto"/>
              <w:right w:val="single" w:sz="4" w:space="0" w:color="auto"/>
            </w:tcBorders>
          </w:tcPr>
          <w:p w14:paraId="25CA598F" w14:textId="77777777" w:rsidR="00520A8B" w:rsidRPr="00520A8B" w:rsidRDefault="00520A8B" w:rsidP="005C00EC">
            <w:pPr>
              <w:pStyle w:val="ConsPlusNormal"/>
              <w:jc w:val="both"/>
              <w:rPr>
                <w:sz w:val="16"/>
                <w:szCs w:val="16"/>
              </w:rPr>
            </w:pPr>
            <w:r w:rsidRPr="00520A8B">
              <w:rPr>
                <w:sz w:val="16"/>
                <w:szCs w:val="16"/>
              </w:rPr>
              <w:t>16.1</w:t>
            </w:r>
          </w:p>
        </w:tc>
        <w:tc>
          <w:tcPr>
            <w:tcW w:w="1497" w:type="dxa"/>
            <w:tcBorders>
              <w:top w:val="single" w:sz="4" w:space="0" w:color="auto"/>
              <w:left w:val="single" w:sz="4" w:space="0" w:color="auto"/>
              <w:bottom w:val="single" w:sz="4" w:space="0" w:color="auto"/>
              <w:right w:val="single" w:sz="4" w:space="0" w:color="auto"/>
            </w:tcBorders>
          </w:tcPr>
          <w:p w14:paraId="5EDA7F57"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16. Рынок услуг связи, в том числе услуг по предоставлению широкополосного доступа к информационно-телекоммуникационной сети Интернет.</w:t>
            </w:r>
          </w:p>
        </w:tc>
        <w:tc>
          <w:tcPr>
            <w:tcW w:w="2614" w:type="dxa"/>
            <w:tcBorders>
              <w:top w:val="single" w:sz="4" w:space="0" w:color="auto"/>
              <w:left w:val="single" w:sz="4" w:space="0" w:color="auto"/>
              <w:bottom w:val="single" w:sz="4" w:space="0" w:color="auto"/>
              <w:right w:val="single" w:sz="4" w:space="0" w:color="auto"/>
            </w:tcBorders>
          </w:tcPr>
          <w:p w14:paraId="7F5415E0" w14:textId="77777777" w:rsidR="00520A8B" w:rsidRPr="00520A8B" w:rsidRDefault="00520A8B" w:rsidP="005C00EC">
            <w:pPr>
              <w:pStyle w:val="ConsPlusNormal"/>
              <w:rPr>
                <w:sz w:val="16"/>
                <w:szCs w:val="16"/>
              </w:rPr>
            </w:pPr>
            <w:r w:rsidRPr="00520A8B">
              <w:rPr>
                <w:sz w:val="16"/>
                <w:szCs w:val="16"/>
              </w:rPr>
              <w:t>Доля удовлетворенных заявок операторов связи на доступ к объектам инфраструктуры, находящимся в государственной и муниципальной собственности</w:t>
            </w:r>
          </w:p>
        </w:tc>
        <w:tc>
          <w:tcPr>
            <w:tcW w:w="930" w:type="dxa"/>
            <w:tcBorders>
              <w:top w:val="single" w:sz="4" w:space="0" w:color="auto"/>
              <w:left w:val="single" w:sz="4" w:space="0" w:color="auto"/>
              <w:bottom w:val="single" w:sz="4" w:space="0" w:color="auto"/>
              <w:right w:val="single" w:sz="4" w:space="0" w:color="auto"/>
            </w:tcBorders>
          </w:tcPr>
          <w:p w14:paraId="57D83A72"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1D46FBDC"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4738F599" w14:textId="77777777" w:rsidR="00520A8B" w:rsidRPr="00520A8B" w:rsidRDefault="00520A8B" w:rsidP="005C00EC">
            <w:pPr>
              <w:pStyle w:val="ConsPlusNormal"/>
              <w:jc w:val="center"/>
              <w:rPr>
                <w:sz w:val="16"/>
                <w:szCs w:val="16"/>
              </w:rPr>
            </w:pPr>
            <w:r w:rsidRPr="00520A8B">
              <w:rPr>
                <w:sz w:val="16"/>
                <w:szCs w:val="16"/>
              </w:rPr>
              <w:t>100</w:t>
            </w:r>
          </w:p>
        </w:tc>
        <w:tc>
          <w:tcPr>
            <w:tcW w:w="1055" w:type="dxa"/>
            <w:tcBorders>
              <w:top w:val="single" w:sz="4" w:space="0" w:color="auto"/>
              <w:left w:val="single" w:sz="4" w:space="0" w:color="auto"/>
              <w:bottom w:val="single" w:sz="4" w:space="0" w:color="auto"/>
              <w:right w:val="single" w:sz="4" w:space="0" w:color="auto"/>
            </w:tcBorders>
          </w:tcPr>
          <w:p w14:paraId="6F32BDC7" w14:textId="77777777" w:rsidR="00520A8B" w:rsidRPr="00520A8B" w:rsidRDefault="00520A8B" w:rsidP="005C00EC">
            <w:pPr>
              <w:pStyle w:val="ConsPlusNormal"/>
              <w:jc w:val="center"/>
              <w:rPr>
                <w:sz w:val="16"/>
                <w:szCs w:val="16"/>
              </w:rPr>
            </w:pPr>
            <w:r w:rsidRPr="00520A8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08A77B46" w14:textId="77777777" w:rsidR="00520A8B" w:rsidRPr="00520A8B" w:rsidRDefault="00520A8B" w:rsidP="005C00EC">
            <w:pPr>
              <w:pStyle w:val="ConsPlusNormal"/>
              <w:rPr>
                <w:sz w:val="16"/>
                <w:szCs w:val="16"/>
              </w:rPr>
            </w:pPr>
            <w:r w:rsidRPr="00520A8B">
              <w:rPr>
                <w:sz w:val="16"/>
                <w:szCs w:val="16"/>
              </w:rPr>
              <w:t>Сводные данные Департамента развития информационного общества Ивановской области по информации от операторов связи Ивановской области, Департамента управления имуществом Ивановской области, органов местного самоуправления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1C30E933" w14:textId="77777777" w:rsidR="00520A8B" w:rsidRPr="00520A8B" w:rsidRDefault="00520A8B" w:rsidP="005C00EC">
            <w:pPr>
              <w:pStyle w:val="ConsPlusNormal"/>
              <w:rPr>
                <w:sz w:val="16"/>
                <w:szCs w:val="16"/>
              </w:rPr>
            </w:pPr>
            <w:r w:rsidRPr="00520A8B">
              <w:rPr>
                <w:sz w:val="16"/>
                <w:szCs w:val="16"/>
              </w:rPr>
              <w:t>Методика расчета показателя не утверждена</w:t>
            </w:r>
          </w:p>
        </w:tc>
        <w:tc>
          <w:tcPr>
            <w:tcW w:w="1499" w:type="dxa"/>
            <w:tcBorders>
              <w:top w:val="single" w:sz="4" w:space="0" w:color="auto"/>
              <w:left w:val="single" w:sz="4" w:space="0" w:color="auto"/>
              <w:bottom w:val="single" w:sz="4" w:space="0" w:color="auto"/>
              <w:right w:val="single" w:sz="4" w:space="0" w:color="auto"/>
            </w:tcBorders>
          </w:tcPr>
          <w:p w14:paraId="1B6F08EB" w14:textId="77777777" w:rsidR="00520A8B" w:rsidRPr="00520A8B" w:rsidRDefault="00520A8B" w:rsidP="005C00EC">
            <w:pPr>
              <w:pStyle w:val="ConsPlusNormal"/>
              <w:jc w:val="center"/>
              <w:rPr>
                <w:sz w:val="16"/>
                <w:szCs w:val="16"/>
              </w:rPr>
            </w:pPr>
            <w:r w:rsidRPr="00520A8B">
              <w:rPr>
                <w:sz w:val="16"/>
                <w:szCs w:val="16"/>
              </w:rPr>
              <w:t>54,6</w:t>
            </w:r>
          </w:p>
        </w:tc>
        <w:tc>
          <w:tcPr>
            <w:tcW w:w="1470" w:type="dxa"/>
            <w:tcBorders>
              <w:top w:val="single" w:sz="4" w:space="0" w:color="auto"/>
              <w:left w:val="single" w:sz="4" w:space="0" w:color="auto"/>
              <w:bottom w:val="single" w:sz="4" w:space="0" w:color="auto"/>
              <w:right w:val="single" w:sz="4" w:space="0" w:color="auto"/>
            </w:tcBorders>
          </w:tcPr>
          <w:p w14:paraId="0DB5EC7A"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00C75BF0" w14:textId="77777777" w:rsidTr="00520A8B">
        <w:tc>
          <w:tcPr>
            <w:tcW w:w="483" w:type="dxa"/>
            <w:tcBorders>
              <w:top w:val="single" w:sz="4" w:space="0" w:color="auto"/>
              <w:left w:val="single" w:sz="4" w:space="0" w:color="auto"/>
              <w:bottom w:val="single" w:sz="4" w:space="0" w:color="auto"/>
              <w:right w:val="single" w:sz="4" w:space="0" w:color="auto"/>
            </w:tcBorders>
          </w:tcPr>
          <w:p w14:paraId="3539C4DC" w14:textId="77777777" w:rsidR="00520A8B" w:rsidRPr="00520A8B" w:rsidRDefault="00520A8B" w:rsidP="005C00EC">
            <w:pPr>
              <w:pStyle w:val="ConsPlusNormal"/>
              <w:jc w:val="both"/>
              <w:rPr>
                <w:sz w:val="16"/>
                <w:szCs w:val="16"/>
              </w:rPr>
            </w:pPr>
            <w:r w:rsidRPr="00520A8B">
              <w:rPr>
                <w:sz w:val="16"/>
                <w:szCs w:val="16"/>
              </w:rPr>
              <w:lastRenderedPageBreak/>
              <w:t>16.2</w:t>
            </w:r>
          </w:p>
        </w:tc>
        <w:tc>
          <w:tcPr>
            <w:tcW w:w="1497" w:type="dxa"/>
            <w:tcBorders>
              <w:top w:val="single" w:sz="4" w:space="0" w:color="auto"/>
              <w:left w:val="single" w:sz="4" w:space="0" w:color="auto"/>
              <w:bottom w:val="single" w:sz="4" w:space="0" w:color="auto"/>
              <w:right w:val="single" w:sz="4" w:space="0" w:color="auto"/>
            </w:tcBorders>
          </w:tcPr>
          <w:p w14:paraId="04420730"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16. Рынок услуг связи, в том числе услуг по предоставлению широкополосного доступа к информационно-телекоммуникационной сети Интернет.</w:t>
            </w:r>
          </w:p>
        </w:tc>
        <w:tc>
          <w:tcPr>
            <w:tcW w:w="2614" w:type="dxa"/>
            <w:tcBorders>
              <w:top w:val="single" w:sz="4" w:space="0" w:color="auto"/>
              <w:left w:val="single" w:sz="4" w:space="0" w:color="auto"/>
              <w:bottom w:val="single" w:sz="4" w:space="0" w:color="auto"/>
              <w:right w:val="single" w:sz="4" w:space="0" w:color="auto"/>
            </w:tcBorders>
          </w:tcPr>
          <w:p w14:paraId="741A790D" w14:textId="77777777" w:rsidR="00520A8B" w:rsidRPr="00520A8B" w:rsidRDefault="00520A8B" w:rsidP="005C00EC">
            <w:pPr>
              <w:pStyle w:val="ConsPlusNormal"/>
              <w:rPr>
                <w:sz w:val="16"/>
                <w:szCs w:val="16"/>
              </w:rPr>
            </w:pPr>
            <w:r w:rsidRPr="00520A8B">
              <w:rPr>
                <w:sz w:val="16"/>
                <w:szCs w:val="16"/>
              </w:rPr>
              <w:t>Увеличение количества объектов государственной и муниципальной собственности, фактически используемых операторами связи для размещения и строительства сетей и сооружений связи</w:t>
            </w:r>
          </w:p>
        </w:tc>
        <w:tc>
          <w:tcPr>
            <w:tcW w:w="930" w:type="dxa"/>
            <w:tcBorders>
              <w:top w:val="single" w:sz="4" w:space="0" w:color="auto"/>
              <w:left w:val="single" w:sz="4" w:space="0" w:color="auto"/>
              <w:bottom w:val="single" w:sz="4" w:space="0" w:color="auto"/>
              <w:right w:val="single" w:sz="4" w:space="0" w:color="auto"/>
            </w:tcBorders>
          </w:tcPr>
          <w:p w14:paraId="36A2E5E7" w14:textId="77777777" w:rsidR="00520A8B" w:rsidRPr="00520A8B" w:rsidRDefault="00520A8B" w:rsidP="005C00EC">
            <w:pPr>
              <w:pStyle w:val="ConsPlusNormal"/>
              <w:jc w:val="center"/>
              <w:rPr>
                <w:sz w:val="16"/>
                <w:szCs w:val="16"/>
              </w:rPr>
            </w:pPr>
            <w:r w:rsidRPr="00520A8B">
              <w:rPr>
                <w:sz w:val="16"/>
                <w:szCs w:val="16"/>
              </w:rPr>
              <w:t>единиц</w:t>
            </w:r>
          </w:p>
        </w:tc>
        <w:tc>
          <w:tcPr>
            <w:tcW w:w="787" w:type="dxa"/>
            <w:tcBorders>
              <w:top w:val="single" w:sz="4" w:space="0" w:color="auto"/>
              <w:left w:val="single" w:sz="4" w:space="0" w:color="auto"/>
              <w:bottom w:val="single" w:sz="4" w:space="0" w:color="auto"/>
              <w:right w:val="single" w:sz="4" w:space="0" w:color="auto"/>
            </w:tcBorders>
          </w:tcPr>
          <w:p w14:paraId="225AA443" w14:textId="77777777" w:rsidR="00520A8B" w:rsidRPr="00520A8B" w:rsidRDefault="00520A8B" w:rsidP="005C00EC">
            <w:pPr>
              <w:pStyle w:val="ConsPlusNormal"/>
              <w:jc w:val="center"/>
              <w:rPr>
                <w:sz w:val="16"/>
                <w:szCs w:val="16"/>
              </w:rPr>
            </w:pPr>
            <w:r w:rsidRPr="00520A8B">
              <w:rPr>
                <w:sz w:val="16"/>
                <w:szCs w:val="16"/>
              </w:rPr>
              <w:t>14</w:t>
            </w:r>
          </w:p>
        </w:tc>
        <w:tc>
          <w:tcPr>
            <w:tcW w:w="1622" w:type="dxa"/>
            <w:tcBorders>
              <w:top w:val="single" w:sz="4" w:space="0" w:color="auto"/>
              <w:left w:val="single" w:sz="4" w:space="0" w:color="auto"/>
              <w:bottom w:val="single" w:sz="4" w:space="0" w:color="auto"/>
              <w:right w:val="single" w:sz="4" w:space="0" w:color="auto"/>
            </w:tcBorders>
          </w:tcPr>
          <w:p w14:paraId="0A5C73E9" w14:textId="77777777" w:rsidR="00520A8B" w:rsidRPr="00520A8B" w:rsidRDefault="00520A8B" w:rsidP="005C00EC">
            <w:pPr>
              <w:pStyle w:val="ConsPlusNormal"/>
              <w:jc w:val="center"/>
              <w:rPr>
                <w:sz w:val="16"/>
                <w:szCs w:val="16"/>
              </w:rPr>
            </w:pPr>
            <w:r w:rsidRPr="00520A8B">
              <w:rPr>
                <w:sz w:val="16"/>
                <w:szCs w:val="16"/>
              </w:rPr>
              <w:t>18</w:t>
            </w:r>
          </w:p>
        </w:tc>
        <w:tc>
          <w:tcPr>
            <w:tcW w:w="1055" w:type="dxa"/>
            <w:tcBorders>
              <w:top w:val="single" w:sz="4" w:space="0" w:color="auto"/>
              <w:left w:val="single" w:sz="4" w:space="0" w:color="auto"/>
              <w:bottom w:val="single" w:sz="4" w:space="0" w:color="auto"/>
              <w:right w:val="single" w:sz="4" w:space="0" w:color="auto"/>
            </w:tcBorders>
          </w:tcPr>
          <w:p w14:paraId="17D775C2" w14:textId="77777777" w:rsidR="00520A8B" w:rsidRPr="00520A8B" w:rsidRDefault="00520A8B" w:rsidP="005C00EC">
            <w:pPr>
              <w:pStyle w:val="ConsPlusNormal"/>
              <w:jc w:val="center"/>
              <w:rPr>
                <w:sz w:val="16"/>
                <w:szCs w:val="16"/>
              </w:rPr>
            </w:pPr>
            <w:r w:rsidRPr="00520A8B">
              <w:rPr>
                <w:sz w:val="16"/>
                <w:szCs w:val="16"/>
              </w:rPr>
              <w:t>18</w:t>
            </w:r>
          </w:p>
        </w:tc>
        <w:tc>
          <w:tcPr>
            <w:tcW w:w="1633" w:type="dxa"/>
            <w:tcBorders>
              <w:top w:val="single" w:sz="4" w:space="0" w:color="auto"/>
              <w:left w:val="single" w:sz="4" w:space="0" w:color="auto"/>
              <w:bottom w:val="single" w:sz="4" w:space="0" w:color="auto"/>
              <w:right w:val="single" w:sz="4" w:space="0" w:color="auto"/>
            </w:tcBorders>
          </w:tcPr>
          <w:p w14:paraId="3FCD4B39" w14:textId="77777777" w:rsidR="00520A8B" w:rsidRPr="00520A8B" w:rsidRDefault="00520A8B" w:rsidP="005C00EC">
            <w:pPr>
              <w:pStyle w:val="ConsPlusNormal"/>
              <w:rPr>
                <w:sz w:val="16"/>
                <w:szCs w:val="16"/>
              </w:rPr>
            </w:pPr>
            <w:r w:rsidRPr="00520A8B">
              <w:rPr>
                <w:sz w:val="16"/>
                <w:szCs w:val="16"/>
              </w:rPr>
              <w:t>Сводные данные Департамента развития информационного общества Ивановской области по информации от операторов связи Ивановской области, Департамента управления имуществом Ивановской области, органов местного самоуправления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41CBA8F1" w14:textId="77777777" w:rsidR="00520A8B" w:rsidRPr="00520A8B" w:rsidRDefault="00520A8B" w:rsidP="005C00EC">
            <w:pPr>
              <w:pStyle w:val="ConsPlusNormal"/>
              <w:rPr>
                <w:sz w:val="16"/>
                <w:szCs w:val="16"/>
              </w:rPr>
            </w:pPr>
            <w:r w:rsidRPr="00520A8B">
              <w:rPr>
                <w:sz w:val="16"/>
                <w:szCs w:val="16"/>
              </w:rPr>
              <w:t>Приложение № 40 к приказу ФАС России от 29.08.2018 №1232/18 «Об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3D1CFA38"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1BB819ED"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67E87804" w14:textId="77777777" w:rsidTr="00520A8B">
        <w:tc>
          <w:tcPr>
            <w:tcW w:w="483" w:type="dxa"/>
            <w:tcBorders>
              <w:top w:val="single" w:sz="4" w:space="0" w:color="auto"/>
              <w:left w:val="single" w:sz="4" w:space="0" w:color="auto"/>
              <w:bottom w:val="single" w:sz="4" w:space="0" w:color="auto"/>
              <w:right w:val="single" w:sz="4" w:space="0" w:color="auto"/>
            </w:tcBorders>
          </w:tcPr>
          <w:p w14:paraId="7B1EBA8F" w14:textId="77777777" w:rsidR="00520A8B" w:rsidRPr="00520A8B" w:rsidRDefault="00520A8B" w:rsidP="005C00EC">
            <w:pPr>
              <w:pStyle w:val="ConsPlusNormal"/>
              <w:jc w:val="both"/>
              <w:rPr>
                <w:sz w:val="16"/>
                <w:szCs w:val="16"/>
              </w:rPr>
            </w:pPr>
            <w:r w:rsidRPr="00520A8B">
              <w:rPr>
                <w:sz w:val="16"/>
                <w:szCs w:val="16"/>
              </w:rPr>
              <w:t>16.3</w:t>
            </w:r>
          </w:p>
        </w:tc>
        <w:tc>
          <w:tcPr>
            <w:tcW w:w="1497" w:type="dxa"/>
            <w:tcBorders>
              <w:top w:val="single" w:sz="4" w:space="0" w:color="auto"/>
              <w:left w:val="single" w:sz="4" w:space="0" w:color="auto"/>
              <w:bottom w:val="single" w:sz="4" w:space="0" w:color="auto"/>
              <w:right w:val="single" w:sz="4" w:space="0" w:color="auto"/>
            </w:tcBorders>
          </w:tcPr>
          <w:p w14:paraId="64E7FEE1"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16. Рынок услуг связи, в том числе услуг по предоставлению широкополосного доступа к информационно-телекоммуникационной сети Интернет.</w:t>
            </w:r>
          </w:p>
        </w:tc>
        <w:tc>
          <w:tcPr>
            <w:tcW w:w="2614" w:type="dxa"/>
            <w:tcBorders>
              <w:top w:val="single" w:sz="4" w:space="0" w:color="auto"/>
              <w:left w:val="single" w:sz="4" w:space="0" w:color="auto"/>
              <w:bottom w:val="single" w:sz="4" w:space="0" w:color="auto"/>
              <w:right w:val="single" w:sz="4" w:space="0" w:color="auto"/>
            </w:tcBorders>
          </w:tcPr>
          <w:p w14:paraId="3329D794"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в сфере оказания услуг по предоставлению широкополосного доступа к информационно-телекоммуникационной сети Интернет</w:t>
            </w:r>
          </w:p>
        </w:tc>
        <w:tc>
          <w:tcPr>
            <w:tcW w:w="930" w:type="dxa"/>
            <w:tcBorders>
              <w:top w:val="single" w:sz="4" w:space="0" w:color="auto"/>
              <w:left w:val="single" w:sz="4" w:space="0" w:color="auto"/>
              <w:bottom w:val="single" w:sz="4" w:space="0" w:color="auto"/>
              <w:right w:val="single" w:sz="4" w:space="0" w:color="auto"/>
            </w:tcBorders>
          </w:tcPr>
          <w:p w14:paraId="67401A6F"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21431414"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2566117E" w14:textId="77777777" w:rsidR="00520A8B" w:rsidRPr="00520A8B" w:rsidRDefault="00520A8B" w:rsidP="005C00EC">
            <w:pPr>
              <w:pStyle w:val="ConsPlusNormal"/>
              <w:jc w:val="center"/>
              <w:rPr>
                <w:sz w:val="16"/>
                <w:szCs w:val="16"/>
              </w:rPr>
            </w:pPr>
            <w:r w:rsidRPr="00520A8B">
              <w:rPr>
                <w:sz w:val="16"/>
                <w:szCs w:val="16"/>
              </w:rPr>
              <w:t>100</w:t>
            </w:r>
          </w:p>
        </w:tc>
        <w:tc>
          <w:tcPr>
            <w:tcW w:w="1055" w:type="dxa"/>
            <w:tcBorders>
              <w:top w:val="single" w:sz="4" w:space="0" w:color="auto"/>
              <w:left w:val="single" w:sz="4" w:space="0" w:color="auto"/>
              <w:bottom w:val="single" w:sz="4" w:space="0" w:color="auto"/>
              <w:right w:val="single" w:sz="4" w:space="0" w:color="auto"/>
            </w:tcBorders>
          </w:tcPr>
          <w:p w14:paraId="57B9DA86" w14:textId="77777777" w:rsidR="00520A8B" w:rsidRPr="00520A8B" w:rsidRDefault="00520A8B" w:rsidP="005C00EC">
            <w:pPr>
              <w:pStyle w:val="ConsPlusNormal"/>
              <w:jc w:val="center"/>
              <w:rPr>
                <w:sz w:val="16"/>
                <w:szCs w:val="16"/>
              </w:rPr>
            </w:pPr>
            <w:r w:rsidRPr="00520A8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10013906" w14:textId="77777777" w:rsidR="00520A8B" w:rsidRPr="00520A8B" w:rsidRDefault="00520A8B" w:rsidP="005C00EC">
            <w:pPr>
              <w:pStyle w:val="ConsPlusNormal"/>
              <w:rPr>
                <w:sz w:val="16"/>
                <w:szCs w:val="16"/>
              </w:rPr>
            </w:pPr>
            <w:r w:rsidRPr="00520A8B">
              <w:rPr>
                <w:sz w:val="16"/>
                <w:szCs w:val="16"/>
              </w:rPr>
              <w:t>Сводные данные Департамента развития информационного общества Ивановской области по информации от операторов связи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19F555B4" w14:textId="77777777" w:rsidR="00520A8B" w:rsidRPr="00520A8B" w:rsidRDefault="00520A8B" w:rsidP="005C00EC">
            <w:pPr>
              <w:pStyle w:val="ConsPlusNormal"/>
              <w:rPr>
                <w:sz w:val="16"/>
                <w:szCs w:val="16"/>
              </w:rPr>
            </w:pPr>
            <w:r w:rsidRPr="00520A8B">
              <w:rPr>
                <w:sz w:val="16"/>
                <w:szCs w:val="16"/>
              </w:rPr>
              <w:t>Приложение № 40 к приказу ФАС России от 29.08.2018 №1232/18 «Об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73E5888B"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7B43881"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3B045199" w14:textId="77777777" w:rsidTr="00520A8B">
        <w:trPr>
          <w:trHeight w:val="1569"/>
        </w:trPr>
        <w:tc>
          <w:tcPr>
            <w:tcW w:w="483" w:type="dxa"/>
            <w:tcBorders>
              <w:top w:val="single" w:sz="4" w:space="0" w:color="auto"/>
              <w:left w:val="single" w:sz="4" w:space="0" w:color="auto"/>
              <w:bottom w:val="single" w:sz="4" w:space="0" w:color="auto"/>
              <w:right w:val="single" w:sz="4" w:space="0" w:color="auto"/>
            </w:tcBorders>
          </w:tcPr>
          <w:p w14:paraId="5C511269" w14:textId="77777777" w:rsidR="00520A8B" w:rsidRPr="00520A8B" w:rsidRDefault="00520A8B" w:rsidP="005C00EC">
            <w:pPr>
              <w:pStyle w:val="ConsPlusNormal"/>
              <w:jc w:val="both"/>
              <w:rPr>
                <w:sz w:val="16"/>
                <w:szCs w:val="16"/>
              </w:rPr>
            </w:pPr>
            <w:r w:rsidRPr="00520A8B">
              <w:rPr>
                <w:sz w:val="16"/>
                <w:szCs w:val="16"/>
              </w:rPr>
              <w:t>16.4</w:t>
            </w:r>
          </w:p>
        </w:tc>
        <w:tc>
          <w:tcPr>
            <w:tcW w:w="1497" w:type="dxa"/>
            <w:tcBorders>
              <w:top w:val="single" w:sz="4" w:space="0" w:color="auto"/>
              <w:left w:val="single" w:sz="4" w:space="0" w:color="auto"/>
              <w:bottom w:val="single" w:sz="4" w:space="0" w:color="auto"/>
              <w:right w:val="single" w:sz="4" w:space="0" w:color="auto"/>
            </w:tcBorders>
          </w:tcPr>
          <w:p w14:paraId="2D3C21A2"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16. Рынок услуг связи, в том числе услуг по предоставлению широкополосного доступа к информационно-телекоммуникационной сети Интернет.</w:t>
            </w:r>
          </w:p>
        </w:tc>
        <w:tc>
          <w:tcPr>
            <w:tcW w:w="2614" w:type="dxa"/>
            <w:tcBorders>
              <w:top w:val="single" w:sz="4" w:space="0" w:color="auto"/>
              <w:left w:val="single" w:sz="4" w:space="0" w:color="auto"/>
              <w:bottom w:val="single" w:sz="4" w:space="0" w:color="auto"/>
              <w:right w:val="single" w:sz="4" w:space="0" w:color="auto"/>
            </w:tcBorders>
          </w:tcPr>
          <w:p w14:paraId="76E3155F" w14:textId="77777777" w:rsidR="00520A8B" w:rsidRPr="00520A8B" w:rsidRDefault="00520A8B" w:rsidP="005C00EC">
            <w:pPr>
              <w:pStyle w:val="ConsPlusNormal"/>
              <w:rPr>
                <w:sz w:val="16"/>
                <w:szCs w:val="16"/>
              </w:rPr>
            </w:pPr>
            <w:r w:rsidRPr="00520A8B">
              <w:rPr>
                <w:sz w:val="16"/>
                <w:szCs w:val="16"/>
              </w:rPr>
              <w:t>Утверждение ежегодного перечня объектов недвижимости, находящихся в собственности Ивановской области, для возможного размещения объектов (сооружений) связи</w:t>
            </w:r>
          </w:p>
        </w:tc>
        <w:tc>
          <w:tcPr>
            <w:tcW w:w="930" w:type="dxa"/>
            <w:tcBorders>
              <w:top w:val="single" w:sz="4" w:space="0" w:color="auto"/>
              <w:left w:val="single" w:sz="4" w:space="0" w:color="auto"/>
              <w:bottom w:val="single" w:sz="4" w:space="0" w:color="auto"/>
              <w:right w:val="single" w:sz="4" w:space="0" w:color="auto"/>
            </w:tcBorders>
          </w:tcPr>
          <w:p w14:paraId="00B7CF55"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2699A00F"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6E9E316B"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45DAD6A3"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7768F7B7" w14:textId="77777777" w:rsidR="00520A8B" w:rsidRPr="00520A8B" w:rsidRDefault="00520A8B" w:rsidP="005C00EC">
            <w:pPr>
              <w:pStyle w:val="ConsPlusNormal"/>
              <w:jc w:val="both"/>
              <w:rPr>
                <w:sz w:val="16"/>
                <w:szCs w:val="16"/>
              </w:rPr>
            </w:pPr>
            <w:r w:rsidRPr="00520A8B">
              <w:rPr>
                <w:sz w:val="16"/>
                <w:szCs w:val="16"/>
              </w:rPr>
              <w:t>Данные Департамента управления имуществом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10F412C8" w14:textId="77777777" w:rsidR="00520A8B" w:rsidRPr="00520A8B" w:rsidRDefault="00520A8B" w:rsidP="005C00EC">
            <w:pPr>
              <w:pStyle w:val="ConsPlusNormal"/>
              <w:rPr>
                <w:sz w:val="16"/>
                <w:szCs w:val="16"/>
              </w:rPr>
            </w:pPr>
            <w:r w:rsidRPr="00520A8B">
              <w:rPr>
                <w:sz w:val="16"/>
                <w:szCs w:val="16"/>
              </w:rPr>
              <w:t>Отсутствует</w:t>
            </w:r>
          </w:p>
        </w:tc>
        <w:tc>
          <w:tcPr>
            <w:tcW w:w="1499" w:type="dxa"/>
            <w:tcBorders>
              <w:top w:val="single" w:sz="4" w:space="0" w:color="auto"/>
              <w:left w:val="single" w:sz="4" w:space="0" w:color="auto"/>
              <w:bottom w:val="single" w:sz="4" w:space="0" w:color="auto"/>
              <w:right w:val="single" w:sz="4" w:space="0" w:color="auto"/>
            </w:tcBorders>
          </w:tcPr>
          <w:p w14:paraId="7E813A53"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3EA780C8"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525B9B2D" w14:textId="77777777" w:rsidTr="00520A8B">
        <w:trPr>
          <w:trHeight w:val="226"/>
        </w:trPr>
        <w:tc>
          <w:tcPr>
            <w:tcW w:w="483" w:type="dxa"/>
            <w:tcBorders>
              <w:top w:val="single" w:sz="4" w:space="0" w:color="auto"/>
              <w:left w:val="single" w:sz="4" w:space="0" w:color="auto"/>
              <w:bottom w:val="single" w:sz="4" w:space="0" w:color="auto"/>
              <w:right w:val="single" w:sz="4" w:space="0" w:color="auto"/>
            </w:tcBorders>
          </w:tcPr>
          <w:p w14:paraId="2FBB255D" w14:textId="77777777" w:rsidR="00520A8B" w:rsidRPr="00520A8B" w:rsidRDefault="00520A8B" w:rsidP="005C00EC">
            <w:pPr>
              <w:pStyle w:val="ConsPlusNormal"/>
              <w:jc w:val="both"/>
              <w:rPr>
                <w:sz w:val="16"/>
                <w:szCs w:val="16"/>
              </w:rPr>
            </w:pPr>
            <w:r w:rsidRPr="00520A8B">
              <w:rPr>
                <w:sz w:val="16"/>
                <w:szCs w:val="16"/>
              </w:rPr>
              <w:lastRenderedPageBreak/>
              <w:t>16.5</w:t>
            </w:r>
          </w:p>
        </w:tc>
        <w:tc>
          <w:tcPr>
            <w:tcW w:w="1497" w:type="dxa"/>
            <w:tcBorders>
              <w:top w:val="single" w:sz="4" w:space="0" w:color="auto"/>
              <w:left w:val="single" w:sz="4" w:space="0" w:color="auto"/>
              <w:bottom w:val="single" w:sz="4" w:space="0" w:color="auto"/>
              <w:right w:val="single" w:sz="4" w:space="0" w:color="auto"/>
            </w:tcBorders>
          </w:tcPr>
          <w:p w14:paraId="39951EE7"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16. Рынок услуг связи, в том числе услуг по предоставлению широкополосного доступа к информационно-телекоммуникационной сети Интернет.</w:t>
            </w:r>
          </w:p>
        </w:tc>
        <w:tc>
          <w:tcPr>
            <w:tcW w:w="2614" w:type="dxa"/>
            <w:tcBorders>
              <w:top w:val="single" w:sz="4" w:space="0" w:color="auto"/>
              <w:left w:val="single" w:sz="4" w:space="0" w:color="auto"/>
              <w:bottom w:val="single" w:sz="4" w:space="0" w:color="auto"/>
              <w:right w:val="single" w:sz="4" w:space="0" w:color="auto"/>
            </w:tcBorders>
          </w:tcPr>
          <w:p w14:paraId="28CF4DA6" w14:textId="77777777" w:rsidR="00520A8B" w:rsidRPr="00520A8B" w:rsidRDefault="00520A8B" w:rsidP="005C00EC">
            <w:pPr>
              <w:autoSpaceDE w:val="0"/>
              <w:autoSpaceDN w:val="0"/>
              <w:adjustRightInd w:val="0"/>
              <w:jc w:val="both"/>
              <w:rPr>
                <w:rFonts w:ascii="Times New Roman" w:hAnsi="Times New Roman"/>
                <w:sz w:val="16"/>
                <w:szCs w:val="16"/>
              </w:rPr>
            </w:pPr>
            <w:r w:rsidRPr="00520A8B">
              <w:rPr>
                <w:rFonts w:ascii="Times New Roman" w:hAnsi="Times New Roman"/>
                <w:sz w:val="16"/>
                <w:szCs w:val="16"/>
              </w:rPr>
              <w:t>На рынках услуг в сфере информационных технологий, в том числе на рынках программного обеспечения, программно-аппаратных комплексов отсутствуют унитарные предприятия, за исключением случаев, предусмотренных федеральными законами</w:t>
            </w:r>
          </w:p>
          <w:p w14:paraId="33E2A8F4" w14:textId="77777777" w:rsidR="00520A8B" w:rsidRPr="00520A8B" w:rsidRDefault="00520A8B" w:rsidP="005C00EC">
            <w:pPr>
              <w:pStyle w:val="ConsPlusNormal"/>
              <w:rPr>
                <w:sz w:val="16"/>
                <w:szCs w:val="16"/>
              </w:rPr>
            </w:pPr>
          </w:p>
        </w:tc>
        <w:tc>
          <w:tcPr>
            <w:tcW w:w="930" w:type="dxa"/>
            <w:tcBorders>
              <w:top w:val="single" w:sz="4" w:space="0" w:color="auto"/>
              <w:left w:val="single" w:sz="4" w:space="0" w:color="auto"/>
              <w:bottom w:val="single" w:sz="4" w:space="0" w:color="auto"/>
              <w:right w:val="single" w:sz="4" w:space="0" w:color="auto"/>
            </w:tcBorders>
          </w:tcPr>
          <w:p w14:paraId="197875B4"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3D4844CB" w14:textId="77777777" w:rsidR="00520A8B" w:rsidRPr="00520A8B" w:rsidRDefault="00520A8B" w:rsidP="005C00EC">
            <w:pPr>
              <w:pStyle w:val="ConsPlusNormal"/>
              <w:jc w:val="center"/>
              <w:rPr>
                <w:sz w:val="16"/>
                <w:szCs w:val="16"/>
              </w:rPr>
            </w:pPr>
            <w:r w:rsidRPr="00520A8B">
              <w:rPr>
                <w:sz w:val="16"/>
                <w:szCs w:val="16"/>
              </w:rPr>
              <w:t>-</w:t>
            </w:r>
          </w:p>
        </w:tc>
        <w:tc>
          <w:tcPr>
            <w:tcW w:w="1622" w:type="dxa"/>
            <w:tcBorders>
              <w:top w:val="single" w:sz="4" w:space="0" w:color="auto"/>
              <w:left w:val="single" w:sz="4" w:space="0" w:color="auto"/>
              <w:bottom w:val="single" w:sz="4" w:space="0" w:color="auto"/>
              <w:right w:val="single" w:sz="4" w:space="0" w:color="auto"/>
            </w:tcBorders>
          </w:tcPr>
          <w:p w14:paraId="188407C0"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1C2A08B9"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139D6EFC" w14:textId="77777777" w:rsidR="00520A8B" w:rsidRPr="00520A8B" w:rsidRDefault="00520A8B" w:rsidP="005C00EC">
            <w:pPr>
              <w:pStyle w:val="ConsPlusNormal"/>
              <w:rPr>
                <w:sz w:val="16"/>
                <w:szCs w:val="16"/>
              </w:rPr>
            </w:pPr>
            <w:r w:rsidRPr="00520A8B">
              <w:rPr>
                <w:sz w:val="16"/>
                <w:szCs w:val="16"/>
              </w:rPr>
              <w:t>Сводные данные Департамента развития информационного общества Ивановской области по информации от операторов связи Ивановской области</w:t>
            </w:r>
          </w:p>
          <w:p w14:paraId="19B781DB" w14:textId="77777777" w:rsidR="00520A8B" w:rsidRPr="00520A8B" w:rsidRDefault="00520A8B" w:rsidP="005C00EC">
            <w:pPr>
              <w:pStyle w:val="ConsPlusNormal"/>
              <w:jc w:val="both"/>
              <w:rPr>
                <w:sz w:val="16"/>
                <w:szCs w:val="16"/>
              </w:rPr>
            </w:pPr>
          </w:p>
        </w:tc>
        <w:tc>
          <w:tcPr>
            <w:tcW w:w="1704" w:type="dxa"/>
            <w:tcBorders>
              <w:top w:val="single" w:sz="4" w:space="0" w:color="auto"/>
              <w:left w:val="single" w:sz="4" w:space="0" w:color="auto"/>
              <w:bottom w:val="single" w:sz="4" w:space="0" w:color="auto"/>
              <w:right w:val="single" w:sz="4" w:space="0" w:color="auto"/>
            </w:tcBorders>
          </w:tcPr>
          <w:p w14:paraId="2FFD6CE6"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28479231"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5CC02516"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25369637" w14:textId="77777777" w:rsidTr="00520A8B">
        <w:tc>
          <w:tcPr>
            <w:tcW w:w="483" w:type="dxa"/>
            <w:tcBorders>
              <w:top w:val="single" w:sz="4" w:space="0" w:color="auto"/>
              <w:left w:val="single" w:sz="4" w:space="0" w:color="auto"/>
              <w:bottom w:val="single" w:sz="4" w:space="0" w:color="auto"/>
              <w:right w:val="single" w:sz="4" w:space="0" w:color="auto"/>
            </w:tcBorders>
          </w:tcPr>
          <w:p w14:paraId="1F5CF38D" w14:textId="77777777" w:rsidR="00520A8B" w:rsidRPr="00520A8B" w:rsidRDefault="00520A8B" w:rsidP="005C00EC">
            <w:pPr>
              <w:pStyle w:val="ConsPlusNormal"/>
              <w:jc w:val="both"/>
              <w:rPr>
                <w:sz w:val="16"/>
                <w:szCs w:val="16"/>
              </w:rPr>
            </w:pPr>
            <w:r w:rsidRPr="00520A8B">
              <w:rPr>
                <w:sz w:val="16"/>
                <w:szCs w:val="16"/>
              </w:rPr>
              <w:t>16.6</w:t>
            </w:r>
          </w:p>
        </w:tc>
        <w:tc>
          <w:tcPr>
            <w:tcW w:w="1497" w:type="dxa"/>
            <w:tcBorders>
              <w:top w:val="single" w:sz="4" w:space="0" w:color="auto"/>
              <w:left w:val="single" w:sz="4" w:space="0" w:color="auto"/>
              <w:bottom w:val="single" w:sz="4" w:space="0" w:color="auto"/>
              <w:right w:val="single" w:sz="4" w:space="0" w:color="auto"/>
            </w:tcBorders>
          </w:tcPr>
          <w:p w14:paraId="4BF838C5"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16. Рынок услуг связи, в том числе услуг по предоставлению широкополосного доступа к информационно-телекоммуникационной сети Интернет.</w:t>
            </w:r>
          </w:p>
        </w:tc>
        <w:tc>
          <w:tcPr>
            <w:tcW w:w="2614" w:type="dxa"/>
            <w:tcBorders>
              <w:top w:val="single" w:sz="4" w:space="0" w:color="auto"/>
              <w:left w:val="single" w:sz="4" w:space="0" w:color="auto"/>
              <w:bottom w:val="single" w:sz="4" w:space="0" w:color="auto"/>
              <w:right w:val="single" w:sz="4" w:space="0" w:color="auto"/>
            </w:tcBorders>
          </w:tcPr>
          <w:p w14:paraId="0CA6C186" w14:textId="77777777" w:rsidR="00520A8B" w:rsidRPr="00520A8B" w:rsidRDefault="00520A8B" w:rsidP="005C00EC">
            <w:pPr>
              <w:pStyle w:val="ConsPlusNormal"/>
              <w:rPr>
                <w:sz w:val="16"/>
                <w:szCs w:val="16"/>
              </w:rPr>
            </w:pPr>
            <w:r w:rsidRPr="00520A8B">
              <w:rPr>
                <w:sz w:val="16"/>
                <w:szCs w:val="16"/>
              </w:rPr>
              <w:t>Обеспечение возможности предоставления услуг связи на территории Ивановской области</w:t>
            </w:r>
          </w:p>
        </w:tc>
        <w:tc>
          <w:tcPr>
            <w:tcW w:w="930" w:type="dxa"/>
            <w:tcBorders>
              <w:top w:val="single" w:sz="4" w:space="0" w:color="auto"/>
              <w:left w:val="single" w:sz="4" w:space="0" w:color="auto"/>
              <w:bottom w:val="single" w:sz="4" w:space="0" w:color="auto"/>
              <w:right w:val="single" w:sz="4" w:space="0" w:color="auto"/>
            </w:tcBorders>
          </w:tcPr>
          <w:p w14:paraId="745AF0FE"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5FDC2CC5"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1CAE5C02"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680C756B"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410168A8" w14:textId="77777777" w:rsidR="00520A8B" w:rsidRPr="00520A8B" w:rsidRDefault="00520A8B" w:rsidP="005C00EC">
            <w:pPr>
              <w:pStyle w:val="ConsPlusNormal"/>
              <w:jc w:val="center"/>
              <w:rPr>
                <w:sz w:val="16"/>
                <w:szCs w:val="16"/>
              </w:rPr>
            </w:pPr>
            <w:r w:rsidRPr="00520A8B">
              <w:rPr>
                <w:sz w:val="16"/>
                <w:szCs w:val="16"/>
              </w:rPr>
              <w:t>-</w:t>
            </w:r>
          </w:p>
          <w:p w14:paraId="6E18C640" w14:textId="77777777" w:rsidR="00520A8B" w:rsidRPr="00520A8B" w:rsidRDefault="00520A8B" w:rsidP="005C00EC">
            <w:pPr>
              <w:pStyle w:val="ConsPlusNormal"/>
              <w:jc w:val="center"/>
              <w:rPr>
                <w:sz w:val="16"/>
                <w:szCs w:val="16"/>
              </w:rPr>
            </w:pPr>
          </w:p>
        </w:tc>
        <w:tc>
          <w:tcPr>
            <w:tcW w:w="1704" w:type="dxa"/>
            <w:tcBorders>
              <w:top w:val="single" w:sz="4" w:space="0" w:color="auto"/>
              <w:left w:val="single" w:sz="4" w:space="0" w:color="auto"/>
              <w:bottom w:val="single" w:sz="4" w:space="0" w:color="auto"/>
              <w:right w:val="single" w:sz="4" w:space="0" w:color="auto"/>
            </w:tcBorders>
          </w:tcPr>
          <w:p w14:paraId="477A818E"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41C90B9D"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58CF5682"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02C80270" w14:textId="77777777" w:rsidTr="00520A8B">
        <w:tc>
          <w:tcPr>
            <w:tcW w:w="483" w:type="dxa"/>
            <w:tcBorders>
              <w:top w:val="single" w:sz="4" w:space="0" w:color="auto"/>
              <w:left w:val="single" w:sz="4" w:space="0" w:color="auto"/>
              <w:bottom w:val="single" w:sz="4" w:space="0" w:color="auto"/>
              <w:right w:val="single" w:sz="4" w:space="0" w:color="auto"/>
            </w:tcBorders>
          </w:tcPr>
          <w:p w14:paraId="3A2D7F6B" w14:textId="77777777" w:rsidR="00520A8B" w:rsidRPr="00520A8B" w:rsidRDefault="00520A8B" w:rsidP="005C00EC">
            <w:pPr>
              <w:pStyle w:val="ConsPlusNormal"/>
              <w:jc w:val="both"/>
              <w:rPr>
                <w:sz w:val="16"/>
                <w:szCs w:val="16"/>
              </w:rPr>
            </w:pPr>
            <w:r w:rsidRPr="00520A8B">
              <w:rPr>
                <w:sz w:val="16"/>
                <w:szCs w:val="16"/>
              </w:rPr>
              <w:t>17.1</w:t>
            </w:r>
          </w:p>
        </w:tc>
        <w:tc>
          <w:tcPr>
            <w:tcW w:w="1497" w:type="dxa"/>
            <w:tcBorders>
              <w:top w:val="single" w:sz="4" w:space="0" w:color="auto"/>
              <w:left w:val="single" w:sz="4" w:space="0" w:color="auto"/>
              <w:bottom w:val="single" w:sz="4" w:space="0" w:color="auto"/>
              <w:right w:val="single" w:sz="4" w:space="0" w:color="auto"/>
            </w:tcBorders>
          </w:tcPr>
          <w:p w14:paraId="7E7DF1A0"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17. Рынок жилищного строительства (за исключением Московского фонда реновации жилой застройки и индивидуального жилищного строительства).</w:t>
            </w:r>
          </w:p>
        </w:tc>
        <w:tc>
          <w:tcPr>
            <w:tcW w:w="2614" w:type="dxa"/>
            <w:tcBorders>
              <w:top w:val="single" w:sz="4" w:space="0" w:color="auto"/>
              <w:left w:val="single" w:sz="4" w:space="0" w:color="auto"/>
              <w:bottom w:val="single" w:sz="4" w:space="0" w:color="auto"/>
              <w:right w:val="single" w:sz="4" w:space="0" w:color="auto"/>
            </w:tcBorders>
          </w:tcPr>
          <w:p w14:paraId="40AB8B73"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в сфере жилищного строительства (за исключением Московского фонда реновации жилой застройки и индивидуального жилищного строительства)</w:t>
            </w:r>
          </w:p>
        </w:tc>
        <w:tc>
          <w:tcPr>
            <w:tcW w:w="930" w:type="dxa"/>
            <w:tcBorders>
              <w:top w:val="single" w:sz="4" w:space="0" w:color="auto"/>
              <w:left w:val="single" w:sz="4" w:space="0" w:color="auto"/>
              <w:bottom w:val="single" w:sz="4" w:space="0" w:color="auto"/>
              <w:right w:val="single" w:sz="4" w:space="0" w:color="auto"/>
            </w:tcBorders>
          </w:tcPr>
          <w:p w14:paraId="10118C3A"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0C3D518F"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276E8F2D" w14:textId="77777777" w:rsidR="00520A8B" w:rsidRPr="00520A8B" w:rsidRDefault="00520A8B" w:rsidP="005C00EC">
            <w:pPr>
              <w:pStyle w:val="ConsPlusNormal"/>
              <w:jc w:val="center"/>
              <w:rPr>
                <w:sz w:val="16"/>
                <w:szCs w:val="16"/>
              </w:rPr>
            </w:pPr>
            <w:r w:rsidRPr="00520A8B">
              <w:rPr>
                <w:sz w:val="16"/>
                <w:szCs w:val="16"/>
              </w:rPr>
              <w:t>96,85</w:t>
            </w:r>
          </w:p>
        </w:tc>
        <w:tc>
          <w:tcPr>
            <w:tcW w:w="1055" w:type="dxa"/>
            <w:tcBorders>
              <w:top w:val="single" w:sz="4" w:space="0" w:color="auto"/>
              <w:left w:val="single" w:sz="4" w:space="0" w:color="auto"/>
              <w:bottom w:val="single" w:sz="4" w:space="0" w:color="auto"/>
              <w:right w:val="single" w:sz="4" w:space="0" w:color="auto"/>
            </w:tcBorders>
          </w:tcPr>
          <w:p w14:paraId="57777BFA" w14:textId="77777777" w:rsidR="00520A8B" w:rsidRPr="00520A8B" w:rsidRDefault="00520A8B" w:rsidP="005C00EC">
            <w:pPr>
              <w:jc w:val="center"/>
              <w:rPr>
                <w:rFonts w:ascii="Times New Roman" w:hAnsi="Times New Roman"/>
                <w:sz w:val="16"/>
                <w:szCs w:val="16"/>
              </w:rPr>
            </w:pPr>
            <w:r w:rsidRPr="00520A8B">
              <w:rPr>
                <w:rFonts w:ascii="Times New Roman" w:hAnsi="Times New Roman"/>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1DDBFC5D"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Ивановостат</w:t>
            </w:r>
          </w:p>
        </w:tc>
        <w:tc>
          <w:tcPr>
            <w:tcW w:w="1704" w:type="dxa"/>
            <w:tcBorders>
              <w:top w:val="single" w:sz="4" w:space="0" w:color="auto"/>
              <w:left w:val="single" w:sz="4" w:space="0" w:color="auto"/>
              <w:bottom w:val="single" w:sz="4" w:space="0" w:color="auto"/>
              <w:right w:val="single" w:sz="4" w:space="0" w:color="auto"/>
            </w:tcBorders>
          </w:tcPr>
          <w:p w14:paraId="1B6D4DC2"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Приложение № 15 к приказу ФАС России от 29.08.2018 №1232/18 «Об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4B4CDA60" w14:textId="77777777" w:rsidR="00520A8B" w:rsidRPr="00520A8B" w:rsidRDefault="00520A8B" w:rsidP="005C00EC">
            <w:pPr>
              <w:pStyle w:val="ConsPlusNormal"/>
              <w:jc w:val="center"/>
              <w:rPr>
                <w:sz w:val="16"/>
                <w:szCs w:val="16"/>
              </w:rPr>
            </w:pPr>
            <w:r w:rsidRPr="00520A8B">
              <w:rPr>
                <w:sz w:val="16"/>
                <w:szCs w:val="16"/>
              </w:rPr>
              <w:t>20,4</w:t>
            </w:r>
          </w:p>
        </w:tc>
        <w:tc>
          <w:tcPr>
            <w:tcW w:w="1470" w:type="dxa"/>
            <w:tcBorders>
              <w:top w:val="single" w:sz="4" w:space="0" w:color="auto"/>
              <w:left w:val="single" w:sz="4" w:space="0" w:color="auto"/>
              <w:bottom w:val="single" w:sz="4" w:space="0" w:color="auto"/>
              <w:right w:val="single" w:sz="4" w:space="0" w:color="auto"/>
            </w:tcBorders>
          </w:tcPr>
          <w:p w14:paraId="5E6278FA"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39F9364D" w14:textId="77777777" w:rsidTr="00520A8B">
        <w:trPr>
          <w:trHeight w:val="2057"/>
        </w:trPr>
        <w:tc>
          <w:tcPr>
            <w:tcW w:w="483" w:type="dxa"/>
            <w:tcBorders>
              <w:top w:val="single" w:sz="4" w:space="0" w:color="auto"/>
              <w:left w:val="single" w:sz="4" w:space="0" w:color="auto"/>
              <w:bottom w:val="single" w:sz="4" w:space="0" w:color="auto"/>
              <w:right w:val="single" w:sz="4" w:space="0" w:color="auto"/>
            </w:tcBorders>
          </w:tcPr>
          <w:p w14:paraId="4E124094" w14:textId="77777777" w:rsidR="00520A8B" w:rsidRPr="00520A8B" w:rsidRDefault="00520A8B" w:rsidP="005C00EC">
            <w:pPr>
              <w:pStyle w:val="ConsPlusNormal"/>
              <w:jc w:val="both"/>
              <w:rPr>
                <w:sz w:val="16"/>
                <w:szCs w:val="16"/>
              </w:rPr>
            </w:pPr>
            <w:r w:rsidRPr="00520A8B">
              <w:rPr>
                <w:sz w:val="16"/>
                <w:szCs w:val="16"/>
              </w:rPr>
              <w:lastRenderedPageBreak/>
              <w:t>17.2</w:t>
            </w:r>
          </w:p>
        </w:tc>
        <w:tc>
          <w:tcPr>
            <w:tcW w:w="1497" w:type="dxa"/>
            <w:tcBorders>
              <w:top w:val="single" w:sz="4" w:space="0" w:color="auto"/>
              <w:left w:val="single" w:sz="4" w:space="0" w:color="auto"/>
              <w:bottom w:val="single" w:sz="4" w:space="0" w:color="auto"/>
              <w:right w:val="single" w:sz="4" w:space="0" w:color="auto"/>
            </w:tcBorders>
          </w:tcPr>
          <w:p w14:paraId="2D4448F5"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17. Рынок жилищного строительства (за исключением Московского фонда реновации жилой застройки и индивидуального жилищного строительства).</w:t>
            </w:r>
          </w:p>
        </w:tc>
        <w:tc>
          <w:tcPr>
            <w:tcW w:w="2614" w:type="dxa"/>
            <w:tcBorders>
              <w:top w:val="single" w:sz="4" w:space="0" w:color="auto"/>
              <w:left w:val="single" w:sz="4" w:space="0" w:color="auto"/>
              <w:bottom w:val="single" w:sz="4" w:space="0" w:color="auto"/>
              <w:right w:val="single" w:sz="4" w:space="0" w:color="auto"/>
            </w:tcBorders>
          </w:tcPr>
          <w:p w14:paraId="2FAFABA8" w14:textId="77777777" w:rsidR="00520A8B" w:rsidRPr="00520A8B" w:rsidRDefault="00520A8B" w:rsidP="005C00EC">
            <w:pPr>
              <w:pStyle w:val="ConsPlusNormal"/>
              <w:rPr>
                <w:sz w:val="16"/>
                <w:szCs w:val="16"/>
              </w:rPr>
            </w:pPr>
            <w:r w:rsidRPr="00520A8B">
              <w:rPr>
                <w:sz w:val="16"/>
                <w:szCs w:val="16"/>
              </w:rPr>
              <w:t>Опубликование сведений о планируемых к проведению аукционах на официальных сайтах ОМСУ</w:t>
            </w:r>
          </w:p>
        </w:tc>
        <w:tc>
          <w:tcPr>
            <w:tcW w:w="930" w:type="dxa"/>
            <w:tcBorders>
              <w:top w:val="single" w:sz="4" w:space="0" w:color="auto"/>
              <w:left w:val="single" w:sz="4" w:space="0" w:color="auto"/>
              <w:bottom w:val="single" w:sz="4" w:space="0" w:color="auto"/>
              <w:right w:val="single" w:sz="4" w:space="0" w:color="auto"/>
            </w:tcBorders>
          </w:tcPr>
          <w:p w14:paraId="01591EE8"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530359B6"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42957422"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7A95198F" w14:textId="77777777" w:rsidR="00520A8B" w:rsidRPr="00520A8B" w:rsidRDefault="00520A8B" w:rsidP="005C00EC">
            <w:pPr>
              <w:pStyle w:val="ConsPlusNormal"/>
              <w:jc w:val="center"/>
              <w:rPr>
                <w:sz w:val="16"/>
                <w:szCs w:val="16"/>
              </w:rPr>
            </w:pPr>
            <w:r w:rsidRPr="00520A8B">
              <w:rPr>
                <w:sz w:val="16"/>
                <w:szCs w:val="16"/>
              </w:rPr>
              <w:t>да</w:t>
            </w:r>
          </w:p>
          <w:p w14:paraId="450281A7" w14:textId="77777777" w:rsidR="00520A8B" w:rsidRPr="00520A8B" w:rsidRDefault="00520A8B" w:rsidP="005C00EC">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0C34C381" w14:textId="77777777" w:rsidR="00520A8B" w:rsidRPr="00520A8B" w:rsidRDefault="000C702E" w:rsidP="005C00EC">
            <w:pPr>
              <w:pStyle w:val="ConsPlusNormal"/>
              <w:jc w:val="both"/>
              <w:rPr>
                <w:sz w:val="16"/>
                <w:szCs w:val="16"/>
              </w:rPr>
            </w:pPr>
            <w:hyperlink r:id="rId96" w:history="1">
              <w:r w:rsidR="00520A8B" w:rsidRPr="00520A8B">
                <w:rPr>
                  <w:rStyle w:val="a3"/>
                  <w:sz w:val="16"/>
                  <w:szCs w:val="16"/>
                </w:rPr>
                <w:t>https://ivgoradm.ru/</w:t>
              </w:r>
            </w:hyperlink>
          </w:p>
          <w:p w14:paraId="5F3CEB8D" w14:textId="77777777" w:rsidR="00520A8B" w:rsidRPr="00520A8B" w:rsidRDefault="000C702E" w:rsidP="005C00EC">
            <w:pPr>
              <w:pStyle w:val="ConsPlusNormal"/>
              <w:jc w:val="both"/>
              <w:rPr>
                <w:sz w:val="16"/>
                <w:szCs w:val="16"/>
              </w:rPr>
            </w:pPr>
            <w:hyperlink r:id="rId97" w:history="1">
              <w:r w:rsidR="00520A8B" w:rsidRPr="00520A8B">
                <w:rPr>
                  <w:rStyle w:val="a3"/>
                  <w:sz w:val="16"/>
                  <w:szCs w:val="16"/>
                </w:rPr>
                <w:t>http://kohma37.ru/</w:t>
              </w:r>
            </w:hyperlink>
          </w:p>
          <w:p w14:paraId="3F256933" w14:textId="77777777" w:rsidR="00520A8B" w:rsidRPr="00520A8B" w:rsidRDefault="00520A8B" w:rsidP="005C00EC">
            <w:pPr>
              <w:pStyle w:val="ConsPlusNormal"/>
              <w:rPr>
                <w:sz w:val="16"/>
                <w:szCs w:val="16"/>
              </w:rPr>
            </w:pPr>
            <w:r w:rsidRPr="00520A8B">
              <w:rPr>
                <w:sz w:val="16"/>
                <w:szCs w:val="16"/>
              </w:rPr>
              <w:t>https://ivrayon.ru/</w:t>
            </w:r>
          </w:p>
        </w:tc>
        <w:tc>
          <w:tcPr>
            <w:tcW w:w="1704" w:type="dxa"/>
            <w:tcBorders>
              <w:top w:val="single" w:sz="4" w:space="0" w:color="auto"/>
              <w:left w:val="single" w:sz="4" w:space="0" w:color="auto"/>
              <w:bottom w:val="single" w:sz="4" w:space="0" w:color="auto"/>
              <w:right w:val="single" w:sz="4" w:space="0" w:color="auto"/>
            </w:tcBorders>
          </w:tcPr>
          <w:p w14:paraId="19418F5D"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0325A15B"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55ABC6DF"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0EC05847" w14:textId="77777777" w:rsidTr="00520A8B">
        <w:tc>
          <w:tcPr>
            <w:tcW w:w="483" w:type="dxa"/>
            <w:tcBorders>
              <w:top w:val="single" w:sz="4" w:space="0" w:color="auto"/>
              <w:left w:val="single" w:sz="4" w:space="0" w:color="auto"/>
              <w:bottom w:val="single" w:sz="4" w:space="0" w:color="auto"/>
              <w:right w:val="single" w:sz="4" w:space="0" w:color="auto"/>
            </w:tcBorders>
          </w:tcPr>
          <w:p w14:paraId="28A4F7EC" w14:textId="77777777" w:rsidR="00520A8B" w:rsidRPr="00520A8B" w:rsidRDefault="00520A8B" w:rsidP="005C00EC">
            <w:pPr>
              <w:pStyle w:val="ConsPlusNormal"/>
              <w:jc w:val="both"/>
              <w:rPr>
                <w:sz w:val="16"/>
                <w:szCs w:val="16"/>
              </w:rPr>
            </w:pPr>
            <w:r w:rsidRPr="00520A8B">
              <w:rPr>
                <w:sz w:val="16"/>
                <w:szCs w:val="16"/>
              </w:rPr>
              <w:t>18.1</w:t>
            </w:r>
          </w:p>
        </w:tc>
        <w:tc>
          <w:tcPr>
            <w:tcW w:w="1497" w:type="dxa"/>
            <w:tcBorders>
              <w:top w:val="single" w:sz="4" w:space="0" w:color="auto"/>
              <w:left w:val="single" w:sz="4" w:space="0" w:color="auto"/>
              <w:bottom w:val="single" w:sz="4" w:space="0" w:color="auto"/>
              <w:right w:val="single" w:sz="4" w:space="0" w:color="auto"/>
            </w:tcBorders>
          </w:tcPr>
          <w:p w14:paraId="5BC7EB4E"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18. Рынок строительства объектов капитального строительства, за исключением жилищного и дорожного строительства.</w:t>
            </w:r>
          </w:p>
        </w:tc>
        <w:tc>
          <w:tcPr>
            <w:tcW w:w="2614" w:type="dxa"/>
            <w:tcBorders>
              <w:top w:val="single" w:sz="4" w:space="0" w:color="auto"/>
              <w:left w:val="single" w:sz="4" w:space="0" w:color="auto"/>
              <w:bottom w:val="single" w:sz="4" w:space="0" w:color="auto"/>
              <w:right w:val="single" w:sz="4" w:space="0" w:color="auto"/>
            </w:tcBorders>
          </w:tcPr>
          <w:p w14:paraId="1F9AEF9F"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в сфере строительства объектов капитального строительства, за исключением жилищного и дорожного строительства</w:t>
            </w:r>
          </w:p>
        </w:tc>
        <w:tc>
          <w:tcPr>
            <w:tcW w:w="930" w:type="dxa"/>
            <w:tcBorders>
              <w:top w:val="single" w:sz="4" w:space="0" w:color="auto"/>
              <w:left w:val="single" w:sz="4" w:space="0" w:color="auto"/>
              <w:bottom w:val="single" w:sz="4" w:space="0" w:color="auto"/>
              <w:right w:val="single" w:sz="4" w:space="0" w:color="auto"/>
            </w:tcBorders>
          </w:tcPr>
          <w:p w14:paraId="15E769E6"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69D66CCD"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6218E2EA" w14:textId="77777777" w:rsidR="00520A8B" w:rsidRPr="00520A8B" w:rsidRDefault="00520A8B" w:rsidP="005C00EC">
            <w:pPr>
              <w:pStyle w:val="ConsPlusNormal"/>
              <w:jc w:val="center"/>
              <w:rPr>
                <w:sz w:val="16"/>
                <w:szCs w:val="16"/>
              </w:rPr>
            </w:pPr>
            <w:r w:rsidRPr="00520A8B">
              <w:rPr>
                <w:sz w:val="16"/>
                <w:szCs w:val="16"/>
              </w:rPr>
              <w:t>99,05</w:t>
            </w:r>
          </w:p>
        </w:tc>
        <w:tc>
          <w:tcPr>
            <w:tcW w:w="1055" w:type="dxa"/>
            <w:tcBorders>
              <w:top w:val="single" w:sz="4" w:space="0" w:color="auto"/>
              <w:left w:val="single" w:sz="4" w:space="0" w:color="auto"/>
              <w:bottom w:val="single" w:sz="4" w:space="0" w:color="auto"/>
              <w:right w:val="single" w:sz="4" w:space="0" w:color="auto"/>
            </w:tcBorders>
          </w:tcPr>
          <w:p w14:paraId="6FC6212B" w14:textId="77777777" w:rsidR="00520A8B" w:rsidRPr="00520A8B" w:rsidRDefault="00520A8B" w:rsidP="005C00EC">
            <w:pPr>
              <w:jc w:val="center"/>
              <w:rPr>
                <w:rFonts w:ascii="Times New Roman" w:hAnsi="Times New Roman"/>
                <w:sz w:val="16"/>
                <w:szCs w:val="16"/>
              </w:rPr>
            </w:pPr>
            <w:r w:rsidRPr="00520A8B">
              <w:rPr>
                <w:rFonts w:ascii="Times New Roman" w:hAnsi="Times New Roman"/>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1EF3599F"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Ивановостат</w:t>
            </w:r>
          </w:p>
        </w:tc>
        <w:tc>
          <w:tcPr>
            <w:tcW w:w="1704" w:type="dxa"/>
            <w:tcBorders>
              <w:top w:val="single" w:sz="4" w:space="0" w:color="auto"/>
              <w:left w:val="single" w:sz="4" w:space="0" w:color="auto"/>
              <w:bottom w:val="single" w:sz="4" w:space="0" w:color="auto"/>
              <w:right w:val="single" w:sz="4" w:space="0" w:color="auto"/>
            </w:tcBorders>
          </w:tcPr>
          <w:p w14:paraId="78C1EAEC"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Приложение № 16 к приказу ФАС России от 29.08.2018 №1232/18 «Об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425E487C" w14:textId="77777777" w:rsidR="00520A8B" w:rsidRPr="00520A8B" w:rsidRDefault="00520A8B" w:rsidP="005C00EC">
            <w:pPr>
              <w:pStyle w:val="ConsPlusNormal"/>
              <w:jc w:val="center"/>
              <w:rPr>
                <w:sz w:val="16"/>
                <w:szCs w:val="16"/>
              </w:rPr>
            </w:pPr>
            <w:r w:rsidRPr="00520A8B">
              <w:rPr>
                <w:sz w:val="16"/>
                <w:szCs w:val="16"/>
              </w:rPr>
              <w:t>19,7</w:t>
            </w:r>
          </w:p>
        </w:tc>
        <w:tc>
          <w:tcPr>
            <w:tcW w:w="1470" w:type="dxa"/>
            <w:tcBorders>
              <w:top w:val="single" w:sz="4" w:space="0" w:color="auto"/>
              <w:left w:val="single" w:sz="4" w:space="0" w:color="auto"/>
              <w:bottom w:val="single" w:sz="4" w:space="0" w:color="auto"/>
              <w:right w:val="single" w:sz="4" w:space="0" w:color="auto"/>
            </w:tcBorders>
          </w:tcPr>
          <w:p w14:paraId="360F947D"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23CE382A" w14:textId="77777777" w:rsidTr="00520A8B">
        <w:tc>
          <w:tcPr>
            <w:tcW w:w="483" w:type="dxa"/>
            <w:tcBorders>
              <w:top w:val="single" w:sz="4" w:space="0" w:color="auto"/>
              <w:left w:val="single" w:sz="4" w:space="0" w:color="auto"/>
              <w:bottom w:val="single" w:sz="4" w:space="0" w:color="auto"/>
              <w:right w:val="single" w:sz="4" w:space="0" w:color="auto"/>
            </w:tcBorders>
          </w:tcPr>
          <w:p w14:paraId="04075F9B" w14:textId="77777777" w:rsidR="00520A8B" w:rsidRPr="00520A8B" w:rsidRDefault="00520A8B" w:rsidP="005C00EC">
            <w:pPr>
              <w:pStyle w:val="ConsPlusNormal"/>
              <w:jc w:val="both"/>
              <w:rPr>
                <w:sz w:val="16"/>
                <w:szCs w:val="16"/>
              </w:rPr>
            </w:pPr>
            <w:r w:rsidRPr="00520A8B">
              <w:rPr>
                <w:sz w:val="16"/>
                <w:szCs w:val="16"/>
              </w:rPr>
              <w:t>18.2</w:t>
            </w:r>
          </w:p>
        </w:tc>
        <w:tc>
          <w:tcPr>
            <w:tcW w:w="1497" w:type="dxa"/>
            <w:tcBorders>
              <w:top w:val="single" w:sz="4" w:space="0" w:color="auto"/>
              <w:left w:val="single" w:sz="4" w:space="0" w:color="auto"/>
              <w:bottom w:val="single" w:sz="4" w:space="0" w:color="auto"/>
              <w:right w:val="single" w:sz="4" w:space="0" w:color="auto"/>
            </w:tcBorders>
          </w:tcPr>
          <w:p w14:paraId="29EB7F8C"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18. Рынок строительства объектов капитального строительства, за исключением жилищного и дорожного строительства.</w:t>
            </w:r>
          </w:p>
        </w:tc>
        <w:tc>
          <w:tcPr>
            <w:tcW w:w="2614" w:type="dxa"/>
            <w:tcBorders>
              <w:top w:val="single" w:sz="4" w:space="0" w:color="auto"/>
              <w:left w:val="single" w:sz="4" w:space="0" w:color="auto"/>
              <w:bottom w:val="single" w:sz="4" w:space="0" w:color="auto"/>
              <w:right w:val="single" w:sz="4" w:space="0" w:color="auto"/>
            </w:tcBorders>
          </w:tcPr>
          <w:p w14:paraId="4A88E737" w14:textId="77777777" w:rsidR="00520A8B" w:rsidRPr="00520A8B" w:rsidRDefault="00520A8B" w:rsidP="005C00EC">
            <w:pPr>
              <w:pStyle w:val="ConsPlusNormal"/>
              <w:rPr>
                <w:sz w:val="16"/>
                <w:szCs w:val="16"/>
              </w:rPr>
            </w:pPr>
            <w:r w:rsidRPr="00520A8B">
              <w:rPr>
                <w:sz w:val="16"/>
                <w:szCs w:val="16"/>
              </w:rPr>
              <w:t>Информация на сайте Департамента строительства и архитектуры Ивановской области, официальных сайтах ОМСУ</w:t>
            </w:r>
          </w:p>
        </w:tc>
        <w:tc>
          <w:tcPr>
            <w:tcW w:w="930" w:type="dxa"/>
            <w:tcBorders>
              <w:top w:val="single" w:sz="4" w:space="0" w:color="auto"/>
              <w:left w:val="single" w:sz="4" w:space="0" w:color="auto"/>
              <w:bottom w:val="single" w:sz="4" w:space="0" w:color="auto"/>
              <w:right w:val="single" w:sz="4" w:space="0" w:color="auto"/>
            </w:tcBorders>
          </w:tcPr>
          <w:p w14:paraId="011AFC28"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03482F7A"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0351FD7E"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7B768327" w14:textId="77777777" w:rsidR="00520A8B" w:rsidRPr="00520A8B" w:rsidRDefault="00520A8B" w:rsidP="005C00EC">
            <w:pPr>
              <w:pStyle w:val="ConsPlusNormal"/>
              <w:jc w:val="center"/>
              <w:rPr>
                <w:sz w:val="16"/>
                <w:szCs w:val="16"/>
              </w:rPr>
            </w:pPr>
            <w:r w:rsidRPr="00520A8B">
              <w:rPr>
                <w:sz w:val="16"/>
                <w:szCs w:val="16"/>
              </w:rPr>
              <w:t>да</w:t>
            </w:r>
          </w:p>
          <w:p w14:paraId="0C925F76" w14:textId="77777777" w:rsidR="00520A8B" w:rsidRPr="00520A8B" w:rsidRDefault="00520A8B" w:rsidP="005C00EC">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6664E8CA" w14:textId="77777777" w:rsidR="00520A8B" w:rsidRPr="00520A8B" w:rsidRDefault="000C702E" w:rsidP="005C00EC">
            <w:pPr>
              <w:pStyle w:val="ConsPlusNormal"/>
              <w:jc w:val="both"/>
              <w:rPr>
                <w:sz w:val="16"/>
                <w:szCs w:val="16"/>
              </w:rPr>
            </w:pPr>
            <w:hyperlink r:id="rId98" w:history="1">
              <w:r w:rsidR="00520A8B" w:rsidRPr="00520A8B">
                <w:rPr>
                  <w:rStyle w:val="a3"/>
                  <w:sz w:val="16"/>
                  <w:szCs w:val="16"/>
                </w:rPr>
                <w:t>https://dsa.ivanovoobl.ru/</w:t>
              </w:r>
            </w:hyperlink>
          </w:p>
          <w:p w14:paraId="48436CB1" w14:textId="77777777" w:rsidR="00520A8B" w:rsidRPr="00520A8B" w:rsidRDefault="000C702E" w:rsidP="005C00EC">
            <w:pPr>
              <w:pStyle w:val="ConsPlusNormal"/>
              <w:jc w:val="both"/>
              <w:rPr>
                <w:sz w:val="16"/>
                <w:szCs w:val="16"/>
              </w:rPr>
            </w:pPr>
            <w:hyperlink r:id="rId99" w:history="1">
              <w:r w:rsidR="00520A8B" w:rsidRPr="00520A8B">
                <w:rPr>
                  <w:rStyle w:val="a3"/>
                  <w:sz w:val="16"/>
                  <w:szCs w:val="16"/>
                </w:rPr>
                <w:t>https://ivgoradm.ru/</w:t>
              </w:r>
            </w:hyperlink>
          </w:p>
          <w:p w14:paraId="5DAD9DF0" w14:textId="77777777" w:rsidR="00520A8B" w:rsidRPr="00520A8B" w:rsidRDefault="000C702E" w:rsidP="005C00EC">
            <w:pPr>
              <w:pStyle w:val="ConsPlusNormal"/>
              <w:jc w:val="both"/>
              <w:rPr>
                <w:sz w:val="16"/>
                <w:szCs w:val="16"/>
              </w:rPr>
            </w:pPr>
            <w:hyperlink r:id="rId100" w:history="1">
              <w:r w:rsidR="00520A8B" w:rsidRPr="00520A8B">
                <w:rPr>
                  <w:rStyle w:val="a3"/>
                  <w:sz w:val="16"/>
                  <w:szCs w:val="16"/>
                </w:rPr>
                <w:t>http://kohma37.ru/</w:t>
              </w:r>
            </w:hyperlink>
          </w:p>
          <w:p w14:paraId="6890DFA5" w14:textId="77777777" w:rsidR="00520A8B" w:rsidRPr="00520A8B" w:rsidRDefault="00520A8B" w:rsidP="005C00EC">
            <w:pPr>
              <w:pStyle w:val="ConsPlusNormal"/>
              <w:rPr>
                <w:sz w:val="16"/>
                <w:szCs w:val="16"/>
              </w:rPr>
            </w:pPr>
            <w:r w:rsidRPr="00520A8B">
              <w:rPr>
                <w:sz w:val="16"/>
                <w:szCs w:val="16"/>
              </w:rPr>
              <w:t>https://ivrayon.ru/</w:t>
            </w:r>
          </w:p>
        </w:tc>
        <w:tc>
          <w:tcPr>
            <w:tcW w:w="1704" w:type="dxa"/>
            <w:tcBorders>
              <w:top w:val="single" w:sz="4" w:space="0" w:color="auto"/>
              <w:left w:val="single" w:sz="4" w:space="0" w:color="auto"/>
              <w:bottom w:val="single" w:sz="4" w:space="0" w:color="auto"/>
              <w:right w:val="single" w:sz="4" w:space="0" w:color="auto"/>
            </w:tcBorders>
          </w:tcPr>
          <w:p w14:paraId="18E0A685"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7D60ED2B"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A7774F3"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2940128B" w14:textId="77777777" w:rsidTr="00520A8B">
        <w:tc>
          <w:tcPr>
            <w:tcW w:w="483" w:type="dxa"/>
            <w:tcBorders>
              <w:top w:val="single" w:sz="4" w:space="0" w:color="auto"/>
              <w:left w:val="single" w:sz="4" w:space="0" w:color="auto"/>
              <w:bottom w:val="single" w:sz="4" w:space="0" w:color="auto"/>
              <w:right w:val="single" w:sz="4" w:space="0" w:color="auto"/>
            </w:tcBorders>
          </w:tcPr>
          <w:p w14:paraId="394D6B57" w14:textId="77777777" w:rsidR="00520A8B" w:rsidRPr="00520A8B" w:rsidRDefault="00520A8B" w:rsidP="005C00EC">
            <w:pPr>
              <w:pStyle w:val="ConsPlusNormal"/>
              <w:jc w:val="both"/>
              <w:rPr>
                <w:sz w:val="16"/>
                <w:szCs w:val="16"/>
              </w:rPr>
            </w:pPr>
            <w:r w:rsidRPr="00520A8B">
              <w:rPr>
                <w:sz w:val="16"/>
                <w:szCs w:val="16"/>
              </w:rPr>
              <w:t>19.1</w:t>
            </w:r>
          </w:p>
        </w:tc>
        <w:tc>
          <w:tcPr>
            <w:tcW w:w="1497" w:type="dxa"/>
            <w:tcBorders>
              <w:top w:val="single" w:sz="4" w:space="0" w:color="auto"/>
              <w:left w:val="single" w:sz="4" w:space="0" w:color="auto"/>
              <w:bottom w:val="single" w:sz="4" w:space="0" w:color="auto"/>
              <w:right w:val="single" w:sz="4" w:space="0" w:color="auto"/>
            </w:tcBorders>
          </w:tcPr>
          <w:p w14:paraId="6A1BB867" w14:textId="77777777" w:rsidR="00520A8B" w:rsidRPr="00520A8B" w:rsidRDefault="00520A8B" w:rsidP="005C00EC">
            <w:pPr>
              <w:pStyle w:val="ConsPlusNormal"/>
              <w:outlineLvl w:val="1"/>
              <w:rPr>
                <w:sz w:val="16"/>
                <w:szCs w:val="16"/>
              </w:rPr>
            </w:pPr>
            <w:bookmarkStart w:id="59" w:name="_Toc161215735"/>
            <w:r w:rsidRPr="00520A8B">
              <w:rPr>
                <w:sz w:val="16"/>
                <w:szCs w:val="16"/>
              </w:rPr>
              <w:t>19. Рынок дорожной деятельности (за исключением проектирования).</w:t>
            </w:r>
            <w:bookmarkEnd w:id="59"/>
          </w:p>
          <w:p w14:paraId="447E326A" w14:textId="77777777" w:rsidR="00520A8B" w:rsidRPr="00520A8B" w:rsidRDefault="00520A8B" w:rsidP="005C00EC">
            <w:pPr>
              <w:pStyle w:val="ConsPlusNormal"/>
              <w:rPr>
                <w:sz w:val="16"/>
                <w:szCs w:val="16"/>
              </w:rPr>
            </w:pPr>
          </w:p>
        </w:tc>
        <w:tc>
          <w:tcPr>
            <w:tcW w:w="2614" w:type="dxa"/>
            <w:tcBorders>
              <w:top w:val="single" w:sz="4" w:space="0" w:color="auto"/>
              <w:left w:val="single" w:sz="4" w:space="0" w:color="auto"/>
              <w:bottom w:val="single" w:sz="4" w:space="0" w:color="auto"/>
              <w:right w:val="single" w:sz="4" w:space="0" w:color="auto"/>
            </w:tcBorders>
          </w:tcPr>
          <w:p w14:paraId="3860F509"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в сфере дорожной деятельности (за исключением проектирования)</w:t>
            </w:r>
          </w:p>
        </w:tc>
        <w:tc>
          <w:tcPr>
            <w:tcW w:w="930" w:type="dxa"/>
            <w:tcBorders>
              <w:top w:val="single" w:sz="4" w:space="0" w:color="auto"/>
              <w:left w:val="single" w:sz="4" w:space="0" w:color="auto"/>
              <w:bottom w:val="single" w:sz="4" w:space="0" w:color="auto"/>
              <w:right w:val="single" w:sz="4" w:space="0" w:color="auto"/>
            </w:tcBorders>
          </w:tcPr>
          <w:p w14:paraId="7AA51CA7"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2B493053"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31CFAB28" w14:textId="77777777" w:rsidR="00520A8B" w:rsidRPr="00520A8B" w:rsidRDefault="00520A8B" w:rsidP="005C00EC">
            <w:pPr>
              <w:pStyle w:val="ConsPlusNormal"/>
              <w:jc w:val="center"/>
              <w:rPr>
                <w:sz w:val="16"/>
                <w:szCs w:val="16"/>
              </w:rPr>
            </w:pPr>
            <w:r w:rsidRPr="00520A8B">
              <w:rPr>
                <w:sz w:val="16"/>
                <w:szCs w:val="16"/>
              </w:rPr>
              <w:t>100</w:t>
            </w:r>
          </w:p>
        </w:tc>
        <w:tc>
          <w:tcPr>
            <w:tcW w:w="1055" w:type="dxa"/>
            <w:tcBorders>
              <w:top w:val="single" w:sz="4" w:space="0" w:color="auto"/>
              <w:left w:val="single" w:sz="4" w:space="0" w:color="auto"/>
              <w:bottom w:val="single" w:sz="4" w:space="0" w:color="auto"/>
              <w:right w:val="single" w:sz="4" w:space="0" w:color="auto"/>
            </w:tcBorders>
          </w:tcPr>
          <w:p w14:paraId="06E5F08E" w14:textId="77777777" w:rsidR="00520A8B" w:rsidRPr="00520A8B" w:rsidRDefault="00520A8B" w:rsidP="005C00EC">
            <w:pPr>
              <w:pStyle w:val="ConsPlusNormal"/>
              <w:jc w:val="center"/>
              <w:rPr>
                <w:sz w:val="16"/>
                <w:szCs w:val="16"/>
              </w:rPr>
            </w:pPr>
            <w:r w:rsidRPr="00520A8B">
              <w:rPr>
                <w:sz w:val="16"/>
                <w:szCs w:val="16"/>
              </w:rPr>
              <w:t>100</w:t>
            </w:r>
          </w:p>
          <w:p w14:paraId="3E4A34F4" w14:textId="77777777" w:rsidR="00520A8B" w:rsidRPr="00520A8B" w:rsidRDefault="00520A8B" w:rsidP="005C00EC">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3FDE456A" w14:textId="77777777" w:rsidR="00520A8B" w:rsidRPr="00520A8B" w:rsidRDefault="00520A8B" w:rsidP="005C00EC">
            <w:pPr>
              <w:pStyle w:val="ConsPlusNormal"/>
              <w:rPr>
                <w:sz w:val="16"/>
                <w:szCs w:val="16"/>
              </w:rPr>
            </w:pPr>
            <w:r w:rsidRPr="00520A8B">
              <w:rPr>
                <w:sz w:val="16"/>
                <w:szCs w:val="16"/>
              </w:rPr>
              <w:t>Сведения о заключенных контрактах за 2023 год</w:t>
            </w:r>
          </w:p>
        </w:tc>
        <w:tc>
          <w:tcPr>
            <w:tcW w:w="1704" w:type="dxa"/>
            <w:tcBorders>
              <w:top w:val="single" w:sz="4" w:space="0" w:color="auto"/>
              <w:left w:val="single" w:sz="4" w:space="0" w:color="auto"/>
              <w:bottom w:val="single" w:sz="4" w:space="0" w:color="auto"/>
              <w:right w:val="single" w:sz="4" w:space="0" w:color="auto"/>
            </w:tcBorders>
          </w:tcPr>
          <w:p w14:paraId="4D19C601" w14:textId="77777777" w:rsidR="00520A8B" w:rsidRPr="00520A8B" w:rsidRDefault="00520A8B" w:rsidP="005C00EC">
            <w:pPr>
              <w:pStyle w:val="ConsPlusNormal"/>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70CDEDAD" w14:textId="77777777" w:rsidR="00520A8B" w:rsidRPr="00520A8B" w:rsidRDefault="00520A8B" w:rsidP="005C00EC">
            <w:pPr>
              <w:pStyle w:val="ConsPlusNormal"/>
              <w:jc w:val="center"/>
              <w:rPr>
                <w:sz w:val="16"/>
                <w:szCs w:val="16"/>
              </w:rPr>
            </w:pPr>
            <w:r w:rsidRPr="00520A8B">
              <w:rPr>
                <w:sz w:val="16"/>
                <w:szCs w:val="16"/>
              </w:rPr>
              <w:t>27,1</w:t>
            </w:r>
          </w:p>
        </w:tc>
        <w:tc>
          <w:tcPr>
            <w:tcW w:w="1470" w:type="dxa"/>
            <w:tcBorders>
              <w:top w:val="single" w:sz="4" w:space="0" w:color="auto"/>
              <w:left w:val="single" w:sz="4" w:space="0" w:color="auto"/>
              <w:bottom w:val="single" w:sz="4" w:space="0" w:color="auto"/>
              <w:right w:val="single" w:sz="4" w:space="0" w:color="auto"/>
            </w:tcBorders>
          </w:tcPr>
          <w:p w14:paraId="2723F378"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40E7EA01" w14:textId="77777777" w:rsidTr="00520A8B">
        <w:tc>
          <w:tcPr>
            <w:tcW w:w="483" w:type="dxa"/>
            <w:tcBorders>
              <w:top w:val="single" w:sz="4" w:space="0" w:color="auto"/>
              <w:left w:val="single" w:sz="4" w:space="0" w:color="auto"/>
              <w:bottom w:val="single" w:sz="4" w:space="0" w:color="auto"/>
              <w:right w:val="single" w:sz="4" w:space="0" w:color="auto"/>
            </w:tcBorders>
          </w:tcPr>
          <w:p w14:paraId="1A143112" w14:textId="77777777" w:rsidR="00520A8B" w:rsidRPr="00520A8B" w:rsidRDefault="00520A8B" w:rsidP="005C00EC">
            <w:pPr>
              <w:pStyle w:val="ConsPlusNormal"/>
              <w:jc w:val="both"/>
              <w:rPr>
                <w:sz w:val="16"/>
                <w:szCs w:val="16"/>
              </w:rPr>
            </w:pPr>
            <w:r w:rsidRPr="00520A8B">
              <w:rPr>
                <w:sz w:val="16"/>
                <w:szCs w:val="16"/>
              </w:rPr>
              <w:lastRenderedPageBreak/>
              <w:t>20.1</w:t>
            </w:r>
          </w:p>
        </w:tc>
        <w:tc>
          <w:tcPr>
            <w:tcW w:w="1497" w:type="dxa"/>
            <w:tcBorders>
              <w:top w:val="single" w:sz="4" w:space="0" w:color="auto"/>
              <w:left w:val="single" w:sz="4" w:space="0" w:color="auto"/>
              <w:bottom w:val="single" w:sz="4" w:space="0" w:color="auto"/>
              <w:right w:val="single" w:sz="4" w:space="0" w:color="auto"/>
            </w:tcBorders>
          </w:tcPr>
          <w:p w14:paraId="13AB3976"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20. Рынок архитектурно-строительного проектирования.</w:t>
            </w:r>
          </w:p>
        </w:tc>
        <w:tc>
          <w:tcPr>
            <w:tcW w:w="2614" w:type="dxa"/>
            <w:tcBorders>
              <w:top w:val="single" w:sz="4" w:space="0" w:color="auto"/>
              <w:left w:val="single" w:sz="4" w:space="0" w:color="auto"/>
              <w:bottom w:val="single" w:sz="4" w:space="0" w:color="auto"/>
              <w:right w:val="single" w:sz="4" w:space="0" w:color="auto"/>
            </w:tcBorders>
          </w:tcPr>
          <w:p w14:paraId="2AC82701"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в сфере архитектурно-строительного проектирования</w:t>
            </w:r>
          </w:p>
        </w:tc>
        <w:tc>
          <w:tcPr>
            <w:tcW w:w="930" w:type="dxa"/>
            <w:tcBorders>
              <w:top w:val="single" w:sz="4" w:space="0" w:color="auto"/>
              <w:left w:val="single" w:sz="4" w:space="0" w:color="auto"/>
              <w:bottom w:val="single" w:sz="4" w:space="0" w:color="auto"/>
              <w:right w:val="single" w:sz="4" w:space="0" w:color="auto"/>
            </w:tcBorders>
          </w:tcPr>
          <w:p w14:paraId="5B8D219C"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504F4C1E" w14:textId="77777777" w:rsidR="00520A8B" w:rsidRPr="00520A8B" w:rsidRDefault="00520A8B" w:rsidP="005C00EC">
            <w:pPr>
              <w:pStyle w:val="ConsPlusNormal"/>
              <w:jc w:val="center"/>
              <w:rPr>
                <w:sz w:val="16"/>
                <w:szCs w:val="16"/>
              </w:rPr>
            </w:pPr>
            <w:r w:rsidRPr="00520A8B">
              <w:rPr>
                <w:sz w:val="16"/>
                <w:szCs w:val="16"/>
              </w:rPr>
              <w:t>90,5</w:t>
            </w:r>
          </w:p>
        </w:tc>
        <w:tc>
          <w:tcPr>
            <w:tcW w:w="1622" w:type="dxa"/>
            <w:tcBorders>
              <w:top w:val="single" w:sz="4" w:space="0" w:color="auto"/>
              <w:left w:val="single" w:sz="4" w:space="0" w:color="auto"/>
              <w:bottom w:val="single" w:sz="4" w:space="0" w:color="auto"/>
              <w:right w:val="single" w:sz="4" w:space="0" w:color="auto"/>
            </w:tcBorders>
          </w:tcPr>
          <w:p w14:paraId="0D27EAB3" w14:textId="77777777" w:rsidR="00520A8B" w:rsidRPr="00520A8B" w:rsidRDefault="00520A8B" w:rsidP="005C00EC">
            <w:pPr>
              <w:pStyle w:val="ConsPlusNormal"/>
              <w:jc w:val="center"/>
              <w:rPr>
                <w:sz w:val="16"/>
                <w:szCs w:val="16"/>
              </w:rPr>
            </w:pPr>
            <w:r w:rsidRPr="00520A8B">
              <w:rPr>
                <w:sz w:val="16"/>
                <w:szCs w:val="16"/>
              </w:rPr>
              <w:t>80</w:t>
            </w:r>
          </w:p>
        </w:tc>
        <w:tc>
          <w:tcPr>
            <w:tcW w:w="1055" w:type="dxa"/>
            <w:tcBorders>
              <w:top w:val="single" w:sz="4" w:space="0" w:color="auto"/>
              <w:left w:val="single" w:sz="4" w:space="0" w:color="auto"/>
              <w:bottom w:val="single" w:sz="4" w:space="0" w:color="auto"/>
              <w:right w:val="single" w:sz="4" w:space="0" w:color="auto"/>
            </w:tcBorders>
          </w:tcPr>
          <w:p w14:paraId="4F6399A9" w14:textId="77777777" w:rsidR="00520A8B" w:rsidRPr="00520A8B" w:rsidRDefault="00520A8B" w:rsidP="005C00EC">
            <w:pPr>
              <w:jc w:val="center"/>
              <w:rPr>
                <w:rFonts w:ascii="Times New Roman" w:hAnsi="Times New Roman"/>
                <w:sz w:val="16"/>
                <w:szCs w:val="16"/>
              </w:rPr>
            </w:pPr>
            <w:r w:rsidRPr="00520A8B">
              <w:rPr>
                <w:rFonts w:ascii="Times New Roman" w:hAnsi="Times New Roman"/>
                <w:sz w:val="16"/>
                <w:szCs w:val="16"/>
              </w:rPr>
              <w:t>89,5 (10,4% совместная российская и иностранная собственность, 0,1% смешанная российская форма собственности (организаций государственной собственности не имеется))</w:t>
            </w:r>
          </w:p>
        </w:tc>
        <w:tc>
          <w:tcPr>
            <w:tcW w:w="1633" w:type="dxa"/>
            <w:tcBorders>
              <w:top w:val="single" w:sz="4" w:space="0" w:color="auto"/>
              <w:left w:val="single" w:sz="4" w:space="0" w:color="auto"/>
              <w:bottom w:val="single" w:sz="4" w:space="0" w:color="auto"/>
              <w:right w:val="single" w:sz="4" w:space="0" w:color="auto"/>
            </w:tcBorders>
          </w:tcPr>
          <w:p w14:paraId="3B0AD0EC" w14:textId="77777777" w:rsidR="00520A8B" w:rsidRPr="00520A8B" w:rsidRDefault="00520A8B" w:rsidP="005C00EC">
            <w:pPr>
              <w:pStyle w:val="ConsPlusNormal"/>
              <w:rPr>
                <w:sz w:val="16"/>
                <w:szCs w:val="16"/>
              </w:rPr>
            </w:pPr>
            <w:r w:rsidRPr="00520A8B">
              <w:rPr>
                <w:sz w:val="16"/>
                <w:szCs w:val="16"/>
              </w:rPr>
              <w:t>Ивановостат</w:t>
            </w:r>
          </w:p>
        </w:tc>
        <w:tc>
          <w:tcPr>
            <w:tcW w:w="1704" w:type="dxa"/>
            <w:tcBorders>
              <w:top w:val="single" w:sz="4" w:space="0" w:color="auto"/>
              <w:left w:val="single" w:sz="4" w:space="0" w:color="auto"/>
              <w:bottom w:val="single" w:sz="4" w:space="0" w:color="auto"/>
              <w:right w:val="single" w:sz="4" w:space="0" w:color="auto"/>
            </w:tcBorders>
          </w:tcPr>
          <w:p w14:paraId="28FDB01F"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Приложение №18 к приказу ФАС России от 29.08.2018 №1232/18 «Об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275A6C8E" w14:textId="77777777" w:rsidR="00520A8B" w:rsidRPr="00520A8B" w:rsidRDefault="00520A8B" w:rsidP="005C00EC">
            <w:pPr>
              <w:pStyle w:val="ConsPlusNormal"/>
              <w:jc w:val="center"/>
              <w:rPr>
                <w:sz w:val="16"/>
                <w:szCs w:val="16"/>
              </w:rPr>
            </w:pPr>
            <w:r w:rsidRPr="00520A8B">
              <w:rPr>
                <w:sz w:val="16"/>
                <w:szCs w:val="16"/>
              </w:rPr>
              <w:t>18,4</w:t>
            </w:r>
          </w:p>
        </w:tc>
        <w:tc>
          <w:tcPr>
            <w:tcW w:w="1470" w:type="dxa"/>
            <w:tcBorders>
              <w:top w:val="single" w:sz="4" w:space="0" w:color="auto"/>
              <w:left w:val="single" w:sz="4" w:space="0" w:color="auto"/>
              <w:bottom w:val="single" w:sz="4" w:space="0" w:color="auto"/>
              <w:right w:val="single" w:sz="4" w:space="0" w:color="auto"/>
            </w:tcBorders>
          </w:tcPr>
          <w:p w14:paraId="53034E83"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3DCFE732" w14:textId="77777777" w:rsidTr="00520A8B">
        <w:tc>
          <w:tcPr>
            <w:tcW w:w="483" w:type="dxa"/>
            <w:tcBorders>
              <w:top w:val="single" w:sz="4" w:space="0" w:color="auto"/>
              <w:left w:val="single" w:sz="4" w:space="0" w:color="auto"/>
              <w:bottom w:val="single" w:sz="4" w:space="0" w:color="auto"/>
              <w:right w:val="single" w:sz="4" w:space="0" w:color="auto"/>
            </w:tcBorders>
          </w:tcPr>
          <w:p w14:paraId="1C091037" w14:textId="77777777" w:rsidR="00520A8B" w:rsidRPr="00520A8B" w:rsidRDefault="00520A8B" w:rsidP="005C00EC">
            <w:pPr>
              <w:pStyle w:val="ConsPlusNormal"/>
              <w:jc w:val="both"/>
              <w:rPr>
                <w:sz w:val="16"/>
                <w:szCs w:val="16"/>
              </w:rPr>
            </w:pPr>
            <w:r w:rsidRPr="00520A8B">
              <w:rPr>
                <w:sz w:val="16"/>
                <w:szCs w:val="16"/>
              </w:rPr>
              <w:t>20.2</w:t>
            </w:r>
          </w:p>
        </w:tc>
        <w:tc>
          <w:tcPr>
            <w:tcW w:w="1497" w:type="dxa"/>
            <w:tcBorders>
              <w:top w:val="single" w:sz="4" w:space="0" w:color="auto"/>
              <w:left w:val="single" w:sz="4" w:space="0" w:color="auto"/>
              <w:bottom w:val="single" w:sz="4" w:space="0" w:color="auto"/>
              <w:right w:val="single" w:sz="4" w:space="0" w:color="auto"/>
            </w:tcBorders>
          </w:tcPr>
          <w:p w14:paraId="22BFDE61"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20. Рынок архитектурно-строительного проектирования.</w:t>
            </w:r>
          </w:p>
        </w:tc>
        <w:tc>
          <w:tcPr>
            <w:tcW w:w="2614" w:type="dxa"/>
            <w:tcBorders>
              <w:top w:val="single" w:sz="4" w:space="0" w:color="auto"/>
              <w:left w:val="single" w:sz="4" w:space="0" w:color="auto"/>
              <w:bottom w:val="single" w:sz="4" w:space="0" w:color="auto"/>
              <w:right w:val="single" w:sz="4" w:space="0" w:color="auto"/>
            </w:tcBorders>
          </w:tcPr>
          <w:p w14:paraId="35C30542" w14:textId="77777777" w:rsidR="00520A8B" w:rsidRPr="00520A8B" w:rsidRDefault="00520A8B" w:rsidP="005C00EC">
            <w:pPr>
              <w:pStyle w:val="ConsPlusNormal"/>
              <w:rPr>
                <w:sz w:val="16"/>
                <w:szCs w:val="16"/>
              </w:rPr>
            </w:pPr>
            <w:r w:rsidRPr="00520A8B">
              <w:rPr>
                <w:sz w:val="16"/>
                <w:szCs w:val="16"/>
              </w:rPr>
              <w:t>Наличие в сети Интернет в свободном доступе информации о порядке проведения экспертизы проектной документации и результатов инженерных изысканий, а также средней рыночной стоимости работ</w:t>
            </w:r>
          </w:p>
        </w:tc>
        <w:tc>
          <w:tcPr>
            <w:tcW w:w="930" w:type="dxa"/>
            <w:tcBorders>
              <w:top w:val="single" w:sz="4" w:space="0" w:color="auto"/>
              <w:left w:val="single" w:sz="4" w:space="0" w:color="auto"/>
              <w:bottom w:val="single" w:sz="4" w:space="0" w:color="auto"/>
              <w:right w:val="single" w:sz="4" w:space="0" w:color="auto"/>
            </w:tcBorders>
          </w:tcPr>
          <w:p w14:paraId="15AD7C89"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3B8F5927"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055C0EA7"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37AADC35"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30CEB84B" w14:textId="77777777" w:rsidR="00520A8B" w:rsidRPr="00520A8B" w:rsidRDefault="00520A8B" w:rsidP="005C00EC">
            <w:pPr>
              <w:pStyle w:val="ConsPlusNormal"/>
              <w:jc w:val="both"/>
              <w:rPr>
                <w:sz w:val="16"/>
                <w:szCs w:val="16"/>
              </w:rPr>
            </w:pPr>
            <w:r w:rsidRPr="00520A8B">
              <w:rPr>
                <w:sz w:val="16"/>
                <w:szCs w:val="16"/>
              </w:rPr>
              <w:t>https://ivanovoexpert.ru/</w:t>
            </w:r>
          </w:p>
        </w:tc>
        <w:tc>
          <w:tcPr>
            <w:tcW w:w="1704" w:type="dxa"/>
            <w:tcBorders>
              <w:top w:val="single" w:sz="4" w:space="0" w:color="auto"/>
              <w:left w:val="single" w:sz="4" w:space="0" w:color="auto"/>
              <w:bottom w:val="single" w:sz="4" w:space="0" w:color="auto"/>
              <w:right w:val="single" w:sz="4" w:space="0" w:color="auto"/>
            </w:tcBorders>
          </w:tcPr>
          <w:p w14:paraId="0580E353"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3C9DA4F8"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6CE9251"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5749BD73" w14:textId="77777777" w:rsidTr="00520A8B">
        <w:tc>
          <w:tcPr>
            <w:tcW w:w="483" w:type="dxa"/>
            <w:tcBorders>
              <w:top w:val="single" w:sz="4" w:space="0" w:color="auto"/>
              <w:left w:val="single" w:sz="4" w:space="0" w:color="auto"/>
              <w:bottom w:val="single" w:sz="4" w:space="0" w:color="auto"/>
              <w:right w:val="single" w:sz="4" w:space="0" w:color="auto"/>
            </w:tcBorders>
          </w:tcPr>
          <w:p w14:paraId="6BE544B9" w14:textId="77777777" w:rsidR="00520A8B" w:rsidRPr="00520A8B" w:rsidRDefault="00520A8B" w:rsidP="005C00EC">
            <w:pPr>
              <w:pStyle w:val="ConsPlusNormal"/>
              <w:jc w:val="both"/>
              <w:rPr>
                <w:sz w:val="16"/>
                <w:szCs w:val="16"/>
              </w:rPr>
            </w:pPr>
            <w:r w:rsidRPr="00520A8B">
              <w:rPr>
                <w:sz w:val="16"/>
                <w:szCs w:val="16"/>
              </w:rPr>
              <w:t>21.1</w:t>
            </w:r>
          </w:p>
        </w:tc>
        <w:tc>
          <w:tcPr>
            <w:tcW w:w="1497" w:type="dxa"/>
            <w:tcBorders>
              <w:top w:val="single" w:sz="4" w:space="0" w:color="auto"/>
              <w:left w:val="single" w:sz="4" w:space="0" w:color="auto"/>
              <w:bottom w:val="single" w:sz="4" w:space="0" w:color="auto"/>
              <w:right w:val="single" w:sz="4" w:space="0" w:color="auto"/>
            </w:tcBorders>
          </w:tcPr>
          <w:p w14:paraId="558A6C0F"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21. Рынок племенного животноводства.</w:t>
            </w:r>
          </w:p>
        </w:tc>
        <w:tc>
          <w:tcPr>
            <w:tcW w:w="2614" w:type="dxa"/>
            <w:tcBorders>
              <w:top w:val="single" w:sz="4" w:space="0" w:color="auto"/>
              <w:left w:val="single" w:sz="4" w:space="0" w:color="auto"/>
              <w:bottom w:val="single" w:sz="4" w:space="0" w:color="auto"/>
              <w:right w:val="single" w:sz="4" w:space="0" w:color="auto"/>
            </w:tcBorders>
          </w:tcPr>
          <w:p w14:paraId="3A606938"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на рынке племенного животноводства</w:t>
            </w:r>
          </w:p>
        </w:tc>
        <w:tc>
          <w:tcPr>
            <w:tcW w:w="930" w:type="dxa"/>
            <w:tcBorders>
              <w:top w:val="single" w:sz="4" w:space="0" w:color="auto"/>
              <w:left w:val="single" w:sz="4" w:space="0" w:color="auto"/>
              <w:bottom w:val="single" w:sz="4" w:space="0" w:color="auto"/>
              <w:right w:val="single" w:sz="4" w:space="0" w:color="auto"/>
            </w:tcBorders>
          </w:tcPr>
          <w:p w14:paraId="1FB16728"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73CF2CE4"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6DFA0BFB" w14:textId="77777777" w:rsidR="00520A8B" w:rsidRPr="00520A8B" w:rsidRDefault="00520A8B" w:rsidP="005C00EC">
            <w:pPr>
              <w:pStyle w:val="ConsPlusNormal"/>
              <w:jc w:val="center"/>
              <w:rPr>
                <w:sz w:val="16"/>
                <w:szCs w:val="16"/>
              </w:rPr>
            </w:pPr>
            <w:r w:rsidRPr="00520A8B">
              <w:rPr>
                <w:sz w:val="16"/>
                <w:szCs w:val="16"/>
              </w:rPr>
              <w:t>100</w:t>
            </w:r>
          </w:p>
        </w:tc>
        <w:tc>
          <w:tcPr>
            <w:tcW w:w="1055" w:type="dxa"/>
            <w:tcBorders>
              <w:top w:val="single" w:sz="4" w:space="0" w:color="auto"/>
              <w:left w:val="single" w:sz="4" w:space="0" w:color="auto"/>
              <w:bottom w:val="single" w:sz="4" w:space="0" w:color="auto"/>
              <w:right w:val="single" w:sz="4" w:space="0" w:color="auto"/>
            </w:tcBorders>
          </w:tcPr>
          <w:p w14:paraId="2CAA7E6B" w14:textId="77777777" w:rsidR="00520A8B" w:rsidRPr="00520A8B" w:rsidRDefault="00520A8B" w:rsidP="005C00EC">
            <w:pPr>
              <w:pStyle w:val="ConsPlusNormal"/>
              <w:jc w:val="center"/>
              <w:rPr>
                <w:sz w:val="16"/>
                <w:szCs w:val="16"/>
              </w:rPr>
            </w:pPr>
            <w:r w:rsidRPr="00520A8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23C08772"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Форма ППС «Сведения о продаже племенного скота»</w:t>
            </w:r>
          </w:p>
        </w:tc>
        <w:tc>
          <w:tcPr>
            <w:tcW w:w="1704" w:type="dxa"/>
            <w:tcBorders>
              <w:top w:val="single" w:sz="4" w:space="0" w:color="auto"/>
              <w:left w:val="single" w:sz="4" w:space="0" w:color="auto"/>
              <w:bottom w:val="single" w:sz="4" w:space="0" w:color="auto"/>
              <w:right w:val="single" w:sz="4" w:space="0" w:color="auto"/>
            </w:tcBorders>
          </w:tcPr>
          <w:p w14:paraId="2C18D936" w14:textId="77777777" w:rsidR="00520A8B" w:rsidRPr="00520A8B" w:rsidRDefault="00520A8B" w:rsidP="005C00EC">
            <w:pPr>
              <w:pStyle w:val="ConsPlusNormal"/>
              <w:rPr>
                <w:sz w:val="16"/>
                <w:szCs w:val="16"/>
              </w:rPr>
            </w:pPr>
            <w:r w:rsidRPr="00520A8B">
              <w:rPr>
                <w:sz w:val="16"/>
                <w:szCs w:val="16"/>
              </w:rPr>
              <w:t>Приложение №13 к приказу ФАС России от 29.08.2018 №1232/18. Расчет: 3999,7/3999,7*100=100</w:t>
            </w:r>
          </w:p>
        </w:tc>
        <w:tc>
          <w:tcPr>
            <w:tcW w:w="1499" w:type="dxa"/>
            <w:tcBorders>
              <w:top w:val="single" w:sz="4" w:space="0" w:color="auto"/>
              <w:left w:val="single" w:sz="4" w:space="0" w:color="auto"/>
              <w:bottom w:val="single" w:sz="4" w:space="0" w:color="auto"/>
              <w:right w:val="single" w:sz="4" w:space="0" w:color="auto"/>
            </w:tcBorders>
          </w:tcPr>
          <w:p w14:paraId="5051BA51" w14:textId="77777777" w:rsidR="00520A8B" w:rsidRPr="00520A8B" w:rsidRDefault="00520A8B" w:rsidP="005C00EC">
            <w:pPr>
              <w:pStyle w:val="ConsPlusNormal"/>
              <w:jc w:val="center"/>
              <w:rPr>
                <w:sz w:val="16"/>
                <w:szCs w:val="16"/>
              </w:rPr>
            </w:pPr>
            <w:r w:rsidRPr="00520A8B">
              <w:rPr>
                <w:sz w:val="16"/>
                <w:szCs w:val="16"/>
              </w:rPr>
              <w:t>19,3</w:t>
            </w:r>
          </w:p>
        </w:tc>
        <w:tc>
          <w:tcPr>
            <w:tcW w:w="1470" w:type="dxa"/>
            <w:tcBorders>
              <w:top w:val="single" w:sz="4" w:space="0" w:color="auto"/>
              <w:left w:val="single" w:sz="4" w:space="0" w:color="auto"/>
              <w:bottom w:val="single" w:sz="4" w:space="0" w:color="auto"/>
              <w:right w:val="single" w:sz="4" w:space="0" w:color="auto"/>
            </w:tcBorders>
          </w:tcPr>
          <w:p w14:paraId="6A659D20"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7327B7E7" w14:textId="77777777" w:rsidTr="00520A8B">
        <w:tc>
          <w:tcPr>
            <w:tcW w:w="483" w:type="dxa"/>
            <w:tcBorders>
              <w:top w:val="single" w:sz="4" w:space="0" w:color="auto"/>
              <w:left w:val="single" w:sz="4" w:space="0" w:color="auto"/>
              <w:bottom w:val="single" w:sz="4" w:space="0" w:color="auto"/>
              <w:right w:val="single" w:sz="4" w:space="0" w:color="auto"/>
            </w:tcBorders>
          </w:tcPr>
          <w:p w14:paraId="42F5C30A" w14:textId="77777777" w:rsidR="00520A8B" w:rsidRPr="00520A8B" w:rsidRDefault="00520A8B" w:rsidP="005C00EC">
            <w:pPr>
              <w:pStyle w:val="ConsPlusNormal"/>
              <w:jc w:val="both"/>
              <w:rPr>
                <w:sz w:val="16"/>
                <w:szCs w:val="16"/>
              </w:rPr>
            </w:pPr>
            <w:r w:rsidRPr="00520A8B">
              <w:rPr>
                <w:sz w:val="16"/>
                <w:szCs w:val="16"/>
              </w:rPr>
              <w:t>21.2</w:t>
            </w:r>
          </w:p>
        </w:tc>
        <w:tc>
          <w:tcPr>
            <w:tcW w:w="1497" w:type="dxa"/>
            <w:tcBorders>
              <w:top w:val="single" w:sz="4" w:space="0" w:color="auto"/>
              <w:left w:val="single" w:sz="4" w:space="0" w:color="auto"/>
              <w:bottom w:val="single" w:sz="4" w:space="0" w:color="auto"/>
              <w:right w:val="single" w:sz="4" w:space="0" w:color="auto"/>
            </w:tcBorders>
          </w:tcPr>
          <w:p w14:paraId="69481D70"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21. Рынок племенного животноводства.</w:t>
            </w:r>
          </w:p>
        </w:tc>
        <w:tc>
          <w:tcPr>
            <w:tcW w:w="2614" w:type="dxa"/>
            <w:tcBorders>
              <w:top w:val="single" w:sz="4" w:space="0" w:color="auto"/>
              <w:left w:val="single" w:sz="4" w:space="0" w:color="auto"/>
              <w:bottom w:val="single" w:sz="4" w:space="0" w:color="auto"/>
              <w:right w:val="single" w:sz="4" w:space="0" w:color="auto"/>
            </w:tcBorders>
          </w:tcPr>
          <w:p w14:paraId="0E9E447B" w14:textId="77777777" w:rsidR="00520A8B" w:rsidRPr="00520A8B" w:rsidRDefault="00520A8B" w:rsidP="005C00EC">
            <w:pPr>
              <w:pStyle w:val="ConsPlusNormal"/>
              <w:rPr>
                <w:sz w:val="16"/>
                <w:szCs w:val="16"/>
              </w:rPr>
            </w:pPr>
            <w:r w:rsidRPr="00520A8B">
              <w:rPr>
                <w:sz w:val="16"/>
                <w:szCs w:val="16"/>
              </w:rPr>
              <w:t>Нормативный правовой акт, утверждающий программу (подпрограмму)</w:t>
            </w:r>
          </w:p>
        </w:tc>
        <w:tc>
          <w:tcPr>
            <w:tcW w:w="930" w:type="dxa"/>
            <w:tcBorders>
              <w:top w:val="single" w:sz="4" w:space="0" w:color="auto"/>
              <w:left w:val="single" w:sz="4" w:space="0" w:color="auto"/>
              <w:bottom w:val="single" w:sz="4" w:space="0" w:color="auto"/>
              <w:right w:val="single" w:sz="4" w:space="0" w:color="auto"/>
            </w:tcBorders>
          </w:tcPr>
          <w:p w14:paraId="68B5E0A6"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24782276"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2FCEE0C2"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2E914ECA"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17886CD5" w14:textId="77777777" w:rsidR="00520A8B" w:rsidRPr="00520A8B" w:rsidRDefault="00520A8B" w:rsidP="005C00EC">
            <w:pPr>
              <w:pStyle w:val="ConsPlusNormal"/>
              <w:rPr>
                <w:sz w:val="16"/>
                <w:szCs w:val="16"/>
              </w:rPr>
            </w:pPr>
            <w:r w:rsidRPr="00520A8B">
              <w:rPr>
                <w:sz w:val="16"/>
                <w:szCs w:val="16"/>
              </w:rPr>
              <w:t xml:space="preserve">Постановление Правительства Ивановской области от 13.11.2013 № 451-п «Об утверждении государственной программы Ивановской области </w:t>
            </w:r>
            <w:r w:rsidRPr="00520A8B">
              <w:rPr>
                <w:sz w:val="16"/>
                <w:szCs w:val="16"/>
              </w:rPr>
              <w:lastRenderedPageBreak/>
              <w:t>"Развитие сельского хозяйства и регулирование рынков сельскохозяйственной продукции, сырья и продовольствия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67C3EBDC" w14:textId="77777777" w:rsidR="00520A8B" w:rsidRPr="00520A8B" w:rsidRDefault="00520A8B" w:rsidP="005C00EC">
            <w:pPr>
              <w:pStyle w:val="ConsPlusNormal"/>
              <w:jc w:val="center"/>
              <w:rPr>
                <w:sz w:val="16"/>
                <w:szCs w:val="16"/>
              </w:rPr>
            </w:pPr>
            <w:r w:rsidRPr="00520A8B">
              <w:rPr>
                <w:sz w:val="16"/>
                <w:szCs w:val="16"/>
              </w:rPr>
              <w:lastRenderedPageBreak/>
              <w:t>-</w:t>
            </w:r>
          </w:p>
        </w:tc>
        <w:tc>
          <w:tcPr>
            <w:tcW w:w="1499" w:type="dxa"/>
            <w:tcBorders>
              <w:top w:val="single" w:sz="4" w:space="0" w:color="auto"/>
              <w:left w:val="single" w:sz="4" w:space="0" w:color="auto"/>
              <w:bottom w:val="single" w:sz="4" w:space="0" w:color="auto"/>
              <w:right w:val="single" w:sz="4" w:space="0" w:color="auto"/>
            </w:tcBorders>
          </w:tcPr>
          <w:p w14:paraId="623C57DF"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003F701"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43A3C967" w14:textId="77777777" w:rsidTr="00520A8B">
        <w:tc>
          <w:tcPr>
            <w:tcW w:w="483" w:type="dxa"/>
            <w:tcBorders>
              <w:top w:val="single" w:sz="4" w:space="0" w:color="auto"/>
              <w:left w:val="single" w:sz="4" w:space="0" w:color="auto"/>
              <w:bottom w:val="single" w:sz="4" w:space="0" w:color="auto"/>
              <w:right w:val="single" w:sz="4" w:space="0" w:color="auto"/>
            </w:tcBorders>
          </w:tcPr>
          <w:p w14:paraId="55C71140" w14:textId="77777777" w:rsidR="00520A8B" w:rsidRPr="00520A8B" w:rsidRDefault="00520A8B" w:rsidP="005C00EC">
            <w:pPr>
              <w:pStyle w:val="ConsPlusNormal"/>
              <w:jc w:val="both"/>
              <w:rPr>
                <w:sz w:val="16"/>
                <w:szCs w:val="16"/>
              </w:rPr>
            </w:pPr>
            <w:r w:rsidRPr="00520A8B">
              <w:rPr>
                <w:sz w:val="16"/>
                <w:szCs w:val="16"/>
              </w:rPr>
              <w:t>21.3</w:t>
            </w:r>
          </w:p>
        </w:tc>
        <w:tc>
          <w:tcPr>
            <w:tcW w:w="1497" w:type="dxa"/>
            <w:tcBorders>
              <w:top w:val="single" w:sz="4" w:space="0" w:color="auto"/>
              <w:left w:val="single" w:sz="4" w:space="0" w:color="auto"/>
              <w:bottom w:val="single" w:sz="4" w:space="0" w:color="auto"/>
              <w:right w:val="single" w:sz="4" w:space="0" w:color="auto"/>
            </w:tcBorders>
          </w:tcPr>
          <w:p w14:paraId="50EDB9A9"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21. Рынок племенного животноводства.</w:t>
            </w:r>
          </w:p>
        </w:tc>
        <w:tc>
          <w:tcPr>
            <w:tcW w:w="2614" w:type="dxa"/>
            <w:tcBorders>
              <w:top w:val="single" w:sz="4" w:space="0" w:color="auto"/>
              <w:left w:val="single" w:sz="4" w:space="0" w:color="auto"/>
              <w:bottom w:val="single" w:sz="4" w:space="0" w:color="auto"/>
              <w:right w:val="single" w:sz="4" w:space="0" w:color="auto"/>
            </w:tcBorders>
          </w:tcPr>
          <w:p w14:paraId="4AF87A6F" w14:textId="77777777" w:rsidR="00520A8B" w:rsidRPr="00520A8B" w:rsidRDefault="00520A8B" w:rsidP="005C00EC">
            <w:pPr>
              <w:pStyle w:val="ConsPlusNormal"/>
              <w:rPr>
                <w:sz w:val="16"/>
                <w:szCs w:val="16"/>
              </w:rPr>
            </w:pPr>
            <w:r w:rsidRPr="00520A8B">
              <w:rPr>
                <w:sz w:val="16"/>
                <w:szCs w:val="16"/>
              </w:rPr>
              <w:t>Перечень организаций, нуждающихся в продукции, его актуализация (при необходимости)</w:t>
            </w:r>
          </w:p>
        </w:tc>
        <w:tc>
          <w:tcPr>
            <w:tcW w:w="930" w:type="dxa"/>
            <w:tcBorders>
              <w:top w:val="single" w:sz="4" w:space="0" w:color="auto"/>
              <w:left w:val="single" w:sz="4" w:space="0" w:color="auto"/>
              <w:bottom w:val="single" w:sz="4" w:space="0" w:color="auto"/>
              <w:right w:val="single" w:sz="4" w:space="0" w:color="auto"/>
            </w:tcBorders>
          </w:tcPr>
          <w:p w14:paraId="397DDFB2"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2CFB94AB"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4A833844"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271261DF"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07416156" w14:textId="77777777" w:rsidR="00520A8B" w:rsidRPr="00520A8B" w:rsidRDefault="00520A8B" w:rsidP="005C00EC">
            <w:pPr>
              <w:pStyle w:val="ConsPlusNormal"/>
              <w:rPr>
                <w:sz w:val="16"/>
                <w:szCs w:val="16"/>
              </w:rPr>
            </w:pPr>
            <w:r w:rsidRPr="00520A8B">
              <w:rPr>
                <w:sz w:val="16"/>
                <w:szCs w:val="16"/>
              </w:rPr>
              <w:t>Список сельскохозяйственных товаропроизводителей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723FD1FE"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1567EE7E"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F351CEF"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34D353E1" w14:textId="77777777" w:rsidTr="00520A8B">
        <w:tc>
          <w:tcPr>
            <w:tcW w:w="483" w:type="dxa"/>
            <w:tcBorders>
              <w:top w:val="single" w:sz="4" w:space="0" w:color="auto"/>
              <w:left w:val="single" w:sz="4" w:space="0" w:color="auto"/>
              <w:bottom w:val="single" w:sz="4" w:space="0" w:color="auto"/>
              <w:right w:val="single" w:sz="4" w:space="0" w:color="auto"/>
            </w:tcBorders>
          </w:tcPr>
          <w:p w14:paraId="7D724051" w14:textId="77777777" w:rsidR="00520A8B" w:rsidRPr="00520A8B" w:rsidRDefault="00520A8B" w:rsidP="005C00EC">
            <w:pPr>
              <w:pStyle w:val="ConsPlusNormal"/>
              <w:jc w:val="both"/>
              <w:rPr>
                <w:sz w:val="16"/>
                <w:szCs w:val="16"/>
              </w:rPr>
            </w:pPr>
            <w:r w:rsidRPr="00520A8B">
              <w:rPr>
                <w:sz w:val="16"/>
                <w:szCs w:val="16"/>
              </w:rPr>
              <w:t>21.4</w:t>
            </w:r>
          </w:p>
        </w:tc>
        <w:tc>
          <w:tcPr>
            <w:tcW w:w="1497" w:type="dxa"/>
            <w:tcBorders>
              <w:top w:val="single" w:sz="4" w:space="0" w:color="auto"/>
              <w:left w:val="single" w:sz="4" w:space="0" w:color="auto"/>
              <w:bottom w:val="single" w:sz="4" w:space="0" w:color="auto"/>
              <w:right w:val="single" w:sz="4" w:space="0" w:color="auto"/>
            </w:tcBorders>
          </w:tcPr>
          <w:p w14:paraId="231A63B5"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21. Рынок племенного животноводства.</w:t>
            </w:r>
          </w:p>
        </w:tc>
        <w:tc>
          <w:tcPr>
            <w:tcW w:w="2614" w:type="dxa"/>
            <w:tcBorders>
              <w:top w:val="single" w:sz="4" w:space="0" w:color="auto"/>
              <w:left w:val="single" w:sz="4" w:space="0" w:color="auto"/>
              <w:bottom w:val="single" w:sz="4" w:space="0" w:color="auto"/>
              <w:right w:val="single" w:sz="4" w:space="0" w:color="auto"/>
            </w:tcBorders>
          </w:tcPr>
          <w:p w14:paraId="466FC908" w14:textId="77777777" w:rsidR="00520A8B" w:rsidRPr="00520A8B" w:rsidRDefault="00520A8B" w:rsidP="005C00EC">
            <w:pPr>
              <w:pStyle w:val="ConsPlusNormal"/>
              <w:rPr>
                <w:sz w:val="16"/>
                <w:szCs w:val="16"/>
              </w:rPr>
            </w:pPr>
            <w:r w:rsidRPr="00520A8B">
              <w:rPr>
                <w:sz w:val="16"/>
                <w:szCs w:val="16"/>
              </w:rPr>
              <w:t>Нормативные правовые акты, утверждающие порядки предоставления государственной поддержки</w:t>
            </w:r>
          </w:p>
        </w:tc>
        <w:tc>
          <w:tcPr>
            <w:tcW w:w="930" w:type="dxa"/>
            <w:tcBorders>
              <w:top w:val="single" w:sz="4" w:space="0" w:color="auto"/>
              <w:left w:val="single" w:sz="4" w:space="0" w:color="auto"/>
              <w:bottom w:val="single" w:sz="4" w:space="0" w:color="auto"/>
              <w:right w:val="single" w:sz="4" w:space="0" w:color="auto"/>
            </w:tcBorders>
          </w:tcPr>
          <w:p w14:paraId="49800D2D"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508645F2"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4A364382"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1EC8AFF7"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14135320" w14:textId="77777777" w:rsidR="00520A8B" w:rsidRPr="00520A8B" w:rsidRDefault="00520A8B" w:rsidP="005C00EC">
            <w:pPr>
              <w:pStyle w:val="ConsPlusNormal"/>
              <w:rPr>
                <w:sz w:val="16"/>
                <w:szCs w:val="16"/>
              </w:rPr>
            </w:pPr>
            <w:r w:rsidRPr="00520A8B">
              <w:rPr>
                <w:sz w:val="16"/>
                <w:szCs w:val="16"/>
              </w:rPr>
              <w:t>Постановление Правительства Ивановской области от 08.02.2017 № 32-п (ред. от 18.08.2022) «Об утверждении Порядка предоставления субсидий на поддержку племенного животноводства»</w:t>
            </w:r>
          </w:p>
        </w:tc>
        <w:tc>
          <w:tcPr>
            <w:tcW w:w="1704" w:type="dxa"/>
            <w:tcBorders>
              <w:top w:val="single" w:sz="4" w:space="0" w:color="auto"/>
              <w:left w:val="single" w:sz="4" w:space="0" w:color="auto"/>
              <w:bottom w:val="single" w:sz="4" w:space="0" w:color="auto"/>
              <w:right w:val="single" w:sz="4" w:space="0" w:color="auto"/>
            </w:tcBorders>
          </w:tcPr>
          <w:p w14:paraId="4468B589"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00092A7B"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7AAF5EC3"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7E987449" w14:textId="77777777" w:rsidTr="00520A8B">
        <w:tc>
          <w:tcPr>
            <w:tcW w:w="483" w:type="dxa"/>
            <w:tcBorders>
              <w:top w:val="single" w:sz="4" w:space="0" w:color="auto"/>
              <w:left w:val="single" w:sz="4" w:space="0" w:color="auto"/>
              <w:bottom w:val="single" w:sz="4" w:space="0" w:color="auto"/>
              <w:right w:val="single" w:sz="4" w:space="0" w:color="auto"/>
            </w:tcBorders>
          </w:tcPr>
          <w:p w14:paraId="2A45BBBA" w14:textId="77777777" w:rsidR="00520A8B" w:rsidRPr="00520A8B" w:rsidRDefault="00520A8B" w:rsidP="005C00EC">
            <w:pPr>
              <w:pStyle w:val="ConsPlusNormal"/>
              <w:jc w:val="both"/>
              <w:rPr>
                <w:sz w:val="16"/>
                <w:szCs w:val="16"/>
              </w:rPr>
            </w:pPr>
            <w:r w:rsidRPr="00520A8B">
              <w:rPr>
                <w:sz w:val="16"/>
                <w:szCs w:val="16"/>
              </w:rPr>
              <w:t>21.5</w:t>
            </w:r>
          </w:p>
        </w:tc>
        <w:tc>
          <w:tcPr>
            <w:tcW w:w="1497" w:type="dxa"/>
            <w:tcBorders>
              <w:top w:val="single" w:sz="4" w:space="0" w:color="auto"/>
              <w:left w:val="single" w:sz="4" w:space="0" w:color="auto"/>
              <w:bottom w:val="single" w:sz="4" w:space="0" w:color="auto"/>
              <w:right w:val="single" w:sz="4" w:space="0" w:color="auto"/>
            </w:tcBorders>
          </w:tcPr>
          <w:p w14:paraId="503F9201"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21. Рынок племенного животноводства.</w:t>
            </w:r>
          </w:p>
        </w:tc>
        <w:tc>
          <w:tcPr>
            <w:tcW w:w="2614" w:type="dxa"/>
            <w:tcBorders>
              <w:top w:val="single" w:sz="4" w:space="0" w:color="auto"/>
              <w:left w:val="single" w:sz="4" w:space="0" w:color="auto"/>
              <w:bottom w:val="single" w:sz="4" w:space="0" w:color="auto"/>
              <w:right w:val="single" w:sz="4" w:space="0" w:color="auto"/>
            </w:tcBorders>
          </w:tcPr>
          <w:p w14:paraId="31D11C7C" w14:textId="77777777" w:rsidR="00520A8B" w:rsidRPr="00520A8B" w:rsidRDefault="00520A8B" w:rsidP="005C00EC">
            <w:pPr>
              <w:pStyle w:val="ConsPlusNormal"/>
              <w:rPr>
                <w:sz w:val="16"/>
                <w:szCs w:val="16"/>
              </w:rPr>
            </w:pPr>
            <w:r w:rsidRPr="00520A8B">
              <w:rPr>
                <w:sz w:val="16"/>
                <w:szCs w:val="16"/>
              </w:rPr>
              <w:t>Нормативные правовые акты, утверждающие порядки предоставления государственной поддержки</w:t>
            </w:r>
          </w:p>
        </w:tc>
        <w:tc>
          <w:tcPr>
            <w:tcW w:w="930" w:type="dxa"/>
            <w:tcBorders>
              <w:top w:val="single" w:sz="4" w:space="0" w:color="auto"/>
              <w:left w:val="single" w:sz="4" w:space="0" w:color="auto"/>
              <w:bottom w:val="single" w:sz="4" w:space="0" w:color="auto"/>
              <w:right w:val="single" w:sz="4" w:space="0" w:color="auto"/>
            </w:tcBorders>
          </w:tcPr>
          <w:p w14:paraId="3E3E9F02"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0366E107"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1CD38018"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78E5D52F"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24305C52" w14:textId="77777777" w:rsidR="00520A8B" w:rsidRPr="00520A8B" w:rsidRDefault="00520A8B" w:rsidP="005C00EC">
            <w:pPr>
              <w:pStyle w:val="ConsPlusNormal"/>
              <w:rPr>
                <w:sz w:val="16"/>
                <w:szCs w:val="16"/>
              </w:rPr>
            </w:pPr>
            <w:r w:rsidRPr="00520A8B">
              <w:rPr>
                <w:sz w:val="16"/>
                <w:szCs w:val="16"/>
              </w:rPr>
              <w:t xml:space="preserve">Постановление Правительства Ивановской области от 08.02.2017 № 32-п (ред. от 18.08.2022) «Об утверждении Порядка предоставления субсидий на поддержку </w:t>
            </w:r>
            <w:r w:rsidRPr="00520A8B">
              <w:rPr>
                <w:sz w:val="16"/>
                <w:szCs w:val="16"/>
              </w:rPr>
              <w:lastRenderedPageBreak/>
              <w:t>племенного животноводства»</w:t>
            </w:r>
          </w:p>
        </w:tc>
        <w:tc>
          <w:tcPr>
            <w:tcW w:w="1704" w:type="dxa"/>
            <w:tcBorders>
              <w:top w:val="single" w:sz="4" w:space="0" w:color="auto"/>
              <w:left w:val="single" w:sz="4" w:space="0" w:color="auto"/>
              <w:bottom w:val="single" w:sz="4" w:space="0" w:color="auto"/>
              <w:right w:val="single" w:sz="4" w:space="0" w:color="auto"/>
            </w:tcBorders>
          </w:tcPr>
          <w:p w14:paraId="6E526D29" w14:textId="77777777" w:rsidR="00520A8B" w:rsidRPr="00520A8B" w:rsidRDefault="00520A8B" w:rsidP="005C00EC">
            <w:pPr>
              <w:pStyle w:val="ConsPlusNormal"/>
              <w:jc w:val="center"/>
              <w:rPr>
                <w:sz w:val="16"/>
                <w:szCs w:val="16"/>
              </w:rPr>
            </w:pPr>
            <w:r w:rsidRPr="00520A8B">
              <w:rPr>
                <w:sz w:val="16"/>
                <w:szCs w:val="16"/>
              </w:rPr>
              <w:lastRenderedPageBreak/>
              <w:t>-</w:t>
            </w:r>
          </w:p>
        </w:tc>
        <w:tc>
          <w:tcPr>
            <w:tcW w:w="1499" w:type="dxa"/>
            <w:tcBorders>
              <w:top w:val="single" w:sz="4" w:space="0" w:color="auto"/>
              <w:left w:val="single" w:sz="4" w:space="0" w:color="auto"/>
              <w:bottom w:val="single" w:sz="4" w:space="0" w:color="auto"/>
              <w:right w:val="single" w:sz="4" w:space="0" w:color="auto"/>
            </w:tcBorders>
          </w:tcPr>
          <w:p w14:paraId="6B32A0A6"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1049E9BB"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32C3AF8E" w14:textId="77777777" w:rsidTr="00520A8B">
        <w:tc>
          <w:tcPr>
            <w:tcW w:w="483" w:type="dxa"/>
            <w:tcBorders>
              <w:top w:val="single" w:sz="4" w:space="0" w:color="auto"/>
              <w:left w:val="single" w:sz="4" w:space="0" w:color="auto"/>
              <w:bottom w:val="single" w:sz="4" w:space="0" w:color="auto"/>
              <w:right w:val="single" w:sz="4" w:space="0" w:color="auto"/>
            </w:tcBorders>
          </w:tcPr>
          <w:p w14:paraId="39B20E0E" w14:textId="77777777" w:rsidR="00520A8B" w:rsidRPr="00520A8B" w:rsidRDefault="00520A8B" w:rsidP="005C00EC">
            <w:pPr>
              <w:pStyle w:val="ConsPlusNormal"/>
              <w:jc w:val="both"/>
              <w:rPr>
                <w:sz w:val="16"/>
                <w:szCs w:val="16"/>
              </w:rPr>
            </w:pPr>
            <w:r w:rsidRPr="00520A8B">
              <w:rPr>
                <w:sz w:val="16"/>
                <w:szCs w:val="16"/>
              </w:rPr>
              <w:t>22.1</w:t>
            </w:r>
          </w:p>
        </w:tc>
        <w:tc>
          <w:tcPr>
            <w:tcW w:w="1497" w:type="dxa"/>
            <w:tcBorders>
              <w:top w:val="single" w:sz="4" w:space="0" w:color="auto"/>
              <w:left w:val="single" w:sz="4" w:space="0" w:color="auto"/>
              <w:bottom w:val="single" w:sz="4" w:space="0" w:color="auto"/>
              <w:right w:val="single" w:sz="4" w:space="0" w:color="auto"/>
            </w:tcBorders>
          </w:tcPr>
          <w:p w14:paraId="7ED1FA89"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22. Рынок семеноводства.</w:t>
            </w:r>
          </w:p>
        </w:tc>
        <w:tc>
          <w:tcPr>
            <w:tcW w:w="2614" w:type="dxa"/>
            <w:tcBorders>
              <w:top w:val="single" w:sz="4" w:space="0" w:color="auto"/>
              <w:left w:val="single" w:sz="4" w:space="0" w:color="auto"/>
              <w:bottom w:val="single" w:sz="4" w:space="0" w:color="auto"/>
              <w:right w:val="single" w:sz="4" w:space="0" w:color="auto"/>
            </w:tcBorders>
          </w:tcPr>
          <w:p w14:paraId="58855699"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на рынке семеноводства</w:t>
            </w:r>
          </w:p>
        </w:tc>
        <w:tc>
          <w:tcPr>
            <w:tcW w:w="930" w:type="dxa"/>
            <w:tcBorders>
              <w:top w:val="single" w:sz="4" w:space="0" w:color="auto"/>
              <w:left w:val="single" w:sz="4" w:space="0" w:color="auto"/>
              <w:bottom w:val="single" w:sz="4" w:space="0" w:color="auto"/>
              <w:right w:val="single" w:sz="4" w:space="0" w:color="auto"/>
            </w:tcBorders>
          </w:tcPr>
          <w:p w14:paraId="0E581D1A"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6561290A"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5B70401E" w14:textId="77777777" w:rsidR="00520A8B" w:rsidRPr="00520A8B" w:rsidRDefault="00520A8B" w:rsidP="005C00EC">
            <w:pPr>
              <w:pStyle w:val="ConsPlusNormal"/>
              <w:jc w:val="center"/>
              <w:rPr>
                <w:sz w:val="16"/>
                <w:szCs w:val="16"/>
              </w:rPr>
            </w:pPr>
            <w:r w:rsidRPr="00520A8B">
              <w:rPr>
                <w:sz w:val="16"/>
                <w:szCs w:val="16"/>
              </w:rPr>
              <w:t>100</w:t>
            </w:r>
          </w:p>
        </w:tc>
        <w:tc>
          <w:tcPr>
            <w:tcW w:w="1055" w:type="dxa"/>
            <w:tcBorders>
              <w:top w:val="single" w:sz="4" w:space="0" w:color="auto"/>
              <w:left w:val="single" w:sz="4" w:space="0" w:color="auto"/>
              <w:bottom w:val="single" w:sz="4" w:space="0" w:color="auto"/>
              <w:right w:val="single" w:sz="4" w:space="0" w:color="auto"/>
            </w:tcBorders>
          </w:tcPr>
          <w:p w14:paraId="7C58B6C8" w14:textId="77777777" w:rsidR="00520A8B" w:rsidRPr="00520A8B" w:rsidRDefault="00520A8B" w:rsidP="005C00EC">
            <w:pPr>
              <w:pStyle w:val="ConsPlusNormal"/>
              <w:jc w:val="center"/>
              <w:rPr>
                <w:sz w:val="16"/>
                <w:szCs w:val="16"/>
              </w:rPr>
            </w:pPr>
            <w:r w:rsidRPr="00520A8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72690878" w14:textId="77777777" w:rsidR="00520A8B" w:rsidRPr="00520A8B" w:rsidRDefault="00520A8B" w:rsidP="005C00EC">
            <w:pPr>
              <w:pStyle w:val="ConsPlusNormal"/>
              <w:rPr>
                <w:sz w:val="16"/>
                <w:szCs w:val="16"/>
              </w:rPr>
            </w:pPr>
            <w:r w:rsidRPr="00520A8B">
              <w:rPr>
                <w:sz w:val="16"/>
                <w:szCs w:val="16"/>
              </w:rPr>
              <w:t>Информация филиала ФГБУ «Россельхозцентр»</w:t>
            </w:r>
          </w:p>
        </w:tc>
        <w:tc>
          <w:tcPr>
            <w:tcW w:w="1704" w:type="dxa"/>
            <w:tcBorders>
              <w:top w:val="single" w:sz="4" w:space="0" w:color="auto"/>
              <w:left w:val="single" w:sz="4" w:space="0" w:color="auto"/>
              <w:bottom w:val="single" w:sz="4" w:space="0" w:color="auto"/>
              <w:right w:val="single" w:sz="4" w:space="0" w:color="auto"/>
            </w:tcBorders>
          </w:tcPr>
          <w:p w14:paraId="4276E080"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Приложение №14 к приказу ФАС России от 29.08.2018 №1232/18. Расчет: 6/6*100=100</w:t>
            </w:r>
          </w:p>
        </w:tc>
        <w:tc>
          <w:tcPr>
            <w:tcW w:w="1499" w:type="dxa"/>
            <w:tcBorders>
              <w:top w:val="single" w:sz="4" w:space="0" w:color="auto"/>
              <w:left w:val="single" w:sz="4" w:space="0" w:color="auto"/>
              <w:bottom w:val="single" w:sz="4" w:space="0" w:color="auto"/>
              <w:right w:val="single" w:sz="4" w:space="0" w:color="auto"/>
            </w:tcBorders>
          </w:tcPr>
          <w:p w14:paraId="658F608B" w14:textId="77777777" w:rsidR="00520A8B" w:rsidRPr="00520A8B" w:rsidRDefault="00520A8B" w:rsidP="005C00EC">
            <w:pPr>
              <w:pStyle w:val="ConsPlusNormal"/>
              <w:jc w:val="center"/>
              <w:rPr>
                <w:sz w:val="16"/>
                <w:szCs w:val="16"/>
              </w:rPr>
            </w:pPr>
            <w:r w:rsidRPr="00520A8B">
              <w:rPr>
                <w:sz w:val="16"/>
                <w:szCs w:val="16"/>
              </w:rPr>
              <w:t>18,7</w:t>
            </w:r>
          </w:p>
        </w:tc>
        <w:tc>
          <w:tcPr>
            <w:tcW w:w="1470" w:type="dxa"/>
            <w:tcBorders>
              <w:top w:val="single" w:sz="4" w:space="0" w:color="auto"/>
              <w:left w:val="single" w:sz="4" w:space="0" w:color="auto"/>
              <w:bottom w:val="single" w:sz="4" w:space="0" w:color="auto"/>
              <w:right w:val="single" w:sz="4" w:space="0" w:color="auto"/>
            </w:tcBorders>
          </w:tcPr>
          <w:p w14:paraId="4877B0BA"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5AEEF797" w14:textId="77777777" w:rsidTr="00520A8B">
        <w:tc>
          <w:tcPr>
            <w:tcW w:w="483" w:type="dxa"/>
            <w:tcBorders>
              <w:top w:val="single" w:sz="4" w:space="0" w:color="auto"/>
              <w:left w:val="single" w:sz="4" w:space="0" w:color="auto"/>
              <w:bottom w:val="single" w:sz="4" w:space="0" w:color="auto"/>
              <w:right w:val="single" w:sz="4" w:space="0" w:color="auto"/>
            </w:tcBorders>
          </w:tcPr>
          <w:p w14:paraId="1832A837" w14:textId="77777777" w:rsidR="00520A8B" w:rsidRPr="00520A8B" w:rsidRDefault="00520A8B" w:rsidP="005C00EC">
            <w:pPr>
              <w:pStyle w:val="ConsPlusNormal"/>
              <w:jc w:val="both"/>
              <w:rPr>
                <w:sz w:val="16"/>
                <w:szCs w:val="16"/>
              </w:rPr>
            </w:pPr>
            <w:r w:rsidRPr="00520A8B">
              <w:rPr>
                <w:sz w:val="16"/>
                <w:szCs w:val="16"/>
              </w:rPr>
              <w:t>22.2</w:t>
            </w:r>
          </w:p>
        </w:tc>
        <w:tc>
          <w:tcPr>
            <w:tcW w:w="1497" w:type="dxa"/>
            <w:tcBorders>
              <w:top w:val="single" w:sz="4" w:space="0" w:color="auto"/>
              <w:left w:val="single" w:sz="4" w:space="0" w:color="auto"/>
              <w:bottom w:val="single" w:sz="4" w:space="0" w:color="auto"/>
              <w:right w:val="single" w:sz="4" w:space="0" w:color="auto"/>
            </w:tcBorders>
          </w:tcPr>
          <w:p w14:paraId="6A6C0059"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22. Рынок семеноводства.</w:t>
            </w:r>
          </w:p>
        </w:tc>
        <w:tc>
          <w:tcPr>
            <w:tcW w:w="2614" w:type="dxa"/>
            <w:tcBorders>
              <w:top w:val="single" w:sz="4" w:space="0" w:color="auto"/>
              <w:left w:val="single" w:sz="4" w:space="0" w:color="auto"/>
              <w:bottom w:val="single" w:sz="4" w:space="0" w:color="auto"/>
              <w:right w:val="single" w:sz="4" w:space="0" w:color="auto"/>
            </w:tcBorders>
          </w:tcPr>
          <w:p w14:paraId="4C564347" w14:textId="77777777" w:rsidR="00520A8B" w:rsidRPr="00520A8B" w:rsidRDefault="00520A8B" w:rsidP="005C00EC">
            <w:pPr>
              <w:pStyle w:val="ConsPlusNormal"/>
              <w:rPr>
                <w:sz w:val="16"/>
                <w:szCs w:val="16"/>
              </w:rPr>
            </w:pPr>
            <w:r w:rsidRPr="00520A8B">
              <w:rPr>
                <w:sz w:val="16"/>
                <w:szCs w:val="16"/>
              </w:rPr>
              <w:t>Нормативный правовой акт, утверждающий программу (подпрограмму)</w:t>
            </w:r>
          </w:p>
        </w:tc>
        <w:tc>
          <w:tcPr>
            <w:tcW w:w="930" w:type="dxa"/>
            <w:tcBorders>
              <w:top w:val="single" w:sz="4" w:space="0" w:color="auto"/>
              <w:left w:val="single" w:sz="4" w:space="0" w:color="auto"/>
              <w:bottom w:val="single" w:sz="4" w:space="0" w:color="auto"/>
              <w:right w:val="single" w:sz="4" w:space="0" w:color="auto"/>
            </w:tcBorders>
          </w:tcPr>
          <w:p w14:paraId="245FD8AE"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0C08558B"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36C6702A"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75C9DDB6"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5C4B82E1" w14:textId="77777777" w:rsidR="00520A8B" w:rsidRPr="00520A8B" w:rsidRDefault="00520A8B" w:rsidP="005C00EC">
            <w:pPr>
              <w:pStyle w:val="ConsPlusNormal"/>
              <w:rPr>
                <w:sz w:val="16"/>
                <w:szCs w:val="16"/>
              </w:rPr>
            </w:pPr>
            <w:r w:rsidRPr="00520A8B">
              <w:rPr>
                <w:sz w:val="16"/>
                <w:szCs w:val="16"/>
              </w:rPr>
              <w:t>Постановление Правительства Ивановской области от 13.11.2013 № 451-п «Об утверждении государственной программы Ивановской области «Развитие сельского хозяйства и регулирование рынков сельскохозяйственной продукции, сырья и продовольствия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57E8E401"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1C7FD448"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6EFF806E"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1C4F4731" w14:textId="77777777" w:rsidTr="00520A8B">
        <w:tc>
          <w:tcPr>
            <w:tcW w:w="483" w:type="dxa"/>
            <w:tcBorders>
              <w:top w:val="single" w:sz="4" w:space="0" w:color="auto"/>
              <w:left w:val="single" w:sz="4" w:space="0" w:color="auto"/>
              <w:bottom w:val="single" w:sz="4" w:space="0" w:color="auto"/>
              <w:right w:val="single" w:sz="4" w:space="0" w:color="auto"/>
            </w:tcBorders>
          </w:tcPr>
          <w:p w14:paraId="1C9D50F9" w14:textId="77777777" w:rsidR="00520A8B" w:rsidRPr="00520A8B" w:rsidRDefault="00520A8B" w:rsidP="005C00EC">
            <w:pPr>
              <w:pStyle w:val="ConsPlusNormal"/>
              <w:jc w:val="both"/>
              <w:rPr>
                <w:sz w:val="16"/>
                <w:szCs w:val="16"/>
              </w:rPr>
            </w:pPr>
            <w:r w:rsidRPr="00520A8B">
              <w:rPr>
                <w:sz w:val="16"/>
                <w:szCs w:val="16"/>
              </w:rPr>
              <w:t>22.3</w:t>
            </w:r>
          </w:p>
        </w:tc>
        <w:tc>
          <w:tcPr>
            <w:tcW w:w="1497" w:type="dxa"/>
            <w:tcBorders>
              <w:top w:val="single" w:sz="4" w:space="0" w:color="auto"/>
              <w:left w:val="single" w:sz="4" w:space="0" w:color="auto"/>
              <w:bottom w:val="single" w:sz="4" w:space="0" w:color="auto"/>
              <w:right w:val="single" w:sz="4" w:space="0" w:color="auto"/>
            </w:tcBorders>
          </w:tcPr>
          <w:p w14:paraId="5A381043"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22. Рынок семеноводства.</w:t>
            </w:r>
          </w:p>
        </w:tc>
        <w:tc>
          <w:tcPr>
            <w:tcW w:w="2614" w:type="dxa"/>
            <w:tcBorders>
              <w:top w:val="single" w:sz="4" w:space="0" w:color="auto"/>
              <w:left w:val="single" w:sz="4" w:space="0" w:color="auto"/>
              <w:bottom w:val="single" w:sz="4" w:space="0" w:color="auto"/>
              <w:right w:val="single" w:sz="4" w:space="0" w:color="auto"/>
            </w:tcBorders>
          </w:tcPr>
          <w:p w14:paraId="33D4AFD6" w14:textId="77777777" w:rsidR="00520A8B" w:rsidRPr="00520A8B" w:rsidRDefault="00520A8B" w:rsidP="005C00EC">
            <w:pPr>
              <w:pStyle w:val="ConsPlusNormal"/>
              <w:rPr>
                <w:sz w:val="16"/>
                <w:szCs w:val="16"/>
              </w:rPr>
            </w:pPr>
            <w:r w:rsidRPr="00520A8B">
              <w:rPr>
                <w:sz w:val="16"/>
                <w:szCs w:val="16"/>
              </w:rPr>
              <w:t>Нормативные правовые акты, утверждающие порядки предоставления государственной поддержки</w:t>
            </w:r>
          </w:p>
        </w:tc>
        <w:tc>
          <w:tcPr>
            <w:tcW w:w="930" w:type="dxa"/>
            <w:tcBorders>
              <w:top w:val="single" w:sz="4" w:space="0" w:color="auto"/>
              <w:left w:val="single" w:sz="4" w:space="0" w:color="auto"/>
              <w:bottom w:val="single" w:sz="4" w:space="0" w:color="auto"/>
              <w:right w:val="single" w:sz="4" w:space="0" w:color="auto"/>
            </w:tcBorders>
          </w:tcPr>
          <w:p w14:paraId="016A61E3"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6939FD55"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70B884BD"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71C92A50"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4D692F61" w14:textId="77777777" w:rsidR="00520A8B" w:rsidRPr="00520A8B" w:rsidRDefault="00520A8B" w:rsidP="005C00EC">
            <w:pPr>
              <w:pStyle w:val="ConsPlusNormal"/>
              <w:rPr>
                <w:sz w:val="16"/>
                <w:szCs w:val="16"/>
              </w:rPr>
            </w:pPr>
            <w:r w:rsidRPr="00520A8B">
              <w:rPr>
                <w:sz w:val="16"/>
                <w:szCs w:val="16"/>
              </w:rPr>
              <w:t>Постановление Правительства Ивановской области от 07.02.2017 № 25-п (ред. от 01.07.2022, с изм. от 03.08.2022) «Об утверждении Порядка предоставления субсидий на поддержку элитного семеноводства»</w:t>
            </w:r>
          </w:p>
        </w:tc>
        <w:tc>
          <w:tcPr>
            <w:tcW w:w="1704" w:type="dxa"/>
            <w:tcBorders>
              <w:top w:val="single" w:sz="4" w:space="0" w:color="auto"/>
              <w:left w:val="single" w:sz="4" w:space="0" w:color="auto"/>
              <w:bottom w:val="single" w:sz="4" w:space="0" w:color="auto"/>
              <w:right w:val="single" w:sz="4" w:space="0" w:color="auto"/>
            </w:tcBorders>
          </w:tcPr>
          <w:p w14:paraId="574B80DE"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069B9C52"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1AC896D6"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4648F7E0" w14:textId="77777777" w:rsidTr="00520A8B">
        <w:tc>
          <w:tcPr>
            <w:tcW w:w="483" w:type="dxa"/>
            <w:tcBorders>
              <w:top w:val="single" w:sz="4" w:space="0" w:color="auto"/>
              <w:left w:val="single" w:sz="4" w:space="0" w:color="auto"/>
              <w:bottom w:val="single" w:sz="4" w:space="0" w:color="auto"/>
              <w:right w:val="single" w:sz="4" w:space="0" w:color="auto"/>
            </w:tcBorders>
          </w:tcPr>
          <w:p w14:paraId="286AE62A" w14:textId="77777777" w:rsidR="00520A8B" w:rsidRPr="00520A8B" w:rsidRDefault="00520A8B" w:rsidP="005C00EC">
            <w:pPr>
              <w:pStyle w:val="ConsPlusNormal"/>
              <w:jc w:val="both"/>
              <w:rPr>
                <w:sz w:val="16"/>
                <w:szCs w:val="16"/>
              </w:rPr>
            </w:pPr>
            <w:r w:rsidRPr="00520A8B">
              <w:rPr>
                <w:sz w:val="16"/>
                <w:szCs w:val="16"/>
              </w:rPr>
              <w:t>22.4</w:t>
            </w:r>
          </w:p>
        </w:tc>
        <w:tc>
          <w:tcPr>
            <w:tcW w:w="1497" w:type="dxa"/>
            <w:tcBorders>
              <w:top w:val="single" w:sz="4" w:space="0" w:color="auto"/>
              <w:left w:val="single" w:sz="4" w:space="0" w:color="auto"/>
              <w:bottom w:val="single" w:sz="4" w:space="0" w:color="auto"/>
              <w:right w:val="single" w:sz="4" w:space="0" w:color="auto"/>
            </w:tcBorders>
          </w:tcPr>
          <w:p w14:paraId="280C980D"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22. Рынок семеноводства.</w:t>
            </w:r>
          </w:p>
        </w:tc>
        <w:tc>
          <w:tcPr>
            <w:tcW w:w="2614" w:type="dxa"/>
            <w:tcBorders>
              <w:top w:val="single" w:sz="4" w:space="0" w:color="auto"/>
              <w:left w:val="single" w:sz="4" w:space="0" w:color="auto"/>
              <w:bottom w:val="single" w:sz="4" w:space="0" w:color="auto"/>
              <w:right w:val="single" w:sz="4" w:space="0" w:color="auto"/>
            </w:tcBorders>
          </w:tcPr>
          <w:p w14:paraId="0631E672" w14:textId="77777777" w:rsidR="00520A8B" w:rsidRPr="00520A8B" w:rsidRDefault="00520A8B" w:rsidP="005C00EC">
            <w:pPr>
              <w:pStyle w:val="ConsPlusNormal"/>
              <w:rPr>
                <w:sz w:val="16"/>
                <w:szCs w:val="16"/>
              </w:rPr>
            </w:pPr>
            <w:r w:rsidRPr="00520A8B">
              <w:rPr>
                <w:sz w:val="16"/>
                <w:szCs w:val="16"/>
              </w:rPr>
              <w:t xml:space="preserve">Нормативные правовые акты, утверждающие порядки </w:t>
            </w:r>
            <w:r w:rsidRPr="00520A8B">
              <w:rPr>
                <w:sz w:val="16"/>
                <w:szCs w:val="16"/>
              </w:rPr>
              <w:lastRenderedPageBreak/>
              <w:t>предоставления государственной поддержки</w:t>
            </w:r>
          </w:p>
        </w:tc>
        <w:tc>
          <w:tcPr>
            <w:tcW w:w="930" w:type="dxa"/>
            <w:tcBorders>
              <w:top w:val="single" w:sz="4" w:space="0" w:color="auto"/>
              <w:left w:val="single" w:sz="4" w:space="0" w:color="auto"/>
              <w:bottom w:val="single" w:sz="4" w:space="0" w:color="auto"/>
              <w:right w:val="single" w:sz="4" w:space="0" w:color="auto"/>
            </w:tcBorders>
          </w:tcPr>
          <w:p w14:paraId="43624DF9" w14:textId="77777777" w:rsidR="00520A8B" w:rsidRPr="00520A8B" w:rsidRDefault="00520A8B" w:rsidP="005C00EC">
            <w:pPr>
              <w:pStyle w:val="ConsPlusNormal"/>
              <w:jc w:val="center"/>
              <w:rPr>
                <w:sz w:val="16"/>
                <w:szCs w:val="16"/>
              </w:rPr>
            </w:pPr>
            <w:r w:rsidRPr="00520A8B">
              <w:rPr>
                <w:sz w:val="16"/>
                <w:szCs w:val="16"/>
              </w:rPr>
              <w:lastRenderedPageBreak/>
              <w:t>да/нет</w:t>
            </w:r>
          </w:p>
        </w:tc>
        <w:tc>
          <w:tcPr>
            <w:tcW w:w="787" w:type="dxa"/>
            <w:tcBorders>
              <w:top w:val="single" w:sz="4" w:space="0" w:color="auto"/>
              <w:left w:val="single" w:sz="4" w:space="0" w:color="auto"/>
              <w:bottom w:val="single" w:sz="4" w:space="0" w:color="auto"/>
              <w:right w:val="single" w:sz="4" w:space="0" w:color="auto"/>
            </w:tcBorders>
          </w:tcPr>
          <w:p w14:paraId="2D5629E4"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5D91E0E6"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406DC5ED"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4E4EDDED" w14:textId="77777777" w:rsidR="00520A8B" w:rsidRPr="00520A8B" w:rsidRDefault="00520A8B" w:rsidP="005C00EC">
            <w:pPr>
              <w:pStyle w:val="ConsPlusNormal"/>
              <w:rPr>
                <w:sz w:val="16"/>
                <w:szCs w:val="16"/>
              </w:rPr>
            </w:pPr>
            <w:r w:rsidRPr="00520A8B">
              <w:rPr>
                <w:sz w:val="16"/>
                <w:szCs w:val="16"/>
              </w:rPr>
              <w:t xml:space="preserve">Постановление Правительства </w:t>
            </w:r>
            <w:r w:rsidRPr="00520A8B">
              <w:rPr>
                <w:sz w:val="16"/>
                <w:szCs w:val="16"/>
              </w:rPr>
              <w:lastRenderedPageBreak/>
              <w:t>Ивановской области от 07.02.2017 №25-п (ред. от 01.07.2022, с изм. от 03.08.2022) «Об утверждении Порядка предоставления субсидий на поддержку элитного семеноводства»</w:t>
            </w:r>
          </w:p>
        </w:tc>
        <w:tc>
          <w:tcPr>
            <w:tcW w:w="1704" w:type="dxa"/>
            <w:tcBorders>
              <w:top w:val="single" w:sz="4" w:space="0" w:color="auto"/>
              <w:left w:val="single" w:sz="4" w:space="0" w:color="auto"/>
              <w:bottom w:val="single" w:sz="4" w:space="0" w:color="auto"/>
              <w:right w:val="single" w:sz="4" w:space="0" w:color="auto"/>
            </w:tcBorders>
          </w:tcPr>
          <w:p w14:paraId="42A4BC37" w14:textId="77777777" w:rsidR="00520A8B" w:rsidRPr="00520A8B" w:rsidRDefault="00520A8B" w:rsidP="005C00EC">
            <w:pPr>
              <w:pStyle w:val="ConsPlusNormal"/>
              <w:jc w:val="center"/>
              <w:rPr>
                <w:sz w:val="16"/>
                <w:szCs w:val="16"/>
              </w:rPr>
            </w:pPr>
            <w:r w:rsidRPr="00520A8B">
              <w:rPr>
                <w:sz w:val="16"/>
                <w:szCs w:val="16"/>
              </w:rPr>
              <w:lastRenderedPageBreak/>
              <w:t>-</w:t>
            </w:r>
          </w:p>
        </w:tc>
        <w:tc>
          <w:tcPr>
            <w:tcW w:w="1499" w:type="dxa"/>
            <w:tcBorders>
              <w:top w:val="single" w:sz="4" w:space="0" w:color="auto"/>
              <w:left w:val="single" w:sz="4" w:space="0" w:color="auto"/>
              <w:bottom w:val="single" w:sz="4" w:space="0" w:color="auto"/>
              <w:right w:val="single" w:sz="4" w:space="0" w:color="auto"/>
            </w:tcBorders>
          </w:tcPr>
          <w:p w14:paraId="44D57221"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B884842"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132E9072" w14:textId="77777777" w:rsidTr="00520A8B">
        <w:tc>
          <w:tcPr>
            <w:tcW w:w="483" w:type="dxa"/>
            <w:tcBorders>
              <w:top w:val="single" w:sz="4" w:space="0" w:color="auto"/>
              <w:left w:val="single" w:sz="4" w:space="0" w:color="auto"/>
              <w:bottom w:val="single" w:sz="4" w:space="0" w:color="auto"/>
              <w:right w:val="single" w:sz="4" w:space="0" w:color="auto"/>
            </w:tcBorders>
          </w:tcPr>
          <w:p w14:paraId="785A156D" w14:textId="77777777" w:rsidR="00520A8B" w:rsidRPr="00520A8B" w:rsidRDefault="00520A8B" w:rsidP="005C00EC">
            <w:pPr>
              <w:pStyle w:val="ConsPlusNormal"/>
              <w:jc w:val="both"/>
              <w:rPr>
                <w:sz w:val="16"/>
                <w:szCs w:val="16"/>
              </w:rPr>
            </w:pPr>
            <w:r w:rsidRPr="00520A8B">
              <w:rPr>
                <w:sz w:val="16"/>
                <w:szCs w:val="16"/>
              </w:rPr>
              <w:t>23.1</w:t>
            </w:r>
          </w:p>
        </w:tc>
        <w:tc>
          <w:tcPr>
            <w:tcW w:w="1497" w:type="dxa"/>
            <w:tcBorders>
              <w:top w:val="single" w:sz="4" w:space="0" w:color="auto"/>
              <w:left w:val="single" w:sz="4" w:space="0" w:color="auto"/>
              <w:bottom w:val="single" w:sz="4" w:space="0" w:color="auto"/>
              <w:right w:val="single" w:sz="4" w:space="0" w:color="auto"/>
            </w:tcBorders>
          </w:tcPr>
          <w:p w14:paraId="32F4FA9F" w14:textId="77777777" w:rsidR="00520A8B" w:rsidRPr="00520A8B" w:rsidRDefault="00520A8B" w:rsidP="005C00EC">
            <w:pPr>
              <w:pStyle w:val="ConsPlusNormal"/>
              <w:outlineLvl w:val="1"/>
              <w:rPr>
                <w:sz w:val="16"/>
                <w:szCs w:val="16"/>
              </w:rPr>
            </w:pPr>
            <w:bookmarkStart w:id="60" w:name="_Toc161215736"/>
            <w:r w:rsidRPr="00520A8B">
              <w:rPr>
                <w:sz w:val="16"/>
                <w:szCs w:val="16"/>
              </w:rPr>
              <w:t>23. Рынок вылова водных биоресурсов.</w:t>
            </w:r>
            <w:bookmarkEnd w:id="60"/>
          </w:p>
          <w:p w14:paraId="7B3F81B2" w14:textId="77777777" w:rsidR="00520A8B" w:rsidRPr="00520A8B" w:rsidRDefault="00520A8B" w:rsidP="005C00EC">
            <w:pPr>
              <w:pStyle w:val="ConsPlusNormal"/>
              <w:rPr>
                <w:sz w:val="16"/>
                <w:szCs w:val="16"/>
              </w:rPr>
            </w:pPr>
          </w:p>
        </w:tc>
        <w:tc>
          <w:tcPr>
            <w:tcW w:w="2614" w:type="dxa"/>
            <w:tcBorders>
              <w:top w:val="single" w:sz="4" w:space="0" w:color="auto"/>
              <w:left w:val="single" w:sz="4" w:space="0" w:color="auto"/>
              <w:bottom w:val="single" w:sz="4" w:space="0" w:color="auto"/>
              <w:right w:val="single" w:sz="4" w:space="0" w:color="auto"/>
            </w:tcBorders>
          </w:tcPr>
          <w:p w14:paraId="4E5F84FF"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на рынке вылова водных биоресурсов, процентов</w:t>
            </w:r>
          </w:p>
        </w:tc>
        <w:tc>
          <w:tcPr>
            <w:tcW w:w="930" w:type="dxa"/>
            <w:tcBorders>
              <w:top w:val="single" w:sz="4" w:space="0" w:color="auto"/>
              <w:left w:val="single" w:sz="4" w:space="0" w:color="auto"/>
              <w:bottom w:val="single" w:sz="4" w:space="0" w:color="auto"/>
              <w:right w:val="single" w:sz="4" w:space="0" w:color="auto"/>
            </w:tcBorders>
          </w:tcPr>
          <w:p w14:paraId="417E03E0"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1A678F08"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11E6D38A" w14:textId="77777777" w:rsidR="00520A8B" w:rsidRPr="00520A8B" w:rsidRDefault="00520A8B" w:rsidP="005C00EC">
            <w:pPr>
              <w:pStyle w:val="ConsPlusNormal"/>
              <w:jc w:val="center"/>
              <w:rPr>
                <w:sz w:val="16"/>
                <w:szCs w:val="16"/>
              </w:rPr>
            </w:pPr>
            <w:r w:rsidRPr="00520A8B">
              <w:rPr>
                <w:sz w:val="16"/>
                <w:szCs w:val="16"/>
              </w:rPr>
              <w:t>100</w:t>
            </w:r>
          </w:p>
        </w:tc>
        <w:tc>
          <w:tcPr>
            <w:tcW w:w="1055" w:type="dxa"/>
            <w:tcBorders>
              <w:top w:val="single" w:sz="4" w:space="0" w:color="auto"/>
              <w:left w:val="single" w:sz="4" w:space="0" w:color="auto"/>
              <w:bottom w:val="single" w:sz="4" w:space="0" w:color="auto"/>
              <w:right w:val="single" w:sz="4" w:space="0" w:color="auto"/>
            </w:tcBorders>
          </w:tcPr>
          <w:p w14:paraId="5F4E205C" w14:textId="77777777" w:rsidR="00520A8B" w:rsidRPr="00520A8B" w:rsidRDefault="00520A8B" w:rsidP="005C00EC">
            <w:pPr>
              <w:pStyle w:val="ConsPlusNormal"/>
              <w:jc w:val="center"/>
              <w:rPr>
                <w:sz w:val="16"/>
                <w:szCs w:val="16"/>
              </w:rPr>
            </w:pPr>
            <w:r w:rsidRPr="00520A8B">
              <w:rPr>
                <w:sz w:val="16"/>
                <w:szCs w:val="16"/>
              </w:rPr>
              <w:t>100</w:t>
            </w:r>
          </w:p>
          <w:p w14:paraId="533C5159" w14:textId="77777777" w:rsidR="00520A8B" w:rsidRPr="00520A8B" w:rsidRDefault="00520A8B" w:rsidP="005C00EC">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4C099AB3" w14:textId="77777777" w:rsidR="00520A8B" w:rsidRPr="00520A8B" w:rsidRDefault="00520A8B" w:rsidP="005C00EC">
            <w:pPr>
              <w:pStyle w:val="ConsPlusNormal"/>
              <w:jc w:val="both"/>
              <w:rPr>
                <w:sz w:val="16"/>
                <w:szCs w:val="16"/>
              </w:rPr>
            </w:pPr>
            <w:r w:rsidRPr="00520A8B">
              <w:rPr>
                <w:sz w:val="16"/>
                <w:szCs w:val="16"/>
              </w:rPr>
              <w:t>статистические данные Росстата; информация Федерального агентства по рыболовству.</w:t>
            </w:r>
          </w:p>
        </w:tc>
        <w:tc>
          <w:tcPr>
            <w:tcW w:w="1704" w:type="dxa"/>
            <w:tcBorders>
              <w:top w:val="single" w:sz="4" w:space="0" w:color="auto"/>
              <w:left w:val="single" w:sz="4" w:space="0" w:color="auto"/>
              <w:bottom w:val="single" w:sz="4" w:space="0" w:color="auto"/>
              <w:right w:val="single" w:sz="4" w:space="0" w:color="auto"/>
            </w:tcBorders>
            <w:vAlign w:val="center"/>
          </w:tcPr>
          <w:p w14:paraId="278096ED" w14:textId="77777777" w:rsidR="00520A8B" w:rsidRPr="00520A8B" w:rsidRDefault="00520A8B" w:rsidP="005C00EC">
            <w:pPr>
              <w:pStyle w:val="ConsPlusNormal"/>
              <w:rPr>
                <w:sz w:val="16"/>
                <w:szCs w:val="16"/>
              </w:rPr>
            </w:pPr>
            <w:r w:rsidRPr="00520A8B">
              <w:rPr>
                <w:sz w:val="16"/>
                <w:szCs w:val="16"/>
              </w:rPr>
              <w:t xml:space="preserve">Показатели объема добычи (вылова) рыбы, других водных биоресурсов, за исключением изъятия объектов товарной аквакультуры (товарного рыбоводства), с распределением на объем добычи (вылова) хозяйствующих субъектов частного сектора и объем добычи (вылова) хозяйствующих субъектов с государственным или муниципальным участием.                              </w:t>
            </w:r>
          </w:p>
        </w:tc>
        <w:tc>
          <w:tcPr>
            <w:tcW w:w="1499" w:type="dxa"/>
            <w:tcBorders>
              <w:top w:val="single" w:sz="4" w:space="0" w:color="auto"/>
              <w:left w:val="single" w:sz="4" w:space="0" w:color="auto"/>
              <w:bottom w:val="single" w:sz="4" w:space="0" w:color="auto"/>
              <w:right w:val="single" w:sz="4" w:space="0" w:color="auto"/>
            </w:tcBorders>
          </w:tcPr>
          <w:p w14:paraId="0B2ACA08" w14:textId="77777777" w:rsidR="00520A8B" w:rsidRPr="00520A8B" w:rsidRDefault="00520A8B" w:rsidP="005C00EC">
            <w:pPr>
              <w:pStyle w:val="ConsPlusNormal"/>
              <w:jc w:val="center"/>
              <w:rPr>
                <w:sz w:val="16"/>
                <w:szCs w:val="16"/>
              </w:rPr>
            </w:pPr>
            <w:r w:rsidRPr="00520A8B">
              <w:rPr>
                <w:sz w:val="16"/>
                <w:szCs w:val="16"/>
              </w:rPr>
              <w:t>14,1</w:t>
            </w:r>
          </w:p>
        </w:tc>
        <w:tc>
          <w:tcPr>
            <w:tcW w:w="1470" w:type="dxa"/>
            <w:tcBorders>
              <w:top w:val="single" w:sz="4" w:space="0" w:color="auto"/>
              <w:left w:val="single" w:sz="4" w:space="0" w:color="auto"/>
              <w:bottom w:val="single" w:sz="4" w:space="0" w:color="auto"/>
              <w:right w:val="single" w:sz="4" w:space="0" w:color="auto"/>
            </w:tcBorders>
          </w:tcPr>
          <w:p w14:paraId="039556C6"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6CA60A6C" w14:textId="77777777" w:rsidTr="00520A8B">
        <w:tc>
          <w:tcPr>
            <w:tcW w:w="483" w:type="dxa"/>
            <w:tcBorders>
              <w:top w:val="single" w:sz="4" w:space="0" w:color="auto"/>
              <w:left w:val="single" w:sz="4" w:space="0" w:color="auto"/>
              <w:bottom w:val="single" w:sz="4" w:space="0" w:color="auto"/>
              <w:right w:val="single" w:sz="4" w:space="0" w:color="auto"/>
            </w:tcBorders>
          </w:tcPr>
          <w:p w14:paraId="7C6826D3" w14:textId="77777777" w:rsidR="00520A8B" w:rsidRPr="00520A8B" w:rsidRDefault="00520A8B" w:rsidP="005C00EC">
            <w:pPr>
              <w:pStyle w:val="ConsPlusNormal"/>
              <w:jc w:val="both"/>
              <w:rPr>
                <w:sz w:val="16"/>
                <w:szCs w:val="16"/>
              </w:rPr>
            </w:pPr>
            <w:r w:rsidRPr="00520A8B">
              <w:rPr>
                <w:sz w:val="16"/>
                <w:szCs w:val="16"/>
              </w:rPr>
              <w:t>24.1</w:t>
            </w:r>
          </w:p>
        </w:tc>
        <w:tc>
          <w:tcPr>
            <w:tcW w:w="1497" w:type="dxa"/>
            <w:tcBorders>
              <w:top w:val="single" w:sz="4" w:space="0" w:color="auto"/>
              <w:left w:val="single" w:sz="4" w:space="0" w:color="auto"/>
              <w:bottom w:val="single" w:sz="4" w:space="0" w:color="auto"/>
              <w:right w:val="single" w:sz="4" w:space="0" w:color="auto"/>
            </w:tcBorders>
          </w:tcPr>
          <w:p w14:paraId="42A65C72" w14:textId="77777777" w:rsidR="00520A8B" w:rsidRPr="00520A8B" w:rsidRDefault="00520A8B" w:rsidP="005C00EC">
            <w:pPr>
              <w:pStyle w:val="ConsPlusNormal"/>
              <w:outlineLvl w:val="1"/>
              <w:rPr>
                <w:sz w:val="16"/>
                <w:szCs w:val="16"/>
              </w:rPr>
            </w:pPr>
            <w:bookmarkStart w:id="61" w:name="_Toc161215737"/>
            <w:r w:rsidRPr="00520A8B">
              <w:rPr>
                <w:sz w:val="16"/>
                <w:szCs w:val="16"/>
              </w:rPr>
              <w:t>24. Рынок переработки водных биоресурсов.</w:t>
            </w:r>
            <w:bookmarkEnd w:id="61"/>
          </w:p>
          <w:p w14:paraId="03355B8F" w14:textId="77777777" w:rsidR="00520A8B" w:rsidRPr="00520A8B" w:rsidRDefault="00520A8B" w:rsidP="005C00EC">
            <w:pPr>
              <w:pStyle w:val="ConsPlusNormal"/>
              <w:rPr>
                <w:sz w:val="16"/>
                <w:szCs w:val="16"/>
              </w:rPr>
            </w:pPr>
          </w:p>
        </w:tc>
        <w:tc>
          <w:tcPr>
            <w:tcW w:w="2614" w:type="dxa"/>
            <w:tcBorders>
              <w:top w:val="single" w:sz="4" w:space="0" w:color="auto"/>
              <w:left w:val="single" w:sz="4" w:space="0" w:color="auto"/>
              <w:bottom w:val="single" w:sz="4" w:space="0" w:color="auto"/>
              <w:right w:val="single" w:sz="4" w:space="0" w:color="auto"/>
            </w:tcBorders>
          </w:tcPr>
          <w:p w14:paraId="31061DC5"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на рынке переработки водных биоресурсов</w:t>
            </w:r>
          </w:p>
        </w:tc>
        <w:tc>
          <w:tcPr>
            <w:tcW w:w="930" w:type="dxa"/>
            <w:tcBorders>
              <w:top w:val="single" w:sz="4" w:space="0" w:color="auto"/>
              <w:left w:val="single" w:sz="4" w:space="0" w:color="auto"/>
              <w:bottom w:val="single" w:sz="4" w:space="0" w:color="auto"/>
              <w:right w:val="single" w:sz="4" w:space="0" w:color="auto"/>
            </w:tcBorders>
          </w:tcPr>
          <w:p w14:paraId="52B0D779"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654723AF"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7530CB89" w14:textId="77777777" w:rsidR="00520A8B" w:rsidRPr="00520A8B" w:rsidRDefault="00520A8B" w:rsidP="005C00EC">
            <w:pPr>
              <w:pStyle w:val="ConsPlusNormal"/>
              <w:jc w:val="center"/>
              <w:rPr>
                <w:sz w:val="16"/>
                <w:szCs w:val="16"/>
              </w:rPr>
            </w:pPr>
            <w:r w:rsidRPr="00520A8B">
              <w:rPr>
                <w:sz w:val="16"/>
                <w:szCs w:val="16"/>
              </w:rPr>
              <w:t>100</w:t>
            </w:r>
          </w:p>
        </w:tc>
        <w:tc>
          <w:tcPr>
            <w:tcW w:w="1055" w:type="dxa"/>
            <w:tcBorders>
              <w:top w:val="single" w:sz="4" w:space="0" w:color="auto"/>
              <w:left w:val="single" w:sz="4" w:space="0" w:color="auto"/>
              <w:bottom w:val="single" w:sz="4" w:space="0" w:color="auto"/>
              <w:right w:val="single" w:sz="4" w:space="0" w:color="auto"/>
            </w:tcBorders>
          </w:tcPr>
          <w:p w14:paraId="6BFD343D" w14:textId="77777777" w:rsidR="00520A8B" w:rsidRPr="00520A8B" w:rsidRDefault="00520A8B" w:rsidP="005C00EC">
            <w:pPr>
              <w:pStyle w:val="ConsPlusNormal"/>
              <w:jc w:val="center"/>
              <w:rPr>
                <w:sz w:val="16"/>
                <w:szCs w:val="16"/>
              </w:rPr>
            </w:pPr>
            <w:r w:rsidRPr="00520A8B">
              <w:rPr>
                <w:sz w:val="16"/>
                <w:szCs w:val="16"/>
              </w:rPr>
              <w:t>100</w:t>
            </w:r>
          </w:p>
          <w:p w14:paraId="6BC9F088" w14:textId="77777777" w:rsidR="00520A8B" w:rsidRPr="00520A8B" w:rsidRDefault="00520A8B" w:rsidP="005C00EC">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3D1D92A8" w14:textId="77777777" w:rsidR="00520A8B" w:rsidRPr="00520A8B" w:rsidRDefault="00520A8B" w:rsidP="005C00EC">
            <w:pPr>
              <w:pStyle w:val="ConsPlusNormal"/>
              <w:rPr>
                <w:sz w:val="16"/>
                <w:szCs w:val="16"/>
              </w:rPr>
            </w:pPr>
            <w:r w:rsidRPr="00520A8B">
              <w:rPr>
                <w:sz w:val="16"/>
                <w:szCs w:val="16"/>
              </w:rPr>
              <w:t>статистические данные Росстата; информация Федерального агентства по рыболовству.</w:t>
            </w:r>
          </w:p>
        </w:tc>
        <w:tc>
          <w:tcPr>
            <w:tcW w:w="1704" w:type="dxa"/>
            <w:tcBorders>
              <w:top w:val="single" w:sz="4" w:space="0" w:color="auto"/>
              <w:left w:val="single" w:sz="4" w:space="0" w:color="auto"/>
              <w:bottom w:val="single" w:sz="4" w:space="0" w:color="auto"/>
              <w:right w:val="single" w:sz="4" w:space="0" w:color="auto"/>
            </w:tcBorders>
            <w:vAlign w:val="center"/>
          </w:tcPr>
          <w:p w14:paraId="32901D9C" w14:textId="77777777" w:rsidR="00520A8B" w:rsidRPr="00520A8B" w:rsidRDefault="00520A8B" w:rsidP="005C00EC">
            <w:pPr>
              <w:pStyle w:val="ConsPlusNormal"/>
              <w:rPr>
                <w:sz w:val="16"/>
                <w:szCs w:val="16"/>
              </w:rPr>
            </w:pPr>
            <w:r w:rsidRPr="00520A8B">
              <w:rPr>
                <w:sz w:val="16"/>
                <w:szCs w:val="16"/>
              </w:rPr>
              <w:t xml:space="preserve">По объему продукции, произведенной из водных биоресурсов хозяйствующими субъектами, с распределением на объем продукции </w:t>
            </w:r>
            <w:r w:rsidRPr="00520A8B">
              <w:rPr>
                <w:sz w:val="16"/>
                <w:szCs w:val="16"/>
              </w:rPr>
              <w:lastRenderedPageBreak/>
              <w:t>хозяйствующих субъектов частного сектора и объем продукции хозяйствующих субъектов с государственным или муниципальным участием.</w:t>
            </w:r>
          </w:p>
        </w:tc>
        <w:tc>
          <w:tcPr>
            <w:tcW w:w="1499" w:type="dxa"/>
            <w:tcBorders>
              <w:top w:val="single" w:sz="4" w:space="0" w:color="auto"/>
              <w:left w:val="single" w:sz="4" w:space="0" w:color="auto"/>
              <w:bottom w:val="single" w:sz="4" w:space="0" w:color="auto"/>
              <w:right w:val="single" w:sz="4" w:space="0" w:color="auto"/>
            </w:tcBorders>
          </w:tcPr>
          <w:p w14:paraId="5DCCB6B2" w14:textId="77777777" w:rsidR="00520A8B" w:rsidRPr="00520A8B" w:rsidRDefault="00520A8B" w:rsidP="005C00EC">
            <w:pPr>
              <w:pStyle w:val="ConsPlusNormal"/>
              <w:jc w:val="center"/>
              <w:rPr>
                <w:sz w:val="16"/>
                <w:szCs w:val="16"/>
              </w:rPr>
            </w:pPr>
            <w:r w:rsidRPr="00520A8B">
              <w:rPr>
                <w:sz w:val="16"/>
                <w:szCs w:val="16"/>
              </w:rPr>
              <w:lastRenderedPageBreak/>
              <w:t>13,6</w:t>
            </w:r>
          </w:p>
        </w:tc>
        <w:tc>
          <w:tcPr>
            <w:tcW w:w="1470" w:type="dxa"/>
            <w:tcBorders>
              <w:top w:val="single" w:sz="4" w:space="0" w:color="auto"/>
              <w:left w:val="single" w:sz="4" w:space="0" w:color="auto"/>
              <w:bottom w:val="single" w:sz="4" w:space="0" w:color="auto"/>
              <w:right w:val="single" w:sz="4" w:space="0" w:color="auto"/>
            </w:tcBorders>
          </w:tcPr>
          <w:p w14:paraId="1189C061"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7510B3FC" w14:textId="77777777" w:rsidTr="00520A8B">
        <w:tc>
          <w:tcPr>
            <w:tcW w:w="483" w:type="dxa"/>
            <w:tcBorders>
              <w:top w:val="single" w:sz="4" w:space="0" w:color="auto"/>
              <w:left w:val="single" w:sz="4" w:space="0" w:color="auto"/>
              <w:bottom w:val="single" w:sz="4" w:space="0" w:color="auto"/>
              <w:right w:val="single" w:sz="4" w:space="0" w:color="auto"/>
            </w:tcBorders>
          </w:tcPr>
          <w:p w14:paraId="38EAD27D" w14:textId="77777777" w:rsidR="00520A8B" w:rsidRPr="00520A8B" w:rsidRDefault="00520A8B" w:rsidP="005C00EC">
            <w:pPr>
              <w:pStyle w:val="ConsPlusNormal"/>
              <w:jc w:val="both"/>
              <w:rPr>
                <w:sz w:val="16"/>
                <w:szCs w:val="16"/>
              </w:rPr>
            </w:pPr>
            <w:r w:rsidRPr="00520A8B">
              <w:rPr>
                <w:sz w:val="16"/>
                <w:szCs w:val="16"/>
              </w:rPr>
              <w:t>25.1</w:t>
            </w:r>
          </w:p>
        </w:tc>
        <w:tc>
          <w:tcPr>
            <w:tcW w:w="1497" w:type="dxa"/>
            <w:tcBorders>
              <w:top w:val="single" w:sz="4" w:space="0" w:color="auto"/>
              <w:left w:val="single" w:sz="4" w:space="0" w:color="auto"/>
              <w:bottom w:val="single" w:sz="4" w:space="0" w:color="auto"/>
              <w:right w:val="single" w:sz="4" w:space="0" w:color="auto"/>
            </w:tcBorders>
          </w:tcPr>
          <w:p w14:paraId="2399C5A0"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25. Рынок товарной аквакультуры.</w:t>
            </w:r>
          </w:p>
        </w:tc>
        <w:tc>
          <w:tcPr>
            <w:tcW w:w="2614" w:type="dxa"/>
            <w:tcBorders>
              <w:top w:val="single" w:sz="4" w:space="0" w:color="auto"/>
              <w:left w:val="single" w:sz="4" w:space="0" w:color="auto"/>
              <w:bottom w:val="single" w:sz="4" w:space="0" w:color="auto"/>
              <w:right w:val="single" w:sz="4" w:space="0" w:color="auto"/>
            </w:tcBorders>
          </w:tcPr>
          <w:p w14:paraId="5D3F5826"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на рынке товарной аквакультуры</w:t>
            </w:r>
          </w:p>
        </w:tc>
        <w:tc>
          <w:tcPr>
            <w:tcW w:w="930" w:type="dxa"/>
            <w:tcBorders>
              <w:top w:val="single" w:sz="4" w:space="0" w:color="auto"/>
              <w:left w:val="single" w:sz="4" w:space="0" w:color="auto"/>
              <w:bottom w:val="single" w:sz="4" w:space="0" w:color="auto"/>
              <w:right w:val="single" w:sz="4" w:space="0" w:color="auto"/>
            </w:tcBorders>
          </w:tcPr>
          <w:p w14:paraId="62259F84"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58657281"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46E699C0" w14:textId="77777777" w:rsidR="00520A8B" w:rsidRPr="00520A8B" w:rsidRDefault="00520A8B" w:rsidP="005C00EC">
            <w:pPr>
              <w:pStyle w:val="ConsPlusNormal"/>
              <w:jc w:val="center"/>
              <w:rPr>
                <w:sz w:val="16"/>
                <w:szCs w:val="16"/>
              </w:rPr>
            </w:pPr>
            <w:r w:rsidRPr="00520A8B">
              <w:rPr>
                <w:sz w:val="16"/>
                <w:szCs w:val="16"/>
              </w:rPr>
              <w:t>100</w:t>
            </w:r>
          </w:p>
        </w:tc>
        <w:tc>
          <w:tcPr>
            <w:tcW w:w="1055" w:type="dxa"/>
            <w:tcBorders>
              <w:top w:val="single" w:sz="4" w:space="0" w:color="auto"/>
              <w:left w:val="single" w:sz="4" w:space="0" w:color="auto"/>
              <w:bottom w:val="single" w:sz="4" w:space="0" w:color="auto"/>
              <w:right w:val="single" w:sz="4" w:space="0" w:color="auto"/>
            </w:tcBorders>
          </w:tcPr>
          <w:p w14:paraId="17A54141" w14:textId="77777777" w:rsidR="00520A8B" w:rsidRPr="00520A8B" w:rsidRDefault="00520A8B" w:rsidP="005C00EC">
            <w:pPr>
              <w:pStyle w:val="ConsPlusNormal"/>
              <w:jc w:val="center"/>
              <w:rPr>
                <w:sz w:val="16"/>
                <w:szCs w:val="16"/>
              </w:rPr>
            </w:pPr>
            <w:r w:rsidRPr="00520A8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39C520AC" w14:textId="77777777" w:rsidR="00520A8B" w:rsidRPr="00520A8B" w:rsidRDefault="00520A8B" w:rsidP="005C00EC">
            <w:pPr>
              <w:pStyle w:val="ConsPlusNormal"/>
              <w:rPr>
                <w:sz w:val="16"/>
                <w:szCs w:val="16"/>
              </w:rPr>
            </w:pPr>
            <w:r w:rsidRPr="00520A8B">
              <w:rPr>
                <w:sz w:val="16"/>
                <w:szCs w:val="16"/>
              </w:rPr>
              <w:t>Данные отчета ПР-1</w:t>
            </w:r>
          </w:p>
        </w:tc>
        <w:tc>
          <w:tcPr>
            <w:tcW w:w="1704" w:type="dxa"/>
            <w:tcBorders>
              <w:top w:val="single" w:sz="4" w:space="0" w:color="auto"/>
              <w:left w:val="single" w:sz="4" w:space="0" w:color="auto"/>
              <w:bottom w:val="single" w:sz="4" w:space="0" w:color="auto"/>
              <w:right w:val="single" w:sz="4" w:space="0" w:color="auto"/>
            </w:tcBorders>
          </w:tcPr>
          <w:p w14:paraId="5A8339F4" w14:textId="77777777" w:rsidR="00520A8B" w:rsidRPr="00520A8B" w:rsidRDefault="00520A8B" w:rsidP="005C00EC">
            <w:pPr>
              <w:pStyle w:val="ConsPlusNormal"/>
              <w:rPr>
                <w:sz w:val="16"/>
                <w:szCs w:val="16"/>
              </w:rPr>
            </w:pPr>
            <w:r w:rsidRPr="00520A8B">
              <w:rPr>
                <w:sz w:val="16"/>
                <w:szCs w:val="16"/>
              </w:rPr>
              <w:t>Приложение № 20 к приказу ФАС России от 29.08.2018 №1232/18. Расчет: 31/31*100=100</w:t>
            </w:r>
          </w:p>
        </w:tc>
        <w:tc>
          <w:tcPr>
            <w:tcW w:w="1499" w:type="dxa"/>
            <w:tcBorders>
              <w:top w:val="single" w:sz="4" w:space="0" w:color="auto"/>
              <w:left w:val="single" w:sz="4" w:space="0" w:color="auto"/>
              <w:bottom w:val="single" w:sz="4" w:space="0" w:color="auto"/>
              <w:right w:val="single" w:sz="4" w:space="0" w:color="auto"/>
            </w:tcBorders>
          </w:tcPr>
          <w:p w14:paraId="77532CD0" w14:textId="77777777" w:rsidR="00520A8B" w:rsidRPr="00520A8B" w:rsidRDefault="00520A8B" w:rsidP="005C00EC">
            <w:pPr>
              <w:pStyle w:val="ConsPlusNormal"/>
              <w:jc w:val="center"/>
              <w:rPr>
                <w:sz w:val="16"/>
                <w:szCs w:val="16"/>
              </w:rPr>
            </w:pPr>
            <w:r w:rsidRPr="00520A8B">
              <w:rPr>
                <w:sz w:val="16"/>
                <w:szCs w:val="16"/>
              </w:rPr>
              <w:t>14,3</w:t>
            </w:r>
          </w:p>
        </w:tc>
        <w:tc>
          <w:tcPr>
            <w:tcW w:w="1470" w:type="dxa"/>
            <w:tcBorders>
              <w:top w:val="single" w:sz="4" w:space="0" w:color="auto"/>
              <w:left w:val="single" w:sz="4" w:space="0" w:color="auto"/>
              <w:bottom w:val="single" w:sz="4" w:space="0" w:color="auto"/>
              <w:right w:val="single" w:sz="4" w:space="0" w:color="auto"/>
            </w:tcBorders>
          </w:tcPr>
          <w:p w14:paraId="4CEB2C56"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6C8E20B2" w14:textId="77777777" w:rsidTr="00520A8B">
        <w:tc>
          <w:tcPr>
            <w:tcW w:w="483" w:type="dxa"/>
            <w:tcBorders>
              <w:top w:val="single" w:sz="4" w:space="0" w:color="auto"/>
              <w:left w:val="single" w:sz="4" w:space="0" w:color="auto"/>
              <w:bottom w:val="single" w:sz="4" w:space="0" w:color="auto"/>
              <w:right w:val="single" w:sz="4" w:space="0" w:color="auto"/>
            </w:tcBorders>
          </w:tcPr>
          <w:p w14:paraId="1CD5B519" w14:textId="77777777" w:rsidR="00520A8B" w:rsidRPr="00520A8B" w:rsidRDefault="00520A8B" w:rsidP="005C00EC">
            <w:pPr>
              <w:pStyle w:val="ConsPlusNormal"/>
              <w:jc w:val="both"/>
              <w:rPr>
                <w:sz w:val="16"/>
                <w:szCs w:val="16"/>
              </w:rPr>
            </w:pPr>
            <w:r w:rsidRPr="00520A8B">
              <w:rPr>
                <w:sz w:val="16"/>
                <w:szCs w:val="16"/>
              </w:rPr>
              <w:t>25.2</w:t>
            </w:r>
          </w:p>
        </w:tc>
        <w:tc>
          <w:tcPr>
            <w:tcW w:w="1497" w:type="dxa"/>
            <w:tcBorders>
              <w:top w:val="single" w:sz="4" w:space="0" w:color="auto"/>
              <w:left w:val="single" w:sz="4" w:space="0" w:color="auto"/>
              <w:bottom w:val="single" w:sz="4" w:space="0" w:color="auto"/>
              <w:right w:val="single" w:sz="4" w:space="0" w:color="auto"/>
            </w:tcBorders>
          </w:tcPr>
          <w:p w14:paraId="4D913EF2"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25. Рынок товарной аквакультуры.</w:t>
            </w:r>
          </w:p>
        </w:tc>
        <w:tc>
          <w:tcPr>
            <w:tcW w:w="2614" w:type="dxa"/>
            <w:tcBorders>
              <w:top w:val="single" w:sz="4" w:space="0" w:color="auto"/>
              <w:left w:val="single" w:sz="4" w:space="0" w:color="auto"/>
              <w:bottom w:val="single" w:sz="4" w:space="0" w:color="auto"/>
              <w:right w:val="single" w:sz="4" w:space="0" w:color="auto"/>
            </w:tcBorders>
          </w:tcPr>
          <w:p w14:paraId="5828B2F6" w14:textId="77777777" w:rsidR="00520A8B" w:rsidRPr="00520A8B" w:rsidRDefault="00520A8B" w:rsidP="005C00EC">
            <w:pPr>
              <w:pStyle w:val="ConsPlusNormal"/>
              <w:rPr>
                <w:sz w:val="16"/>
                <w:szCs w:val="16"/>
              </w:rPr>
            </w:pPr>
            <w:r w:rsidRPr="00520A8B">
              <w:rPr>
                <w:sz w:val="16"/>
                <w:szCs w:val="16"/>
              </w:rPr>
              <w:t>Нормативный правовой акт, утверждающий программу (подпрограмму)</w:t>
            </w:r>
          </w:p>
        </w:tc>
        <w:tc>
          <w:tcPr>
            <w:tcW w:w="930" w:type="dxa"/>
            <w:tcBorders>
              <w:top w:val="single" w:sz="4" w:space="0" w:color="auto"/>
              <w:left w:val="single" w:sz="4" w:space="0" w:color="auto"/>
              <w:bottom w:val="single" w:sz="4" w:space="0" w:color="auto"/>
              <w:right w:val="single" w:sz="4" w:space="0" w:color="auto"/>
            </w:tcBorders>
          </w:tcPr>
          <w:p w14:paraId="2C667A89"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72779436"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707DCF87"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258F6E3F"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0A8538A3" w14:textId="77777777" w:rsidR="00520A8B" w:rsidRPr="00520A8B" w:rsidRDefault="00520A8B" w:rsidP="005C00EC">
            <w:pPr>
              <w:pStyle w:val="ConsPlusNormal"/>
              <w:rPr>
                <w:sz w:val="16"/>
                <w:szCs w:val="16"/>
              </w:rPr>
            </w:pPr>
            <w:r w:rsidRPr="00520A8B">
              <w:rPr>
                <w:sz w:val="16"/>
                <w:szCs w:val="16"/>
              </w:rPr>
              <w:t>Постановление Правительства Ивановской области от 13.11.2013 № 451-п «Об утверждении государственной программы Ивановской области «Развитие сельского хозяйства и регулирование рынков сельскохозяйственной продукции, сырья и продовольствия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33DA7F36"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604F04B8"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5274F955"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4A547D06" w14:textId="77777777" w:rsidTr="00520A8B">
        <w:tc>
          <w:tcPr>
            <w:tcW w:w="483" w:type="dxa"/>
            <w:tcBorders>
              <w:top w:val="single" w:sz="4" w:space="0" w:color="auto"/>
              <w:left w:val="single" w:sz="4" w:space="0" w:color="auto"/>
              <w:bottom w:val="single" w:sz="4" w:space="0" w:color="auto"/>
              <w:right w:val="single" w:sz="4" w:space="0" w:color="auto"/>
            </w:tcBorders>
          </w:tcPr>
          <w:p w14:paraId="23893F4E" w14:textId="77777777" w:rsidR="00520A8B" w:rsidRPr="00520A8B" w:rsidRDefault="00520A8B" w:rsidP="005C00EC">
            <w:pPr>
              <w:pStyle w:val="ConsPlusNormal"/>
              <w:jc w:val="both"/>
              <w:rPr>
                <w:sz w:val="16"/>
                <w:szCs w:val="16"/>
              </w:rPr>
            </w:pPr>
            <w:r w:rsidRPr="00520A8B">
              <w:rPr>
                <w:sz w:val="16"/>
                <w:szCs w:val="16"/>
              </w:rPr>
              <w:t>25.3</w:t>
            </w:r>
          </w:p>
        </w:tc>
        <w:tc>
          <w:tcPr>
            <w:tcW w:w="1497" w:type="dxa"/>
            <w:tcBorders>
              <w:top w:val="single" w:sz="4" w:space="0" w:color="auto"/>
              <w:left w:val="single" w:sz="4" w:space="0" w:color="auto"/>
              <w:bottom w:val="single" w:sz="4" w:space="0" w:color="auto"/>
              <w:right w:val="single" w:sz="4" w:space="0" w:color="auto"/>
            </w:tcBorders>
          </w:tcPr>
          <w:p w14:paraId="634E69E0"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25. Рынок товарной аквакультуры.</w:t>
            </w:r>
          </w:p>
        </w:tc>
        <w:tc>
          <w:tcPr>
            <w:tcW w:w="2614" w:type="dxa"/>
            <w:tcBorders>
              <w:top w:val="single" w:sz="4" w:space="0" w:color="auto"/>
              <w:left w:val="single" w:sz="4" w:space="0" w:color="auto"/>
              <w:bottom w:val="single" w:sz="4" w:space="0" w:color="auto"/>
              <w:right w:val="single" w:sz="4" w:space="0" w:color="auto"/>
            </w:tcBorders>
          </w:tcPr>
          <w:p w14:paraId="5240AEB6" w14:textId="77777777" w:rsidR="00520A8B" w:rsidRPr="00520A8B" w:rsidRDefault="00520A8B" w:rsidP="005C00EC">
            <w:pPr>
              <w:pStyle w:val="ConsPlusNormal"/>
              <w:rPr>
                <w:sz w:val="16"/>
                <w:szCs w:val="16"/>
              </w:rPr>
            </w:pPr>
            <w:r w:rsidRPr="00520A8B">
              <w:rPr>
                <w:sz w:val="16"/>
                <w:szCs w:val="16"/>
              </w:rPr>
              <w:t>Нормативные правовые акты, утверждающие порядки предоставления государственной поддержки</w:t>
            </w:r>
          </w:p>
        </w:tc>
        <w:tc>
          <w:tcPr>
            <w:tcW w:w="930" w:type="dxa"/>
            <w:tcBorders>
              <w:top w:val="single" w:sz="4" w:space="0" w:color="auto"/>
              <w:left w:val="single" w:sz="4" w:space="0" w:color="auto"/>
              <w:bottom w:val="single" w:sz="4" w:space="0" w:color="auto"/>
              <w:right w:val="single" w:sz="4" w:space="0" w:color="auto"/>
            </w:tcBorders>
          </w:tcPr>
          <w:p w14:paraId="167B4B05"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12F9BC8F"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11C38734"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152693C9"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04003AD9" w14:textId="77777777" w:rsidR="00520A8B" w:rsidRPr="00520A8B" w:rsidRDefault="00520A8B" w:rsidP="005C00EC">
            <w:pPr>
              <w:pStyle w:val="ConsPlusNormal"/>
              <w:rPr>
                <w:sz w:val="16"/>
                <w:szCs w:val="16"/>
              </w:rPr>
            </w:pPr>
            <w:r w:rsidRPr="00520A8B">
              <w:rPr>
                <w:sz w:val="16"/>
                <w:szCs w:val="16"/>
              </w:rPr>
              <w:t xml:space="preserve">Постановление Правительства Ивановской области от 13.11.2013 № 451-п «Об утверждении государственной программы </w:t>
            </w:r>
            <w:r w:rsidRPr="00520A8B">
              <w:rPr>
                <w:sz w:val="16"/>
                <w:szCs w:val="16"/>
              </w:rPr>
              <w:lastRenderedPageBreak/>
              <w:t>Ивановской области «Развитие сельского хозяйства и регулирование рынков сельскохозяйственной продукции, сырья и продовольствия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17DE4C7C" w14:textId="77777777" w:rsidR="00520A8B" w:rsidRPr="00520A8B" w:rsidRDefault="00520A8B" w:rsidP="005C00EC">
            <w:pPr>
              <w:pStyle w:val="ConsPlusNormal"/>
              <w:jc w:val="center"/>
              <w:rPr>
                <w:sz w:val="16"/>
                <w:szCs w:val="16"/>
              </w:rPr>
            </w:pPr>
            <w:r w:rsidRPr="00520A8B">
              <w:rPr>
                <w:sz w:val="16"/>
                <w:szCs w:val="16"/>
              </w:rPr>
              <w:lastRenderedPageBreak/>
              <w:t>-</w:t>
            </w:r>
          </w:p>
        </w:tc>
        <w:tc>
          <w:tcPr>
            <w:tcW w:w="1499" w:type="dxa"/>
            <w:tcBorders>
              <w:top w:val="single" w:sz="4" w:space="0" w:color="auto"/>
              <w:left w:val="single" w:sz="4" w:space="0" w:color="auto"/>
              <w:bottom w:val="single" w:sz="4" w:space="0" w:color="auto"/>
              <w:right w:val="single" w:sz="4" w:space="0" w:color="auto"/>
            </w:tcBorders>
          </w:tcPr>
          <w:p w14:paraId="4628E69F"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2A2436BB"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335517E9" w14:textId="77777777" w:rsidTr="00520A8B">
        <w:tc>
          <w:tcPr>
            <w:tcW w:w="483" w:type="dxa"/>
            <w:tcBorders>
              <w:top w:val="single" w:sz="4" w:space="0" w:color="auto"/>
              <w:left w:val="single" w:sz="4" w:space="0" w:color="auto"/>
              <w:bottom w:val="single" w:sz="4" w:space="0" w:color="auto"/>
              <w:right w:val="single" w:sz="4" w:space="0" w:color="auto"/>
            </w:tcBorders>
          </w:tcPr>
          <w:p w14:paraId="264D27E6" w14:textId="77777777" w:rsidR="00520A8B" w:rsidRPr="00520A8B" w:rsidRDefault="00520A8B" w:rsidP="005C00EC">
            <w:pPr>
              <w:pStyle w:val="ConsPlusNormal"/>
              <w:jc w:val="both"/>
              <w:rPr>
                <w:sz w:val="16"/>
                <w:szCs w:val="16"/>
              </w:rPr>
            </w:pPr>
            <w:r w:rsidRPr="00520A8B">
              <w:rPr>
                <w:sz w:val="16"/>
                <w:szCs w:val="16"/>
              </w:rPr>
              <w:t>25.4</w:t>
            </w:r>
          </w:p>
        </w:tc>
        <w:tc>
          <w:tcPr>
            <w:tcW w:w="1497" w:type="dxa"/>
            <w:tcBorders>
              <w:top w:val="single" w:sz="4" w:space="0" w:color="auto"/>
              <w:left w:val="single" w:sz="4" w:space="0" w:color="auto"/>
              <w:bottom w:val="single" w:sz="4" w:space="0" w:color="auto"/>
              <w:right w:val="single" w:sz="4" w:space="0" w:color="auto"/>
            </w:tcBorders>
          </w:tcPr>
          <w:p w14:paraId="7900586D"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25. Рынок товарной аквакультуры.</w:t>
            </w:r>
          </w:p>
        </w:tc>
        <w:tc>
          <w:tcPr>
            <w:tcW w:w="2614" w:type="dxa"/>
            <w:tcBorders>
              <w:top w:val="single" w:sz="4" w:space="0" w:color="auto"/>
              <w:left w:val="single" w:sz="4" w:space="0" w:color="auto"/>
              <w:bottom w:val="single" w:sz="4" w:space="0" w:color="auto"/>
              <w:right w:val="single" w:sz="4" w:space="0" w:color="auto"/>
            </w:tcBorders>
          </w:tcPr>
          <w:p w14:paraId="1D4D3E71" w14:textId="77777777" w:rsidR="00520A8B" w:rsidRPr="00520A8B" w:rsidRDefault="00520A8B" w:rsidP="005C00EC">
            <w:pPr>
              <w:pStyle w:val="ConsPlusNormal"/>
              <w:rPr>
                <w:sz w:val="16"/>
                <w:szCs w:val="16"/>
              </w:rPr>
            </w:pPr>
            <w:r w:rsidRPr="00520A8B">
              <w:rPr>
                <w:sz w:val="16"/>
                <w:szCs w:val="16"/>
              </w:rPr>
              <w:t>Нормативные правовые акты, утверждающие порядки предоставления государственной поддержки</w:t>
            </w:r>
          </w:p>
        </w:tc>
        <w:tc>
          <w:tcPr>
            <w:tcW w:w="930" w:type="dxa"/>
            <w:tcBorders>
              <w:top w:val="single" w:sz="4" w:space="0" w:color="auto"/>
              <w:left w:val="single" w:sz="4" w:space="0" w:color="auto"/>
              <w:bottom w:val="single" w:sz="4" w:space="0" w:color="auto"/>
              <w:right w:val="single" w:sz="4" w:space="0" w:color="auto"/>
            </w:tcBorders>
          </w:tcPr>
          <w:p w14:paraId="37613DCF"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288CEFFD"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41DF82D2"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36AA77D3"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44C3A2B5" w14:textId="77777777" w:rsidR="00520A8B" w:rsidRPr="00520A8B" w:rsidRDefault="00520A8B" w:rsidP="005C00EC">
            <w:pPr>
              <w:pStyle w:val="ConsPlusNormal"/>
              <w:rPr>
                <w:sz w:val="16"/>
                <w:szCs w:val="16"/>
              </w:rPr>
            </w:pPr>
            <w:r w:rsidRPr="00520A8B">
              <w:rPr>
                <w:sz w:val="16"/>
                <w:szCs w:val="16"/>
              </w:rPr>
              <w:t>Постановление Правительства Ивановской области от 13.11.2013 № 451-п «Об утверждении государственной программы Ивановской области «Развитие сельского хозяйства и регулирование рынков сельскохозяйственной продукции, сырья и продовольствия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2045D76B"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3265D94C"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84DFFA5"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37D8E46A" w14:textId="77777777" w:rsidTr="00520A8B">
        <w:tc>
          <w:tcPr>
            <w:tcW w:w="483" w:type="dxa"/>
            <w:tcBorders>
              <w:top w:val="single" w:sz="4" w:space="0" w:color="auto"/>
              <w:left w:val="single" w:sz="4" w:space="0" w:color="auto"/>
              <w:bottom w:val="single" w:sz="4" w:space="0" w:color="auto"/>
              <w:right w:val="single" w:sz="4" w:space="0" w:color="auto"/>
            </w:tcBorders>
          </w:tcPr>
          <w:p w14:paraId="62831D9C" w14:textId="77777777" w:rsidR="00520A8B" w:rsidRPr="00520A8B" w:rsidRDefault="00520A8B" w:rsidP="005C00EC">
            <w:pPr>
              <w:pStyle w:val="ConsPlusNormal"/>
              <w:jc w:val="both"/>
              <w:rPr>
                <w:sz w:val="16"/>
                <w:szCs w:val="16"/>
              </w:rPr>
            </w:pPr>
            <w:r w:rsidRPr="00520A8B">
              <w:rPr>
                <w:sz w:val="16"/>
                <w:szCs w:val="16"/>
              </w:rPr>
              <w:t>26.1</w:t>
            </w:r>
          </w:p>
        </w:tc>
        <w:tc>
          <w:tcPr>
            <w:tcW w:w="1497" w:type="dxa"/>
            <w:tcBorders>
              <w:top w:val="single" w:sz="4" w:space="0" w:color="auto"/>
              <w:left w:val="single" w:sz="4" w:space="0" w:color="auto"/>
              <w:bottom w:val="single" w:sz="4" w:space="0" w:color="auto"/>
              <w:right w:val="single" w:sz="4" w:space="0" w:color="auto"/>
            </w:tcBorders>
          </w:tcPr>
          <w:p w14:paraId="5B13CCF3"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26. Рынок добычи общераспространенных полезных ископаемых на участках недр местного значения.</w:t>
            </w:r>
          </w:p>
        </w:tc>
        <w:tc>
          <w:tcPr>
            <w:tcW w:w="2614" w:type="dxa"/>
            <w:tcBorders>
              <w:top w:val="single" w:sz="4" w:space="0" w:color="auto"/>
              <w:left w:val="single" w:sz="4" w:space="0" w:color="auto"/>
              <w:bottom w:val="single" w:sz="4" w:space="0" w:color="auto"/>
              <w:right w:val="single" w:sz="4" w:space="0" w:color="auto"/>
            </w:tcBorders>
          </w:tcPr>
          <w:p w14:paraId="21AA79F8"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в сфере добычи общераспространенных полезных ископаемых на участках недр местного значения</w:t>
            </w:r>
          </w:p>
        </w:tc>
        <w:tc>
          <w:tcPr>
            <w:tcW w:w="930" w:type="dxa"/>
            <w:tcBorders>
              <w:top w:val="single" w:sz="4" w:space="0" w:color="auto"/>
              <w:left w:val="single" w:sz="4" w:space="0" w:color="auto"/>
              <w:bottom w:val="single" w:sz="4" w:space="0" w:color="auto"/>
              <w:right w:val="single" w:sz="4" w:space="0" w:color="auto"/>
            </w:tcBorders>
          </w:tcPr>
          <w:p w14:paraId="2415E3F4"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76D6DEB4"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2C2AA224" w14:textId="77777777" w:rsidR="00520A8B" w:rsidRPr="00520A8B" w:rsidRDefault="00520A8B" w:rsidP="005C00EC">
            <w:pPr>
              <w:pStyle w:val="ConsPlusNormal"/>
              <w:jc w:val="center"/>
              <w:rPr>
                <w:sz w:val="16"/>
                <w:szCs w:val="16"/>
              </w:rPr>
            </w:pPr>
            <w:r w:rsidRPr="00520A8B">
              <w:rPr>
                <w:sz w:val="16"/>
                <w:szCs w:val="16"/>
              </w:rPr>
              <w:t>100</w:t>
            </w:r>
          </w:p>
        </w:tc>
        <w:tc>
          <w:tcPr>
            <w:tcW w:w="1055" w:type="dxa"/>
            <w:tcBorders>
              <w:top w:val="single" w:sz="4" w:space="0" w:color="auto"/>
              <w:left w:val="single" w:sz="4" w:space="0" w:color="auto"/>
              <w:bottom w:val="single" w:sz="4" w:space="0" w:color="auto"/>
              <w:right w:val="single" w:sz="4" w:space="0" w:color="auto"/>
            </w:tcBorders>
          </w:tcPr>
          <w:p w14:paraId="7A9B1791" w14:textId="77777777" w:rsidR="00520A8B" w:rsidRPr="00520A8B" w:rsidRDefault="00520A8B" w:rsidP="005C00EC">
            <w:pPr>
              <w:pStyle w:val="ConsPlusNormal"/>
              <w:jc w:val="center"/>
              <w:rPr>
                <w:sz w:val="16"/>
                <w:szCs w:val="16"/>
              </w:rPr>
            </w:pPr>
            <w:r w:rsidRPr="00520A8B">
              <w:rPr>
                <w:sz w:val="16"/>
                <w:szCs w:val="16"/>
              </w:rPr>
              <w:t>100</w:t>
            </w:r>
          </w:p>
          <w:p w14:paraId="2AE4035F" w14:textId="77777777" w:rsidR="00520A8B" w:rsidRPr="00520A8B" w:rsidRDefault="00520A8B" w:rsidP="005C00EC">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08622A5B" w14:textId="77777777" w:rsidR="00520A8B" w:rsidRPr="00520A8B" w:rsidRDefault="00520A8B" w:rsidP="005C00EC">
            <w:pPr>
              <w:pStyle w:val="ConsPlusNormal"/>
              <w:rPr>
                <w:sz w:val="16"/>
                <w:szCs w:val="16"/>
              </w:rPr>
            </w:pPr>
            <w:r w:rsidRPr="00520A8B">
              <w:rPr>
                <w:sz w:val="16"/>
                <w:szCs w:val="16"/>
              </w:rPr>
              <w:t>Статистические данные Росстата; информация недропользователей</w:t>
            </w:r>
          </w:p>
        </w:tc>
        <w:tc>
          <w:tcPr>
            <w:tcW w:w="1704" w:type="dxa"/>
            <w:tcBorders>
              <w:top w:val="single" w:sz="4" w:space="0" w:color="auto"/>
              <w:left w:val="single" w:sz="4" w:space="0" w:color="auto"/>
              <w:bottom w:val="single" w:sz="4" w:space="0" w:color="auto"/>
              <w:right w:val="single" w:sz="4" w:space="0" w:color="auto"/>
            </w:tcBorders>
          </w:tcPr>
          <w:p w14:paraId="38FFAC8A"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 xml:space="preserve">Vключевой показатель= (Vn/ Vo )* 100 , где V n - это объем добычи общераспространенных полезных ископаемых организаций частной формы собственности, под которыми понимаются хозяйствующие субъекты, совокупная </w:t>
            </w:r>
            <w:r w:rsidRPr="00520A8B">
              <w:rPr>
                <w:rFonts w:ascii="Times New Roman" w:hAnsi="Times New Roman"/>
                <w:sz w:val="16"/>
                <w:szCs w:val="16"/>
              </w:rPr>
              <w:lastRenderedPageBreak/>
              <w:t xml:space="preserve">доля участия в которых Российской Федерации, субъекта Российской Федерации, муниципального образования отсутствует или составляет не более 50%, V о - это общий объем добычи общераспространенных полезных ископаемых всех хозяйствующих субъектов данного рынка (за исключением хозяйствующих субъектов с долей участия Российской Федерации более 50%, федеральных государственных унитарных предприятий, государственных корпораций, государственных компаний, федеральных бюджетных учреждений, федеральных автономных учреждений, федеральных казенных учреждений) </w:t>
            </w:r>
          </w:p>
        </w:tc>
        <w:tc>
          <w:tcPr>
            <w:tcW w:w="1499" w:type="dxa"/>
            <w:tcBorders>
              <w:top w:val="single" w:sz="4" w:space="0" w:color="auto"/>
              <w:left w:val="single" w:sz="4" w:space="0" w:color="auto"/>
              <w:bottom w:val="single" w:sz="4" w:space="0" w:color="auto"/>
              <w:right w:val="single" w:sz="4" w:space="0" w:color="auto"/>
            </w:tcBorders>
          </w:tcPr>
          <w:p w14:paraId="438B0EE9" w14:textId="77777777" w:rsidR="00520A8B" w:rsidRPr="00520A8B" w:rsidRDefault="00520A8B" w:rsidP="005C00EC">
            <w:pPr>
              <w:pStyle w:val="ConsPlusNormal"/>
              <w:jc w:val="center"/>
              <w:rPr>
                <w:sz w:val="16"/>
                <w:szCs w:val="16"/>
              </w:rPr>
            </w:pPr>
            <w:r w:rsidRPr="00520A8B">
              <w:rPr>
                <w:sz w:val="16"/>
                <w:szCs w:val="16"/>
              </w:rPr>
              <w:lastRenderedPageBreak/>
              <w:t>15,0</w:t>
            </w:r>
          </w:p>
        </w:tc>
        <w:tc>
          <w:tcPr>
            <w:tcW w:w="1470" w:type="dxa"/>
            <w:tcBorders>
              <w:top w:val="single" w:sz="4" w:space="0" w:color="auto"/>
              <w:left w:val="single" w:sz="4" w:space="0" w:color="auto"/>
              <w:bottom w:val="single" w:sz="4" w:space="0" w:color="auto"/>
              <w:right w:val="single" w:sz="4" w:space="0" w:color="auto"/>
            </w:tcBorders>
          </w:tcPr>
          <w:p w14:paraId="48C7E63F"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7A02BBF0" w14:textId="77777777" w:rsidTr="00520A8B">
        <w:tc>
          <w:tcPr>
            <w:tcW w:w="483" w:type="dxa"/>
            <w:tcBorders>
              <w:top w:val="single" w:sz="4" w:space="0" w:color="auto"/>
              <w:left w:val="single" w:sz="4" w:space="0" w:color="auto"/>
              <w:bottom w:val="single" w:sz="4" w:space="0" w:color="auto"/>
              <w:right w:val="single" w:sz="4" w:space="0" w:color="auto"/>
            </w:tcBorders>
          </w:tcPr>
          <w:p w14:paraId="16BF9512" w14:textId="77777777" w:rsidR="00520A8B" w:rsidRPr="00520A8B" w:rsidRDefault="00520A8B" w:rsidP="005C00EC">
            <w:pPr>
              <w:pStyle w:val="ConsPlusNormal"/>
              <w:jc w:val="both"/>
              <w:rPr>
                <w:sz w:val="16"/>
                <w:szCs w:val="16"/>
              </w:rPr>
            </w:pPr>
            <w:r w:rsidRPr="00520A8B">
              <w:rPr>
                <w:sz w:val="16"/>
                <w:szCs w:val="16"/>
              </w:rPr>
              <w:lastRenderedPageBreak/>
              <w:t>26.2</w:t>
            </w:r>
          </w:p>
        </w:tc>
        <w:tc>
          <w:tcPr>
            <w:tcW w:w="1497" w:type="dxa"/>
            <w:tcBorders>
              <w:top w:val="single" w:sz="4" w:space="0" w:color="auto"/>
              <w:left w:val="single" w:sz="4" w:space="0" w:color="auto"/>
              <w:bottom w:val="single" w:sz="4" w:space="0" w:color="auto"/>
              <w:right w:val="single" w:sz="4" w:space="0" w:color="auto"/>
            </w:tcBorders>
          </w:tcPr>
          <w:p w14:paraId="4EC68FDB"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26. Рынок добычи общераспространенных полезных ископаемых на участках недр местного значения.</w:t>
            </w:r>
          </w:p>
        </w:tc>
        <w:tc>
          <w:tcPr>
            <w:tcW w:w="2614" w:type="dxa"/>
            <w:tcBorders>
              <w:top w:val="single" w:sz="4" w:space="0" w:color="auto"/>
              <w:left w:val="single" w:sz="4" w:space="0" w:color="auto"/>
              <w:bottom w:val="single" w:sz="4" w:space="0" w:color="auto"/>
              <w:right w:val="single" w:sz="4" w:space="0" w:color="auto"/>
            </w:tcBorders>
          </w:tcPr>
          <w:p w14:paraId="3289A6DE" w14:textId="77777777" w:rsidR="00520A8B" w:rsidRPr="00520A8B" w:rsidRDefault="00520A8B" w:rsidP="005C00EC">
            <w:pPr>
              <w:pStyle w:val="ConsPlusNormal"/>
              <w:rPr>
                <w:sz w:val="16"/>
                <w:szCs w:val="16"/>
              </w:rPr>
            </w:pPr>
            <w:r w:rsidRPr="00520A8B">
              <w:rPr>
                <w:sz w:val="16"/>
                <w:szCs w:val="16"/>
              </w:rPr>
              <w:t>Внесение изменений в соответствующие нормативные правовые акты, административные регламенты</w:t>
            </w:r>
          </w:p>
        </w:tc>
        <w:tc>
          <w:tcPr>
            <w:tcW w:w="930" w:type="dxa"/>
            <w:tcBorders>
              <w:top w:val="single" w:sz="4" w:space="0" w:color="auto"/>
              <w:left w:val="single" w:sz="4" w:space="0" w:color="auto"/>
              <w:bottom w:val="single" w:sz="4" w:space="0" w:color="auto"/>
              <w:right w:val="single" w:sz="4" w:space="0" w:color="auto"/>
            </w:tcBorders>
          </w:tcPr>
          <w:p w14:paraId="65D3521C"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7701F69A"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215E6A82"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3E28BABE"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3B90E9BC" w14:textId="77777777" w:rsidR="00520A8B" w:rsidRPr="00520A8B" w:rsidRDefault="00520A8B" w:rsidP="005C00EC">
            <w:pPr>
              <w:pStyle w:val="ConsPlusNormal"/>
              <w:jc w:val="center"/>
              <w:rPr>
                <w:sz w:val="16"/>
                <w:szCs w:val="16"/>
              </w:rPr>
            </w:pPr>
            <w:r w:rsidRPr="00520A8B">
              <w:rPr>
                <w:sz w:val="16"/>
                <w:szCs w:val="16"/>
              </w:rPr>
              <w:t>-</w:t>
            </w:r>
          </w:p>
          <w:p w14:paraId="41639B8D" w14:textId="77777777" w:rsidR="00520A8B" w:rsidRPr="00520A8B" w:rsidRDefault="00520A8B" w:rsidP="005C00EC">
            <w:pPr>
              <w:pStyle w:val="ConsPlusNormal"/>
              <w:jc w:val="center"/>
              <w:rPr>
                <w:sz w:val="16"/>
                <w:szCs w:val="16"/>
              </w:rPr>
            </w:pPr>
          </w:p>
        </w:tc>
        <w:tc>
          <w:tcPr>
            <w:tcW w:w="1704" w:type="dxa"/>
            <w:tcBorders>
              <w:top w:val="single" w:sz="4" w:space="0" w:color="auto"/>
              <w:left w:val="single" w:sz="4" w:space="0" w:color="auto"/>
              <w:bottom w:val="single" w:sz="4" w:space="0" w:color="auto"/>
              <w:right w:val="single" w:sz="4" w:space="0" w:color="auto"/>
            </w:tcBorders>
          </w:tcPr>
          <w:p w14:paraId="25534A4A" w14:textId="77777777" w:rsidR="00520A8B" w:rsidRPr="00520A8B" w:rsidRDefault="00520A8B" w:rsidP="005C00EC">
            <w:pPr>
              <w:pStyle w:val="ConsPlusNormal"/>
              <w:jc w:val="center"/>
              <w:rPr>
                <w:sz w:val="16"/>
                <w:szCs w:val="16"/>
              </w:rPr>
            </w:pPr>
            <w:r w:rsidRPr="00520A8B">
              <w:rPr>
                <w:sz w:val="16"/>
                <w:szCs w:val="16"/>
              </w:rPr>
              <w:t>-</w:t>
            </w:r>
          </w:p>
          <w:p w14:paraId="0755B91A" w14:textId="77777777" w:rsidR="00520A8B" w:rsidRPr="00520A8B" w:rsidRDefault="00520A8B" w:rsidP="005C00EC">
            <w:pPr>
              <w:pStyle w:val="ConsPlusNormal"/>
              <w:jc w:val="center"/>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7EAAC11B"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77BF1E85"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100100B7" w14:textId="77777777" w:rsidTr="00520A8B">
        <w:tc>
          <w:tcPr>
            <w:tcW w:w="483" w:type="dxa"/>
            <w:tcBorders>
              <w:top w:val="single" w:sz="4" w:space="0" w:color="auto"/>
              <w:left w:val="single" w:sz="4" w:space="0" w:color="auto"/>
              <w:bottom w:val="single" w:sz="4" w:space="0" w:color="auto"/>
              <w:right w:val="single" w:sz="4" w:space="0" w:color="auto"/>
            </w:tcBorders>
          </w:tcPr>
          <w:p w14:paraId="55F0EE7B" w14:textId="77777777" w:rsidR="00520A8B" w:rsidRPr="00520A8B" w:rsidRDefault="00520A8B" w:rsidP="005C00EC">
            <w:pPr>
              <w:pStyle w:val="ConsPlusNormal"/>
              <w:jc w:val="both"/>
              <w:rPr>
                <w:sz w:val="16"/>
                <w:szCs w:val="16"/>
              </w:rPr>
            </w:pPr>
            <w:r w:rsidRPr="00520A8B">
              <w:rPr>
                <w:sz w:val="16"/>
                <w:szCs w:val="16"/>
              </w:rPr>
              <w:t>26.3</w:t>
            </w:r>
          </w:p>
        </w:tc>
        <w:tc>
          <w:tcPr>
            <w:tcW w:w="1497" w:type="dxa"/>
            <w:tcBorders>
              <w:top w:val="single" w:sz="4" w:space="0" w:color="auto"/>
              <w:left w:val="single" w:sz="4" w:space="0" w:color="auto"/>
              <w:bottom w:val="single" w:sz="4" w:space="0" w:color="auto"/>
              <w:right w:val="single" w:sz="4" w:space="0" w:color="auto"/>
            </w:tcBorders>
          </w:tcPr>
          <w:p w14:paraId="16F9CE1C"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26. Рынок добычи общераспространенных полезных ископаемых на участках недр местного значения.</w:t>
            </w:r>
          </w:p>
        </w:tc>
        <w:tc>
          <w:tcPr>
            <w:tcW w:w="2614" w:type="dxa"/>
            <w:tcBorders>
              <w:top w:val="single" w:sz="4" w:space="0" w:color="auto"/>
              <w:left w:val="single" w:sz="4" w:space="0" w:color="auto"/>
              <w:bottom w:val="single" w:sz="4" w:space="0" w:color="auto"/>
              <w:right w:val="single" w:sz="4" w:space="0" w:color="auto"/>
            </w:tcBorders>
          </w:tcPr>
          <w:p w14:paraId="0864D175" w14:textId="77777777" w:rsidR="00520A8B" w:rsidRPr="00520A8B" w:rsidRDefault="00520A8B" w:rsidP="005C00EC">
            <w:pPr>
              <w:pStyle w:val="ConsPlusNormal"/>
              <w:rPr>
                <w:sz w:val="16"/>
                <w:szCs w:val="16"/>
              </w:rPr>
            </w:pPr>
            <w:r w:rsidRPr="00520A8B">
              <w:rPr>
                <w:sz w:val="16"/>
                <w:szCs w:val="16"/>
              </w:rPr>
              <w:t>Информация на официальном сайте Департамента природных ресурсов и экологии Ивановской области</w:t>
            </w:r>
          </w:p>
        </w:tc>
        <w:tc>
          <w:tcPr>
            <w:tcW w:w="930" w:type="dxa"/>
            <w:tcBorders>
              <w:top w:val="single" w:sz="4" w:space="0" w:color="auto"/>
              <w:left w:val="single" w:sz="4" w:space="0" w:color="auto"/>
              <w:bottom w:val="single" w:sz="4" w:space="0" w:color="auto"/>
              <w:right w:val="single" w:sz="4" w:space="0" w:color="auto"/>
            </w:tcBorders>
          </w:tcPr>
          <w:p w14:paraId="1EC41B58"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6459CE64"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644FC0D8"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62A61B99"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197DA376" w14:textId="77777777" w:rsidR="00520A8B" w:rsidRPr="00520A8B" w:rsidRDefault="00520A8B" w:rsidP="005C00EC">
            <w:pPr>
              <w:pStyle w:val="ConsPlusNormal"/>
              <w:jc w:val="center"/>
              <w:rPr>
                <w:sz w:val="16"/>
                <w:szCs w:val="16"/>
              </w:rPr>
            </w:pPr>
            <w:r w:rsidRPr="00520A8B">
              <w:rPr>
                <w:sz w:val="16"/>
                <w:szCs w:val="16"/>
              </w:rPr>
              <w:t>-</w:t>
            </w:r>
          </w:p>
          <w:p w14:paraId="03F4A868" w14:textId="77777777" w:rsidR="00520A8B" w:rsidRPr="00520A8B" w:rsidRDefault="00520A8B" w:rsidP="005C00EC">
            <w:pPr>
              <w:pStyle w:val="ConsPlusNormal"/>
              <w:jc w:val="center"/>
              <w:rPr>
                <w:sz w:val="16"/>
                <w:szCs w:val="16"/>
              </w:rPr>
            </w:pPr>
          </w:p>
        </w:tc>
        <w:tc>
          <w:tcPr>
            <w:tcW w:w="1704" w:type="dxa"/>
            <w:tcBorders>
              <w:top w:val="single" w:sz="4" w:space="0" w:color="auto"/>
              <w:left w:val="single" w:sz="4" w:space="0" w:color="auto"/>
              <w:bottom w:val="single" w:sz="4" w:space="0" w:color="auto"/>
              <w:right w:val="single" w:sz="4" w:space="0" w:color="auto"/>
            </w:tcBorders>
          </w:tcPr>
          <w:p w14:paraId="5BED5CA5"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3C080EFE"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1C33F314"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0039929A" w14:textId="77777777" w:rsidTr="00520A8B">
        <w:tc>
          <w:tcPr>
            <w:tcW w:w="483" w:type="dxa"/>
            <w:tcBorders>
              <w:top w:val="single" w:sz="4" w:space="0" w:color="auto"/>
              <w:left w:val="single" w:sz="4" w:space="0" w:color="auto"/>
              <w:bottom w:val="single" w:sz="4" w:space="0" w:color="auto"/>
              <w:right w:val="single" w:sz="4" w:space="0" w:color="auto"/>
            </w:tcBorders>
          </w:tcPr>
          <w:p w14:paraId="118513AC" w14:textId="77777777" w:rsidR="00520A8B" w:rsidRPr="00520A8B" w:rsidRDefault="00520A8B" w:rsidP="005C00EC">
            <w:pPr>
              <w:pStyle w:val="ConsPlusNormal"/>
              <w:jc w:val="both"/>
              <w:rPr>
                <w:sz w:val="16"/>
                <w:szCs w:val="16"/>
              </w:rPr>
            </w:pPr>
            <w:r w:rsidRPr="00520A8B">
              <w:rPr>
                <w:sz w:val="16"/>
                <w:szCs w:val="16"/>
              </w:rPr>
              <w:t>26.4</w:t>
            </w:r>
          </w:p>
        </w:tc>
        <w:tc>
          <w:tcPr>
            <w:tcW w:w="1497" w:type="dxa"/>
            <w:tcBorders>
              <w:top w:val="single" w:sz="4" w:space="0" w:color="auto"/>
              <w:left w:val="single" w:sz="4" w:space="0" w:color="auto"/>
              <w:bottom w:val="single" w:sz="4" w:space="0" w:color="auto"/>
              <w:right w:val="single" w:sz="4" w:space="0" w:color="auto"/>
            </w:tcBorders>
          </w:tcPr>
          <w:p w14:paraId="395060E3"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26. Рынок добычи общераспространенных полезных ископаемых на участках недр местного значения.</w:t>
            </w:r>
          </w:p>
        </w:tc>
        <w:tc>
          <w:tcPr>
            <w:tcW w:w="2614" w:type="dxa"/>
            <w:tcBorders>
              <w:top w:val="single" w:sz="4" w:space="0" w:color="auto"/>
              <w:left w:val="single" w:sz="4" w:space="0" w:color="auto"/>
              <w:bottom w:val="single" w:sz="4" w:space="0" w:color="auto"/>
              <w:right w:val="single" w:sz="4" w:space="0" w:color="auto"/>
            </w:tcBorders>
          </w:tcPr>
          <w:p w14:paraId="5BA1AF2B" w14:textId="77777777" w:rsidR="00520A8B" w:rsidRPr="00520A8B" w:rsidRDefault="00520A8B" w:rsidP="005C00EC">
            <w:pPr>
              <w:pStyle w:val="ConsPlusNormal"/>
              <w:rPr>
                <w:sz w:val="16"/>
                <w:szCs w:val="16"/>
              </w:rPr>
            </w:pPr>
            <w:r w:rsidRPr="00520A8B">
              <w:rPr>
                <w:sz w:val="16"/>
                <w:szCs w:val="16"/>
              </w:rPr>
              <w:t>Информация на официальном сайте Департамента конкурсов и аукционов Ивановской области и на официальном сайте торгов torgi.gov.ru</w:t>
            </w:r>
          </w:p>
        </w:tc>
        <w:tc>
          <w:tcPr>
            <w:tcW w:w="930" w:type="dxa"/>
            <w:tcBorders>
              <w:top w:val="single" w:sz="4" w:space="0" w:color="auto"/>
              <w:left w:val="single" w:sz="4" w:space="0" w:color="auto"/>
              <w:bottom w:val="single" w:sz="4" w:space="0" w:color="auto"/>
              <w:right w:val="single" w:sz="4" w:space="0" w:color="auto"/>
            </w:tcBorders>
          </w:tcPr>
          <w:p w14:paraId="64C9E221"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2FF50034"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65159A2A"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08C81DD8"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002DA01E" w14:textId="77777777" w:rsidR="00520A8B" w:rsidRPr="00520A8B" w:rsidRDefault="00520A8B" w:rsidP="005C00EC">
            <w:pPr>
              <w:pStyle w:val="ConsPlusNormal"/>
              <w:rPr>
                <w:sz w:val="16"/>
                <w:szCs w:val="16"/>
              </w:rPr>
            </w:pPr>
            <w:r w:rsidRPr="00520A8B">
              <w:rPr>
                <w:sz w:val="16"/>
                <w:szCs w:val="16"/>
              </w:rPr>
              <w:t>В информационно</w:t>
            </w:r>
          </w:p>
          <w:p w14:paraId="71645EA9" w14:textId="77777777" w:rsidR="00520A8B" w:rsidRPr="00520A8B" w:rsidRDefault="00520A8B" w:rsidP="005C00EC">
            <w:pPr>
              <w:pStyle w:val="ConsPlusNormal"/>
              <w:rPr>
                <w:sz w:val="16"/>
                <w:szCs w:val="16"/>
              </w:rPr>
            </w:pPr>
            <w:r w:rsidRPr="00520A8B">
              <w:rPr>
                <w:sz w:val="16"/>
                <w:szCs w:val="16"/>
              </w:rPr>
              <w:t>-телекоммуникационной сети «Интернет» и на официальном сайте торгов torgi.gov.ru</w:t>
            </w:r>
          </w:p>
        </w:tc>
        <w:tc>
          <w:tcPr>
            <w:tcW w:w="1704" w:type="dxa"/>
            <w:tcBorders>
              <w:top w:val="single" w:sz="4" w:space="0" w:color="auto"/>
              <w:left w:val="single" w:sz="4" w:space="0" w:color="auto"/>
              <w:bottom w:val="single" w:sz="4" w:space="0" w:color="auto"/>
              <w:right w:val="single" w:sz="4" w:space="0" w:color="auto"/>
            </w:tcBorders>
          </w:tcPr>
          <w:p w14:paraId="32906957"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6925FEB4"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71A91FE5"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225E1A09" w14:textId="77777777" w:rsidTr="00520A8B">
        <w:tc>
          <w:tcPr>
            <w:tcW w:w="483" w:type="dxa"/>
            <w:tcBorders>
              <w:top w:val="single" w:sz="4" w:space="0" w:color="auto"/>
              <w:left w:val="single" w:sz="4" w:space="0" w:color="auto"/>
              <w:bottom w:val="single" w:sz="4" w:space="0" w:color="auto"/>
              <w:right w:val="single" w:sz="4" w:space="0" w:color="auto"/>
            </w:tcBorders>
          </w:tcPr>
          <w:p w14:paraId="3BB9BB8B" w14:textId="77777777" w:rsidR="00520A8B" w:rsidRPr="00520A8B" w:rsidRDefault="00520A8B" w:rsidP="005C00EC">
            <w:pPr>
              <w:pStyle w:val="ConsPlusNormal"/>
              <w:jc w:val="both"/>
              <w:rPr>
                <w:sz w:val="16"/>
                <w:szCs w:val="16"/>
              </w:rPr>
            </w:pPr>
            <w:r w:rsidRPr="00520A8B">
              <w:rPr>
                <w:sz w:val="16"/>
                <w:szCs w:val="16"/>
              </w:rPr>
              <w:t>27.1</w:t>
            </w:r>
          </w:p>
        </w:tc>
        <w:tc>
          <w:tcPr>
            <w:tcW w:w="1497" w:type="dxa"/>
            <w:tcBorders>
              <w:top w:val="single" w:sz="4" w:space="0" w:color="auto"/>
              <w:left w:val="single" w:sz="4" w:space="0" w:color="auto"/>
              <w:bottom w:val="single" w:sz="4" w:space="0" w:color="auto"/>
              <w:right w:val="single" w:sz="4" w:space="0" w:color="auto"/>
            </w:tcBorders>
          </w:tcPr>
          <w:p w14:paraId="5F5C93AB" w14:textId="77777777" w:rsidR="00520A8B" w:rsidRPr="00520A8B" w:rsidRDefault="00520A8B" w:rsidP="005C00EC">
            <w:pPr>
              <w:pStyle w:val="ConsPlusNormal"/>
              <w:outlineLvl w:val="1"/>
              <w:rPr>
                <w:sz w:val="16"/>
                <w:szCs w:val="16"/>
              </w:rPr>
            </w:pPr>
            <w:bookmarkStart w:id="62" w:name="_Toc161215738"/>
            <w:r w:rsidRPr="00520A8B">
              <w:rPr>
                <w:sz w:val="16"/>
                <w:szCs w:val="16"/>
              </w:rPr>
              <w:t>27. Рынок нефтепродуктов.</w:t>
            </w:r>
            <w:bookmarkEnd w:id="62"/>
          </w:p>
          <w:p w14:paraId="7D99FCFB" w14:textId="77777777" w:rsidR="00520A8B" w:rsidRPr="00520A8B" w:rsidRDefault="00520A8B" w:rsidP="005C00EC">
            <w:pPr>
              <w:pStyle w:val="ConsPlusNormal"/>
              <w:rPr>
                <w:sz w:val="16"/>
                <w:szCs w:val="16"/>
              </w:rPr>
            </w:pPr>
          </w:p>
        </w:tc>
        <w:tc>
          <w:tcPr>
            <w:tcW w:w="2614" w:type="dxa"/>
            <w:tcBorders>
              <w:top w:val="single" w:sz="4" w:space="0" w:color="auto"/>
              <w:left w:val="single" w:sz="4" w:space="0" w:color="auto"/>
              <w:bottom w:val="single" w:sz="4" w:space="0" w:color="auto"/>
              <w:right w:val="single" w:sz="4" w:space="0" w:color="auto"/>
            </w:tcBorders>
          </w:tcPr>
          <w:p w14:paraId="178B1EAD"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на рынке нефтепродуктов</w:t>
            </w:r>
          </w:p>
        </w:tc>
        <w:tc>
          <w:tcPr>
            <w:tcW w:w="930" w:type="dxa"/>
            <w:tcBorders>
              <w:top w:val="single" w:sz="4" w:space="0" w:color="auto"/>
              <w:left w:val="single" w:sz="4" w:space="0" w:color="auto"/>
              <w:bottom w:val="single" w:sz="4" w:space="0" w:color="auto"/>
              <w:right w:val="single" w:sz="4" w:space="0" w:color="auto"/>
            </w:tcBorders>
          </w:tcPr>
          <w:p w14:paraId="4F247F21"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462DFC3D"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6D329589" w14:textId="77777777" w:rsidR="00520A8B" w:rsidRPr="00520A8B" w:rsidRDefault="00520A8B" w:rsidP="005C00EC">
            <w:pPr>
              <w:pStyle w:val="ConsPlusNormal"/>
              <w:jc w:val="center"/>
              <w:rPr>
                <w:sz w:val="16"/>
                <w:szCs w:val="16"/>
              </w:rPr>
            </w:pPr>
            <w:r w:rsidRPr="00520A8B">
              <w:rPr>
                <w:sz w:val="16"/>
                <w:szCs w:val="16"/>
              </w:rPr>
              <w:t>100</w:t>
            </w:r>
          </w:p>
        </w:tc>
        <w:tc>
          <w:tcPr>
            <w:tcW w:w="1055" w:type="dxa"/>
            <w:tcBorders>
              <w:top w:val="single" w:sz="4" w:space="0" w:color="auto"/>
              <w:left w:val="single" w:sz="4" w:space="0" w:color="auto"/>
              <w:bottom w:val="single" w:sz="4" w:space="0" w:color="auto"/>
              <w:right w:val="single" w:sz="4" w:space="0" w:color="auto"/>
            </w:tcBorders>
          </w:tcPr>
          <w:p w14:paraId="489F9FC1" w14:textId="77777777" w:rsidR="00520A8B" w:rsidRPr="00520A8B" w:rsidRDefault="00520A8B" w:rsidP="005C00EC">
            <w:pPr>
              <w:pStyle w:val="ConsPlusNormal"/>
              <w:jc w:val="center"/>
              <w:rPr>
                <w:sz w:val="16"/>
                <w:szCs w:val="16"/>
              </w:rPr>
            </w:pPr>
            <w:r w:rsidRPr="00520A8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2EC09A0A" w14:textId="77777777" w:rsidR="00520A8B" w:rsidRPr="00520A8B" w:rsidRDefault="00520A8B" w:rsidP="005C00EC">
            <w:pPr>
              <w:pStyle w:val="ConsPlusNormal"/>
              <w:rPr>
                <w:sz w:val="16"/>
                <w:szCs w:val="16"/>
              </w:rPr>
            </w:pPr>
            <w:r w:rsidRPr="00520A8B">
              <w:rPr>
                <w:sz w:val="16"/>
                <w:szCs w:val="16"/>
              </w:rPr>
              <w:t>Сводные данные Департамента энергетики и тарифов Ивановской области по информации электросетевых организаций</w:t>
            </w:r>
          </w:p>
        </w:tc>
        <w:tc>
          <w:tcPr>
            <w:tcW w:w="1704" w:type="dxa"/>
            <w:tcBorders>
              <w:top w:val="single" w:sz="4" w:space="0" w:color="auto"/>
              <w:left w:val="single" w:sz="4" w:space="0" w:color="auto"/>
              <w:bottom w:val="single" w:sz="4" w:space="0" w:color="auto"/>
              <w:right w:val="single" w:sz="4" w:space="0" w:color="auto"/>
            </w:tcBorders>
          </w:tcPr>
          <w:p w14:paraId="2DE22CD4" w14:textId="77777777" w:rsidR="00520A8B" w:rsidRPr="00520A8B" w:rsidRDefault="00520A8B" w:rsidP="005C00EC">
            <w:pPr>
              <w:pStyle w:val="ConsPlusNormal"/>
              <w:rPr>
                <w:sz w:val="16"/>
                <w:szCs w:val="16"/>
              </w:rPr>
            </w:pPr>
            <w:r w:rsidRPr="00520A8B">
              <w:rPr>
                <w:sz w:val="16"/>
                <w:szCs w:val="16"/>
              </w:rPr>
              <w:t>Приложение № 31 к приказу ФАС России от 29.08.2018 №1232/18«Об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58DE8786" w14:textId="77777777" w:rsidR="00520A8B" w:rsidRPr="00520A8B" w:rsidRDefault="00520A8B" w:rsidP="005C00EC">
            <w:pPr>
              <w:pStyle w:val="ConsPlusNormal"/>
              <w:jc w:val="center"/>
              <w:rPr>
                <w:sz w:val="16"/>
                <w:szCs w:val="16"/>
              </w:rPr>
            </w:pPr>
            <w:r w:rsidRPr="00520A8B">
              <w:rPr>
                <w:sz w:val="16"/>
                <w:szCs w:val="16"/>
              </w:rPr>
              <w:t>21,5</w:t>
            </w:r>
          </w:p>
        </w:tc>
        <w:tc>
          <w:tcPr>
            <w:tcW w:w="1470" w:type="dxa"/>
            <w:tcBorders>
              <w:top w:val="single" w:sz="4" w:space="0" w:color="auto"/>
              <w:left w:val="single" w:sz="4" w:space="0" w:color="auto"/>
              <w:bottom w:val="single" w:sz="4" w:space="0" w:color="auto"/>
              <w:right w:val="single" w:sz="4" w:space="0" w:color="auto"/>
            </w:tcBorders>
          </w:tcPr>
          <w:p w14:paraId="6C01F698"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5290B747" w14:textId="77777777" w:rsidTr="00520A8B">
        <w:tc>
          <w:tcPr>
            <w:tcW w:w="483" w:type="dxa"/>
            <w:tcBorders>
              <w:top w:val="single" w:sz="4" w:space="0" w:color="auto"/>
              <w:left w:val="single" w:sz="4" w:space="0" w:color="auto"/>
              <w:bottom w:val="single" w:sz="4" w:space="0" w:color="auto"/>
              <w:right w:val="single" w:sz="4" w:space="0" w:color="auto"/>
            </w:tcBorders>
          </w:tcPr>
          <w:p w14:paraId="0F1985A4" w14:textId="77777777" w:rsidR="00520A8B" w:rsidRPr="00520A8B" w:rsidRDefault="00520A8B" w:rsidP="005C00EC">
            <w:pPr>
              <w:pStyle w:val="ConsPlusNormal"/>
              <w:jc w:val="both"/>
              <w:rPr>
                <w:sz w:val="16"/>
                <w:szCs w:val="16"/>
              </w:rPr>
            </w:pPr>
            <w:r w:rsidRPr="00520A8B">
              <w:rPr>
                <w:sz w:val="16"/>
                <w:szCs w:val="16"/>
              </w:rPr>
              <w:t>28.1</w:t>
            </w:r>
          </w:p>
        </w:tc>
        <w:tc>
          <w:tcPr>
            <w:tcW w:w="1497" w:type="dxa"/>
            <w:tcBorders>
              <w:top w:val="single" w:sz="4" w:space="0" w:color="auto"/>
              <w:left w:val="single" w:sz="4" w:space="0" w:color="auto"/>
              <w:bottom w:val="single" w:sz="4" w:space="0" w:color="auto"/>
              <w:right w:val="single" w:sz="4" w:space="0" w:color="auto"/>
            </w:tcBorders>
          </w:tcPr>
          <w:p w14:paraId="6128AB29" w14:textId="77777777" w:rsidR="00520A8B" w:rsidRPr="00520A8B" w:rsidRDefault="00520A8B" w:rsidP="005C00EC">
            <w:pPr>
              <w:pStyle w:val="ConsPlusNormal"/>
              <w:outlineLvl w:val="1"/>
              <w:rPr>
                <w:sz w:val="16"/>
                <w:szCs w:val="16"/>
              </w:rPr>
            </w:pPr>
            <w:bookmarkStart w:id="63" w:name="_Toc161215739"/>
            <w:r w:rsidRPr="00520A8B">
              <w:rPr>
                <w:sz w:val="16"/>
                <w:szCs w:val="16"/>
              </w:rPr>
              <w:t>28. Рынок легкой промышленности.</w:t>
            </w:r>
            <w:bookmarkEnd w:id="63"/>
          </w:p>
          <w:p w14:paraId="703B21C7" w14:textId="77777777" w:rsidR="00520A8B" w:rsidRPr="00520A8B" w:rsidRDefault="00520A8B" w:rsidP="005C00EC">
            <w:pPr>
              <w:pStyle w:val="ConsPlusNormal"/>
              <w:rPr>
                <w:sz w:val="16"/>
                <w:szCs w:val="16"/>
              </w:rPr>
            </w:pPr>
          </w:p>
        </w:tc>
        <w:tc>
          <w:tcPr>
            <w:tcW w:w="2614" w:type="dxa"/>
            <w:tcBorders>
              <w:top w:val="single" w:sz="4" w:space="0" w:color="auto"/>
              <w:left w:val="single" w:sz="4" w:space="0" w:color="auto"/>
              <w:bottom w:val="single" w:sz="4" w:space="0" w:color="auto"/>
              <w:right w:val="single" w:sz="4" w:space="0" w:color="auto"/>
            </w:tcBorders>
          </w:tcPr>
          <w:p w14:paraId="278BBFFD"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в сфере легкой промышленности</w:t>
            </w:r>
          </w:p>
        </w:tc>
        <w:tc>
          <w:tcPr>
            <w:tcW w:w="930" w:type="dxa"/>
            <w:tcBorders>
              <w:top w:val="single" w:sz="4" w:space="0" w:color="auto"/>
              <w:left w:val="single" w:sz="4" w:space="0" w:color="auto"/>
              <w:bottom w:val="single" w:sz="4" w:space="0" w:color="auto"/>
              <w:right w:val="single" w:sz="4" w:space="0" w:color="auto"/>
            </w:tcBorders>
          </w:tcPr>
          <w:p w14:paraId="37510794"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3A9C9B39"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24FBA71C" w14:textId="77777777" w:rsidR="00520A8B" w:rsidRPr="00520A8B" w:rsidRDefault="00520A8B" w:rsidP="005C00EC">
            <w:pPr>
              <w:pStyle w:val="ConsPlusNormal"/>
              <w:jc w:val="center"/>
              <w:rPr>
                <w:sz w:val="16"/>
                <w:szCs w:val="16"/>
              </w:rPr>
            </w:pPr>
            <w:r w:rsidRPr="00520A8B">
              <w:rPr>
                <w:sz w:val="16"/>
                <w:szCs w:val="16"/>
              </w:rPr>
              <w:t>100</w:t>
            </w:r>
          </w:p>
        </w:tc>
        <w:tc>
          <w:tcPr>
            <w:tcW w:w="1055" w:type="dxa"/>
            <w:tcBorders>
              <w:top w:val="single" w:sz="4" w:space="0" w:color="auto"/>
              <w:left w:val="single" w:sz="4" w:space="0" w:color="auto"/>
              <w:bottom w:val="single" w:sz="4" w:space="0" w:color="auto"/>
              <w:right w:val="single" w:sz="4" w:space="0" w:color="auto"/>
            </w:tcBorders>
          </w:tcPr>
          <w:p w14:paraId="6546A8FF" w14:textId="77777777" w:rsidR="00520A8B" w:rsidRPr="00520A8B" w:rsidRDefault="00520A8B" w:rsidP="005C00EC">
            <w:pPr>
              <w:pStyle w:val="ConsPlusNormal"/>
              <w:jc w:val="center"/>
              <w:rPr>
                <w:sz w:val="16"/>
                <w:szCs w:val="16"/>
              </w:rPr>
            </w:pPr>
            <w:r w:rsidRPr="00520A8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62CE37F2" w14:textId="77777777" w:rsidR="00520A8B" w:rsidRPr="00520A8B" w:rsidRDefault="00520A8B" w:rsidP="005C00EC">
            <w:pPr>
              <w:pStyle w:val="ConsPlusNormal"/>
              <w:jc w:val="both"/>
              <w:rPr>
                <w:sz w:val="16"/>
                <w:szCs w:val="16"/>
              </w:rPr>
            </w:pPr>
            <w:r w:rsidRPr="00520A8B">
              <w:rPr>
                <w:sz w:val="16"/>
                <w:szCs w:val="16"/>
              </w:rPr>
              <w:t>Данные по итогам анализа рынка</w:t>
            </w:r>
          </w:p>
        </w:tc>
        <w:tc>
          <w:tcPr>
            <w:tcW w:w="1704" w:type="dxa"/>
            <w:tcBorders>
              <w:top w:val="single" w:sz="4" w:space="0" w:color="auto"/>
              <w:left w:val="single" w:sz="4" w:space="0" w:color="auto"/>
              <w:bottom w:val="single" w:sz="4" w:space="0" w:color="auto"/>
              <w:right w:val="single" w:sz="4" w:space="0" w:color="auto"/>
            </w:tcBorders>
          </w:tcPr>
          <w:p w14:paraId="1C451BAE" w14:textId="77777777" w:rsidR="00520A8B" w:rsidRPr="00520A8B" w:rsidRDefault="00520A8B" w:rsidP="005C00EC">
            <w:pPr>
              <w:pStyle w:val="ConsPlusNormal"/>
              <w:rPr>
                <w:sz w:val="16"/>
                <w:szCs w:val="16"/>
              </w:rPr>
            </w:pPr>
            <w:r w:rsidRPr="00520A8B">
              <w:rPr>
                <w:sz w:val="16"/>
                <w:szCs w:val="16"/>
              </w:rPr>
              <w:t xml:space="preserve">Приложение № 35 к приказу ФАС России от 29.08.2018 №1232/18«Об утверждении Методик по расчету ключевых показателей развития </w:t>
            </w:r>
            <w:r w:rsidRPr="00520A8B">
              <w:rPr>
                <w:sz w:val="16"/>
                <w:szCs w:val="16"/>
              </w:rPr>
              <w:lastRenderedPageBreak/>
              <w:t xml:space="preserve">конкуренции в отраслях экономики в субъектах Российской Федерации». </w:t>
            </w:r>
          </w:p>
        </w:tc>
        <w:tc>
          <w:tcPr>
            <w:tcW w:w="1499" w:type="dxa"/>
            <w:tcBorders>
              <w:top w:val="single" w:sz="4" w:space="0" w:color="auto"/>
              <w:left w:val="single" w:sz="4" w:space="0" w:color="auto"/>
              <w:bottom w:val="single" w:sz="4" w:space="0" w:color="auto"/>
              <w:right w:val="single" w:sz="4" w:space="0" w:color="auto"/>
            </w:tcBorders>
          </w:tcPr>
          <w:p w14:paraId="224390BE" w14:textId="77777777" w:rsidR="00520A8B" w:rsidRPr="00520A8B" w:rsidRDefault="00520A8B" w:rsidP="005C00EC">
            <w:pPr>
              <w:pStyle w:val="ConsPlusNormal"/>
              <w:jc w:val="center"/>
              <w:rPr>
                <w:sz w:val="16"/>
                <w:szCs w:val="16"/>
              </w:rPr>
            </w:pPr>
            <w:r w:rsidRPr="00520A8B">
              <w:rPr>
                <w:sz w:val="16"/>
                <w:szCs w:val="16"/>
              </w:rPr>
              <w:lastRenderedPageBreak/>
              <w:t>38,0</w:t>
            </w:r>
          </w:p>
        </w:tc>
        <w:tc>
          <w:tcPr>
            <w:tcW w:w="1470" w:type="dxa"/>
            <w:tcBorders>
              <w:top w:val="single" w:sz="4" w:space="0" w:color="auto"/>
              <w:left w:val="single" w:sz="4" w:space="0" w:color="auto"/>
              <w:bottom w:val="single" w:sz="4" w:space="0" w:color="auto"/>
              <w:right w:val="single" w:sz="4" w:space="0" w:color="auto"/>
            </w:tcBorders>
          </w:tcPr>
          <w:p w14:paraId="15149B26"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3514A3E1" w14:textId="77777777" w:rsidTr="00520A8B">
        <w:tc>
          <w:tcPr>
            <w:tcW w:w="483" w:type="dxa"/>
            <w:tcBorders>
              <w:top w:val="single" w:sz="4" w:space="0" w:color="auto"/>
              <w:left w:val="single" w:sz="4" w:space="0" w:color="auto"/>
              <w:bottom w:val="single" w:sz="4" w:space="0" w:color="auto"/>
              <w:right w:val="single" w:sz="4" w:space="0" w:color="auto"/>
            </w:tcBorders>
          </w:tcPr>
          <w:p w14:paraId="14D3FAA8" w14:textId="77777777" w:rsidR="00520A8B" w:rsidRPr="00520A8B" w:rsidRDefault="00520A8B" w:rsidP="005C00EC">
            <w:pPr>
              <w:pStyle w:val="ConsPlusNormal"/>
              <w:jc w:val="both"/>
              <w:rPr>
                <w:sz w:val="16"/>
                <w:szCs w:val="16"/>
              </w:rPr>
            </w:pPr>
            <w:r w:rsidRPr="00520A8B">
              <w:rPr>
                <w:sz w:val="16"/>
                <w:szCs w:val="16"/>
              </w:rPr>
              <w:t>29.1</w:t>
            </w:r>
          </w:p>
        </w:tc>
        <w:tc>
          <w:tcPr>
            <w:tcW w:w="1497" w:type="dxa"/>
            <w:tcBorders>
              <w:top w:val="single" w:sz="4" w:space="0" w:color="auto"/>
              <w:left w:val="single" w:sz="4" w:space="0" w:color="auto"/>
              <w:bottom w:val="single" w:sz="4" w:space="0" w:color="auto"/>
              <w:right w:val="single" w:sz="4" w:space="0" w:color="auto"/>
            </w:tcBorders>
          </w:tcPr>
          <w:p w14:paraId="2343CD09" w14:textId="77777777" w:rsidR="00520A8B" w:rsidRPr="00520A8B" w:rsidRDefault="00520A8B" w:rsidP="005C00EC">
            <w:pPr>
              <w:pStyle w:val="ConsPlusNormal"/>
              <w:outlineLvl w:val="1"/>
              <w:rPr>
                <w:sz w:val="16"/>
                <w:szCs w:val="16"/>
              </w:rPr>
            </w:pPr>
            <w:bookmarkStart w:id="64" w:name="_Toc161215740"/>
            <w:r w:rsidRPr="00520A8B">
              <w:rPr>
                <w:sz w:val="16"/>
                <w:szCs w:val="16"/>
              </w:rPr>
              <w:t>29. Рынок обработки древесины и производства изделий из дерева.</w:t>
            </w:r>
            <w:bookmarkEnd w:id="64"/>
          </w:p>
          <w:p w14:paraId="7B1D891D" w14:textId="77777777" w:rsidR="00520A8B" w:rsidRPr="00520A8B" w:rsidRDefault="00520A8B" w:rsidP="005C00EC">
            <w:pPr>
              <w:pStyle w:val="ConsPlusNormal"/>
              <w:rPr>
                <w:sz w:val="16"/>
                <w:szCs w:val="16"/>
              </w:rPr>
            </w:pPr>
          </w:p>
        </w:tc>
        <w:tc>
          <w:tcPr>
            <w:tcW w:w="2614" w:type="dxa"/>
            <w:tcBorders>
              <w:top w:val="single" w:sz="4" w:space="0" w:color="auto"/>
              <w:left w:val="single" w:sz="4" w:space="0" w:color="auto"/>
              <w:bottom w:val="single" w:sz="4" w:space="0" w:color="auto"/>
              <w:right w:val="single" w:sz="4" w:space="0" w:color="auto"/>
            </w:tcBorders>
          </w:tcPr>
          <w:p w14:paraId="37221C3D"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в сфере обработки древесины и производства изделий из дерева</w:t>
            </w:r>
          </w:p>
        </w:tc>
        <w:tc>
          <w:tcPr>
            <w:tcW w:w="930" w:type="dxa"/>
            <w:tcBorders>
              <w:top w:val="single" w:sz="4" w:space="0" w:color="auto"/>
              <w:left w:val="single" w:sz="4" w:space="0" w:color="auto"/>
              <w:bottom w:val="single" w:sz="4" w:space="0" w:color="auto"/>
              <w:right w:val="single" w:sz="4" w:space="0" w:color="auto"/>
            </w:tcBorders>
          </w:tcPr>
          <w:p w14:paraId="32A22FFF"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13180954"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1C2A9E21" w14:textId="77777777" w:rsidR="00520A8B" w:rsidRPr="00520A8B" w:rsidRDefault="00520A8B" w:rsidP="005C00EC">
            <w:pPr>
              <w:pStyle w:val="ConsPlusNormal"/>
              <w:jc w:val="center"/>
              <w:rPr>
                <w:sz w:val="16"/>
                <w:szCs w:val="16"/>
              </w:rPr>
            </w:pPr>
            <w:r w:rsidRPr="00520A8B">
              <w:rPr>
                <w:sz w:val="16"/>
                <w:szCs w:val="16"/>
              </w:rPr>
              <w:t>100</w:t>
            </w:r>
          </w:p>
        </w:tc>
        <w:tc>
          <w:tcPr>
            <w:tcW w:w="1055" w:type="dxa"/>
            <w:tcBorders>
              <w:top w:val="single" w:sz="4" w:space="0" w:color="auto"/>
              <w:left w:val="single" w:sz="4" w:space="0" w:color="auto"/>
              <w:bottom w:val="single" w:sz="4" w:space="0" w:color="auto"/>
              <w:right w:val="single" w:sz="4" w:space="0" w:color="auto"/>
            </w:tcBorders>
          </w:tcPr>
          <w:p w14:paraId="2A011DD3" w14:textId="77777777" w:rsidR="00520A8B" w:rsidRPr="00520A8B" w:rsidRDefault="00520A8B" w:rsidP="005C00EC">
            <w:pPr>
              <w:pStyle w:val="ConsPlusNormal"/>
              <w:jc w:val="center"/>
              <w:rPr>
                <w:sz w:val="16"/>
                <w:szCs w:val="16"/>
              </w:rPr>
            </w:pPr>
            <w:r w:rsidRPr="00520A8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07E1E639" w14:textId="77777777" w:rsidR="00520A8B" w:rsidRPr="00520A8B" w:rsidRDefault="00520A8B" w:rsidP="005C00EC">
            <w:pPr>
              <w:pStyle w:val="ConsPlusNormal"/>
              <w:rPr>
                <w:sz w:val="16"/>
                <w:szCs w:val="16"/>
              </w:rPr>
            </w:pPr>
            <w:r w:rsidRPr="00520A8B">
              <w:rPr>
                <w:sz w:val="16"/>
                <w:szCs w:val="16"/>
              </w:rPr>
              <w:t>Данные по итогам анализа рынка</w:t>
            </w:r>
          </w:p>
        </w:tc>
        <w:tc>
          <w:tcPr>
            <w:tcW w:w="1704" w:type="dxa"/>
            <w:tcBorders>
              <w:top w:val="single" w:sz="4" w:space="0" w:color="auto"/>
              <w:left w:val="single" w:sz="4" w:space="0" w:color="auto"/>
              <w:bottom w:val="single" w:sz="4" w:space="0" w:color="auto"/>
              <w:right w:val="single" w:sz="4" w:space="0" w:color="auto"/>
            </w:tcBorders>
          </w:tcPr>
          <w:p w14:paraId="0049BF86" w14:textId="77777777" w:rsidR="00520A8B" w:rsidRPr="00520A8B" w:rsidRDefault="00520A8B" w:rsidP="005C00EC">
            <w:pPr>
              <w:pStyle w:val="ConsPlusNormal"/>
              <w:rPr>
                <w:sz w:val="16"/>
                <w:szCs w:val="16"/>
              </w:rPr>
            </w:pPr>
            <w:r w:rsidRPr="00520A8B">
              <w:rPr>
                <w:sz w:val="16"/>
                <w:szCs w:val="16"/>
              </w:rPr>
              <w:t xml:space="preserve">Приложение № 36 к приказу ФАС России от 29.08.2018 №1232/18«Об утверждении Методик по расчету ключевых показателей развития конкуренции в отраслях экономики в субъектах Российской Федерации». </w:t>
            </w:r>
          </w:p>
          <w:p w14:paraId="28452E9B" w14:textId="77777777" w:rsidR="00520A8B" w:rsidRPr="00520A8B" w:rsidRDefault="00520A8B" w:rsidP="005C00EC">
            <w:pPr>
              <w:rPr>
                <w:rFonts w:ascii="Times New Roman" w:hAnsi="Times New Roman"/>
                <w:sz w:val="16"/>
                <w:szCs w:val="16"/>
              </w:rPr>
            </w:pPr>
          </w:p>
        </w:tc>
        <w:tc>
          <w:tcPr>
            <w:tcW w:w="1499" w:type="dxa"/>
            <w:tcBorders>
              <w:top w:val="single" w:sz="4" w:space="0" w:color="auto"/>
              <w:left w:val="single" w:sz="4" w:space="0" w:color="auto"/>
              <w:bottom w:val="single" w:sz="4" w:space="0" w:color="auto"/>
              <w:right w:val="single" w:sz="4" w:space="0" w:color="auto"/>
            </w:tcBorders>
          </w:tcPr>
          <w:p w14:paraId="0119A942" w14:textId="77777777" w:rsidR="00520A8B" w:rsidRPr="00520A8B" w:rsidRDefault="00520A8B" w:rsidP="005C00EC">
            <w:pPr>
              <w:pStyle w:val="ConsPlusNormal"/>
              <w:jc w:val="center"/>
              <w:rPr>
                <w:sz w:val="16"/>
                <w:szCs w:val="16"/>
              </w:rPr>
            </w:pPr>
            <w:r w:rsidRPr="00520A8B">
              <w:rPr>
                <w:sz w:val="16"/>
                <w:szCs w:val="16"/>
              </w:rPr>
              <w:t>29,8</w:t>
            </w:r>
          </w:p>
        </w:tc>
        <w:tc>
          <w:tcPr>
            <w:tcW w:w="1470" w:type="dxa"/>
            <w:tcBorders>
              <w:top w:val="single" w:sz="4" w:space="0" w:color="auto"/>
              <w:left w:val="single" w:sz="4" w:space="0" w:color="auto"/>
              <w:bottom w:val="single" w:sz="4" w:space="0" w:color="auto"/>
              <w:right w:val="single" w:sz="4" w:space="0" w:color="auto"/>
            </w:tcBorders>
          </w:tcPr>
          <w:p w14:paraId="507F0CA3"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66ED3FD9" w14:textId="77777777" w:rsidTr="00520A8B">
        <w:tc>
          <w:tcPr>
            <w:tcW w:w="483" w:type="dxa"/>
            <w:tcBorders>
              <w:top w:val="single" w:sz="4" w:space="0" w:color="auto"/>
              <w:left w:val="single" w:sz="4" w:space="0" w:color="auto"/>
              <w:bottom w:val="single" w:sz="4" w:space="0" w:color="auto"/>
              <w:right w:val="single" w:sz="4" w:space="0" w:color="auto"/>
            </w:tcBorders>
          </w:tcPr>
          <w:p w14:paraId="73DFCBCC" w14:textId="77777777" w:rsidR="00520A8B" w:rsidRPr="00520A8B" w:rsidRDefault="00520A8B" w:rsidP="005C00EC">
            <w:pPr>
              <w:pStyle w:val="ConsPlusNormal"/>
              <w:jc w:val="both"/>
              <w:rPr>
                <w:sz w:val="16"/>
                <w:szCs w:val="16"/>
              </w:rPr>
            </w:pPr>
            <w:r w:rsidRPr="00520A8B">
              <w:rPr>
                <w:sz w:val="16"/>
                <w:szCs w:val="16"/>
              </w:rPr>
              <w:t>30.1</w:t>
            </w:r>
          </w:p>
        </w:tc>
        <w:tc>
          <w:tcPr>
            <w:tcW w:w="1497" w:type="dxa"/>
            <w:tcBorders>
              <w:top w:val="single" w:sz="4" w:space="0" w:color="auto"/>
              <w:left w:val="single" w:sz="4" w:space="0" w:color="auto"/>
              <w:bottom w:val="single" w:sz="4" w:space="0" w:color="auto"/>
              <w:right w:val="single" w:sz="4" w:space="0" w:color="auto"/>
            </w:tcBorders>
          </w:tcPr>
          <w:p w14:paraId="6B9A41E0"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30. Рынок производства кирпича.</w:t>
            </w:r>
          </w:p>
        </w:tc>
        <w:tc>
          <w:tcPr>
            <w:tcW w:w="2614" w:type="dxa"/>
            <w:tcBorders>
              <w:top w:val="single" w:sz="4" w:space="0" w:color="auto"/>
              <w:left w:val="single" w:sz="4" w:space="0" w:color="auto"/>
              <w:bottom w:val="single" w:sz="4" w:space="0" w:color="auto"/>
              <w:right w:val="single" w:sz="4" w:space="0" w:color="auto"/>
            </w:tcBorders>
          </w:tcPr>
          <w:p w14:paraId="17DE1674"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в сфере производства кирпича</w:t>
            </w:r>
          </w:p>
        </w:tc>
        <w:tc>
          <w:tcPr>
            <w:tcW w:w="930" w:type="dxa"/>
            <w:tcBorders>
              <w:top w:val="single" w:sz="4" w:space="0" w:color="auto"/>
              <w:left w:val="single" w:sz="4" w:space="0" w:color="auto"/>
              <w:bottom w:val="single" w:sz="4" w:space="0" w:color="auto"/>
              <w:right w:val="single" w:sz="4" w:space="0" w:color="auto"/>
            </w:tcBorders>
          </w:tcPr>
          <w:p w14:paraId="3E101F28"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0B881228"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7E2D4D16" w14:textId="77777777" w:rsidR="00520A8B" w:rsidRPr="00520A8B" w:rsidRDefault="00520A8B" w:rsidP="005C00EC">
            <w:pPr>
              <w:pStyle w:val="ConsPlusNormal"/>
              <w:jc w:val="center"/>
              <w:rPr>
                <w:sz w:val="16"/>
                <w:szCs w:val="16"/>
              </w:rPr>
            </w:pPr>
            <w:r w:rsidRPr="00520A8B">
              <w:rPr>
                <w:sz w:val="16"/>
                <w:szCs w:val="16"/>
              </w:rPr>
              <w:t>100</w:t>
            </w:r>
          </w:p>
        </w:tc>
        <w:tc>
          <w:tcPr>
            <w:tcW w:w="1055" w:type="dxa"/>
            <w:tcBorders>
              <w:top w:val="single" w:sz="4" w:space="0" w:color="auto"/>
              <w:left w:val="single" w:sz="4" w:space="0" w:color="auto"/>
              <w:bottom w:val="single" w:sz="4" w:space="0" w:color="auto"/>
              <w:right w:val="single" w:sz="4" w:space="0" w:color="auto"/>
            </w:tcBorders>
          </w:tcPr>
          <w:p w14:paraId="2AF34CEA" w14:textId="77777777" w:rsidR="00520A8B" w:rsidRPr="00520A8B" w:rsidRDefault="00520A8B" w:rsidP="005C00EC">
            <w:pPr>
              <w:pStyle w:val="ConsPlusNormal"/>
              <w:jc w:val="center"/>
              <w:rPr>
                <w:sz w:val="16"/>
                <w:szCs w:val="16"/>
              </w:rPr>
            </w:pPr>
            <w:r w:rsidRPr="00520A8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52DA73AA"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Ивановостат</w:t>
            </w:r>
          </w:p>
        </w:tc>
        <w:tc>
          <w:tcPr>
            <w:tcW w:w="1704" w:type="dxa"/>
            <w:tcBorders>
              <w:top w:val="single" w:sz="4" w:space="0" w:color="auto"/>
              <w:left w:val="single" w:sz="4" w:space="0" w:color="auto"/>
              <w:bottom w:val="single" w:sz="4" w:space="0" w:color="auto"/>
              <w:right w:val="single" w:sz="4" w:space="0" w:color="auto"/>
            </w:tcBorders>
          </w:tcPr>
          <w:p w14:paraId="2194259D" w14:textId="77777777" w:rsidR="00520A8B" w:rsidRPr="00520A8B" w:rsidRDefault="00520A8B" w:rsidP="005C00EC">
            <w:pPr>
              <w:pStyle w:val="ConsPlusNormal"/>
              <w:rPr>
                <w:sz w:val="16"/>
                <w:szCs w:val="16"/>
              </w:rPr>
            </w:pPr>
            <w:r w:rsidRPr="00520A8B">
              <w:rPr>
                <w:sz w:val="16"/>
                <w:szCs w:val="16"/>
              </w:rPr>
              <w:t xml:space="preserve">Приложение № 37 к приказу ФАС России от 29.08.2018 №1232/18«Об утверждении Методик по расчету ключевых показателей развития конкуренции в отраслях экономики в субъектах Российской Федерации». </w:t>
            </w:r>
          </w:p>
          <w:p w14:paraId="4B73BE3E" w14:textId="77777777" w:rsidR="00520A8B" w:rsidRPr="00520A8B" w:rsidRDefault="00520A8B" w:rsidP="005C00EC">
            <w:pPr>
              <w:jc w:val="center"/>
              <w:rPr>
                <w:rFonts w:ascii="Times New Roman" w:hAnsi="Times New Roman"/>
                <w:sz w:val="16"/>
                <w:szCs w:val="16"/>
              </w:rPr>
            </w:pPr>
          </w:p>
        </w:tc>
        <w:tc>
          <w:tcPr>
            <w:tcW w:w="1499" w:type="dxa"/>
            <w:tcBorders>
              <w:top w:val="single" w:sz="4" w:space="0" w:color="auto"/>
              <w:left w:val="single" w:sz="4" w:space="0" w:color="auto"/>
              <w:bottom w:val="single" w:sz="4" w:space="0" w:color="auto"/>
              <w:right w:val="single" w:sz="4" w:space="0" w:color="auto"/>
            </w:tcBorders>
          </w:tcPr>
          <w:p w14:paraId="325631EE" w14:textId="77777777" w:rsidR="00520A8B" w:rsidRPr="00520A8B" w:rsidRDefault="00520A8B" w:rsidP="005C00EC">
            <w:pPr>
              <w:pStyle w:val="ConsPlusNormal"/>
              <w:jc w:val="center"/>
              <w:rPr>
                <w:sz w:val="16"/>
                <w:szCs w:val="16"/>
              </w:rPr>
            </w:pPr>
            <w:r w:rsidRPr="00520A8B">
              <w:rPr>
                <w:sz w:val="16"/>
                <w:szCs w:val="16"/>
              </w:rPr>
              <w:t>15,9</w:t>
            </w:r>
          </w:p>
        </w:tc>
        <w:tc>
          <w:tcPr>
            <w:tcW w:w="1470" w:type="dxa"/>
            <w:tcBorders>
              <w:top w:val="single" w:sz="4" w:space="0" w:color="auto"/>
              <w:left w:val="single" w:sz="4" w:space="0" w:color="auto"/>
              <w:bottom w:val="single" w:sz="4" w:space="0" w:color="auto"/>
              <w:right w:val="single" w:sz="4" w:space="0" w:color="auto"/>
            </w:tcBorders>
          </w:tcPr>
          <w:p w14:paraId="2FC65665"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36410241" w14:textId="77777777" w:rsidTr="00520A8B">
        <w:tc>
          <w:tcPr>
            <w:tcW w:w="483" w:type="dxa"/>
            <w:tcBorders>
              <w:top w:val="single" w:sz="4" w:space="0" w:color="auto"/>
              <w:left w:val="single" w:sz="4" w:space="0" w:color="auto"/>
              <w:bottom w:val="single" w:sz="4" w:space="0" w:color="auto"/>
              <w:right w:val="single" w:sz="4" w:space="0" w:color="auto"/>
            </w:tcBorders>
          </w:tcPr>
          <w:p w14:paraId="36B75BE6" w14:textId="77777777" w:rsidR="00520A8B" w:rsidRPr="00520A8B" w:rsidRDefault="00520A8B" w:rsidP="005C00EC">
            <w:pPr>
              <w:pStyle w:val="ConsPlusNormal"/>
              <w:jc w:val="both"/>
              <w:rPr>
                <w:sz w:val="16"/>
                <w:szCs w:val="16"/>
              </w:rPr>
            </w:pPr>
            <w:r w:rsidRPr="00520A8B">
              <w:rPr>
                <w:sz w:val="16"/>
                <w:szCs w:val="16"/>
              </w:rPr>
              <w:t>30.2</w:t>
            </w:r>
          </w:p>
        </w:tc>
        <w:tc>
          <w:tcPr>
            <w:tcW w:w="1497" w:type="dxa"/>
            <w:tcBorders>
              <w:top w:val="single" w:sz="4" w:space="0" w:color="auto"/>
              <w:left w:val="single" w:sz="4" w:space="0" w:color="auto"/>
              <w:bottom w:val="single" w:sz="4" w:space="0" w:color="auto"/>
              <w:right w:val="single" w:sz="4" w:space="0" w:color="auto"/>
            </w:tcBorders>
          </w:tcPr>
          <w:p w14:paraId="334D47E5"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30. Рынок производства кирпича.</w:t>
            </w:r>
          </w:p>
        </w:tc>
        <w:tc>
          <w:tcPr>
            <w:tcW w:w="2614" w:type="dxa"/>
            <w:tcBorders>
              <w:top w:val="single" w:sz="4" w:space="0" w:color="auto"/>
              <w:left w:val="single" w:sz="4" w:space="0" w:color="auto"/>
              <w:bottom w:val="single" w:sz="4" w:space="0" w:color="auto"/>
              <w:right w:val="single" w:sz="4" w:space="0" w:color="auto"/>
            </w:tcBorders>
          </w:tcPr>
          <w:p w14:paraId="36CBDEA7" w14:textId="77777777" w:rsidR="00520A8B" w:rsidRPr="00520A8B" w:rsidRDefault="00520A8B" w:rsidP="005C00EC">
            <w:pPr>
              <w:pStyle w:val="ConsPlusNormal"/>
              <w:rPr>
                <w:sz w:val="16"/>
                <w:szCs w:val="16"/>
              </w:rPr>
            </w:pPr>
            <w:r w:rsidRPr="00520A8B">
              <w:rPr>
                <w:sz w:val="16"/>
                <w:szCs w:val="16"/>
              </w:rPr>
              <w:t>Проведение ежегодного конкурса профессионального мастерства среди рабочих строительных профессий</w:t>
            </w:r>
          </w:p>
        </w:tc>
        <w:tc>
          <w:tcPr>
            <w:tcW w:w="930" w:type="dxa"/>
            <w:tcBorders>
              <w:top w:val="single" w:sz="4" w:space="0" w:color="auto"/>
              <w:left w:val="single" w:sz="4" w:space="0" w:color="auto"/>
              <w:bottom w:val="single" w:sz="4" w:space="0" w:color="auto"/>
              <w:right w:val="single" w:sz="4" w:space="0" w:color="auto"/>
            </w:tcBorders>
          </w:tcPr>
          <w:p w14:paraId="46298AED"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42C39345"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63F58A7E"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5DCEE81A"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65AB0F99" w14:textId="77777777" w:rsidR="00520A8B" w:rsidRPr="00520A8B" w:rsidRDefault="00520A8B" w:rsidP="005C00EC">
            <w:pPr>
              <w:pStyle w:val="ConsPlusNormal"/>
              <w:jc w:val="both"/>
              <w:rPr>
                <w:sz w:val="16"/>
                <w:szCs w:val="16"/>
              </w:rPr>
            </w:pPr>
            <w:r w:rsidRPr="00520A8B">
              <w:rPr>
                <w:sz w:val="16"/>
                <w:szCs w:val="16"/>
              </w:rPr>
              <w:t>https://iossro37.ru/news/stroymaster-2023-stan-silneyshim-v-svoey-professii/</w:t>
            </w:r>
          </w:p>
        </w:tc>
        <w:tc>
          <w:tcPr>
            <w:tcW w:w="1704" w:type="dxa"/>
            <w:tcBorders>
              <w:top w:val="single" w:sz="4" w:space="0" w:color="auto"/>
              <w:left w:val="single" w:sz="4" w:space="0" w:color="auto"/>
              <w:bottom w:val="single" w:sz="4" w:space="0" w:color="auto"/>
              <w:right w:val="single" w:sz="4" w:space="0" w:color="auto"/>
            </w:tcBorders>
          </w:tcPr>
          <w:p w14:paraId="6E825ED5"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1A7D140E"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B772E88"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1D110C2F" w14:textId="77777777" w:rsidTr="00520A8B">
        <w:tc>
          <w:tcPr>
            <w:tcW w:w="483" w:type="dxa"/>
            <w:tcBorders>
              <w:top w:val="single" w:sz="4" w:space="0" w:color="auto"/>
              <w:left w:val="single" w:sz="4" w:space="0" w:color="auto"/>
              <w:bottom w:val="single" w:sz="4" w:space="0" w:color="auto"/>
              <w:right w:val="single" w:sz="4" w:space="0" w:color="auto"/>
            </w:tcBorders>
          </w:tcPr>
          <w:p w14:paraId="77005233" w14:textId="77777777" w:rsidR="00520A8B" w:rsidRPr="00520A8B" w:rsidRDefault="00520A8B" w:rsidP="005C00EC">
            <w:pPr>
              <w:pStyle w:val="ConsPlusNormal"/>
              <w:jc w:val="both"/>
              <w:rPr>
                <w:sz w:val="16"/>
                <w:szCs w:val="16"/>
              </w:rPr>
            </w:pPr>
            <w:r w:rsidRPr="00520A8B">
              <w:rPr>
                <w:sz w:val="16"/>
                <w:szCs w:val="16"/>
              </w:rPr>
              <w:t>31.1</w:t>
            </w:r>
          </w:p>
        </w:tc>
        <w:tc>
          <w:tcPr>
            <w:tcW w:w="1497" w:type="dxa"/>
            <w:tcBorders>
              <w:top w:val="single" w:sz="4" w:space="0" w:color="auto"/>
              <w:left w:val="single" w:sz="4" w:space="0" w:color="auto"/>
              <w:bottom w:val="single" w:sz="4" w:space="0" w:color="auto"/>
              <w:right w:val="single" w:sz="4" w:space="0" w:color="auto"/>
            </w:tcBorders>
          </w:tcPr>
          <w:p w14:paraId="625E5F84"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31. Рынок производства бетона.</w:t>
            </w:r>
          </w:p>
        </w:tc>
        <w:tc>
          <w:tcPr>
            <w:tcW w:w="2614" w:type="dxa"/>
            <w:tcBorders>
              <w:top w:val="single" w:sz="4" w:space="0" w:color="auto"/>
              <w:left w:val="single" w:sz="4" w:space="0" w:color="auto"/>
              <w:bottom w:val="single" w:sz="4" w:space="0" w:color="auto"/>
              <w:right w:val="single" w:sz="4" w:space="0" w:color="auto"/>
            </w:tcBorders>
          </w:tcPr>
          <w:p w14:paraId="598347DB"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в сфере производства бетона</w:t>
            </w:r>
          </w:p>
        </w:tc>
        <w:tc>
          <w:tcPr>
            <w:tcW w:w="930" w:type="dxa"/>
            <w:tcBorders>
              <w:top w:val="single" w:sz="4" w:space="0" w:color="auto"/>
              <w:left w:val="single" w:sz="4" w:space="0" w:color="auto"/>
              <w:bottom w:val="single" w:sz="4" w:space="0" w:color="auto"/>
              <w:right w:val="single" w:sz="4" w:space="0" w:color="auto"/>
            </w:tcBorders>
          </w:tcPr>
          <w:p w14:paraId="1C6894E5"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7324E417"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694F2A75" w14:textId="77777777" w:rsidR="00520A8B" w:rsidRPr="00520A8B" w:rsidRDefault="00520A8B" w:rsidP="005C00EC">
            <w:pPr>
              <w:pStyle w:val="ConsPlusNormal"/>
              <w:jc w:val="center"/>
              <w:rPr>
                <w:sz w:val="16"/>
                <w:szCs w:val="16"/>
              </w:rPr>
            </w:pPr>
            <w:r w:rsidRPr="00520A8B">
              <w:rPr>
                <w:sz w:val="16"/>
                <w:szCs w:val="16"/>
              </w:rPr>
              <w:t>100</w:t>
            </w:r>
          </w:p>
        </w:tc>
        <w:tc>
          <w:tcPr>
            <w:tcW w:w="1055" w:type="dxa"/>
            <w:tcBorders>
              <w:top w:val="single" w:sz="4" w:space="0" w:color="auto"/>
              <w:left w:val="single" w:sz="4" w:space="0" w:color="auto"/>
              <w:bottom w:val="single" w:sz="4" w:space="0" w:color="auto"/>
              <w:right w:val="single" w:sz="4" w:space="0" w:color="auto"/>
            </w:tcBorders>
          </w:tcPr>
          <w:p w14:paraId="1D1CBE1F" w14:textId="77777777" w:rsidR="00520A8B" w:rsidRPr="00520A8B" w:rsidRDefault="00520A8B" w:rsidP="005C00EC">
            <w:pPr>
              <w:pStyle w:val="ConsPlusNormal"/>
              <w:jc w:val="center"/>
              <w:rPr>
                <w:sz w:val="16"/>
                <w:szCs w:val="16"/>
              </w:rPr>
            </w:pPr>
            <w:r w:rsidRPr="00520A8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72B66926"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Ивановостат</w:t>
            </w:r>
          </w:p>
        </w:tc>
        <w:tc>
          <w:tcPr>
            <w:tcW w:w="1704" w:type="dxa"/>
            <w:tcBorders>
              <w:top w:val="single" w:sz="4" w:space="0" w:color="auto"/>
              <w:left w:val="single" w:sz="4" w:space="0" w:color="auto"/>
              <w:bottom w:val="single" w:sz="4" w:space="0" w:color="auto"/>
              <w:right w:val="single" w:sz="4" w:space="0" w:color="auto"/>
            </w:tcBorders>
          </w:tcPr>
          <w:p w14:paraId="5AECD85B" w14:textId="77777777" w:rsidR="00520A8B" w:rsidRPr="00520A8B" w:rsidRDefault="00520A8B" w:rsidP="005C00EC">
            <w:pPr>
              <w:pStyle w:val="ConsPlusNormal"/>
              <w:rPr>
                <w:sz w:val="16"/>
                <w:szCs w:val="16"/>
              </w:rPr>
            </w:pPr>
            <w:r w:rsidRPr="00520A8B">
              <w:rPr>
                <w:sz w:val="16"/>
                <w:szCs w:val="16"/>
              </w:rPr>
              <w:t xml:space="preserve">Приложение № 38 к приказу ФАС России от 29.08.2018 №1232/18«Об утверждении Методик </w:t>
            </w:r>
            <w:r w:rsidRPr="00520A8B">
              <w:rPr>
                <w:sz w:val="16"/>
                <w:szCs w:val="16"/>
              </w:rPr>
              <w:lastRenderedPageBreak/>
              <w:t>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4B34F725" w14:textId="77777777" w:rsidR="00520A8B" w:rsidRPr="00520A8B" w:rsidRDefault="00520A8B" w:rsidP="005C00EC">
            <w:pPr>
              <w:pStyle w:val="ConsPlusNormal"/>
              <w:jc w:val="center"/>
              <w:rPr>
                <w:sz w:val="16"/>
                <w:szCs w:val="16"/>
              </w:rPr>
            </w:pPr>
            <w:r w:rsidRPr="00520A8B">
              <w:rPr>
                <w:sz w:val="16"/>
                <w:szCs w:val="16"/>
              </w:rPr>
              <w:lastRenderedPageBreak/>
              <w:t>15,9</w:t>
            </w:r>
          </w:p>
        </w:tc>
        <w:tc>
          <w:tcPr>
            <w:tcW w:w="1470" w:type="dxa"/>
            <w:tcBorders>
              <w:top w:val="single" w:sz="4" w:space="0" w:color="auto"/>
              <w:left w:val="single" w:sz="4" w:space="0" w:color="auto"/>
              <w:bottom w:val="single" w:sz="4" w:space="0" w:color="auto"/>
              <w:right w:val="single" w:sz="4" w:space="0" w:color="auto"/>
            </w:tcBorders>
          </w:tcPr>
          <w:p w14:paraId="49FA2959"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0C81735C" w14:textId="77777777" w:rsidTr="00520A8B">
        <w:tc>
          <w:tcPr>
            <w:tcW w:w="483" w:type="dxa"/>
            <w:tcBorders>
              <w:top w:val="single" w:sz="4" w:space="0" w:color="auto"/>
              <w:left w:val="single" w:sz="4" w:space="0" w:color="auto"/>
              <w:bottom w:val="single" w:sz="4" w:space="0" w:color="auto"/>
              <w:right w:val="single" w:sz="4" w:space="0" w:color="auto"/>
            </w:tcBorders>
          </w:tcPr>
          <w:p w14:paraId="320D1A2D" w14:textId="77777777" w:rsidR="00520A8B" w:rsidRPr="00520A8B" w:rsidRDefault="00520A8B" w:rsidP="005C00EC">
            <w:pPr>
              <w:pStyle w:val="ConsPlusNormal"/>
              <w:jc w:val="both"/>
              <w:rPr>
                <w:sz w:val="16"/>
                <w:szCs w:val="16"/>
              </w:rPr>
            </w:pPr>
            <w:r w:rsidRPr="00520A8B">
              <w:rPr>
                <w:sz w:val="16"/>
                <w:szCs w:val="16"/>
              </w:rPr>
              <w:t>31.2</w:t>
            </w:r>
          </w:p>
        </w:tc>
        <w:tc>
          <w:tcPr>
            <w:tcW w:w="1497" w:type="dxa"/>
            <w:tcBorders>
              <w:top w:val="single" w:sz="4" w:space="0" w:color="auto"/>
              <w:left w:val="single" w:sz="4" w:space="0" w:color="auto"/>
              <w:bottom w:val="single" w:sz="4" w:space="0" w:color="auto"/>
              <w:right w:val="single" w:sz="4" w:space="0" w:color="auto"/>
            </w:tcBorders>
          </w:tcPr>
          <w:p w14:paraId="3BB2058B"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31. Рынок производства бетона.</w:t>
            </w:r>
          </w:p>
        </w:tc>
        <w:tc>
          <w:tcPr>
            <w:tcW w:w="2614" w:type="dxa"/>
            <w:tcBorders>
              <w:top w:val="single" w:sz="4" w:space="0" w:color="auto"/>
              <w:left w:val="single" w:sz="4" w:space="0" w:color="auto"/>
              <w:bottom w:val="single" w:sz="4" w:space="0" w:color="auto"/>
              <w:right w:val="single" w:sz="4" w:space="0" w:color="auto"/>
            </w:tcBorders>
          </w:tcPr>
          <w:p w14:paraId="378B6D21" w14:textId="77777777" w:rsidR="00520A8B" w:rsidRPr="00520A8B" w:rsidRDefault="00520A8B" w:rsidP="005C00EC">
            <w:pPr>
              <w:pStyle w:val="ConsPlusNormal"/>
              <w:rPr>
                <w:sz w:val="16"/>
                <w:szCs w:val="16"/>
              </w:rPr>
            </w:pPr>
            <w:r w:rsidRPr="00520A8B">
              <w:rPr>
                <w:sz w:val="16"/>
                <w:szCs w:val="16"/>
              </w:rPr>
              <w:t>Проведение ежегодного конкурса профессионального мастерства среди рабочих строительных профессий</w:t>
            </w:r>
          </w:p>
        </w:tc>
        <w:tc>
          <w:tcPr>
            <w:tcW w:w="930" w:type="dxa"/>
            <w:tcBorders>
              <w:top w:val="single" w:sz="4" w:space="0" w:color="auto"/>
              <w:left w:val="single" w:sz="4" w:space="0" w:color="auto"/>
              <w:bottom w:val="single" w:sz="4" w:space="0" w:color="auto"/>
              <w:right w:val="single" w:sz="4" w:space="0" w:color="auto"/>
            </w:tcBorders>
          </w:tcPr>
          <w:p w14:paraId="7AE65756"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71B181F7"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41D3C728"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748C2F0E" w14:textId="77777777" w:rsidR="00520A8B" w:rsidRPr="00520A8B" w:rsidRDefault="00520A8B" w:rsidP="005C00EC">
            <w:pPr>
              <w:pStyle w:val="ConsPlusNormal"/>
              <w:jc w:val="center"/>
              <w:rPr>
                <w:sz w:val="16"/>
                <w:szCs w:val="16"/>
              </w:rPr>
            </w:pPr>
            <w:r w:rsidRPr="00520A8B">
              <w:rPr>
                <w:sz w:val="16"/>
                <w:szCs w:val="16"/>
              </w:rPr>
              <w:t>да</w:t>
            </w:r>
          </w:p>
          <w:p w14:paraId="40F63102" w14:textId="77777777" w:rsidR="00520A8B" w:rsidRPr="00520A8B" w:rsidRDefault="00520A8B" w:rsidP="005C00EC">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3FC2FC8F" w14:textId="77777777" w:rsidR="00520A8B" w:rsidRPr="00520A8B" w:rsidRDefault="00520A8B" w:rsidP="005C00EC">
            <w:pPr>
              <w:pStyle w:val="ConsPlusNormal"/>
              <w:jc w:val="both"/>
              <w:rPr>
                <w:sz w:val="16"/>
                <w:szCs w:val="16"/>
              </w:rPr>
            </w:pPr>
            <w:r w:rsidRPr="00520A8B">
              <w:rPr>
                <w:sz w:val="16"/>
                <w:szCs w:val="16"/>
              </w:rPr>
              <w:t>https://iossro37.ru/news/stroymaster-2023-stan-silneyshim-v-svoey-professii/</w:t>
            </w:r>
          </w:p>
        </w:tc>
        <w:tc>
          <w:tcPr>
            <w:tcW w:w="1704" w:type="dxa"/>
            <w:tcBorders>
              <w:top w:val="single" w:sz="4" w:space="0" w:color="auto"/>
              <w:left w:val="single" w:sz="4" w:space="0" w:color="auto"/>
              <w:bottom w:val="single" w:sz="4" w:space="0" w:color="auto"/>
              <w:right w:val="single" w:sz="4" w:space="0" w:color="auto"/>
            </w:tcBorders>
          </w:tcPr>
          <w:p w14:paraId="365FC3D4"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12E8799B"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7B8DDDC3"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4552AB6B" w14:textId="77777777" w:rsidTr="00520A8B">
        <w:tc>
          <w:tcPr>
            <w:tcW w:w="483" w:type="dxa"/>
            <w:tcBorders>
              <w:top w:val="single" w:sz="4" w:space="0" w:color="auto"/>
              <w:left w:val="single" w:sz="4" w:space="0" w:color="auto"/>
              <w:bottom w:val="single" w:sz="4" w:space="0" w:color="auto"/>
              <w:right w:val="single" w:sz="4" w:space="0" w:color="auto"/>
            </w:tcBorders>
          </w:tcPr>
          <w:p w14:paraId="5D334B17" w14:textId="77777777" w:rsidR="00520A8B" w:rsidRPr="00520A8B" w:rsidRDefault="00520A8B" w:rsidP="005C00EC">
            <w:pPr>
              <w:pStyle w:val="ConsPlusNormal"/>
              <w:jc w:val="both"/>
              <w:rPr>
                <w:sz w:val="16"/>
                <w:szCs w:val="16"/>
              </w:rPr>
            </w:pPr>
            <w:r w:rsidRPr="00520A8B">
              <w:rPr>
                <w:sz w:val="16"/>
                <w:szCs w:val="16"/>
              </w:rPr>
              <w:t>32.1</w:t>
            </w:r>
          </w:p>
        </w:tc>
        <w:tc>
          <w:tcPr>
            <w:tcW w:w="1497" w:type="dxa"/>
            <w:tcBorders>
              <w:top w:val="single" w:sz="4" w:space="0" w:color="auto"/>
              <w:left w:val="single" w:sz="4" w:space="0" w:color="auto"/>
              <w:bottom w:val="single" w:sz="4" w:space="0" w:color="auto"/>
              <w:right w:val="single" w:sz="4" w:space="0" w:color="auto"/>
            </w:tcBorders>
          </w:tcPr>
          <w:p w14:paraId="13D493D0"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32. Сфера наружной рекламы.</w:t>
            </w:r>
          </w:p>
        </w:tc>
        <w:tc>
          <w:tcPr>
            <w:tcW w:w="2614" w:type="dxa"/>
            <w:tcBorders>
              <w:top w:val="single" w:sz="4" w:space="0" w:color="auto"/>
              <w:left w:val="single" w:sz="4" w:space="0" w:color="auto"/>
              <w:bottom w:val="single" w:sz="4" w:space="0" w:color="auto"/>
              <w:right w:val="single" w:sz="4" w:space="0" w:color="auto"/>
            </w:tcBorders>
          </w:tcPr>
          <w:p w14:paraId="5D375FF6"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в сфере наружной рекламы</w:t>
            </w:r>
          </w:p>
        </w:tc>
        <w:tc>
          <w:tcPr>
            <w:tcW w:w="930" w:type="dxa"/>
            <w:tcBorders>
              <w:top w:val="single" w:sz="4" w:space="0" w:color="auto"/>
              <w:left w:val="single" w:sz="4" w:space="0" w:color="auto"/>
              <w:bottom w:val="single" w:sz="4" w:space="0" w:color="auto"/>
              <w:right w:val="single" w:sz="4" w:space="0" w:color="auto"/>
            </w:tcBorders>
          </w:tcPr>
          <w:p w14:paraId="3069528F"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53910AE5"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7E5BCFF3" w14:textId="77777777" w:rsidR="00520A8B" w:rsidRPr="00520A8B" w:rsidRDefault="00520A8B" w:rsidP="005C00EC">
            <w:pPr>
              <w:pStyle w:val="ConsPlusNormal"/>
              <w:jc w:val="center"/>
              <w:rPr>
                <w:sz w:val="16"/>
                <w:szCs w:val="16"/>
              </w:rPr>
            </w:pPr>
            <w:r w:rsidRPr="00520A8B">
              <w:rPr>
                <w:sz w:val="16"/>
                <w:szCs w:val="16"/>
              </w:rPr>
              <w:t>100</w:t>
            </w:r>
          </w:p>
        </w:tc>
        <w:tc>
          <w:tcPr>
            <w:tcW w:w="1055" w:type="dxa"/>
            <w:tcBorders>
              <w:top w:val="single" w:sz="4" w:space="0" w:color="auto"/>
              <w:left w:val="single" w:sz="4" w:space="0" w:color="auto"/>
              <w:bottom w:val="single" w:sz="4" w:space="0" w:color="auto"/>
              <w:right w:val="single" w:sz="4" w:space="0" w:color="auto"/>
            </w:tcBorders>
          </w:tcPr>
          <w:p w14:paraId="23459889" w14:textId="77777777" w:rsidR="00520A8B" w:rsidRPr="00520A8B" w:rsidRDefault="00520A8B" w:rsidP="005C00EC">
            <w:pPr>
              <w:pStyle w:val="ConsPlusNormal"/>
              <w:jc w:val="center"/>
              <w:rPr>
                <w:sz w:val="16"/>
                <w:szCs w:val="16"/>
              </w:rPr>
            </w:pPr>
            <w:r w:rsidRPr="00520A8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3FF991F7" w14:textId="77777777" w:rsidR="00520A8B" w:rsidRPr="00520A8B" w:rsidRDefault="00520A8B" w:rsidP="005C00EC">
            <w:pPr>
              <w:pStyle w:val="ConsPlusNormal"/>
              <w:jc w:val="both"/>
              <w:rPr>
                <w:sz w:val="16"/>
                <w:szCs w:val="16"/>
              </w:rPr>
            </w:pPr>
            <w:r w:rsidRPr="00520A8B">
              <w:rPr>
                <w:sz w:val="16"/>
                <w:szCs w:val="16"/>
              </w:rPr>
              <w:t>Информация профильных (отраслевых) органов исполнительной власти Ивановской области и органов местного самоуправления муниципальных образований</w:t>
            </w:r>
          </w:p>
        </w:tc>
        <w:tc>
          <w:tcPr>
            <w:tcW w:w="1704" w:type="dxa"/>
            <w:tcBorders>
              <w:top w:val="single" w:sz="4" w:space="0" w:color="auto"/>
              <w:left w:val="single" w:sz="4" w:space="0" w:color="auto"/>
              <w:bottom w:val="single" w:sz="4" w:space="0" w:color="auto"/>
              <w:right w:val="single" w:sz="4" w:space="0" w:color="auto"/>
            </w:tcBorders>
          </w:tcPr>
          <w:p w14:paraId="64619488" w14:textId="77777777" w:rsidR="00520A8B" w:rsidRPr="00520A8B" w:rsidRDefault="00520A8B" w:rsidP="005C00EC">
            <w:pPr>
              <w:jc w:val="both"/>
              <w:rPr>
                <w:rFonts w:ascii="Times New Roman" w:hAnsi="Times New Roman"/>
                <w:sz w:val="16"/>
                <w:szCs w:val="16"/>
              </w:rPr>
            </w:pPr>
            <w:r w:rsidRPr="00520A8B">
              <w:rPr>
                <w:rFonts w:ascii="Times New Roman" w:hAnsi="Times New Roman"/>
                <w:sz w:val="16"/>
                <w:szCs w:val="16"/>
              </w:rPr>
              <w:t>Приказ ФАС России от 29.08.2018 № 1232/18 «Об утверждении Методик по расчету ключевых показателей развития конкуренции в отраслях экономики в субъектах Российской Федерации» Vключевой показатель=(V0-Vn)/Vo</w:t>
            </w:r>
          </w:p>
        </w:tc>
        <w:tc>
          <w:tcPr>
            <w:tcW w:w="1499" w:type="dxa"/>
            <w:tcBorders>
              <w:top w:val="single" w:sz="4" w:space="0" w:color="auto"/>
              <w:left w:val="single" w:sz="4" w:space="0" w:color="auto"/>
              <w:bottom w:val="single" w:sz="4" w:space="0" w:color="auto"/>
              <w:right w:val="single" w:sz="4" w:space="0" w:color="auto"/>
            </w:tcBorders>
          </w:tcPr>
          <w:p w14:paraId="0E8C2384" w14:textId="77777777" w:rsidR="00520A8B" w:rsidRPr="00520A8B" w:rsidRDefault="00520A8B" w:rsidP="005C00EC">
            <w:pPr>
              <w:pStyle w:val="ConsPlusNormal"/>
              <w:jc w:val="center"/>
              <w:rPr>
                <w:sz w:val="16"/>
                <w:szCs w:val="16"/>
              </w:rPr>
            </w:pPr>
            <w:r w:rsidRPr="00520A8B">
              <w:rPr>
                <w:sz w:val="16"/>
                <w:szCs w:val="16"/>
              </w:rPr>
              <w:t>27,4</w:t>
            </w:r>
          </w:p>
        </w:tc>
        <w:tc>
          <w:tcPr>
            <w:tcW w:w="1470" w:type="dxa"/>
            <w:tcBorders>
              <w:top w:val="single" w:sz="4" w:space="0" w:color="auto"/>
              <w:left w:val="single" w:sz="4" w:space="0" w:color="auto"/>
              <w:bottom w:val="single" w:sz="4" w:space="0" w:color="auto"/>
              <w:right w:val="single" w:sz="4" w:space="0" w:color="auto"/>
            </w:tcBorders>
          </w:tcPr>
          <w:p w14:paraId="313B26F7"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4EC63A22" w14:textId="77777777" w:rsidTr="00520A8B">
        <w:tc>
          <w:tcPr>
            <w:tcW w:w="483" w:type="dxa"/>
            <w:tcBorders>
              <w:top w:val="single" w:sz="4" w:space="0" w:color="auto"/>
              <w:left w:val="single" w:sz="4" w:space="0" w:color="auto"/>
              <w:bottom w:val="single" w:sz="4" w:space="0" w:color="auto"/>
              <w:right w:val="single" w:sz="4" w:space="0" w:color="auto"/>
            </w:tcBorders>
          </w:tcPr>
          <w:p w14:paraId="0F8711F9" w14:textId="77777777" w:rsidR="00520A8B" w:rsidRPr="00520A8B" w:rsidRDefault="00520A8B" w:rsidP="005C00EC">
            <w:pPr>
              <w:pStyle w:val="ConsPlusNormal"/>
              <w:jc w:val="both"/>
              <w:rPr>
                <w:sz w:val="16"/>
                <w:szCs w:val="16"/>
              </w:rPr>
            </w:pPr>
            <w:r w:rsidRPr="00520A8B">
              <w:rPr>
                <w:sz w:val="16"/>
                <w:szCs w:val="16"/>
              </w:rPr>
              <w:t>32.2</w:t>
            </w:r>
          </w:p>
        </w:tc>
        <w:tc>
          <w:tcPr>
            <w:tcW w:w="1497" w:type="dxa"/>
            <w:tcBorders>
              <w:top w:val="single" w:sz="4" w:space="0" w:color="auto"/>
              <w:left w:val="single" w:sz="4" w:space="0" w:color="auto"/>
              <w:bottom w:val="single" w:sz="4" w:space="0" w:color="auto"/>
              <w:right w:val="single" w:sz="4" w:space="0" w:color="auto"/>
            </w:tcBorders>
          </w:tcPr>
          <w:p w14:paraId="4BC938BA" w14:textId="77777777" w:rsidR="00520A8B" w:rsidRPr="00520A8B" w:rsidRDefault="00520A8B" w:rsidP="005C00EC">
            <w:pPr>
              <w:rPr>
                <w:rFonts w:ascii="Times New Roman" w:hAnsi="Times New Roman"/>
                <w:sz w:val="16"/>
                <w:szCs w:val="16"/>
              </w:rPr>
            </w:pPr>
            <w:r w:rsidRPr="00520A8B">
              <w:rPr>
                <w:rFonts w:ascii="Times New Roman" w:hAnsi="Times New Roman"/>
                <w:sz w:val="16"/>
                <w:szCs w:val="16"/>
              </w:rPr>
              <w:t>32. Сфера наружной рекламы.</w:t>
            </w:r>
          </w:p>
        </w:tc>
        <w:tc>
          <w:tcPr>
            <w:tcW w:w="2614" w:type="dxa"/>
            <w:tcBorders>
              <w:top w:val="single" w:sz="4" w:space="0" w:color="auto"/>
              <w:left w:val="single" w:sz="4" w:space="0" w:color="auto"/>
              <w:bottom w:val="single" w:sz="4" w:space="0" w:color="auto"/>
              <w:right w:val="single" w:sz="4" w:space="0" w:color="auto"/>
            </w:tcBorders>
          </w:tcPr>
          <w:p w14:paraId="0192050D" w14:textId="77777777" w:rsidR="00520A8B" w:rsidRPr="00520A8B" w:rsidRDefault="00520A8B" w:rsidP="005C00EC">
            <w:pPr>
              <w:pStyle w:val="ConsPlusNormal"/>
              <w:rPr>
                <w:sz w:val="16"/>
                <w:szCs w:val="16"/>
              </w:rPr>
            </w:pPr>
            <w:r w:rsidRPr="00520A8B">
              <w:rPr>
                <w:sz w:val="16"/>
                <w:szCs w:val="16"/>
              </w:rPr>
              <w:t>Количество официальных сайтов ОМСУ, на которых размещен перечень всех нормативных правовых актов, регулирующих сферы наружной рекламы</w:t>
            </w:r>
          </w:p>
        </w:tc>
        <w:tc>
          <w:tcPr>
            <w:tcW w:w="930" w:type="dxa"/>
            <w:tcBorders>
              <w:top w:val="single" w:sz="4" w:space="0" w:color="auto"/>
              <w:left w:val="single" w:sz="4" w:space="0" w:color="auto"/>
              <w:bottom w:val="single" w:sz="4" w:space="0" w:color="auto"/>
              <w:right w:val="single" w:sz="4" w:space="0" w:color="auto"/>
            </w:tcBorders>
          </w:tcPr>
          <w:p w14:paraId="59D87027" w14:textId="77777777" w:rsidR="00520A8B" w:rsidRPr="00520A8B" w:rsidRDefault="00520A8B" w:rsidP="005C00EC">
            <w:pPr>
              <w:pStyle w:val="ConsPlusNormal"/>
              <w:jc w:val="center"/>
              <w:rPr>
                <w:sz w:val="16"/>
                <w:szCs w:val="16"/>
              </w:rPr>
            </w:pPr>
            <w:r w:rsidRPr="00520A8B">
              <w:rPr>
                <w:sz w:val="16"/>
                <w:szCs w:val="16"/>
              </w:rPr>
              <w:t>единиц</w:t>
            </w:r>
          </w:p>
        </w:tc>
        <w:tc>
          <w:tcPr>
            <w:tcW w:w="787" w:type="dxa"/>
            <w:tcBorders>
              <w:top w:val="single" w:sz="4" w:space="0" w:color="auto"/>
              <w:left w:val="single" w:sz="4" w:space="0" w:color="auto"/>
              <w:bottom w:val="single" w:sz="4" w:space="0" w:color="auto"/>
              <w:right w:val="single" w:sz="4" w:space="0" w:color="auto"/>
            </w:tcBorders>
          </w:tcPr>
          <w:p w14:paraId="5F537D5B" w14:textId="77777777" w:rsidR="00520A8B" w:rsidRPr="00520A8B" w:rsidRDefault="00520A8B" w:rsidP="005C00EC">
            <w:pPr>
              <w:pStyle w:val="ConsPlusNormal"/>
              <w:jc w:val="center"/>
              <w:rPr>
                <w:sz w:val="16"/>
                <w:szCs w:val="16"/>
              </w:rPr>
            </w:pPr>
            <w:r w:rsidRPr="00520A8B">
              <w:rPr>
                <w:sz w:val="16"/>
                <w:szCs w:val="16"/>
              </w:rPr>
              <w:t>27</w:t>
            </w:r>
          </w:p>
        </w:tc>
        <w:tc>
          <w:tcPr>
            <w:tcW w:w="1622" w:type="dxa"/>
            <w:tcBorders>
              <w:top w:val="single" w:sz="4" w:space="0" w:color="auto"/>
              <w:left w:val="single" w:sz="4" w:space="0" w:color="auto"/>
              <w:bottom w:val="single" w:sz="4" w:space="0" w:color="auto"/>
              <w:right w:val="single" w:sz="4" w:space="0" w:color="auto"/>
            </w:tcBorders>
          </w:tcPr>
          <w:p w14:paraId="20FCF4A9" w14:textId="77777777" w:rsidR="00520A8B" w:rsidRPr="00520A8B" w:rsidRDefault="00520A8B" w:rsidP="005C00EC">
            <w:pPr>
              <w:pStyle w:val="ConsPlusNormal"/>
              <w:jc w:val="center"/>
              <w:rPr>
                <w:sz w:val="16"/>
                <w:szCs w:val="16"/>
              </w:rPr>
            </w:pPr>
            <w:r w:rsidRPr="00520A8B">
              <w:rPr>
                <w:sz w:val="16"/>
                <w:szCs w:val="16"/>
              </w:rPr>
              <w:t>27</w:t>
            </w:r>
          </w:p>
        </w:tc>
        <w:tc>
          <w:tcPr>
            <w:tcW w:w="1055" w:type="dxa"/>
            <w:tcBorders>
              <w:top w:val="single" w:sz="4" w:space="0" w:color="auto"/>
              <w:left w:val="single" w:sz="4" w:space="0" w:color="auto"/>
              <w:bottom w:val="single" w:sz="4" w:space="0" w:color="auto"/>
              <w:right w:val="single" w:sz="4" w:space="0" w:color="auto"/>
            </w:tcBorders>
          </w:tcPr>
          <w:p w14:paraId="2342C0C0" w14:textId="77777777" w:rsidR="00520A8B" w:rsidRPr="00520A8B" w:rsidRDefault="00520A8B" w:rsidP="005C00EC">
            <w:pPr>
              <w:pStyle w:val="ConsPlusNormal"/>
              <w:jc w:val="center"/>
              <w:rPr>
                <w:sz w:val="16"/>
                <w:szCs w:val="16"/>
              </w:rPr>
            </w:pPr>
            <w:r w:rsidRPr="00520A8B">
              <w:rPr>
                <w:sz w:val="16"/>
                <w:szCs w:val="16"/>
              </w:rPr>
              <w:t>27</w:t>
            </w:r>
          </w:p>
        </w:tc>
        <w:tc>
          <w:tcPr>
            <w:tcW w:w="1633" w:type="dxa"/>
            <w:tcBorders>
              <w:top w:val="single" w:sz="4" w:space="0" w:color="auto"/>
              <w:left w:val="single" w:sz="4" w:space="0" w:color="auto"/>
              <w:bottom w:val="single" w:sz="4" w:space="0" w:color="auto"/>
              <w:right w:val="single" w:sz="4" w:space="0" w:color="auto"/>
            </w:tcBorders>
          </w:tcPr>
          <w:p w14:paraId="52E958EB" w14:textId="77777777" w:rsidR="00520A8B" w:rsidRPr="00520A8B" w:rsidRDefault="00520A8B" w:rsidP="005C00EC">
            <w:pPr>
              <w:pStyle w:val="ConsPlusNormal"/>
              <w:jc w:val="both"/>
              <w:rPr>
                <w:sz w:val="16"/>
                <w:szCs w:val="16"/>
              </w:rPr>
            </w:pPr>
            <w:r w:rsidRPr="00520A8B">
              <w:rPr>
                <w:sz w:val="16"/>
                <w:szCs w:val="16"/>
              </w:rPr>
              <w:t>Официальные сайты администраций городских округов и муниципальных районов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5D052109" w14:textId="77777777" w:rsidR="00520A8B" w:rsidRPr="00520A8B" w:rsidRDefault="00520A8B" w:rsidP="005C00EC">
            <w:pPr>
              <w:pStyle w:val="ConsPlusNormal"/>
              <w:jc w:val="both"/>
              <w:rPr>
                <w:sz w:val="16"/>
                <w:szCs w:val="16"/>
              </w:rPr>
            </w:pPr>
            <w:r w:rsidRPr="00520A8B">
              <w:rPr>
                <w:sz w:val="16"/>
                <w:szCs w:val="16"/>
              </w:rPr>
              <w:t>Мониторинг</w:t>
            </w:r>
          </w:p>
        </w:tc>
        <w:tc>
          <w:tcPr>
            <w:tcW w:w="1499" w:type="dxa"/>
            <w:tcBorders>
              <w:top w:val="single" w:sz="4" w:space="0" w:color="auto"/>
              <w:left w:val="single" w:sz="4" w:space="0" w:color="auto"/>
              <w:bottom w:val="single" w:sz="4" w:space="0" w:color="auto"/>
              <w:right w:val="single" w:sz="4" w:space="0" w:color="auto"/>
            </w:tcBorders>
          </w:tcPr>
          <w:p w14:paraId="28D1452A"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7F572F80"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77133947" w14:textId="77777777" w:rsidTr="00520A8B">
        <w:tc>
          <w:tcPr>
            <w:tcW w:w="483" w:type="dxa"/>
            <w:tcBorders>
              <w:top w:val="single" w:sz="4" w:space="0" w:color="auto"/>
              <w:left w:val="single" w:sz="4" w:space="0" w:color="auto"/>
              <w:bottom w:val="single" w:sz="4" w:space="0" w:color="auto"/>
              <w:right w:val="single" w:sz="4" w:space="0" w:color="auto"/>
            </w:tcBorders>
          </w:tcPr>
          <w:p w14:paraId="25B11547" w14:textId="77777777" w:rsidR="00520A8B" w:rsidRPr="00520A8B" w:rsidRDefault="00520A8B" w:rsidP="005C00EC">
            <w:pPr>
              <w:pStyle w:val="ConsPlusNormal"/>
              <w:jc w:val="both"/>
              <w:rPr>
                <w:sz w:val="16"/>
                <w:szCs w:val="16"/>
              </w:rPr>
            </w:pPr>
            <w:r w:rsidRPr="00520A8B">
              <w:rPr>
                <w:sz w:val="16"/>
                <w:szCs w:val="16"/>
              </w:rPr>
              <w:t>33.1</w:t>
            </w:r>
          </w:p>
        </w:tc>
        <w:tc>
          <w:tcPr>
            <w:tcW w:w="1497" w:type="dxa"/>
            <w:tcBorders>
              <w:top w:val="single" w:sz="4" w:space="0" w:color="auto"/>
              <w:left w:val="single" w:sz="4" w:space="0" w:color="auto"/>
              <w:bottom w:val="single" w:sz="4" w:space="0" w:color="auto"/>
              <w:right w:val="single" w:sz="4" w:space="0" w:color="auto"/>
            </w:tcBorders>
          </w:tcPr>
          <w:p w14:paraId="1589FFFD" w14:textId="77777777" w:rsidR="00520A8B" w:rsidRPr="00520A8B" w:rsidRDefault="00520A8B" w:rsidP="005C00EC">
            <w:pPr>
              <w:pStyle w:val="ConsPlusNormal"/>
              <w:outlineLvl w:val="1"/>
              <w:rPr>
                <w:sz w:val="16"/>
                <w:szCs w:val="16"/>
              </w:rPr>
            </w:pPr>
            <w:bookmarkStart w:id="65" w:name="_Toc161215741"/>
            <w:r w:rsidRPr="00520A8B">
              <w:rPr>
                <w:sz w:val="16"/>
                <w:szCs w:val="16"/>
              </w:rPr>
              <w:t>33. Рынок оказания услуг по ремонту автотранспортных средств.</w:t>
            </w:r>
            <w:bookmarkEnd w:id="65"/>
          </w:p>
          <w:p w14:paraId="6A2E536A" w14:textId="77777777" w:rsidR="00520A8B" w:rsidRPr="00520A8B" w:rsidRDefault="00520A8B" w:rsidP="005C00EC">
            <w:pPr>
              <w:pStyle w:val="ConsPlusNormal"/>
              <w:rPr>
                <w:sz w:val="16"/>
                <w:szCs w:val="16"/>
              </w:rPr>
            </w:pPr>
          </w:p>
        </w:tc>
        <w:tc>
          <w:tcPr>
            <w:tcW w:w="2614" w:type="dxa"/>
            <w:tcBorders>
              <w:top w:val="single" w:sz="4" w:space="0" w:color="auto"/>
              <w:left w:val="single" w:sz="4" w:space="0" w:color="auto"/>
              <w:bottom w:val="single" w:sz="4" w:space="0" w:color="auto"/>
              <w:right w:val="single" w:sz="4" w:space="0" w:color="auto"/>
            </w:tcBorders>
          </w:tcPr>
          <w:p w14:paraId="0E4306CB" w14:textId="77777777" w:rsidR="00520A8B" w:rsidRPr="00520A8B" w:rsidRDefault="00520A8B" w:rsidP="005C00EC">
            <w:pPr>
              <w:pStyle w:val="ConsPlusNormal"/>
              <w:rPr>
                <w:sz w:val="16"/>
                <w:szCs w:val="16"/>
              </w:rPr>
            </w:pPr>
            <w:r w:rsidRPr="00520A8B">
              <w:rPr>
                <w:sz w:val="16"/>
                <w:szCs w:val="16"/>
              </w:rPr>
              <w:t>Доля организаций частной формы собственности в сфере оказания услуг по ремонту автотранспортных средств</w:t>
            </w:r>
          </w:p>
        </w:tc>
        <w:tc>
          <w:tcPr>
            <w:tcW w:w="930" w:type="dxa"/>
            <w:tcBorders>
              <w:top w:val="single" w:sz="4" w:space="0" w:color="auto"/>
              <w:left w:val="single" w:sz="4" w:space="0" w:color="auto"/>
              <w:bottom w:val="single" w:sz="4" w:space="0" w:color="auto"/>
              <w:right w:val="single" w:sz="4" w:space="0" w:color="auto"/>
            </w:tcBorders>
          </w:tcPr>
          <w:p w14:paraId="3C6841D5"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06B2690A" w14:textId="77777777" w:rsidR="00520A8B" w:rsidRPr="00520A8B" w:rsidRDefault="00520A8B" w:rsidP="005C00EC">
            <w:pPr>
              <w:pStyle w:val="ConsPlusNormal"/>
              <w:jc w:val="center"/>
              <w:rPr>
                <w:sz w:val="16"/>
                <w:szCs w:val="16"/>
              </w:rPr>
            </w:pPr>
            <w:r w:rsidRPr="00520A8B">
              <w:rPr>
                <w:sz w:val="16"/>
                <w:szCs w:val="16"/>
              </w:rPr>
              <w:t>100</w:t>
            </w:r>
          </w:p>
        </w:tc>
        <w:tc>
          <w:tcPr>
            <w:tcW w:w="1622" w:type="dxa"/>
            <w:tcBorders>
              <w:top w:val="single" w:sz="4" w:space="0" w:color="auto"/>
              <w:left w:val="single" w:sz="4" w:space="0" w:color="auto"/>
              <w:bottom w:val="single" w:sz="4" w:space="0" w:color="auto"/>
              <w:right w:val="single" w:sz="4" w:space="0" w:color="auto"/>
            </w:tcBorders>
          </w:tcPr>
          <w:p w14:paraId="05746440" w14:textId="77777777" w:rsidR="00520A8B" w:rsidRPr="00520A8B" w:rsidRDefault="00520A8B" w:rsidP="005C00EC">
            <w:pPr>
              <w:pStyle w:val="ConsPlusNormal"/>
              <w:jc w:val="center"/>
              <w:rPr>
                <w:sz w:val="16"/>
                <w:szCs w:val="16"/>
              </w:rPr>
            </w:pPr>
            <w:r w:rsidRPr="00520A8B">
              <w:rPr>
                <w:sz w:val="16"/>
                <w:szCs w:val="16"/>
              </w:rPr>
              <w:t>100</w:t>
            </w:r>
          </w:p>
        </w:tc>
        <w:tc>
          <w:tcPr>
            <w:tcW w:w="1055" w:type="dxa"/>
            <w:tcBorders>
              <w:top w:val="single" w:sz="4" w:space="0" w:color="auto"/>
              <w:left w:val="single" w:sz="4" w:space="0" w:color="auto"/>
              <w:bottom w:val="single" w:sz="4" w:space="0" w:color="auto"/>
              <w:right w:val="single" w:sz="4" w:space="0" w:color="auto"/>
            </w:tcBorders>
          </w:tcPr>
          <w:p w14:paraId="5D36A6E4" w14:textId="77777777" w:rsidR="00520A8B" w:rsidRPr="00520A8B" w:rsidRDefault="00520A8B" w:rsidP="005C00EC">
            <w:pPr>
              <w:pStyle w:val="ConsPlusNormal"/>
              <w:jc w:val="center"/>
              <w:rPr>
                <w:sz w:val="16"/>
                <w:szCs w:val="16"/>
              </w:rPr>
            </w:pPr>
            <w:r w:rsidRPr="00520A8B">
              <w:rPr>
                <w:sz w:val="16"/>
                <w:szCs w:val="16"/>
              </w:rPr>
              <w:t>100</w:t>
            </w:r>
          </w:p>
          <w:p w14:paraId="14AD6926" w14:textId="77777777" w:rsidR="00520A8B" w:rsidRPr="00520A8B" w:rsidRDefault="00520A8B" w:rsidP="005C00EC">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5BA794FE" w14:textId="77777777" w:rsidR="00520A8B" w:rsidRPr="00520A8B" w:rsidRDefault="00520A8B" w:rsidP="005C00EC">
            <w:pPr>
              <w:pStyle w:val="ConsPlusNormal"/>
              <w:jc w:val="both"/>
              <w:rPr>
                <w:sz w:val="16"/>
                <w:szCs w:val="16"/>
              </w:rPr>
            </w:pPr>
            <w:r w:rsidRPr="00520A8B">
              <w:rPr>
                <w:sz w:val="16"/>
                <w:szCs w:val="16"/>
              </w:rPr>
              <w:t>Единый реестр субъектов малого и среднего предпринимательства</w:t>
            </w:r>
          </w:p>
        </w:tc>
        <w:tc>
          <w:tcPr>
            <w:tcW w:w="1704" w:type="dxa"/>
            <w:tcBorders>
              <w:top w:val="single" w:sz="4" w:space="0" w:color="auto"/>
              <w:left w:val="single" w:sz="4" w:space="0" w:color="auto"/>
              <w:bottom w:val="single" w:sz="4" w:space="0" w:color="auto"/>
              <w:right w:val="single" w:sz="4" w:space="0" w:color="auto"/>
            </w:tcBorders>
          </w:tcPr>
          <w:p w14:paraId="470BCB56" w14:textId="77777777" w:rsidR="00520A8B" w:rsidRPr="00520A8B" w:rsidRDefault="00520A8B" w:rsidP="005C00EC">
            <w:pPr>
              <w:pStyle w:val="ConsPlusNormal"/>
              <w:jc w:val="center"/>
              <w:rPr>
                <w:sz w:val="16"/>
                <w:szCs w:val="16"/>
              </w:rPr>
            </w:pPr>
            <w:r w:rsidRPr="00520A8B">
              <w:rPr>
                <w:sz w:val="16"/>
                <w:szCs w:val="16"/>
              </w:rPr>
              <w:t>-</w:t>
            </w:r>
          </w:p>
          <w:p w14:paraId="2A846DC6" w14:textId="77777777" w:rsidR="00520A8B" w:rsidRPr="00520A8B" w:rsidRDefault="00520A8B" w:rsidP="005C00EC">
            <w:pPr>
              <w:pStyle w:val="ConsPlusNormal"/>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3573FC01" w14:textId="77777777" w:rsidR="00520A8B" w:rsidRPr="00520A8B" w:rsidRDefault="00520A8B" w:rsidP="005C00EC">
            <w:pPr>
              <w:pStyle w:val="ConsPlusNormal"/>
              <w:jc w:val="center"/>
              <w:rPr>
                <w:sz w:val="16"/>
                <w:szCs w:val="16"/>
              </w:rPr>
            </w:pPr>
            <w:r w:rsidRPr="00520A8B">
              <w:rPr>
                <w:sz w:val="16"/>
                <w:szCs w:val="16"/>
              </w:rPr>
              <w:t>34,6</w:t>
            </w:r>
          </w:p>
        </w:tc>
        <w:tc>
          <w:tcPr>
            <w:tcW w:w="1470" w:type="dxa"/>
            <w:tcBorders>
              <w:top w:val="single" w:sz="4" w:space="0" w:color="auto"/>
              <w:left w:val="single" w:sz="4" w:space="0" w:color="auto"/>
              <w:bottom w:val="single" w:sz="4" w:space="0" w:color="auto"/>
              <w:right w:val="single" w:sz="4" w:space="0" w:color="auto"/>
            </w:tcBorders>
          </w:tcPr>
          <w:p w14:paraId="3D97793F" w14:textId="77777777" w:rsidR="00520A8B" w:rsidRPr="00520A8B" w:rsidRDefault="00520A8B" w:rsidP="005C00EC">
            <w:pPr>
              <w:pStyle w:val="ConsPlusNormal"/>
              <w:jc w:val="center"/>
              <w:rPr>
                <w:sz w:val="16"/>
                <w:szCs w:val="16"/>
              </w:rPr>
            </w:pPr>
            <w:r w:rsidRPr="00520A8B">
              <w:rPr>
                <w:sz w:val="16"/>
                <w:szCs w:val="16"/>
              </w:rPr>
              <w:t>76,3</w:t>
            </w:r>
          </w:p>
        </w:tc>
      </w:tr>
      <w:tr w:rsidR="00520A8B" w:rsidRPr="00520A8B" w14:paraId="2C1C5551" w14:textId="77777777" w:rsidTr="005C00EC">
        <w:tc>
          <w:tcPr>
            <w:tcW w:w="15294" w:type="dxa"/>
            <w:gridSpan w:val="11"/>
            <w:tcBorders>
              <w:top w:val="single" w:sz="4" w:space="0" w:color="auto"/>
              <w:left w:val="single" w:sz="4" w:space="0" w:color="auto"/>
              <w:bottom w:val="single" w:sz="4" w:space="0" w:color="auto"/>
              <w:right w:val="single" w:sz="4" w:space="0" w:color="auto"/>
            </w:tcBorders>
          </w:tcPr>
          <w:p w14:paraId="37895F5D" w14:textId="77777777" w:rsidR="00520A8B" w:rsidRPr="00520A8B" w:rsidRDefault="00520A8B" w:rsidP="005C00EC">
            <w:pPr>
              <w:pStyle w:val="ConsPlusNormal"/>
              <w:jc w:val="center"/>
              <w:rPr>
                <w:sz w:val="16"/>
                <w:szCs w:val="16"/>
              </w:rPr>
            </w:pPr>
            <w:r w:rsidRPr="00520A8B">
              <w:rPr>
                <w:sz w:val="16"/>
                <w:szCs w:val="16"/>
              </w:rPr>
              <w:t>Системные мероприятия по развитию конкурентной среды в Ивановской области:</w:t>
            </w:r>
          </w:p>
        </w:tc>
      </w:tr>
      <w:tr w:rsidR="00520A8B" w:rsidRPr="00520A8B" w14:paraId="29FEFF01" w14:textId="77777777" w:rsidTr="00520A8B">
        <w:tc>
          <w:tcPr>
            <w:tcW w:w="483" w:type="dxa"/>
            <w:vMerge w:val="restart"/>
            <w:tcBorders>
              <w:top w:val="single" w:sz="4" w:space="0" w:color="auto"/>
              <w:left w:val="single" w:sz="4" w:space="0" w:color="auto"/>
              <w:right w:val="single" w:sz="4" w:space="0" w:color="auto"/>
            </w:tcBorders>
          </w:tcPr>
          <w:p w14:paraId="5601D8CB" w14:textId="77777777" w:rsidR="00520A8B" w:rsidRPr="00520A8B" w:rsidRDefault="00520A8B" w:rsidP="005C00EC">
            <w:pPr>
              <w:pStyle w:val="ConsPlusNormal"/>
              <w:jc w:val="both"/>
              <w:rPr>
                <w:sz w:val="16"/>
                <w:szCs w:val="16"/>
              </w:rPr>
            </w:pPr>
            <w:r w:rsidRPr="00520A8B">
              <w:rPr>
                <w:sz w:val="16"/>
                <w:szCs w:val="16"/>
              </w:rPr>
              <w:lastRenderedPageBreak/>
              <w:t>34</w:t>
            </w:r>
          </w:p>
        </w:tc>
        <w:tc>
          <w:tcPr>
            <w:tcW w:w="1497" w:type="dxa"/>
            <w:vMerge w:val="restart"/>
            <w:tcBorders>
              <w:top w:val="single" w:sz="4" w:space="0" w:color="auto"/>
              <w:left w:val="single" w:sz="4" w:space="0" w:color="auto"/>
              <w:right w:val="single" w:sz="4" w:space="0" w:color="auto"/>
            </w:tcBorders>
          </w:tcPr>
          <w:p w14:paraId="1FE6D1D1" w14:textId="77777777" w:rsidR="00520A8B" w:rsidRPr="00520A8B" w:rsidRDefault="00520A8B" w:rsidP="005C00EC">
            <w:pPr>
              <w:pStyle w:val="ConsPlusNormal"/>
              <w:outlineLvl w:val="1"/>
              <w:rPr>
                <w:sz w:val="16"/>
                <w:szCs w:val="16"/>
              </w:rPr>
            </w:pPr>
            <w:bookmarkStart w:id="66" w:name="_Toc161215742"/>
            <w:r w:rsidRPr="00520A8B">
              <w:rPr>
                <w:sz w:val="16"/>
                <w:szCs w:val="16"/>
              </w:rPr>
              <w:t>Развитие конкуренции при осуществлении процедур государственных и муниципальных закупок, а также закупок хозяйствующих субъектов, доля субъекта Российской Федерации или муниципального образования в которых составляет более 50 процентов, в том числе за счет расширения участия в указанных процедурах субъектов малого и среднего предпринимательства</w:t>
            </w:r>
            <w:bookmarkEnd w:id="66"/>
          </w:p>
        </w:tc>
        <w:tc>
          <w:tcPr>
            <w:tcW w:w="2614" w:type="dxa"/>
            <w:tcBorders>
              <w:top w:val="single" w:sz="4" w:space="0" w:color="auto"/>
              <w:left w:val="single" w:sz="4" w:space="0" w:color="auto"/>
              <w:bottom w:val="single" w:sz="4" w:space="0" w:color="auto"/>
              <w:right w:val="single" w:sz="4" w:space="0" w:color="auto"/>
            </w:tcBorders>
          </w:tcPr>
          <w:p w14:paraId="750C123E" w14:textId="77777777" w:rsidR="00520A8B" w:rsidRPr="00520A8B" w:rsidRDefault="00520A8B" w:rsidP="005C00EC">
            <w:pPr>
              <w:pStyle w:val="ConsPlusNormal"/>
              <w:rPr>
                <w:sz w:val="16"/>
                <w:szCs w:val="16"/>
              </w:rPr>
            </w:pPr>
            <w:r w:rsidRPr="00520A8B">
              <w:rPr>
                <w:sz w:val="16"/>
                <w:szCs w:val="16"/>
              </w:rPr>
              <w:t xml:space="preserve">Доля закупок у субъектов малого и среднего предпринимательства (включая закупки, участниками которых являются любые лица, в том числе субъекты малого и среднего предпринимательства, закупки, участниками которых являются только субъекты малого и среднего предпринимательства, и закупки, в отношении участников которых заказчиком устанавливается требование о привлечении к исполнению договора субподрядчиков (соисполнителей) из числа субъектов малого и среднего предпринимательства) в общем годовом стоимостном объеме закупок, осуществляемых в соответствии с Федеральным </w:t>
            </w:r>
            <w:hyperlink r:id="rId101" w:history="1">
              <w:r w:rsidRPr="00520A8B">
                <w:rPr>
                  <w:sz w:val="16"/>
                  <w:szCs w:val="16"/>
                </w:rPr>
                <w:t>законом</w:t>
              </w:r>
            </w:hyperlink>
            <w:r w:rsidRPr="00520A8B">
              <w:rPr>
                <w:sz w:val="16"/>
                <w:szCs w:val="16"/>
              </w:rPr>
              <w:t xml:space="preserve"> от 18.07.2011 N 223-ФЗ «О закупках товаров, работ, услуг отдельными видами юридических лиц»</w:t>
            </w:r>
          </w:p>
        </w:tc>
        <w:tc>
          <w:tcPr>
            <w:tcW w:w="930" w:type="dxa"/>
            <w:tcBorders>
              <w:top w:val="single" w:sz="4" w:space="0" w:color="auto"/>
              <w:left w:val="single" w:sz="4" w:space="0" w:color="auto"/>
              <w:bottom w:val="single" w:sz="4" w:space="0" w:color="auto"/>
              <w:right w:val="single" w:sz="4" w:space="0" w:color="auto"/>
            </w:tcBorders>
          </w:tcPr>
          <w:p w14:paraId="6B24D420"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7EEAB659" w14:textId="77777777" w:rsidR="00520A8B" w:rsidRPr="00520A8B" w:rsidRDefault="00520A8B" w:rsidP="005C00EC">
            <w:pPr>
              <w:pStyle w:val="ConsPlusNormal"/>
              <w:jc w:val="center"/>
              <w:rPr>
                <w:sz w:val="16"/>
                <w:szCs w:val="16"/>
              </w:rPr>
            </w:pPr>
            <w:r w:rsidRPr="00520A8B">
              <w:rPr>
                <w:sz w:val="16"/>
                <w:szCs w:val="16"/>
              </w:rPr>
              <w:t>92,25</w:t>
            </w:r>
          </w:p>
        </w:tc>
        <w:tc>
          <w:tcPr>
            <w:tcW w:w="1622" w:type="dxa"/>
            <w:tcBorders>
              <w:top w:val="single" w:sz="4" w:space="0" w:color="auto"/>
              <w:left w:val="single" w:sz="4" w:space="0" w:color="auto"/>
              <w:bottom w:val="single" w:sz="4" w:space="0" w:color="auto"/>
              <w:right w:val="single" w:sz="4" w:space="0" w:color="auto"/>
            </w:tcBorders>
          </w:tcPr>
          <w:p w14:paraId="0D6275BD" w14:textId="77777777" w:rsidR="00520A8B" w:rsidRPr="00520A8B" w:rsidRDefault="00520A8B" w:rsidP="005C00EC">
            <w:pPr>
              <w:pStyle w:val="ConsPlusNormal"/>
              <w:jc w:val="center"/>
              <w:rPr>
                <w:sz w:val="16"/>
                <w:szCs w:val="16"/>
              </w:rPr>
            </w:pPr>
            <w:r w:rsidRPr="00520A8B">
              <w:rPr>
                <w:sz w:val="16"/>
                <w:szCs w:val="16"/>
              </w:rPr>
              <w:t>88,4</w:t>
            </w:r>
          </w:p>
        </w:tc>
        <w:tc>
          <w:tcPr>
            <w:tcW w:w="1055" w:type="dxa"/>
            <w:tcBorders>
              <w:top w:val="single" w:sz="4" w:space="0" w:color="auto"/>
              <w:left w:val="single" w:sz="4" w:space="0" w:color="auto"/>
              <w:bottom w:val="single" w:sz="4" w:space="0" w:color="auto"/>
              <w:right w:val="single" w:sz="4" w:space="0" w:color="auto"/>
            </w:tcBorders>
          </w:tcPr>
          <w:p w14:paraId="154B7B73" w14:textId="77777777" w:rsidR="00520A8B" w:rsidRPr="00520A8B" w:rsidRDefault="00520A8B" w:rsidP="005C00EC">
            <w:pPr>
              <w:pStyle w:val="ConsPlusNormal"/>
              <w:jc w:val="center"/>
              <w:rPr>
                <w:sz w:val="16"/>
                <w:szCs w:val="16"/>
              </w:rPr>
            </w:pPr>
            <w:r w:rsidRPr="00520A8B">
              <w:rPr>
                <w:sz w:val="16"/>
                <w:szCs w:val="16"/>
              </w:rPr>
              <w:t>78,96</w:t>
            </w:r>
          </w:p>
        </w:tc>
        <w:tc>
          <w:tcPr>
            <w:tcW w:w="1633" w:type="dxa"/>
            <w:tcBorders>
              <w:top w:val="single" w:sz="4" w:space="0" w:color="auto"/>
              <w:left w:val="single" w:sz="4" w:space="0" w:color="auto"/>
              <w:bottom w:val="single" w:sz="4" w:space="0" w:color="auto"/>
              <w:right w:val="single" w:sz="4" w:space="0" w:color="auto"/>
            </w:tcBorders>
          </w:tcPr>
          <w:p w14:paraId="0BCBAF91" w14:textId="77777777" w:rsidR="00520A8B" w:rsidRPr="00520A8B" w:rsidRDefault="00520A8B" w:rsidP="005C00EC">
            <w:pPr>
              <w:pStyle w:val="ConsPlusNormal"/>
              <w:rPr>
                <w:sz w:val="16"/>
                <w:szCs w:val="16"/>
              </w:rPr>
            </w:pPr>
            <w:r w:rsidRPr="00520A8B">
              <w:rPr>
                <w:sz w:val="16"/>
                <w:szCs w:val="16"/>
              </w:rPr>
              <w:t>На основании размещенной в единой информационной системе в сфере закупок (www.zakupki.gov.ru) информации из годовых отчетов конкретных заказчиков, перечень которых утвержден распоряжением Правительства Российской Федерации от 19.04.2016 № 717-р.</w:t>
            </w:r>
          </w:p>
        </w:tc>
        <w:tc>
          <w:tcPr>
            <w:tcW w:w="1704" w:type="dxa"/>
            <w:tcBorders>
              <w:top w:val="single" w:sz="4" w:space="0" w:color="auto"/>
              <w:left w:val="single" w:sz="4" w:space="0" w:color="auto"/>
              <w:bottom w:val="single" w:sz="4" w:space="0" w:color="auto"/>
              <w:right w:val="single" w:sz="4" w:space="0" w:color="auto"/>
            </w:tcBorders>
          </w:tcPr>
          <w:p w14:paraId="201AF76A" w14:textId="7DF433B4" w:rsidR="00520A8B" w:rsidRPr="00520A8B" w:rsidRDefault="00520A8B" w:rsidP="005C00EC">
            <w:pPr>
              <w:pStyle w:val="ConsPlusNormal"/>
              <w:jc w:val="both"/>
              <w:rPr>
                <w:sz w:val="16"/>
                <w:szCs w:val="16"/>
              </w:rPr>
            </w:pPr>
            <w:r w:rsidRPr="00520A8B">
              <w:rPr>
                <w:noProof/>
                <w:sz w:val="16"/>
                <w:szCs w:val="16"/>
              </w:rPr>
              <w:drawing>
                <wp:inline distT="0" distB="0" distL="0" distR="0" wp14:anchorId="61C74826" wp14:editId="6DF8D444">
                  <wp:extent cx="475615" cy="554990"/>
                  <wp:effectExtent l="0" t="0" r="63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75615" cy="554990"/>
                          </a:xfrm>
                          <a:prstGeom prst="rect">
                            <a:avLst/>
                          </a:prstGeom>
                          <a:noFill/>
                        </pic:spPr>
                      </pic:pic>
                    </a:graphicData>
                  </a:graphic>
                </wp:inline>
              </w:drawing>
            </w:r>
          </w:p>
        </w:tc>
        <w:tc>
          <w:tcPr>
            <w:tcW w:w="1499" w:type="dxa"/>
            <w:tcBorders>
              <w:top w:val="single" w:sz="4" w:space="0" w:color="auto"/>
              <w:left w:val="single" w:sz="4" w:space="0" w:color="auto"/>
              <w:bottom w:val="single" w:sz="4" w:space="0" w:color="auto"/>
              <w:right w:val="single" w:sz="4" w:space="0" w:color="auto"/>
            </w:tcBorders>
          </w:tcPr>
          <w:p w14:paraId="459257A7"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1A3979B6"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0350DC84" w14:textId="77777777" w:rsidTr="00520A8B">
        <w:trPr>
          <w:trHeight w:val="2576"/>
        </w:trPr>
        <w:tc>
          <w:tcPr>
            <w:tcW w:w="483" w:type="dxa"/>
            <w:vMerge/>
            <w:tcBorders>
              <w:left w:val="single" w:sz="4" w:space="0" w:color="auto"/>
              <w:bottom w:val="single" w:sz="4" w:space="0" w:color="auto"/>
              <w:right w:val="single" w:sz="4" w:space="0" w:color="auto"/>
            </w:tcBorders>
          </w:tcPr>
          <w:p w14:paraId="36899292" w14:textId="77777777" w:rsidR="00520A8B" w:rsidRPr="00520A8B" w:rsidRDefault="00520A8B" w:rsidP="005C00EC">
            <w:pPr>
              <w:pStyle w:val="ConsPlusNormal"/>
              <w:jc w:val="both"/>
              <w:rPr>
                <w:sz w:val="16"/>
                <w:szCs w:val="16"/>
              </w:rPr>
            </w:pPr>
          </w:p>
        </w:tc>
        <w:tc>
          <w:tcPr>
            <w:tcW w:w="1497" w:type="dxa"/>
            <w:vMerge/>
            <w:tcBorders>
              <w:left w:val="single" w:sz="4" w:space="0" w:color="auto"/>
              <w:bottom w:val="single" w:sz="4" w:space="0" w:color="auto"/>
              <w:right w:val="single" w:sz="4" w:space="0" w:color="auto"/>
            </w:tcBorders>
          </w:tcPr>
          <w:p w14:paraId="56C8B046" w14:textId="77777777" w:rsidR="00520A8B" w:rsidRPr="00520A8B" w:rsidRDefault="00520A8B" w:rsidP="005C00EC">
            <w:pPr>
              <w:pStyle w:val="ConsPlusNormal"/>
              <w:rPr>
                <w:sz w:val="16"/>
                <w:szCs w:val="16"/>
              </w:rPr>
            </w:pPr>
          </w:p>
        </w:tc>
        <w:tc>
          <w:tcPr>
            <w:tcW w:w="2614" w:type="dxa"/>
            <w:tcBorders>
              <w:top w:val="single" w:sz="4" w:space="0" w:color="auto"/>
              <w:left w:val="single" w:sz="4" w:space="0" w:color="auto"/>
              <w:right w:val="single" w:sz="4" w:space="0" w:color="auto"/>
            </w:tcBorders>
          </w:tcPr>
          <w:p w14:paraId="6C1F40F9" w14:textId="77777777" w:rsidR="00520A8B" w:rsidRPr="00520A8B" w:rsidRDefault="00520A8B" w:rsidP="005C00EC">
            <w:pPr>
              <w:pStyle w:val="ConsPlusNormal"/>
              <w:rPr>
                <w:sz w:val="16"/>
                <w:szCs w:val="16"/>
              </w:rPr>
            </w:pPr>
            <w:r w:rsidRPr="00520A8B">
              <w:rPr>
                <w:sz w:val="16"/>
                <w:szCs w:val="16"/>
              </w:rPr>
              <w:t>Среднее число участников конкурентных процедур определения поставщиков (подрядчиков, исполнителей) при осуществлении закупок для обеспечения государственных и муниципальных нужд</w:t>
            </w:r>
          </w:p>
        </w:tc>
        <w:tc>
          <w:tcPr>
            <w:tcW w:w="930" w:type="dxa"/>
            <w:tcBorders>
              <w:top w:val="single" w:sz="4" w:space="0" w:color="auto"/>
              <w:left w:val="single" w:sz="4" w:space="0" w:color="auto"/>
              <w:right w:val="single" w:sz="4" w:space="0" w:color="auto"/>
            </w:tcBorders>
          </w:tcPr>
          <w:p w14:paraId="060C7E9B" w14:textId="77777777" w:rsidR="00520A8B" w:rsidRPr="00520A8B" w:rsidRDefault="00520A8B" w:rsidP="005C00EC">
            <w:pPr>
              <w:pStyle w:val="ConsPlusNormal"/>
              <w:jc w:val="center"/>
              <w:rPr>
                <w:sz w:val="16"/>
                <w:szCs w:val="16"/>
              </w:rPr>
            </w:pPr>
            <w:r w:rsidRPr="00520A8B">
              <w:rPr>
                <w:sz w:val="16"/>
                <w:szCs w:val="16"/>
              </w:rPr>
              <w:t>единиц</w:t>
            </w:r>
          </w:p>
        </w:tc>
        <w:tc>
          <w:tcPr>
            <w:tcW w:w="787" w:type="dxa"/>
            <w:tcBorders>
              <w:top w:val="single" w:sz="4" w:space="0" w:color="auto"/>
              <w:left w:val="single" w:sz="4" w:space="0" w:color="auto"/>
              <w:right w:val="single" w:sz="4" w:space="0" w:color="auto"/>
            </w:tcBorders>
          </w:tcPr>
          <w:p w14:paraId="2861B463" w14:textId="77777777" w:rsidR="00520A8B" w:rsidRPr="00520A8B" w:rsidRDefault="00520A8B" w:rsidP="005C00EC">
            <w:pPr>
              <w:pStyle w:val="ConsPlusNormal"/>
              <w:jc w:val="center"/>
              <w:rPr>
                <w:sz w:val="16"/>
                <w:szCs w:val="16"/>
              </w:rPr>
            </w:pPr>
            <w:r w:rsidRPr="00520A8B">
              <w:rPr>
                <w:sz w:val="16"/>
                <w:szCs w:val="16"/>
              </w:rPr>
              <w:t>3</w:t>
            </w:r>
          </w:p>
          <w:p w14:paraId="4751F6A8" w14:textId="77777777" w:rsidR="00520A8B" w:rsidRPr="00520A8B" w:rsidRDefault="00520A8B" w:rsidP="005C00EC">
            <w:pPr>
              <w:rPr>
                <w:sz w:val="16"/>
                <w:szCs w:val="16"/>
              </w:rPr>
            </w:pPr>
          </w:p>
          <w:p w14:paraId="2E7069D1" w14:textId="77777777" w:rsidR="00520A8B" w:rsidRPr="00520A8B" w:rsidRDefault="00520A8B" w:rsidP="005C00EC">
            <w:pPr>
              <w:rPr>
                <w:sz w:val="16"/>
                <w:szCs w:val="16"/>
              </w:rPr>
            </w:pPr>
          </w:p>
          <w:p w14:paraId="29984826" w14:textId="77777777" w:rsidR="00520A8B" w:rsidRPr="00520A8B" w:rsidRDefault="00520A8B" w:rsidP="005C00EC">
            <w:pPr>
              <w:rPr>
                <w:rFonts w:ascii="Times New Roman" w:hAnsi="Times New Roman"/>
                <w:sz w:val="16"/>
                <w:szCs w:val="16"/>
              </w:rPr>
            </w:pPr>
          </w:p>
          <w:p w14:paraId="5214AFBF" w14:textId="77777777" w:rsidR="00520A8B" w:rsidRPr="00520A8B" w:rsidRDefault="00520A8B" w:rsidP="005C00EC">
            <w:pPr>
              <w:rPr>
                <w:sz w:val="16"/>
                <w:szCs w:val="16"/>
              </w:rPr>
            </w:pPr>
          </w:p>
        </w:tc>
        <w:tc>
          <w:tcPr>
            <w:tcW w:w="1622" w:type="dxa"/>
            <w:tcBorders>
              <w:top w:val="single" w:sz="4" w:space="0" w:color="auto"/>
              <w:left w:val="single" w:sz="4" w:space="0" w:color="auto"/>
              <w:right w:val="single" w:sz="4" w:space="0" w:color="auto"/>
            </w:tcBorders>
          </w:tcPr>
          <w:p w14:paraId="7EA71956" w14:textId="77777777" w:rsidR="00520A8B" w:rsidRPr="00520A8B" w:rsidRDefault="00520A8B" w:rsidP="005C00EC">
            <w:pPr>
              <w:pStyle w:val="ConsPlusNormal"/>
              <w:jc w:val="center"/>
              <w:rPr>
                <w:sz w:val="16"/>
                <w:szCs w:val="16"/>
              </w:rPr>
            </w:pPr>
            <w:r w:rsidRPr="00520A8B">
              <w:rPr>
                <w:sz w:val="16"/>
                <w:szCs w:val="16"/>
              </w:rPr>
              <w:t>3</w:t>
            </w:r>
          </w:p>
        </w:tc>
        <w:tc>
          <w:tcPr>
            <w:tcW w:w="1055" w:type="dxa"/>
            <w:tcBorders>
              <w:top w:val="single" w:sz="4" w:space="0" w:color="auto"/>
              <w:left w:val="single" w:sz="4" w:space="0" w:color="auto"/>
              <w:right w:val="single" w:sz="4" w:space="0" w:color="auto"/>
            </w:tcBorders>
          </w:tcPr>
          <w:p w14:paraId="6B83E81C" w14:textId="77777777" w:rsidR="00520A8B" w:rsidRPr="00520A8B" w:rsidRDefault="00520A8B" w:rsidP="005C00EC">
            <w:pPr>
              <w:pStyle w:val="ConsPlusNormal"/>
              <w:jc w:val="center"/>
              <w:rPr>
                <w:sz w:val="16"/>
                <w:szCs w:val="16"/>
              </w:rPr>
            </w:pPr>
            <w:r w:rsidRPr="00520A8B">
              <w:rPr>
                <w:sz w:val="16"/>
                <w:szCs w:val="16"/>
              </w:rPr>
              <w:t>3</w:t>
            </w:r>
          </w:p>
        </w:tc>
        <w:tc>
          <w:tcPr>
            <w:tcW w:w="1633" w:type="dxa"/>
            <w:tcBorders>
              <w:top w:val="single" w:sz="4" w:space="0" w:color="auto"/>
              <w:left w:val="single" w:sz="4" w:space="0" w:color="auto"/>
              <w:right w:val="single" w:sz="4" w:space="0" w:color="auto"/>
            </w:tcBorders>
          </w:tcPr>
          <w:p w14:paraId="3E6C5B5B" w14:textId="77777777" w:rsidR="00520A8B" w:rsidRPr="00520A8B" w:rsidRDefault="00520A8B" w:rsidP="005C00EC">
            <w:pPr>
              <w:pStyle w:val="ConsPlusNormal"/>
              <w:rPr>
                <w:sz w:val="16"/>
                <w:szCs w:val="16"/>
              </w:rPr>
            </w:pPr>
            <w:r w:rsidRPr="00520A8B">
              <w:rPr>
                <w:sz w:val="16"/>
                <w:szCs w:val="16"/>
              </w:rPr>
              <w:t>На основании информации, размещенной в единой информационной сиситеме в сфере закупок (www.zakupki.gov.ru)</w:t>
            </w:r>
          </w:p>
        </w:tc>
        <w:tc>
          <w:tcPr>
            <w:tcW w:w="1704" w:type="dxa"/>
            <w:tcBorders>
              <w:top w:val="single" w:sz="4" w:space="0" w:color="auto"/>
              <w:left w:val="single" w:sz="4" w:space="0" w:color="auto"/>
              <w:right w:val="single" w:sz="4" w:space="0" w:color="auto"/>
            </w:tcBorders>
          </w:tcPr>
          <w:p w14:paraId="5DF97C29" w14:textId="45EF97D1" w:rsidR="00520A8B" w:rsidRPr="00520A8B" w:rsidRDefault="00520A8B" w:rsidP="005C00EC">
            <w:pPr>
              <w:pStyle w:val="ConsPlusNormal"/>
              <w:jc w:val="center"/>
              <w:rPr>
                <w:sz w:val="16"/>
                <w:szCs w:val="16"/>
              </w:rPr>
            </w:pPr>
            <w:r w:rsidRPr="00520A8B">
              <w:rPr>
                <w:noProof/>
                <w:sz w:val="16"/>
                <w:szCs w:val="16"/>
              </w:rPr>
              <w:drawing>
                <wp:inline distT="0" distB="0" distL="0" distR="0" wp14:anchorId="3527D49D" wp14:editId="50FE46D1">
                  <wp:extent cx="475615" cy="554990"/>
                  <wp:effectExtent l="0" t="0" r="63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75615" cy="554990"/>
                          </a:xfrm>
                          <a:prstGeom prst="rect">
                            <a:avLst/>
                          </a:prstGeom>
                          <a:noFill/>
                        </pic:spPr>
                      </pic:pic>
                    </a:graphicData>
                  </a:graphic>
                </wp:inline>
              </w:drawing>
            </w:r>
          </w:p>
        </w:tc>
        <w:tc>
          <w:tcPr>
            <w:tcW w:w="1499" w:type="dxa"/>
            <w:tcBorders>
              <w:top w:val="single" w:sz="4" w:space="0" w:color="auto"/>
              <w:left w:val="single" w:sz="4" w:space="0" w:color="auto"/>
              <w:right w:val="single" w:sz="4" w:space="0" w:color="auto"/>
            </w:tcBorders>
          </w:tcPr>
          <w:p w14:paraId="471D2363"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right w:val="single" w:sz="4" w:space="0" w:color="auto"/>
            </w:tcBorders>
          </w:tcPr>
          <w:p w14:paraId="43E3556C"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4C5EBA76" w14:textId="77777777" w:rsidTr="00520A8B">
        <w:tc>
          <w:tcPr>
            <w:tcW w:w="483" w:type="dxa"/>
            <w:tcBorders>
              <w:top w:val="single" w:sz="4" w:space="0" w:color="auto"/>
              <w:left w:val="single" w:sz="4" w:space="0" w:color="auto"/>
              <w:bottom w:val="single" w:sz="4" w:space="0" w:color="auto"/>
              <w:right w:val="single" w:sz="4" w:space="0" w:color="auto"/>
            </w:tcBorders>
          </w:tcPr>
          <w:p w14:paraId="502863FB" w14:textId="77777777" w:rsidR="00520A8B" w:rsidRPr="00520A8B" w:rsidRDefault="00520A8B" w:rsidP="005C00EC">
            <w:pPr>
              <w:pStyle w:val="ConsPlusNormal"/>
              <w:jc w:val="both"/>
              <w:rPr>
                <w:sz w:val="16"/>
                <w:szCs w:val="16"/>
              </w:rPr>
            </w:pPr>
            <w:r w:rsidRPr="00520A8B">
              <w:rPr>
                <w:sz w:val="16"/>
                <w:szCs w:val="16"/>
              </w:rPr>
              <w:lastRenderedPageBreak/>
              <w:t>35</w:t>
            </w:r>
          </w:p>
          <w:p w14:paraId="38907E96" w14:textId="77777777" w:rsidR="00520A8B" w:rsidRPr="00520A8B" w:rsidRDefault="00520A8B" w:rsidP="005C00EC">
            <w:pPr>
              <w:pStyle w:val="ConsPlusNormal"/>
              <w:jc w:val="both"/>
              <w:rPr>
                <w:sz w:val="16"/>
                <w:szCs w:val="16"/>
              </w:rPr>
            </w:pPr>
          </w:p>
        </w:tc>
        <w:tc>
          <w:tcPr>
            <w:tcW w:w="1497" w:type="dxa"/>
            <w:tcBorders>
              <w:top w:val="single" w:sz="4" w:space="0" w:color="auto"/>
              <w:left w:val="single" w:sz="4" w:space="0" w:color="auto"/>
              <w:bottom w:val="single" w:sz="4" w:space="0" w:color="auto"/>
              <w:right w:val="single" w:sz="4" w:space="0" w:color="auto"/>
            </w:tcBorders>
          </w:tcPr>
          <w:p w14:paraId="1A550847" w14:textId="77777777" w:rsidR="00520A8B" w:rsidRPr="00520A8B" w:rsidRDefault="00520A8B" w:rsidP="005C00EC">
            <w:pPr>
              <w:pStyle w:val="ConsPlusNormal"/>
              <w:jc w:val="both"/>
              <w:rPr>
                <w:sz w:val="16"/>
                <w:szCs w:val="16"/>
              </w:rPr>
            </w:pPr>
            <w:r w:rsidRPr="00520A8B">
              <w:rPr>
                <w:sz w:val="16"/>
                <w:szCs w:val="16"/>
              </w:rPr>
              <w:t>Обеспечение и сохранение целевого использования государственных (муниципальных) объектов недвижимого имущества в социальной сфере</w:t>
            </w:r>
          </w:p>
        </w:tc>
        <w:tc>
          <w:tcPr>
            <w:tcW w:w="2614" w:type="dxa"/>
            <w:tcBorders>
              <w:top w:val="single" w:sz="4" w:space="0" w:color="auto"/>
              <w:left w:val="single" w:sz="4" w:space="0" w:color="auto"/>
              <w:bottom w:val="single" w:sz="4" w:space="0" w:color="auto"/>
              <w:right w:val="single" w:sz="4" w:space="0" w:color="auto"/>
            </w:tcBorders>
          </w:tcPr>
          <w:p w14:paraId="4B2B3FB8" w14:textId="77777777" w:rsidR="00520A8B" w:rsidRPr="00520A8B" w:rsidRDefault="00520A8B" w:rsidP="005C00EC">
            <w:pPr>
              <w:pStyle w:val="ConsPlusNormal"/>
              <w:rPr>
                <w:sz w:val="16"/>
                <w:szCs w:val="16"/>
              </w:rPr>
            </w:pPr>
            <w:r w:rsidRPr="00520A8B">
              <w:rPr>
                <w:sz w:val="16"/>
                <w:szCs w:val="16"/>
              </w:rPr>
              <w:t>Наличие в региональной практике проектов по передаче государственных (муниципальных) объектов недвижимого имущества, включая не используемые по назначению, негосударственным (немуниципальным) организациям с применением механизмов государственно-частного партнерства, в том числе посредством заключения концессионного соглашения, с обязательством сохранения целевого назначения и использования объекта недвижимого имущества в сфере здравоохранения</w:t>
            </w:r>
          </w:p>
        </w:tc>
        <w:tc>
          <w:tcPr>
            <w:tcW w:w="930" w:type="dxa"/>
            <w:tcBorders>
              <w:top w:val="single" w:sz="4" w:space="0" w:color="auto"/>
              <w:left w:val="single" w:sz="4" w:space="0" w:color="auto"/>
              <w:bottom w:val="single" w:sz="4" w:space="0" w:color="auto"/>
              <w:right w:val="single" w:sz="4" w:space="0" w:color="auto"/>
            </w:tcBorders>
          </w:tcPr>
          <w:p w14:paraId="55384AF6" w14:textId="77777777" w:rsidR="00520A8B" w:rsidRPr="00520A8B" w:rsidRDefault="00520A8B" w:rsidP="005C00EC">
            <w:pPr>
              <w:pStyle w:val="ConsPlusNormal"/>
              <w:jc w:val="center"/>
              <w:rPr>
                <w:sz w:val="16"/>
                <w:szCs w:val="16"/>
              </w:rPr>
            </w:pPr>
            <w:r w:rsidRPr="00520A8B">
              <w:rPr>
                <w:sz w:val="16"/>
                <w:szCs w:val="16"/>
              </w:rPr>
              <w:t>единиц</w:t>
            </w:r>
          </w:p>
        </w:tc>
        <w:tc>
          <w:tcPr>
            <w:tcW w:w="787" w:type="dxa"/>
            <w:tcBorders>
              <w:top w:val="single" w:sz="4" w:space="0" w:color="auto"/>
              <w:left w:val="single" w:sz="4" w:space="0" w:color="auto"/>
              <w:bottom w:val="single" w:sz="4" w:space="0" w:color="auto"/>
              <w:right w:val="single" w:sz="4" w:space="0" w:color="auto"/>
            </w:tcBorders>
          </w:tcPr>
          <w:p w14:paraId="6BA0A664" w14:textId="77777777" w:rsidR="00520A8B" w:rsidRPr="00520A8B" w:rsidRDefault="00520A8B" w:rsidP="005C00EC">
            <w:pPr>
              <w:pStyle w:val="ConsPlusNormal"/>
              <w:jc w:val="center"/>
              <w:rPr>
                <w:sz w:val="16"/>
                <w:szCs w:val="16"/>
              </w:rPr>
            </w:pPr>
            <w:r w:rsidRPr="00520A8B">
              <w:rPr>
                <w:sz w:val="16"/>
                <w:szCs w:val="16"/>
              </w:rPr>
              <w:t>7</w:t>
            </w:r>
          </w:p>
          <w:p w14:paraId="0D1C412B" w14:textId="77777777" w:rsidR="00520A8B" w:rsidRPr="00520A8B" w:rsidRDefault="00520A8B" w:rsidP="005C00EC">
            <w:pPr>
              <w:pStyle w:val="ConsPlusNormal"/>
              <w:rPr>
                <w:sz w:val="16"/>
                <w:szCs w:val="16"/>
              </w:rPr>
            </w:pPr>
          </w:p>
        </w:tc>
        <w:tc>
          <w:tcPr>
            <w:tcW w:w="1622" w:type="dxa"/>
            <w:tcBorders>
              <w:top w:val="single" w:sz="4" w:space="0" w:color="auto"/>
              <w:left w:val="single" w:sz="4" w:space="0" w:color="auto"/>
              <w:bottom w:val="single" w:sz="4" w:space="0" w:color="auto"/>
              <w:right w:val="single" w:sz="4" w:space="0" w:color="auto"/>
            </w:tcBorders>
          </w:tcPr>
          <w:p w14:paraId="0FFCC566" w14:textId="77777777" w:rsidR="00520A8B" w:rsidRPr="00520A8B" w:rsidRDefault="00520A8B" w:rsidP="005C00EC">
            <w:pPr>
              <w:pStyle w:val="ConsPlusNormal"/>
              <w:jc w:val="center"/>
              <w:rPr>
                <w:sz w:val="16"/>
                <w:szCs w:val="16"/>
              </w:rPr>
            </w:pPr>
            <w:r w:rsidRPr="00520A8B">
              <w:rPr>
                <w:sz w:val="16"/>
                <w:szCs w:val="16"/>
              </w:rPr>
              <w:t>3</w:t>
            </w:r>
          </w:p>
        </w:tc>
        <w:tc>
          <w:tcPr>
            <w:tcW w:w="1055" w:type="dxa"/>
            <w:tcBorders>
              <w:top w:val="single" w:sz="4" w:space="0" w:color="auto"/>
              <w:left w:val="single" w:sz="4" w:space="0" w:color="auto"/>
              <w:bottom w:val="single" w:sz="4" w:space="0" w:color="auto"/>
              <w:right w:val="single" w:sz="4" w:space="0" w:color="auto"/>
            </w:tcBorders>
          </w:tcPr>
          <w:p w14:paraId="6F2D8510" w14:textId="77777777" w:rsidR="00520A8B" w:rsidRPr="00520A8B" w:rsidRDefault="00520A8B" w:rsidP="005C00EC">
            <w:pPr>
              <w:pStyle w:val="ConsPlusNormal"/>
              <w:jc w:val="center"/>
              <w:rPr>
                <w:sz w:val="16"/>
                <w:szCs w:val="16"/>
              </w:rPr>
            </w:pPr>
            <w:r w:rsidRPr="00520A8B">
              <w:rPr>
                <w:sz w:val="16"/>
                <w:szCs w:val="16"/>
              </w:rPr>
              <w:t>3</w:t>
            </w:r>
          </w:p>
          <w:p w14:paraId="40569AB1" w14:textId="77777777" w:rsidR="00520A8B" w:rsidRPr="00520A8B" w:rsidRDefault="00520A8B" w:rsidP="005C00EC">
            <w:pPr>
              <w:pStyle w:val="ConsPlusNormal"/>
              <w:jc w:val="center"/>
              <w:rPr>
                <w:sz w:val="16"/>
                <w:szCs w:val="16"/>
              </w:rPr>
            </w:pPr>
            <w:r w:rsidRPr="00520A8B">
              <w:rPr>
                <w:sz w:val="16"/>
                <w:szCs w:val="16"/>
              </w:rPr>
              <w:t>(Мед. организации сдают частным организациям помещения (по договору аренды) для оказания там медицинской помощи, например гемодиализа)</w:t>
            </w:r>
          </w:p>
          <w:p w14:paraId="55795716" w14:textId="77777777" w:rsidR="00520A8B" w:rsidRPr="00520A8B" w:rsidRDefault="00520A8B" w:rsidP="005C00EC">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2B0EB837" w14:textId="77777777" w:rsidR="00520A8B" w:rsidRPr="00520A8B" w:rsidRDefault="00520A8B" w:rsidP="005C00EC">
            <w:pPr>
              <w:pStyle w:val="ConsPlusNormal"/>
              <w:jc w:val="both"/>
              <w:rPr>
                <w:sz w:val="16"/>
                <w:szCs w:val="16"/>
              </w:rPr>
            </w:pPr>
            <w:r w:rsidRPr="00520A8B">
              <w:rPr>
                <w:sz w:val="16"/>
                <w:szCs w:val="16"/>
              </w:rPr>
              <w:t>Данные Департамента здравоохранения Ивановской области</w:t>
            </w:r>
          </w:p>
          <w:p w14:paraId="6EBDEBEC" w14:textId="77777777" w:rsidR="00520A8B" w:rsidRPr="00520A8B" w:rsidRDefault="00520A8B" w:rsidP="005C00EC">
            <w:pPr>
              <w:pStyle w:val="ConsPlusNormal"/>
              <w:jc w:val="both"/>
              <w:rPr>
                <w:sz w:val="16"/>
                <w:szCs w:val="16"/>
              </w:rPr>
            </w:pPr>
          </w:p>
          <w:p w14:paraId="0710A3B1" w14:textId="77777777" w:rsidR="00520A8B" w:rsidRPr="00520A8B" w:rsidRDefault="00520A8B" w:rsidP="005C00EC">
            <w:pPr>
              <w:pStyle w:val="ConsPlusNormal"/>
              <w:jc w:val="both"/>
              <w:rPr>
                <w:sz w:val="16"/>
                <w:szCs w:val="16"/>
              </w:rPr>
            </w:pPr>
          </w:p>
        </w:tc>
        <w:tc>
          <w:tcPr>
            <w:tcW w:w="1704" w:type="dxa"/>
            <w:tcBorders>
              <w:top w:val="single" w:sz="4" w:space="0" w:color="auto"/>
              <w:left w:val="single" w:sz="4" w:space="0" w:color="auto"/>
              <w:bottom w:val="single" w:sz="4" w:space="0" w:color="auto"/>
              <w:right w:val="single" w:sz="4" w:space="0" w:color="auto"/>
            </w:tcBorders>
          </w:tcPr>
          <w:p w14:paraId="24646098" w14:textId="77777777" w:rsidR="00520A8B" w:rsidRPr="00520A8B" w:rsidRDefault="00520A8B" w:rsidP="005C00EC">
            <w:pPr>
              <w:pStyle w:val="ConsPlusNormal"/>
              <w:jc w:val="center"/>
              <w:rPr>
                <w:sz w:val="16"/>
                <w:szCs w:val="16"/>
              </w:rPr>
            </w:pPr>
            <w:r w:rsidRPr="00520A8B">
              <w:rPr>
                <w:sz w:val="16"/>
                <w:szCs w:val="16"/>
              </w:rPr>
              <w:t>-</w:t>
            </w:r>
          </w:p>
          <w:p w14:paraId="39DA6FE6" w14:textId="77777777" w:rsidR="00520A8B" w:rsidRPr="00520A8B" w:rsidRDefault="00520A8B" w:rsidP="005C00EC">
            <w:pPr>
              <w:pStyle w:val="ConsPlusNormal"/>
              <w:jc w:val="center"/>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0C03ABBD"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3E03BB1"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0F3572D4" w14:textId="77777777" w:rsidTr="00520A8B">
        <w:tc>
          <w:tcPr>
            <w:tcW w:w="483" w:type="dxa"/>
            <w:tcBorders>
              <w:top w:val="single" w:sz="4" w:space="0" w:color="auto"/>
              <w:left w:val="single" w:sz="4" w:space="0" w:color="auto"/>
              <w:bottom w:val="single" w:sz="4" w:space="0" w:color="auto"/>
              <w:right w:val="single" w:sz="4" w:space="0" w:color="auto"/>
            </w:tcBorders>
          </w:tcPr>
          <w:p w14:paraId="69240D71" w14:textId="77777777" w:rsidR="00520A8B" w:rsidRPr="00520A8B" w:rsidRDefault="00520A8B" w:rsidP="005C00EC">
            <w:pPr>
              <w:pStyle w:val="ConsPlusNormal"/>
              <w:jc w:val="both"/>
              <w:rPr>
                <w:sz w:val="16"/>
                <w:szCs w:val="16"/>
              </w:rPr>
            </w:pPr>
            <w:r w:rsidRPr="00520A8B">
              <w:rPr>
                <w:sz w:val="16"/>
                <w:szCs w:val="16"/>
              </w:rPr>
              <w:t>36</w:t>
            </w:r>
          </w:p>
        </w:tc>
        <w:tc>
          <w:tcPr>
            <w:tcW w:w="1497" w:type="dxa"/>
            <w:tcBorders>
              <w:top w:val="single" w:sz="4" w:space="0" w:color="auto"/>
              <w:left w:val="single" w:sz="4" w:space="0" w:color="auto"/>
              <w:bottom w:val="single" w:sz="4" w:space="0" w:color="auto"/>
              <w:right w:val="single" w:sz="4" w:space="0" w:color="auto"/>
            </w:tcBorders>
          </w:tcPr>
          <w:p w14:paraId="27249A51" w14:textId="77777777" w:rsidR="00520A8B" w:rsidRPr="00520A8B" w:rsidRDefault="00520A8B" w:rsidP="005C00EC">
            <w:pPr>
              <w:pStyle w:val="ConsPlusNormal"/>
              <w:rPr>
                <w:sz w:val="16"/>
                <w:szCs w:val="16"/>
              </w:rPr>
            </w:pPr>
            <w:r w:rsidRPr="00520A8B">
              <w:rPr>
                <w:sz w:val="16"/>
                <w:szCs w:val="16"/>
              </w:rPr>
              <w:t>Содействие развитию практики применения механизмов государственно-частного партнерства, в том числе практики заключения концессионных соглашений, в социальной сфере</w:t>
            </w:r>
          </w:p>
        </w:tc>
        <w:tc>
          <w:tcPr>
            <w:tcW w:w="2614" w:type="dxa"/>
            <w:tcBorders>
              <w:top w:val="single" w:sz="4" w:space="0" w:color="auto"/>
              <w:left w:val="single" w:sz="4" w:space="0" w:color="auto"/>
              <w:bottom w:val="single" w:sz="4" w:space="0" w:color="auto"/>
              <w:right w:val="single" w:sz="4" w:space="0" w:color="auto"/>
            </w:tcBorders>
          </w:tcPr>
          <w:p w14:paraId="4240EF57" w14:textId="77777777" w:rsidR="00520A8B" w:rsidRPr="00520A8B" w:rsidRDefault="00520A8B" w:rsidP="005C00EC">
            <w:pPr>
              <w:pStyle w:val="ConsPlusNormal"/>
              <w:rPr>
                <w:sz w:val="16"/>
                <w:szCs w:val="16"/>
              </w:rPr>
            </w:pPr>
            <w:r w:rsidRPr="00520A8B">
              <w:rPr>
                <w:sz w:val="16"/>
                <w:szCs w:val="16"/>
              </w:rPr>
              <w:t>Наличие в региональной практике проектов с применением механизмов государственно-частного партнерства, в том числе посредством заключения концессионного соглашения, в сфере здравоохранения</w:t>
            </w:r>
          </w:p>
        </w:tc>
        <w:tc>
          <w:tcPr>
            <w:tcW w:w="930" w:type="dxa"/>
            <w:tcBorders>
              <w:top w:val="single" w:sz="4" w:space="0" w:color="auto"/>
              <w:left w:val="single" w:sz="4" w:space="0" w:color="auto"/>
              <w:bottom w:val="single" w:sz="4" w:space="0" w:color="auto"/>
              <w:right w:val="single" w:sz="4" w:space="0" w:color="auto"/>
            </w:tcBorders>
          </w:tcPr>
          <w:p w14:paraId="502AB53F" w14:textId="77777777" w:rsidR="00520A8B" w:rsidRPr="00520A8B" w:rsidRDefault="00520A8B" w:rsidP="005C00EC">
            <w:pPr>
              <w:pStyle w:val="ConsPlusNormal"/>
              <w:jc w:val="center"/>
              <w:rPr>
                <w:sz w:val="16"/>
                <w:szCs w:val="16"/>
              </w:rPr>
            </w:pPr>
            <w:r w:rsidRPr="00520A8B">
              <w:rPr>
                <w:sz w:val="16"/>
                <w:szCs w:val="16"/>
              </w:rPr>
              <w:t>единиц</w:t>
            </w:r>
          </w:p>
        </w:tc>
        <w:tc>
          <w:tcPr>
            <w:tcW w:w="787" w:type="dxa"/>
            <w:tcBorders>
              <w:top w:val="single" w:sz="4" w:space="0" w:color="auto"/>
              <w:left w:val="single" w:sz="4" w:space="0" w:color="auto"/>
              <w:bottom w:val="single" w:sz="4" w:space="0" w:color="auto"/>
              <w:right w:val="single" w:sz="4" w:space="0" w:color="auto"/>
            </w:tcBorders>
          </w:tcPr>
          <w:p w14:paraId="11780729" w14:textId="77777777" w:rsidR="00520A8B" w:rsidRPr="00520A8B" w:rsidRDefault="00520A8B" w:rsidP="005C00EC">
            <w:pPr>
              <w:pStyle w:val="ConsPlusNormal"/>
              <w:jc w:val="center"/>
              <w:rPr>
                <w:sz w:val="16"/>
                <w:szCs w:val="16"/>
              </w:rPr>
            </w:pPr>
            <w:r w:rsidRPr="00520A8B">
              <w:rPr>
                <w:sz w:val="16"/>
                <w:szCs w:val="16"/>
              </w:rPr>
              <w:t>0</w:t>
            </w:r>
          </w:p>
        </w:tc>
        <w:tc>
          <w:tcPr>
            <w:tcW w:w="1622" w:type="dxa"/>
            <w:tcBorders>
              <w:top w:val="single" w:sz="4" w:space="0" w:color="auto"/>
              <w:left w:val="single" w:sz="4" w:space="0" w:color="auto"/>
              <w:bottom w:val="single" w:sz="4" w:space="0" w:color="auto"/>
              <w:right w:val="single" w:sz="4" w:space="0" w:color="auto"/>
            </w:tcBorders>
          </w:tcPr>
          <w:p w14:paraId="44B75822" w14:textId="77777777" w:rsidR="00520A8B" w:rsidRPr="00520A8B" w:rsidRDefault="00520A8B" w:rsidP="005C00EC">
            <w:pPr>
              <w:pStyle w:val="ConsPlusNormal"/>
              <w:jc w:val="center"/>
              <w:rPr>
                <w:sz w:val="16"/>
                <w:szCs w:val="16"/>
              </w:rPr>
            </w:pPr>
            <w:r w:rsidRPr="00520A8B">
              <w:rPr>
                <w:sz w:val="16"/>
                <w:szCs w:val="16"/>
              </w:rPr>
              <w:t>3</w:t>
            </w:r>
          </w:p>
        </w:tc>
        <w:tc>
          <w:tcPr>
            <w:tcW w:w="1055" w:type="dxa"/>
            <w:tcBorders>
              <w:top w:val="single" w:sz="4" w:space="0" w:color="auto"/>
              <w:left w:val="single" w:sz="4" w:space="0" w:color="auto"/>
              <w:bottom w:val="single" w:sz="4" w:space="0" w:color="auto"/>
              <w:right w:val="single" w:sz="4" w:space="0" w:color="auto"/>
            </w:tcBorders>
          </w:tcPr>
          <w:p w14:paraId="48BCD895" w14:textId="77777777" w:rsidR="00520A8B" w:rsidRPr="00520A8B" w:rsidRDefault="00520A8B" w:rsidP="005C00EC">
            <w:pPr>
              <w:pStyle w:val="ConsPlusNormal"/>
              <w:jc w:val="center"/>
              <w:rPr>
                <w:sz w:val="16"/>
                <w:szCs w:val="16"/>
              </w:rPr>
            </w:pPr>
            <w:r w:rsidRPr="00520A8B">
              <w:rPr>
                <w:sz w:val="16"/>
                <w:szCs w:val="16"/>
              </w:rPr>
              <w:t>0</w:t>
            </w:r>
          </w:p>
          <w:p w14:paraId="0FCDA9DE" w14:textId="77777777" w:rsidR="00520A8B" w:rsidRPr="00520A8B" w:rsidRDefault="00520A8B" w:rsidP="005C00EC">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5FFA660A" w14:textId="77777777" w:rsidR="00520A8B" w:rsidRPr="00520A8B" w:rsidRDefault="00520A8B" w:rsidP="005C00EC">
            <w:pPr>
              <w:pStyle w:val="ConsPlusNormal"/>
              <w:jc w:val="both"/>
              <w:rPr>
                <w:sz w:val="16"/>
                <w:szCs w:val="16"/>
              </w:rPr>
            </w:pPr>
            <w:r w:rsidRPr="00520A8B">
              <w:rPr>
                <w:sz w:val="16"/>
                <w:szCs w:val="16"/>
              </w:rPr>
              <w:t>Данные Департамента здравоохранения Ивановской области</w:t>
            </w:r>
          </w:p>
          <w:p w14:paraId="242976E9" w14:textId="77777777" w:rsidR="00520A8B" w:rsidRPr="00520A8B" w:rsidRDefault="00520A8B" w:rsidP="005C00EC">
            <w:pPr>
              <w:pStyle w:val="ConsPlusNormal"/>
              <w:jc w:val="both"/>
              <w:rPr>
                <w:sz w:val="16"/>
                <w:szCs w:val="16"/>
              </w:rPr>
            </w:pPr>
          </w:p>
        </w:tc>
        <w:tc>
          <w:tcPr>
            <w:tcW w:w="1704" w:type="dxa"/>
            <w:tcBorders>
              <w:top w:val="single" w:sz="4" w:space="0" w:color="auto"/>
              <w:left w:val="single" w:sz="4" w:space="0" w:color="auto"/>
              <w:bottom w:val="single" w:sz="4" w:space="0" w:color="auto"/>
              <w:right w:val="single" w:sz="4" w:space="0" w:color="auto"/>
            </w:tcBorders>
          </w:tcPr>
          <w:p w14:paraId="65C383FC" w14:textId="77777777" w:rsidR="00520A8B" w:rsidRPr="00520A8B" w:rsidRDefault="00520A8B" w:rsidP="005C00EC">
            <w:pPr>
              <w:pStyle w:val="ConsPlusNormal"/>
              <w:jc w:val="center"/>
              <w:rPr>
                <w:sz w:val="16"/>
                <w:szCs w:val="16"/>
              </w:rPr>
            </w:pPr>
            <w:r w:rsidRPr="00520A8B">
              <w:rPr>
                <w:sz w:val="16"/>
                <w:szCs w:val="16"/>
              </w:rPr>
              <w:t>-</w:t>
            </w:r>
          </w:p>
          <w:p w14:paraId="18AB555B" w14:textId="77777777" w:rsidR="00520A8B" w:rsidRPr="00520A8B" w:rsidRDefault="00520A8B" w:rsidP="005C00EC">
            <w:pPr>
              <w:pStyle w:val="ConsPlusNormal"/>
              <w:jc w:val="center"/>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7FF652BB"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27D0C57F"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7C00D3A1" w14:textId="77777777" w:rsidTr="00520A8B">
        <w:tc>
          <w:tcPr>
            <w:tcW w:w="483" w:type="dxa"/>
            <w:tcBorders>
              <w:top w:val="single" w:sz="4" w:space="0" w:color="auto"/>
              <w:left w:val="single" w:sz="4" w:space="0" w:color="auto"/>
              <w:bottom w:val="single" w:sz="4" w:space="0" w:color="auto"/>
              <w:right w:val="single" w:sz="4" w:space="0" w:color="auto"/>
            </w:tcBorders>
          </w:tcPr>
          <w:p w14:paraId="1082F2C1" w14:textId="77777777" w:rsidR="00520A8B" w:rsidRPr="00520A8B" w:rsidRDefault="00520A8B" w:rsidP="005C00EC">
            <w:pPr>
              <w:pStyle w:val="ConsPlusNormal"/>
              <w:jc w:val="both"/>
              <w:rPr>
                <w:sz w:val="16"/>
                <w:szCs w:val="16"/>
              </w:rPr>
            </w:pPr>
            <w:r w:rsidRPr="00520A8B">
              <w:rPr>
                <w:sz w:val="16"/>
                <w:szCs w:val="16"/>
              </w:rPr>
              <w:t>37</w:t>
            </w:r>
          </w:p>
        </w:tc>
        <w:tc>
          <w:tcPr>
            <w:tcW w:w="1497" w:type="dxa"/>
            <w:tcBorders>
              <w:top w:val="single" w:sz="4" w:space="0" w:color="auto"/>
              <w:left w:val="single" w:sz="4" w:space="0" w:color="auto"/>
              <w:bottom w:val="single" w:sz="4" w:space="0" w:color="auto"/>
              <w:right w:val="single" w:sz="4" w:space="0" w:color="auto"/>
            </w:tcBorders>
          </w:tcPr>
          <w:p w14:paraId="0AA79163" w14:textId="77777777" w:rsidR="00520A8B" w:rsidRPr="00520A8B" w:rsidRDefault="00520A8B" w:rsidP="005C00EC">
            <w:pPr>
              <w:pStyle w:val="ConsPlusNormal"/>
              <w:jc w:val="both"/>
              <w:rPr>
                <w:sz w:val="16"/>
                <w:szCs w:val="16"/>
              </w:rPr>
            </w:pPr>
            <w:r w:rsidRPr="00520A8B">
              <w:rPr>
                <w:sz w:val="16"/>
                <w:szCs w:val="16"/>
              </w:rPr>
              <w:t>Содействие развитию негосударственных (немуниципальных) социально ориентированных организаций</w:t>
            </w:r>
          </w:p>
        </w:tc>
        <w:tc>
          <w:tcPr>
            <w:tcW w:w="2614" w:type="dxa"/>
            <w:tcBorders>
              <w:top w:val="single" w:sz="4" w:space="0" w:color="auto"/>
              <w:left w:val="single" w:sz="4" w:space="0" w:color="auto"/>
              <w:bottom w:val="single" w:sz="4" w:space="0" w:color="auto"/>
              <w:right w:val="single" w:sz="4" w:space="0" w:color="auto"/>
            </w:tcBorders>
          </w:tcPr>
          <w:p w14:paraId="59812A14" w14:textId="77777777" w:rsidR="00520A8B" w:rsidRPr="00520A8B" w:rsidRDefault="00520A8B" w:rsidP="005C00EC">
            <w:pPr>
              <w:pStyle w:val="ConsPlusNormal"/>
              <w:rPr>
                <w:sz w:val="16"/>
                <w:szCs w:val="16"/>
              </w:rPr>
            </w:pPr>
            <w:r w:rsidRPr="00520A8B">
              <w:rPr>
                <w:sz w:val="16"/>
                <w:szCs w:val="16"/>
              </w:rPr>
              <w:t xml:space="preserve">Наличие в региональных программах поддержки социально ориентированных организаций и субъектов малого и среднего предпринимательства, в том числе индивидуальных предпринимателей, мероприятий, направленных на поддержку негосударственного </w:t>
            </w:r>
            <w:r w:rsidRPr="00520A8B">
              <w:rPr>
                <w:sz w:val="16"/>
                <w:szCs w:val="16"/>
              </w:rPr>
              <w:lastRenderedPageBreak/>
              <w:t>(немуниципального) сектора в таких сферах, как дошкольное, общее образование, детский отдых и оздоровление детей, дополнительное образование детей, производство на территории Российской Федерации технических средств реабилитации для лиц с ограниченными возможностями, количество региональных программ</w:t>
            </w:r>
          </w:p>
        </w:tc>
        <w:tc>
          <w:tcPr>
            <w:tcW w:w="930" w:type="dxa"/>
            <w:tcBorders>
              <w:top w:val="single" w:sz="4" w:space="0" w:color="auto"/>
              <w:left w:val="single" w:sz="4" w:space="0" w:color="auto"/>
              <w:bottom w:val="single" w:sz="4" w:space="0" w:color="auto"/>
              <w:right w:val="single" w:sz="4" w:space="0" w:color="auto"/>
            </w:tcBorders>
          </w:tcPr>
          <w:p w14:paraId="4B381410" w14:textId="77777777" w:rsidR="00520A8B" w:rsidRPr="00520A8B" w:rsidRDefault="00520A8B" w:rsidP="005C00EC">
            <w:pPr>
              <w:pStyle w:val="ConsPlusNormal"/>
              <w:jc w:val="center"/>
              <w:rPr>
                <w:sz w:val="16"/>
                <w:szCs w:val="16"/>
              </w:rPr>
            </w:pPr>
            <w:r w:rsidRPr="00520A8B">
              <w:rPr>
                <w:sz w:val="16"/>
                <w:szCs w:val="16"/>
              </w:rPr>
              <w:lastRenderedPageBreak/>
              <w:t>единиц</w:t>
            </w:r>
          </w:p>
        </w:tc>
        <w:tc>
          <w:tcPr>
            <w:tcW w:w="787" w:type="dxa"/>
            <w:tcBorders>
              <w:top w:val="single" w:sz="4" w:space="0" w:color="auto"/>
              <w:left w:val="single" w:sz="4" w:space="0" w:color="auto"/>
              <w:bottom w:val="single" w:sz="4" w:space="0" w:color="auto"/>
              <w:right w:val="single" w:sz="4" w:space="0" w:color="auto"/>
            </w:tcBorders>
          </w:tcPr>
          <w:p w14:paraId="416678A3" w14:textId="77777777" w:rsidR="00520A8B" w:rsidRPr="00520A8B" w:rsidRDefault="00520A8B" w:rsidP="005C00EC">
            <w:pPr>
              <w:pStyle w:val="ConsPlusNormal"/>
              <w:jc w:val="center"/>
              <w:rPr>
                <w:sz w:val="16"/>
                <w:szCs w:val="16"/>
              </w:rPr>
            </w:pPr>
            <w:r w:rsidRPr="00520A8B">
              <w:rPr>
                <w:sz w:val="16"/>
                <w:szCs w:val="16"/>
              </w:rPr>
              <w:t>14</w:t>
            </w:r>
          </w:p>
        </w:tc>
        <w:tc>
          <w:tcPr>
            <w:tcW w:w="1622" w:type="dxa"/>
            <w:tcBorders>
              <w:top w:val="single" w:sz="4" w:space="0" w:color="auto"/>
              <w:left w:val="single" w:sz="4" w:space="0" w:color="auto"/>
              <w:bottom w:val="single" w:sz="4" w:space="0" w:color="auto"/>
              <w:right w:val="single" w:sz="4" w:space="0" w:color="auto"/>
            </w:tcBorders>
          </w:tcPr>
          <w:p w14:paraId="132EE25B" w14:textId="77777777" w:rsidR="00520A8B" w:rsidRPr="00520A8B" w:rsidRDefault="00520A8B" w:rsidP="005C00EC">
            <w:pPr>
              <w:pStyle w:val="ConsPlusNormal"/>
              <w:jc w:val="center"/>
              <w:rPr>
                <w:sz w:val="16"/>
                <w:szCs w:val="16"/>
              </w:rPr>
            </w:pPr>
            <w:r w:rsidRPr="00520A8B">
              <w:rPr>
                <w:sz w:val="16"/>
                <w:szCs w:val="16"/>
              </w:rPr>
              <w:t>2</w:t>
            </w:r>
          </w:p>
        </w:tc>
        <w:tc>
          <w:tcPr>
            <w:tcW w:w="1055" w:type="dxa"/>
            <w:tcBorders>
              <w:top w:val="single" w:sz="4" w:space="0" w:color="auto"/>
              <w:left w:val="single" w:sz="4" w:space="0" w:color="auto"/>
              <w:bottom w:val="single" w:sz="4" w:space="0" w:color="auto"/>
              <w:right w:val="single" w:sz="4" w:space="0" w:color="auto"/>
            </w:tcBorders>
          </w:tcPr>
          <w:p w14:paraId="08AE6812" w14:textId="77777777" w:rsidR="00520A8B" w:rsidRPr="00520A8B" w:rsidRDefault="00520A8B" w:rsidP="005C00EC">
            <w:pPr>
              <w:pStyle w:val="ConsPlusNormal"/>
              <w:jc w:val="center"/>
              <w:rPr>
                <w:sz w:val="16"/>
                <w:szCs w:val="16"/>
              </w:rPr>
            </w:pPr>
            <w:r w:rsidRPr="00520A8B">
              <w:rPr>
                <w:sz w:val="16"/>
                <w:szCs w:val="16"/>
              </w:rPr>
              <w:t>26</w:t>
            </w:r>
          </w:p>
        </w:tc>
        <w:tc>
          <w:tcPr>
            <w:tcW w:w="1633" w:type="dxa"/>
            <w:tcBorders>
              <w:top w:val="single" w:sz="4" w:space="0" w:color="auto"/>
              <w:left w:val="single" w:sz="4" w:space="0" w:color="auto"/>
              <w:bottom w:val="single" w:sz="4" w:space="0" w:color="auto"/>
              <w:right w:val="single" w:sz="4" w:space="0" w:color="auto"/>
            </w:tcBorders>
          </w:tcPr>
          <w:p w14:paraId="25DB380F" w14:textId="77777777" w:rsidR="00520A8B" w:rsidRPr="00520A8B" w:rsidRDefault="00520A8B" w:rsidP="005C00EC">
            <w:pPr>
              <w:pStyle w:val="ConsPlusNormal"/>
              <w:jc w:val="both"/>
              <w:rPr>
                <w:sz w:val="16"/>
                <w:szCs w:val="16"/>
              </w:rPr>
            </w:pPr>
            <w:r w:rsidRPr="00520A8B">
              <w:rPr>
                <w:sz w:val="16"/>
                <w:szCs w:val="16"/>
              </w:rPr>
              <w:t xml:space="preserve">Данные </w:t>
            </w:r>
          </w:p>
          <w:p w14:paraId="66024FCB" w14:textId="77777777" w:rsidR="00520A8B" w:rsidRPr="00520A8B" w:rsidRDefault="00520A8B" w:rsidP="005C00EC">
            <w:pPr>
              <w:pStyle w:val="ConsPlusNormal"/>
              <w:jc w:val="both"/>
              <w:rPr>
                <w:sz w:val="16"/>
                <w:szCs w:val="16"/>
              </w:rPr>
            </w:pPr>
            <w:r w:rsidRPr="00520A8B">
              <w:rPr>
                <w:sz w:val="16"/>
                <w:szCs w:val="16"/>
              </w:rPr>
              <w:t xml:space="preserve">Департамента </w:t>
            </w:r>
          </w:p>
          <w:p w14:paraId="01BC0F5E" w14:textId="77777777" w:rsidR="00520A8B" w:rsidRPr="00520A8B" w:rsidRDefault="00520A8B" w:rsidP="005C00EC">
            <w:pPr>
              <w:pStyle w:val="ConsPlusNormal"/>
              <w:jc w:val="both"/>
              <w:rPr>
                <w:sz w:val="16"/>
                <w:szCs w:val="16"/>
              </w:rPr>
            </w:pPr>
            <w:r w:rsidRPr="00520A8B">
              <w:rPr>
                <w:sz w:val="16"/>
                <w:szCs w:val="16"/>
              </w:rPr>
              <w:t xml:space="preserve">внутренней политики Ивановской области </w:t>
            </w:r>
            <w:hyperlink r:id="rId103" w:history="1">
              <w:r w:rsidRPr="00520A8B">
                <w:rPr>
                  <w:rStyle w:val="a3"/>
                  <w:sz w:val="16"/>
                  <w:szCs w:val="16"/>
                </w:rPr>
                <w:t>https://xn--80adbv1agb.xn--80af5akm8c.xn--p1ai/</w:t>
              </w:r>
            </w:hyperlink>
          </w:p>
        </w:tc>
        <w:tc>
          <w:tcPr>
            <w:tcW w:w="1704" w:type="dxa"/>
            <w:tcBorders>
              <w:top w:val="single" w:sz="4" w:space="0" w:color="auto"/>
              <w:left w:val="single" w:sz="4" w:space="0" w:color="auto"/>
              <w:bottom w:val="single" w:sz="4" w:space="0" w:color="auto"/>
              <w:right w:val="single" w:sz="4" w:space="0" w:color="auto"/>
            </w:tcBorders>
          </w:tcPr>
          <w:p w14:paraId="26A63CDA"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52793769"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F4F9B2D"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339AE357" w14:textId="77777777" w:rsidTr="00520A8B">
        <w:tc>
          <w:tcPr>
            <w:tcW w:w="483" w:type="dxa"/>
            <w:tcBorders>
              <w:top w:val="single" w:sz="4" w:space="0" w:color="auto"/>
              <w:left w:val="single" w:sz="4" w:space="0" w:color="auto"/>
              <w:bottom w:val="single" w:sz="4" w:space="0" w:color="auto"/>
              <w:right w:val="single" w:sz="4" w:space="0" w:color="auto"/>
            </w:tcBorders>
          </w:tcPr>
          <w:p w14:paraId="46C3AFDD" w14:textId="77777777" w:rsidR="00520A8B" w:rsidRPr="00520A8B" w:rsidRDefault="00520A8B" w:rsidP="005C00EC">
            <w:pPr>
              <w:pStyle w:val="ConsPlusNormal"/>
              <w:jc w:val="both"/>
              <w:rPr>
                <w:sz w:val="16"/>
                <w:szCs w:val="16"/>
              </w:rPr>
            </w:pPr>
            <w:r w:rsidRPr="00520A8B">
              <w:rPr>
                <w:sz w:val="16"/>
                <w:szCs w:val="16"/>
              </w:rPr>
              <w:t>38</w:t>
            </w:r>
          </w:p>
        </w:tc>
        <w:tc>
          <w:tcPr>
            <w:tcW w:w="1497" w:type="dxa"/>
            <w:tcBorders>
              <w:top w:val="single" w:sz="4" w:space="0" w:color="auto"/>
              <w:left w:val="single" w:sz="4" w:space="0" w:color="auto"/>
              <w:bottom w:val="single" w:sz="4" w:space="0" w:color="auto"/>
              <w:right w:val="single" w:sz="4" w:space="0" w:color="auto"/>
            </w:tcBorders>
          </w:tcPr>
          <w:p w14:paraId="5C3E8C2C" w14:textId="77777777" w:rsidR="00520A8B" w:rsidRPr="00520A8B" w:rsidRDefault="00520A8B" w:rsidP="005C00EC">
            <w:pPr>
              <w:pStyle w:val="ConsPlusNormal"/>
              <w:rPr>
                <w:sz w:val="16"/>
                <w:szCs w:val="16"/>
              </w:rPr>
            </w:pPr>
            <w:r w:rsidRPr="00520A8B">
              <w:rPr>
                <w:sz w:val="16"/>
                <w:szCs w:val="16"/>
              </w:rPr>
              <w:t>Создание условий для легкого старта и комфортного ведения бизнеса</w:t>
            </w:r>
          </w:p>
        </w:tc>
        <w:tc>
          <w:tcPr>
            <w:tcW w:w="2614" w:type="dxa"/>
            <w:tcBorders>
              <w:top w:val="single" w:sz="4" w:space="0" w:color="auto"/>
              <w:left w:val="single" w:sz="4" w:space="0" w:color="auto"/>
              <w:bottom w:val="single" w:sz="4" w:space="0" w:color="auto"/>
              <w:right w:val="single" w:sz="4" w:space="0" w:color="auto"/>
            </w:tcBorders>
          </w:tcPr>
          <w:p w14:paraId="66945A7C" w14:textId="77777777" w:rsidR="00520A8B" w:rsidRPr="00520A8B" w:rsidRDefault="00520A8B" w:rsidP="005C00EC">
            <w:pPr>
              <w:pStyle w:val="ConsPlusNormal"/>
              <w:rPr>
                <w:sz w:val="16"/>
                <w:szCs w:val="16"/>
              </w:rPr>
            </w:pPr>
            <w:r w:rsidRPr="00520A8B">
              <w:rPr>
                <w:sz w:val="16"/>
                <w:szCs w:val="16"/>
              </w:rPr>
              <w:t>Действуют пониженные налоговые ставки при применении упрощенной системы налогообложения с налоговой базой «доходы» и «доходы минус расходы»</w:t>
            </w:r>
          </w:p>
        </w:tc>
        <w:tc>
          <w:tcPr>
            <w:tcW w:w="930" w:type="dxa"/>
            <w:tcBorders>
              <w:top w:val="single" w:sz="4" w:space="0" w:color="auto"/>
              <w:left w:val="single" w:sz="4" w:space="0" w:color="auto"/>
              <w:bottom w:val="single" w:sz="4" w:space="0" w:color="auto"/>
              <w:right w:val="single" w:sz="4" w:space="0" w:color="auto"/>
            </w:tcBorders>
          </w:tcPr>
          <w:p w14:paraId="64603377"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59A35610"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6A298AFD"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56C5EA52"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01BB2089" w14:textId="77777777" w:rsidR="00520A8B" w:rsidRPr="00520A8B" w:rsidRDefault="00520A8B" w:rsidP="005C00EC">
            <w:pPr>
              <w:pStyle w:val="ConsPlusNormal"/>
              <w:rPr>
                <w:sz w:val="16"/>
                <w:szCs w:val="16"/>
              </w:rPr>
            </w:pPr>
            <w:r w:rsidRPr="00520A8B">
              <w:rPr>
                <w:sz w:val="16"/>
                <w:szCs w:val="16"/>
              </w:rPr>
              <w:t>Закон Ивановской области от 20.12.2010 № 146-ОЗ «О налоговых ставках при упрощенной системе налогообложения»</w:t>
            </w:r>
          </w:p>
        </w:tc>
        <w:tc>
          <w:tcPr>
            <w:tcW w:w="1704" w:type="dxa"/>
            <w:tcBorders>
              <w:top w:val="single" w:sz="4" w:space="0" w:color="auto"/>
              <w:left w:val="single" w:sz="4" w:space="0" w:color="auto"/>
              <w:bottom w:val="single" w:sz="4" w:space="0" w:color="auto"/>
              <w:right w:val="single" w:sz="4" w:space="0" w:color="auto"/>
            </w:tcBorders>
          </w:tcPr>
          <w:p w14:paraId="02DBEBF5"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49F7D4B9"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3A888F4"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5CEC1424" w14:textId="77777777" w:rsidTr="00520A8B">
        <w:tc>
          <w:tcPr>
            <w:tcW w:w="483" w:type="dxa"/>
            <w:tcBorders>
              <w:top w:val="single" w:sz="4" w:space="0" w:color="auto"/>
              <w:left w:val="single" w:sz="4" w:space="0" w:color="auto"/>
              <w:bottom w:val="single" w:sz="4" w:space="0" w:color="auto"/>
              <w:right w:val="single" w:sz="4" w:space="0" w:color="auto"/>
            </w:tcBorders>
          </w:tcPr>
          <w:p w14:paraId="58104D42" w14:textId="77777777" w:rsidR="00520A8B" w:rsidRPr="00520A8B" w:rsidRDefault="00520A8B" w:rsidP="005C00EC">
            <w:pPr>
              <w:pStyle w:val="ConsPlusNormal"/>
              <w:jc w:val="both"/>
              <w:rPr>
                <w:sz w:val="16"/>
                <w:szCs w:val="16"/>
              </w:rPr>
            </w:pPr>
            <w:r w:rsidRPr="00520A8B">
              <w:rPr>
                <w:sz w:val="16"/>
                <w:szCs w:val="16"/>
              </w:rPr>
              <w:t>39</w:t>
            </w:r>
          </w:p>
        </w:tc>
        <w:tc>
          <w:tcPr>
            <w:tcW w:w="1497" w:type="dxa"/>
            <w:tcBorders>
              <w:top w:val="single" w:sz="4" w:space="0" w:color="auto"/>
              <w:left w:val="single" w:sz="4" w:space="0" w:color="auto"/>
              <w:bottom w:val="single" w:sz="4" w:space="0" w:color="auto"/>
              <w:right w:val="single" w:sz="4" w:space="0" w:color="auto"/>
            </w:tcBorders>
          </w:tcPr>
          <w:p w14:paraId="0470AFDA" w14:textId="77777777" w:rsidR="00520A8B" w:rsidRPr="00520A8B" w:rsidRDefault="00520A8B" w:rsidP="005C00EC">
            <w:pPr>
              <w:pStyle w:val="ConsPlusNormal"/>
              <w:rPr>
                <w:sz w:val="16"/>
                <w:szCs w:val="16"/>
              </w:rPr>
            </w:pPr>
            <w:r w:rsidRPr="00520A8B">
              <w:rPr>
                <w:sz w:val="16"/>
                <w:szCs w:val="16"/>
              </w:rPr>
              <w:t>Расширение доступа к земельным участкам для предпринимателей</w:t>
            </w:r>
          </w:p>
        </w:tc>
        <w:tc>
          <w:tcPr>
            <w:tcW w:w="2614" w:type="dxa"/>
            <w:tcBorders>
              <w:top w:val="single" w:sz="4" w:space="0" w:color="auto"/>
              <w:left w:val="single" w:sz="4" w:space="0" w:color="auto"/>
              <w:bottom w:val="single" w:sz="4" w:space="0" w:color="auto"/>
              <w:right w:val="single" w:sz="4" w:space="0" w:color="auto"/>
            </w:tcBorders>
          </w:tcPr>
          <w:p w14:paraId="7216ED9F" w14:textId="77777777" w:rsidR="00520A8B" w:rsidRPr="00520A8B" w:rsidRDefault="00520A8B" w:rsidP="005C00EC">
            <w:pPr>
              <w:pStyle w:val="ConsPlusNormal"/>
              <w:rPr>
                <w:sz w:val="16"/>
                <w:szCs w:val="16"/>
              </w:rPr>
            </w:pPr>
            <w:r w:rsidRPr="00520A8B">
              <w:rPr>
                <w:sz w:val="16"/>
                <w:szCs w:val="16"/>
              </w:rPr>
              <w:t>Актуализирована база инвестиционных площадок на инвестиционном портале Ивановской области, подбор площадок для инвесторов, а также организована помощь в технологическом присоединении к инженерным сетям</w:t>
            </w:r>
          </w:p>
        </w:tc>
        <w:tc>
          <w:tcPr>
            <w:tcW w:w="930" w:type="dxa"/>
            <w:tcBorders>
              <w:top w:val="single" w:sz="4" w:space="0" w:color="auto"/>
              <w:left w:val="single" w:sz="4" w:space="0" w:color="auto"/>
              <w:bottom w:val="single" w:sz="4" w:space="0" w:color="auto"/>
              <w:right w:val="single" w:sz="4" w:space="0" w:color="auto"/>
            </w:tcBorders>
          </w:tcPr>
          <w:p w14:paraId="74A6EC23"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42BDF2D3"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0C196917"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45E14211"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6DB04E2E" w14:textId="77777777" w:rsidR="00520A8B" w:rsidRPr="00520A8B" w:rsidRDefault="00520A8B" w:rsidP="005C00EC">
            <w:pPr>
              <w:pStyle w:val="ConsPlusNormal"/>
              <w:rPr>
                <w:sz w:val="16"/>
                <w:szCs w:val="16"/>
              </w:rPr>
            </w:pPr>
            <w:r w:rsidRPr="00520A8B">
              <w:rPr>
                <w:sz w:val="16"/>
                <w:szCs w:val="16"/>
              </w:rPr>
              <w:t>Инвестиционный портал (раздел сайта Площадки, подраздел Реестр инвестиционных объектов) https://invest-ivanovo.ru/playgrounds/#s6</w:t>
            </w:r>
          </w:p>
        </w:tc>
        <w:tc>
          <w:tcPr>
            <w:tcW w:w="1704" w:type="dxa"/>
            <w:tcBorders>
              <w:top w:val="single" w:sz="4" w:space="0" w:color="auto"/>
              <w:left w:val="single" w:sz="4" w:space="0" w:color="auto"/>
              <w:bottom w:val="single" w:sz="4" w:space="0" w:color="auto"/>
              <w:right w:val="single" w:sz="4" w:space="0" w:color="auto"/>
            </w:tcBorders>
          </w:tcPr>
          <w:p w14:paraId="1FB429E8"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5DB87209"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7FBAB6C"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01FF9DFC" w14:textId="77777777" w:rsidTr="00520A8B">
        <w:tc>
          <w:tcPr>
            <w:tcW w:w="483" w:type="dxa"/>
            <w:tcBorders>
              <w:top w:val="single" w:sz="4" w:space="0" w:color="auto"/>
              <w:left w:val="single" w:sz="4" w:space="0" w:color="auto"/>
              <w:bottom w:val="single" w:sz="4" w:space="0" w:color="auto"/>
              <w:right w:val="single" w:sz="4" w:space="0" w:color="auto"/>
            </w:tcBorders>
          </w:tcPr>
          <w:p w14:paraId="67CD94F9" w14:textId="77777777" w:rsidR="00520A8B" w:rsidRPr="00520A8B" w:rsidRDefault="00520A8B" w:rsidP="005C00EC">
            <w:pPr>
              <w:pStyle w:val="ConsPlusNormal"/>
              <w:jc w:val="both"/>
              <w:rPr>
                <w:sz w:val="16"/>
                <w:szCs w:val="16"/>
              </w:rPr>
            </w:pPr>
            <w:r w:rsidRPr="00520A8B">
              <w:rPr>
                <w:sz w:val="16"/>
                <w:szCs w:val="16"/>
              </w:rPr>
              <w:t>40</w:t>
            </w:r>
          </w:p>
        </w:tc>
        <w:tc>
          <w:tcPr>
            <w:tcW w:w="1497" w:type="dxa"/>
            <w:tcBorders>
              <w:top w:val="single" w:sz="4" w:space="0" w:color="auto"/>
              <w:left w:val="single" w:sz="4" w:space="0" w:color="auto"/>
              <w:bottom w:val="single" w:sz="4" w:space="0" w:color="auto"/>
              <w:right w:val="single" w:sz="4" w:space="0" w:color="auto"/>
            </w:tcBorders>
          </w:tcPr>
          <w:p w14:paraId="54D903E0" w14:textId="77777777" w:rsidR="00520A8B" w:rsidRPr="00520A8B" w:rsidRDefault="00520A8B" w:rsidP="005C00EC">
            <w:pPr>
              <w:pStyle w:val="ConsPlusNormal"/>
              <w:rPr>
                <w:sz w:val="16"/>
                <w:szCs w:val="16"/>
              </w:rPr>
            </w:pPr>
            <w:r w:rsidRPr="00520A8B">
              <w:rPr>
                <w:sz w:val="16"/>
                <w:szCs w:val="16"/>
              </w:rPr>
              <w:t xml:space="preserve">Упрощение получения лицензии на розничную продажу алкогольной продукции через региональный портал государственных и муниципальных </w:t>
            </w:r>
            <w:r w:rsidRPr="00520A8B">
              <w:rPr>
                <w:sz w:val="16"/>
                <w:szCs w:val="16"/>
              </w:rPr>
              <w:lastRenderedPageBreak/>
              <w:t>услуг (функций) Ивановской области</w:t>
            </w:r>
          </w:p>
        </w:tc>
        <w:tc>
          <w:tcPr>
            <w:tcW w:w="2614" w:type="dxa"/>
            <w:tcBorders>
              <w:top w:val="single" w:sz="4" w:space="0" w:color="auto"/>
              <w:left w:val="single" w:sz="4" w:space="0" w:color="auto"/>
              <w:bottom w:val="single" w:sz="4" w:space="0" w:color="auto"/>
              <w:right w:val="single" w:sz="4" w:space="0" w:color="auto"/>
            </w:tcBorders>
          </w:tcPr>
          <w:p w14:paraId="2476860A" w14:textId="77777777" w:rsidR="00520A8B" w:rsidRPr="00520A8B" w:rsidRDefault="00520A8B" w:rsidP="005C00EC">
            <w:pPr>
              <w:pStyle w:val="ConsPlusNormal"/>
              <w:rPr>
                <w:sz w:val="16"/>
                <w:szCs w:val="16"/>
              </w:rPr>
            </w:pPr>
            <w:r w:rsidRPr="00520A8B">
              <w:rPr>
                <w:sz w:val="16"/>
                <w:szCs w:val="16"/>
              </w:rPr>
              <w:lastRenderedPageBreak/>
              <w:t>Наличие возможности подачи документов для получения лицензии на розничную продажу алкогольной продукции через региональный портал государственных и муниципальных услуг (функций) Ивановской области</w:t>
            </w:r>
          </w:p>
        </w:tc>
        <w:tc>
          <w:tcPr>
            <w:tcW w:w="930" w:type="dxa"/>
            <w:tcBorders>
              <w:top w:val="single" w:sz="4" w:space="0" w:color="auto"/>
              <w:left w:val="single" w:sz="4" w:space="0" w:color="auto"/>
              <w:bottom w:val="single" w:sz="4" w:space="0" w:color="auto"/>
              <w:right w:val="single" w:sz="4" w:space="0" w:color="auto"/>
            </w:tcBorders>
          </w:tcPr>
          <w:p w14:paraId="7200E30E"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27137D7C"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31C1B904"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6FE3A66B"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0B743A28" w14:textId="77777777" w:rsidR="00520A8B" w:rsidRPr="00520A8B" w:rsidRDefault="00520A8B" w:rsidP="005C00EC">
            <w:pPr>
              <w:pStyle w:val="ConsPlusNormal"/>
              <w:rPr>
                <w:sz w:val="16"/>
                <w:szCs w:val="16"/>
              </w:rPr>
            </w:pPr>
            <w:r w:rsidRPr="00520A8B">
              <w:rPr>
                <w:sz w:val="16"/>
                <w:szCs w:val="16"/>
              </w:rPr>
              <w:t>Сводная информация Департамента развития информационного общества Ивановской области и Департамента экономического развития и торговли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04E7B793"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487A27DE"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11584299"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37FC253B" w14:textId="77777777" w:rsidTr="00520A8B">
        <w:tc>
          <w:tcPr>
            <w:tcW w:w="483" w:type="dxa"/>
            <w:tcBorders>
              <w:top w:val="single" w:sz="4" w:space="0" w:color="auto"/>
              <w:left w:val="single" w:sz="4" w:space="0" w:color="auto"/>
              <w:bottom w:val="single" w:sz="4" w:space="0" w:color="auto"/>
              <w:right w:val="single" w:sz="4" w:space="0" w:color="auto"/>
            </w:tcBorders>
          </w:tcPr>
          <w:p w14:paraId="465C7B14" w14:textId="77777777" w:rsidR="00520A8B" w:rsidRPr="00520A8B" w:rsidRDefault="00520A8B" w:rsidP="005C00EC">
            <w:pPr>
              <w:pStyle w:val="ConsPlusNormal"/>
              <w:jc w:val="both"/>
              <w:rPr>
                <w:sz w:val="16"/>
                <w:szCs w:val="16"/>
              </w:rPr>
            </w:pPr>
            <w:r w:rsidRPr="00520A8B">
              <w:rPr>
                <w:sz w:val="16"/>
                <w:szCs w:val="16"/>
              </w:rPr>
              <w:t>41</w:t>
            </w:r>
          </w:p>
        </w:tc>
        <w:tc>
          <w:tcPr>
            <w:tcW w:w="1497" w:type="dxa"/>
            <w:tcBorders>
              <w:top w:val="single" w:sz="4" w:space="0" w:color="auto"/>
              <w:left w:val="single" w:sz="4" w:space="0" w:color="auto"/>
              <w:bottom w:val="single" w:sz="4" w:space="0" w:color="auto"/>
              <w:right w:val="single" w:sz="4" w:space="0" w:color="auto"/>
            </w:tcBorders>
          </w:tcPr>
          <w:p w14:paraId="64EA8063" w14:textId="77777777" w:rsidR="00520A8B" w:rsidRPr="00520A8B" w:rsidRDefault="00520A8B" w:rsidP="005C00EC">
            <w:pPr>
              <w:pStyle w:val="ConsPlusNormal"/>
              <w:rPr>
                <w:sz w:val="16"/>
                <w:szCs w:val="16"/>
              </w:rPr>
            </w:pPr>
            <w:r w:rsidRPr="00520A8B">
              <w:rPr>
                <w:sz w:val="16"/>
                <w:szCs w:val="16"/>
              </w:rPr>
              <w:t>Упрощение получения лицензии на осуществление деятельности по заготовке, хранению, переработке и реализации лома черных, цветных металлов через Региональный портал государственных и муниципальных услуг (функций) Ивановской области</w:t>
            </w:r>
          </w:p>
        </w:tc>
        <w:tc>
          <w:tcPr>
            <w:tcW w:w="2614" w:type="dxa"/>
            <w:tcBorders>
              <w:top w:val="single" w:sz="4" w:space="0" w:color="auto"/>
              <w:left w:val="single" w:sz="4" w:space="0" w:color="auto"/>
              <w:bottom w:val="single" w:sz="4" w:space="0" w:color="auto"/>
              <w:right w:val="single" w:sz="4" w:space="0" w:color="auto"/>
            </w:tcBorders>
          </w:tcPr>
          <w:p w14:paraId="134C49CF" w14:textId="77777777" w:rsidR="00520A8B" w:rsidRPr="00520A8B" w:rsidRDefault="00520A8B" w:rsidP="005C00EC">
            <w:pPr>
              <w:pStyle w:val="ConsPlusNormal"/>
              <w:rPr>
                <w:sz w:val="16"/>
                <w:szCs w:val="16"/>
              </w:rPr>
            </w:pPr>
            <w:r w:rsidRPr="00520A8B">
              <w:rPr>
                <w:sz w:val="16"/>
                <w:szCs w:val="16"/>
              </w:rPr>
              <w:t>Наличие возможности подачи документов для получения лицензии на осуществление деятельности по заготовке, хранению, переработке и реализации лома черных, цветных металлов через Региональный портал государственных и муниципальных услуг (функций) Ивановской области</w:t>
            </w:r>
          </w:p>
        </w:tc>
        <w:tc>
          <w:tcPr>
            <w:tcW w:w="930" w:type="dxa"/>
            <w:tcBorders>
              <w:top w:val="single" w:sz="4" w:space="0" w:color="auto"/>
              <w:left w:val="single" w:sz="4" w:space="0" w:color="auto"/>
              <w:bottom w:val="single" w:sz="4" w:space="0" w:color="auto"/>
              <w:right w:val="single" w:sz="4" w:space="0" w:color="auto"/>
            </w:tcBorders>
          </w:tcPr>
          <w:p w14:paraId="70B836A1"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6614B3AD"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433DD0FC"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358724EC"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1CA02F41" w14:textId="77777777" w:rsidR="00520A8B" w:rsidRPr="00520A8B" w:rsidRDefault="00520A8B" w:rsidP="005C00EC">
            <w:pPr>
              <w:pStyle w:val="ConsPlusNormal"/>
              <w:rPr>
                <w:sz w:val="16"/>
                <w:szCs w:val="16"/>
              </w:rPr>
            </w:pPr>
            <w:r w:rsidRPr="00520A8B">
              <w:rPr>
                <w:sz w:val="16"/>
                <w:szCs w:val="16"/>
              </w:rPr>
              <w:t>Сводная информация Департамента развития информационного общества Ивановской области и Департамента экономического развития и торговли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484188F6"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15300FA0"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6FD420D3"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5C89B9F0" w14:textId="77777777" w:rsidTr="00520A8B">
        <w:tc>
          <w:tcPr>
            <w:tcW w:w="483" w:type="dxa"/>
            <w:tcBorders>
              <w:top w:val="single" w:sz="4" w:space="0" w:color="auto"/>
              <w:left w:val="single" w:sz="4" w:space="0" w:color="auto"/>
              <w:bottom w:val="single" w:sz="4" w:space="0" w:color="auto"/>
              <w:right w:val="single" w:sz="4" w:space="0" w:color="auto"/>
            </w:tcBorders>
          </w:tcPr>
          <w:p w14:paraId="5F2D1589" w14:textId="77777777" w:rsidR="00520A8B" w:rsidRPr="00520A8B" w:rsidRDefault="00520A8B" w:rsidP="005C00EC">
            <w:pPr>
              <w:pStyle w:val="ConsPlusNormal"/>
              <w:jc w:val="both"/>
              <w:rPr>
                <w:sz w:val="16"/>
                <w:szCs w:val="16"/>
              </w:rPr>
            </w:pPr>
            <w:r w:rsidRPr="00520A8B">
              <w:rPr>
                <w:sz w:val="16"/>
                <w:szCs w:val="16"/>
              </w:rPr>
              <w:t>42</w:t>
            </w:r>
          </w:p>
        </w:tc>
        <w:tc>
          <w:tcPr>
            <w:tcW w:w="1497" w:type="dxa"/>
            <w:tcBorders>
              <w:top w:val="single" w:sz="4" w:space="0" w:color="auto"/>
              <w:left w:val="single" w:sz="4" w:space="0" w:color="auto"/>
              <w:bottom w:val="single" w:sz="4" w:space="0" w:color="auto"/>
              <w:right w:val="single" w:sz="4" w:space="0" w:color="auto"/>
            </w:tcBorders>
          </w:tcPr>
          <w:p w14:paraId="5F9FFF16" w14:textId="77777777" w:rsidR="00520A8B" w:rsidRPr="00520A8B" w:rsidRDefault="00520A8B" w:rsidP="005C00EC">
            <w:pPr>
              <w:pStyle w:val="ConsPlusNormal"/>
              <w:rPr>
                <w:sz w:val="16"/>
                <w:szCs w:val="16"/>
              </w:rPr>
            </w:pPr>
            <w:r w:rsidRPr="00520A8B">
              <w:rPr>
                <w:sz w:val="16"/>
                <w:szCs w:val="16"/>
              </w:rPr>
              <w:t>Формирование на сайтах органов исполнительной власти Ивановской области разделов с полным перечнем поддержки предпринимателей по профильным видам деятельности</w:t>
            </w:r>
          </w:p>
        </w:tc>
        <w:tc>
          <w:tcPr>
            <w:tcW w:w="2614" w:type="dxa"/>
            <w:tcBorders>
              <w:top w:val="single" w:sz="4" w:space="0" w:color="auto"/>
              <w:left w:val="single" w:sz="4" w:space="0" w:color="auto"/>
              <w:bottom w:val="single" w:sz="4" w:space="0" w:color="auto"/>
              <w:right w:val="single" w:sz="4" w:space="0" w:color="auto"/>
            </w:tcBorders>
          </w:tcPr>
          <w:p w14:paraId="1809D26D" w14:textId="77777777" w:rsidR="00520A8B" w:rsidRPr="00520A8B" w:rsidRDefault="00520A8B" w:rsidP="005C00EC">
            <w:pPr>
              <w:pStyle w:val="ConsPlusNormal"/>
              <w:rPr>
                <w:sz w:val="16"/>
                <w:szCs w:val="16"/>
              </w:rPr>
            </w:pPr>
            <w:r w:rsidRPr="00520A8B">
              <w:rPr>
                <w:sz w:val="16"/>
                <w:szCs w:val="16"/>
              </w:rPr>
              <w:t>Количество исполнительных органов государственной власти Ивановской области, на сайтах которых сформированы разделы с перечнем поддержки предпринимателей по профильным видам деятельности</w:t>
            </w:r>
          </w:p>
        </w:tc>
        <w:tc>
          <w:tcPr>
            <w:tcW w:w="930" w:type="dxa"/>
            <w:tcBorders>
              <w:top w:val="single" w:sz="4" w:space="0" w:color="auto"/>
              <w:left w:val="single" w:sz="4" w:space="0" w:color="auto"/>
              <w:bottom w:val="single" w:sz="4" w:space="0" w:color="auto"/>
              <w:right w:val="single" w:sz="4" w:space="0" w:color="auto"/>
            </w:tcBorders>
          </w:tcPr>
          <w:p w14:paraId="4BDA547F" w14:textId="77777777" w:rsidR="00520A8B" w:rsidRPr="00520A8B" w:rsidRDefault="00520A8B" w:rsidP="005C00EC">
            <w:pPr>
              <w:pStyle w:val="ConsPlusNormal"/>
              <w:jc w:val="center"/>
              <w:rPr>
                <w:sz w:val="16"/>
                <w:szCs w:val="16"/>
              </w:rPr>
            </w:pPr>
            <w:r w:rsidRPr="00520A8B">
              <w:rPr>
                <w:sz w:val="16"/>
                <w:szCs w:val="16"/>
              </w:rPr>
              <w:t>единиц</w:t>
            </w:r>
          </w:p>
        </w:tc>
        <w:tc>
          <w:tcPr>
            <w:tcW w:w="787" w:type="dxa"/>
            <w:tcBorders>
              <w:top w:val="single" w:sz="4" w:space="0" w:color="auto"/>
              <w:left w:val="single" w:sz="4" w:space="0" w:color="auto"/>
              <w:bottom w:val="single" w:sz="4" w:space="0" w:color="auto"/>
              <w:right w:val="single" w:sz="4" w:space="0" w:color="auto"/>
            </w:tcBorders>
          </w:tcPr>
          <w:p w14:paraId="11E86F1F" w14:textId="77777777" w:rsidR="00520A8B" w:rsidRPr="00520A8B" w:rsidRDefault="00520A8B" w:rsidP="005C00EC">
            <w:pPr>
              <w:pStyle w:val="ConsPlusNormal"/>
              <w:jc w:val="center"/>
              <w:rPr>
                <w:sz w:val="16"/>
                <w:szCs w:val="16"/>
              </w:rPr>
            </w:pPr>
            <w:r w:rsidRPr="00520A8B">
              <w:rPr>
                <w:sz w:val="16"/>
                <w:szCs w:val="16"/>
              </w:rPr>
              <w:t>4</w:t>
            </w:r>
          </w:p>
        </w:tc>
        <w:tc>
          <w:tcPr>
            <w:tcW w:w="1622" w:type="dxa"/>
            <w:tcBorders>
              <w:top w:val="single" w:sz="4" w:space="0" w:color="auto"/>
              <w:left w:val="single" w:sz="4" w:space="0" w:color="auto"/>
              <w:bottom w:val="single" w:sz="4" w:space="0" w:color="auto"/>
              <w:right w:val="single" w:sz="4" w:space="0" w:color="auto"/>
            </w:tcBorders>
          </w:tcPr>
          <w:p w14:paraId="1CFBA9B8" w14:textId="77777777" w:rsidR="00520A8B" w:rsidRPr="00520A8B" w:rsidRDefault="00520A8B" w:rsidP="005C00EC">
            <w:pPr>
              <w:pStyle w:val="ConsPlusNormal"/>
              <w:jc w:val="center"/>
              <w:rPr>
                <w:sz w:val="16"/>
                <w:szCs w:val="16"/>
              </w:rPr>
            </w:pPr>
            <w:r w:rsidRPr="00520A8B">
              <w:rPr>
                <w:sz w:val="16"/>
                <w:szCs w:val="16"/>
              </w:rPr>
              <w:t>10</w:t>
            </w:r>
          </w:p>
        </w:tc>
        <w:tc>
          <w:tcPr>
            <w:tcW w:w="1055" w:type="dxa"/>
            <w:tcBorders>
              <w:top w:val="single" w:sz="4" w:space="0" w:color="auto"/>
              <w:left w:val="single" w:sz="4" w:space="0" w:color="auto"/>
              <w:bottom w:val="single" w:sz="4" w:space="0" w:color="auto"/>
              <w:right w:val="single" w:sz="4" w:space="0" w:color="auto"/>
            </w:tcBorders>
          </w:tcPr>
          <w:p w14:paraId="7DAAA6D2" w14:textId="77777777" w:rsidR="00520A8B" w:rsidRPr="00520A8B" w:rsidRDefault="00520A8B" w:rsidP="005C00EC">
            <w:pPr>
              <w:pStyle w:val="ConsPlusNormal"/>
              <w:jc w:val="center"/>
              <w:rPr>
                <w:sz w:val="16"/>
                <w:szCs w:val="16"/>
              </w:rPr>
            </w:pPr>
            <w:r w:rsidRPr="00520A8B">
              <w:rPr>
                <w:sz w:val="16"/>
                <w:szCs w:val="16"/>
              </w:rPr>
              <w:t>17</w:t>
            </w:r>
          </w:p>
        </w:tc>
        <w:tc>
          <w:tcPr>
            <w:tcW w:w="1633" w:type="dxa"/>
            <w:tcBorders>
              <w:top w:val="single" w:sz="4" w:space="0" w:color="auto"/>
              <w:left w:val="single" w:sz="4" w:space="0" w:color="auto"/>
              <w:bottom w:val="single" w:sz="4" w:space="0" w:color="auto"/>
              <w:right w:val="single" w:sz="4" w:space="0" w:color="auto"/>
            </w:tcBorders>
          </w:tcPr>
          <w:p w14:paraId="16CEC239" w14:textId="77777777" w:rsidR="00520A8B" w:rsidRPr="00520A8B" w:rsidRDefault="00520A8B" w:rsidP="005C00EC">
            <w:pPr>
              <w:pStyle w:val="ConsPlusNormal"/>
              <w:rPr>
                <w:sz w:val="16"/>
                <w:szCs w:val="16"/>
              </w:rPr>
            </w:pPr>
            <w:r w:rsidRPr="00520A8B">
              <w:rPr>
                <w:sz w:val="16"/>
                <w:szCs w:val="16"/>
              </w:rPr>
              <w:t>Данные ИОГВ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14FDC8F8" w14:textId="77777777" w:rsidR="00520A8B" w:rsidRPr="00520A8B" w:rsidRDefault="00520A8B" w:rsidP="005C00EC">
            <w:pPr>
              <w:pStyle w:val="ConsPlusNormal"/>
              <w:rPr>
                <w:sz w:val="16"/>
                <w:szCs w:val="16"/>
              </w:rPr>
            </w:pPr>
            <w:r w:rsidRPr="00520A8B">
              <w:rPr>
                <w:sz w:val="16"/>
                <w:szCs w:val="16"/>
              </w:rPr>
              <w:t>Отсутствует</w:t>
            </w:r>
          </w:p>
        </w:tc>
        <w:tc>
          <w:tcPr>
            <w:tcW w:w="1499" w:type="dxa"/>
            <w:tcBorders>
              <w:top w:val="single" w:sz="4" w:space="0" w:color="auto"/>
              <w:left w:val="single" w:sz="4" w:space="0" w:color="auto"/>
              <w:bottom w:val="single" w:sz="4" w:space="0" w:color="auto"/>
              <w:right w:val="single" w:sz="4" w:space="0" w:color="auto"/>
            </w:tcBorders>
          </w:tcPr>
          <w:p w14:paraId="671397C6"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75B28448"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48800E27" w14:textId="77777777" w:rsidTr="00520A8B">
        <w:tc>
          <w:tcPr>
            <w:tcW w:w="483" w:type="dxa"/>
            <w:tcBorders>
              <w:top w:val="single" w:sz="4" w:space="0" w:color="auto"/>
              <w:left w:val="single" w:sz="4" w:space="0" w:color="auto"/>
              <w:bottom w:val="single" w:sz="4" w:space="0" w:color="auto"/>
              <w:right w:val="single" w:sz="4" w:space="0" w:color="auto"/>
            </w:tcBorders>
          </w:tcPr>
          <w:p w14:paraId="2AAF08BA" w14:textId="77777777" w:rsidR="00520A8B" w:rsidRPr="00520A8B" w:rsidRDefault="00520A8B" w:rsidP="005C00EC">
            <w:pPr>
              <w:pStyle w:val="ConsPlusNormal"/>
              <w:jc w:val="both"/>
              <w:rPr>
                <w:sz w:val="16"/>
                <w:szCs w:val="16"/>
              </w:rPr>
            </w:pPr>
            <w:r w:rsidRPr="00520A8B">
              <w:rPr>
                <w:sz w:val="16"/>
                <w:szCs w:val="16"/>
              </w:rPr>
              <w:t>43</w:t>
            </w:r>
          </w:p>
        </w:tc>
        <w:tc>
          <w:tcPr>
            <w:tcW w:w="1497" w:type="dxa"/>
            <w:tcBorders>
              <w:top w:val="single" w:sz="4" w:space="0" w:color="auto"/>
              <w:left w:val="single" w:sz="4" w:space="0" w:color="auto"/>
              <w:bottom w:val="single" w:sz="4" w:space="0" w:color="auto"/>
              <w:right w:val="single" w:sz="4" w:space="0" w:color="auto"/>
            </w:tcBorders>
          </w:tcPr>
          <w:p w14:paraId="17EE8790" w14:textId="77777777" w:rsidR="00520A8B" w:rsidRPr="00520A8B" w:rsidRDefault="00520A8B" w:rsidP="005C00EC">
            <w:pPr>
              <w:pStyle w:val="ConsPlusNormal"/>
              <w:rPr>
                <w:sz w:val="16"/>
                <w:szCs w:val="16"/>
              </w:rPr>
            </w:pPr>
            <w:r w:rsidRPr="00520A8B">
              <w:rPr>
                <w:sz w:val="16"/>
                <w:szCs w:val="16"/>
              </w:rPr>
              <w:t>Расширение доступа субъектов малого и среднего предпринимательства к финансовым ресурсам</w:t>
            </w:r>
          </w:p>
        </w:tc>
        <w:tc>
          <w:tcPr>
            <w:tcW w:w="2614" w:type="dxa"/>
            <w:tcBorders>
              <w:top w:val="single" w:sz="4" w:space="0" w:color="auto"/>
              <w:left w:val="single" w:sz="4" w:space="0" w:color="auto"/>
              <w:bottom w:val="single" w:sz="4" w:space="0" w:color="auto"/>
              <w:right w:val="single" w:sz="4" w:space="0" w:color="auto"/>
            </w:tcBorders>
          </w:tcPr>
          <w:p w14:paraId="34D3576F" w14:textId="77777777" w:rsidR="00520A8B" w:rsidRPr="00520A8B" w:rsidRDefault="00520A8B" w:rsidP="005C00EC">
            <w:pPr>
              <w:pStyle w:val="ConsPlusNormal"/>
              <w:rPr>
                <w:sz w:val="16"/>
                <w:szCs w:val="16"/>
              </w:rPr>
            </w:pPr>
            <w:r w:rsidRPr="00520A8B">
              <w:rPr>
                <w:sz w:val="16"/>
                <w:szCs w:val="16"/>
              </w:rPr>
              <w:t>Предоставление займов Региональным фондом развития промышленности Ивановской области</w:t>
            </w:r>
          </w:p>
        </w:tc>
        <w:tc>
          <w:tcPr>
            <w:tcW w:w="930" w:type="dxa"/>
            <w:tcBorders>
              <w:top w:val="single" w:sz="4" w:space="0" w:color="auto"/>
              <w:left w:val="single" w:sz="4" w:space="0" w:color="auto"/>
              <w:bottom w:val="single" w:sz="4" w:space="0" w:color="auto"/>
              <w:right w:val="single" w:sz="4" w:space="0" w:color="auto"/>
            </w:tcBorders>
          </w:tcPr>
          <w:p w14:paraId="2ACE190A"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3FA354B2"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77F5161D"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105E547E"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0DDC264A" w14:textId="77777777" w:rsidR="00520A8B" w:rsidRPr="00520A8B" w:rsidRDefault="00520A8B" w:rsidP="005C00EC">
            <w:pPr>
              <w:pStyle w:val="ConsPlusNormal"/>
              <w:rPr>
                <w:sz w:val="16"/>
                <w:szCs w:val="16"/>
              </w:rPr>
            </w:pPr>
            <w:r w:rsidRPr="00520A8B">
              <w:rPr>
                <w:sz w:val="16"/>
                <w:szCs w:val="16"/>
              </w:rPr>
              <w:t>Данные Департамента экономического развития и торговли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51B5A76B"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40E49919"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1CD23D22"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737918C6" w14:textId="77777777" w:rsidTr="00520A8B">
        <w:tc>
          <w:tcPr>
            <w:tcW w:w="483" w:type="dxa"/>
            <w:tcBorders>
              <w:top w:val="single" w:sz="4" w:space="0" w:color="auto"/>
              <w:left w:val="single" w:sz="4" w:space="0" w:color="auto"/>
              <w:bottom w:val="single" w:sz="4" w:space="0" w:color="auto"/>
              <w:right w:val="single" w:sz="4" w:space="0" w:color="auto"/>
            </w:tcBorders>
          </w:tcPr>
          <w:p w14:paraId="73ABCEF9" w14:textId="77777777" w:rsidR="00520A8B" w:rsidRPr="00520A8B" w:rsidRDefault="00520A8B" w:rsidP="005C00EC">
            <w:pPr>
              <w:pStyle w:val="ConsPlusNormal"/>
              <w:jc w:val="both"/>
              <w:rPr>
                <w:sz w:val="16"/>
                <w:szCs w:val="16"/>
              </w:rPr>
            </w:pPr>
            <w:r w:rsidRPr="00520A8B">
              <w:rPr>
                <w:sz w:val="16"/>
                <w:szCs w:val="16"/>
              </w:rPr>
              <w:lastRenderedPageBreak/>
              <w:t>44</w:t>
            </w:r>
          </w:p>
        </w:tc>
        <w:tc>
          <w:tcPr>
            <w:tcW w:w="1497" w:type="dxa"/>
            <w:tcBorders>
              <w:top w:val="single" w:sz="4" w:space="0" w:color="auto"/>
              <w:left w:val="single" w:sz="4" w:space="0" w:color="auto"/>
              <w:bottom w:val="single" w:sz="4" w:space="0" w:color="auto"/>
              <w:right w:val="single" w:sz="4" w:space="0" w:color="auto"/>
            </w:tcBorders>
          </w:tcPr>
          <w:p w14:paraId="21301A60" w14:textId="77777777" w:rsidR="00520A8B" w:rsidRPr="00520A8B" w:rsidRDefault="00520A8B" w:rsidP="005C00EC">
            <w:pPr>
              <w:pStyle w:val="ConsPlusNormal"/>
              <w:rPr>
                <w:sz w:val="16"/>
                <w:szCs w:val="16"/>
              </w:rPr>
            </w:pPr>
            <w:r w:rsidRPr="00520A8B">
              <w:rPr>
                <w:sz w:val="16"/>
                <w:szCs w:val="16"/>
              </w:rPr>
              <w:t>Расширение доступа субъектов малого и среднего предпринимательства к финансовым ресурсам</w:t>
            </w:r>
          </w:p>
        </w:tc>
        <w:tc>
          <w:tcPr>
            <w:tcW w:w="2614" w:type="dxa"/>
            <w:tcBorders>
              <w:top w:val="single" w:sz="4" w:space="0" w:color="auto"/>
              <w:left w:val="single" w:sz="4" w:space="0" w:color="auto"/>
              <w:bottom w:val="single" w:sz="4" w:space="0" w:color="auto"/>
              <w:right w:val="single" w:sz="4" w:space="0" w:color="auto"/>
            </w:tcBorders>
          </w:tcPr>
          <w:p w14:paraId="4D70885A" w14:textId="77777777" w:rsidR="00520A8B" w:rsidRPr="00520A8B" w:rsidRDefault="00520A8B" w:rsidP="005C00EC">
            <w:pPr>
              <w:pStyle w:val="ConsPlusNormal"/>
              <w:rPr>
                <w:sz w:val="16"/>
                <w:szCs w:val="16"/>
              </w:rPr>
            </w:pPr>
            <w:r w:rsidRPr="00520A8B">
              <w:rPr>
                <w:sz w:val="16"/>
                <w:szCs w:val="16"/>
              </w:rPr>
              <w:t>Предоставление поручительств в рамках Национальной гарантийной системы АНО "Центр гарантийной поддержки Ивановской области"</w:t>
            </w:r>
          </w:p>
        </w:tc>
        <w:tc>
          <w:tcPr>
            <w:tcW w:w="930" w:type="dxa"/>
            <w:tcBorders>
              <w:top w:val="single" w:sz="4" w:space="0" w:color="auto"/>
              <w:left w:val="single" w:sz="4" w:space="0" w:color="auto"/>
              <w:bottom w:val="single" w:sz="4" w:space="0" w:color="auto"/>
              <w:right w:val="single" w:sz="4" w:space="0" w:color="auto"/>
            </w:tcBorders>
          </w:tcPr>
          <w:p w14:paraId="712BB65D"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35000D8A"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5E14356E"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4852B60B"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281EB238" w14:textId="77777777" w:rsidR="00520A8B" w:rsidRPr="00520A8B" w:rsidRDefault="00520A8B" w:rsidP="005C00EC">
            <w:pPr>
              <w:pStyle w:val="ConsPlusNormal"/>
              <w:rPr>
                <w:sz w:val="16"/>
                <w:szCs w:val="16"/>
              </w:rPr>
            </w:pPr>
            <w:r w:rsidRPr="00520A8B">
              <w:rPr>
                <w:sz w:val="16"/>
                <w:szCs w:val="16"/>
              </w:rPr>
              <w:t>Данные Департамента экономического развития и торговли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3CA7C93D"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0BDFFA29"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2A8CB7EF"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3AAF2181" w14:textId="77777777" w:rsidTr="00520A8B">
        <w:tc>
          <w:tcPr>
            <w:tcW w:w="483" w:type="dxa"/>
            <w:tcBorders>
              <w:top w:val="single" w:sz="4" w:space="0" w:color="auto"/>
              <w:left w:val="single" w:sz="4" w:space="0" w:color="auto"/>
              <w:bottom w:val="single" w:sz="4" w:space="0" w:color="auto"/>
              <w:right w:val="single" w:sz="4" w:space="0" w:color="auto"/>
            </w:tcBorders>
          </w:tcPr>
          <w:p w14:paraId="07B852AD" w14:textId="77777777" w:rsidR="00520A8B" w:rsidRPr="00520A8B" w:rsidRDefault="00520A8B" w:rsidP="005C00EC">
            <w:pPr>
              <w:pStyle w:val="ConsPlusNormal"/>
              <w:jc w:val="both"/>
              <w:rPr>
                <w:sz w:val="16"/>
                <w:szCs w:val="16"/>
              </w:rPr>
            </w:pPr>
            <w:r w:rsidRPr="00520A8B">
              <w:rPr>
                <w:sz w:val="16"/>
                <w:szCs w:val="16"/>
              </w:rPr>
              <w:t>45</w:t>
            </w:r>
          </w:p>
        </w:tc>
        <w:tc>
          <w:tcPr>
            <w:tcW w:w="1497" w:type="dxa"/>
            <w:tcBorders>
              <w:top w:val="single" w:sz="4" w:space="0" w:color="auto"/>
              <w:left w:val="single" w:sz="4" w:space="0" w:color="auto"/>
              <w:bottom w:val="single" w:sz="4" w:space="0" w:color="auto"/>
              <w:right w:val="single" w:sz="4" w:space="0" w:color="auto"/>
            </w:tcBorders>
          </w:tcPr>
          <w:p w14:paraId="45487C4E" w14:textId="77777777" w:rsidR="00520A8B" w:rsidRPr="00520A8B" w:rsidRDefault="00520A8B" w:rsidP="005C00EC">
            <w:pPr>
              <w:pStyle w:val="ConsPlusNormal"/>
              <w:rPr>
                <w:sz w:val="16"/>
                <w:szCs w:val="16"/>
              </w:rPr>
            </w:pPr>
            <w:r w:rsidRPr="00520A8B">
              <w:rPr>
                <w:sz w:val="16"/>
                <w:szCs w:val="16"/>
              </w:rPr>
              <w:t xml:space="preserve">Сокращение сроков рассмотрения в органах власти пакетов документов для выдачи субъектам малого и среднего предпринимательства лицензий с учетом вступивших в силу с 13 июля текущего года изменений в </w:t>
            </w:r>
            <w:hyperlink r:id="rId104" w:history="1">
              <w:r w:rsidRPr="00520A8B">
                <w:rPr>
                  <w:sz w:val="16"/>
                  <w:szCs w:val="16"/>
                </w:rPr>
                <w:t>статью 7</w:t>
              </w:r>
            </w:hyperlink>
            <w:r w:rsidRPr="00520A8B">
              <w:rPr>
                <w:sz w:val="16"/>
                <w:szCs w:val="16"/>
              </w:rPr>
              <w:t xml:space="preserve"> Федерального закона </w:t>
            </w:r>
            <w:r w:rsidRPr="00520A8B">
              <w:rPr>
                <w:sz w:val="16"/>
                <w:szCs w:val="16"/>
              </w:rPr>
              <w:br/>
              <w:t xml:space="preserve">№ 115-ФЗ "О противодействии легализации (отмыванию) доходов, полученных преступным путем, и финансированию терроризма", согласно которым организациям, осуществляющим операции с денежными средствами или иным имуществом, запрещается </w:t>
            </w:r>
            <w:r w:rsidRPr="00520A8B">
              <w:rPr>
                <w:sz w:val="16"/>
                <w:szCs w:val="16"/>
              </w:rPr>
              <w:lastRenderedPageBreak/>
              <w:t>принимать на обслуживание лиц, осуществляющих деятельность на территории Российской Федерации без полученной в установленном порядке лицензии, в случае, если законодательство Российской Федерации в отношении такой деятельности предусматривает ее наличие, а также осуществлять по поручению таких лиц операции с денежными средствами или иным имуществом</w:t>
            </w:r>
          </w:p>
        </w:tc>
        <w:tc>
          <w:tcPr>
            <w:tcW w:w="2614" w:type="dxa"/>
            <w:tcBorders>
              <w:top w:val="single" w:sz="4" w:space="0" w:color="auto"/>
              <w:left w:val="single" w:sz="4" w:space="0" w:color="auto"/>
              <w:bottom w:val="single" w:sz="4" w:space="0" w:color="auto"/>
              <w:right w:val="single" w:sz="4" w:space="0" w:color="auto"/>
            </w:tcBorders>
          </w:tcPr>
          <w:p w14:paraId="08D5A4CA" w14:textId="77777777" w:rsidR="00520A8B" w:rsidRPr="00520A8B" w:rsidRDefault="00520A8B" w:rsidP="005C00EC">
            <w:pPr>
              <w:pStyle w:val="ConsPlusNormal"/>
              <w:rPr>
                <w:sz w:val="16"/>
                <w:szCs w:val="16"/>
              </w:rPr>
            </w:pPr>
          </w:p>
        </w:tc>
        <w:tc>
          <w:tcPr>
            <w:tcW w:w="930" w:type="dxa"/>
            <w:tcBorders>
              <w:top w:val="single" w:sz="4" w:space="0" w:color="auto"/>
              <w:left w:val="single" w:sz="4" w:space="0" w:color="auto"/>
              <w:bottom w:val="single" w:sz="4" w:space="0" w:color="auto"/>
              <w:right w:val="single" w:sz="4" w:space="0" w:color="auto"/>
            </w:tcBorders>
          </w:tcPr>
          <w:p w14:paraId="071F94CE"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619C57E2"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45E46A05"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66C41163"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0ADBFF6D" w14:textId="77777777" w:rsidR="00520A8B" w:rsidRPr="00520A8B" w:rsidRDefault="00520A8B" w:rsidP="005C00EC">
            <w:pPr>
              <w:pStyle w:val="ConsPlusNormal"/>
              <w:rPr>
                <w:sz w:val="16"/>
                <w:szCs w:val="16"/>
              </w:rPr>
            </w:pPr>
            <w:r w:rsidRPr="00520A8B">
              <w:rPr>
                <w:sz w:val="16"/>
                <w:szCs w:val="16"/>
              </w:rPr>
              <w:t>Данные Департамента экономического развития и торговли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34E2A0C3"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753E1A19"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6A7C394D"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4013AD0A" w14:textId="77777777" w:rsidTr="00520A8B">
        <w:tc>
          <w:tcPr>
            <w:tcW w:w="483" w:type="dxa"/>
            <w:tcBorders>
              <w:top w:val="single" w:sz="4" w:space="0" w:color="auto"/>
              <w:left w:val="single" w:sz="4" w:space="0" w:color="auto"/>
              <w:bottom w:val="single" w:sz="4" w:space="0" w:color="auto"/>
              <w:right w:val="single" w:sz="4" w:space="0" w:color="auto"/>
            </w:tcBorders>
          </w:tcPr>
          <w:p w14:paraId="6BA5263B" w14:textId="77777777" w:rsidR="00520A8B" w:rsidRPr="00520A8B" w:rsidRDefault="00520A8B" w:rsidP="005C00EC">
            <w:pPr>
              <w:pStyle w:val="ConsPlusNormal"/>
              <w:jc w:val="both"/>
              <w:rPr>
                <w:sz w:val="16"/>
                <w:szCs w:val="16"/>
              </w:rPr>
            </w:pPr>
            <w:r w:rsidRPr="00520A8B">
              <w:rPr>
                <w:sz w:val="16"/>
                <w:szCs w:val="16"/>
              </w:rPr>
              <w:t>46</w:t>
            </w:r>
          </w:p>
        </w:tc>
        <w:tc>
          <w:tcPr>
            <w:tcW w:w="1497" w:type="dxa"/>
            <w:tcBorders>
              <w:top w:val="single" w:sz="4" w:space="0" w:color="auto"/>
              <w:left w:val="single" w:sz="4" w:space="0" w:color="auto"/>
              <w:bottom w:val="single" w:sz="4" w:space="0" w:color="auto"/>
              <w:right w:val="single" w:sz="4" w:space="0" w:color="auto"/>
            </w:tcBorders>
          </w:tcPr>
          <w:p w14:paraId="39B89381" w14:textId="77777777" w:rsidR="00520A8B" w:rsidRPr="00520A8B" w:rsidRDefault="00520A8B" w:rsidP="005C00EC">
            <w:pPr>
              <w:pStyle w:val="ConsPlusNormal"/>
              <w:rPr>
                <w:sz w:val="16"/>
                <w:szCs w:val="16"/>
              </w:rPr>
            </w:pPr>
            <w:r w:rsidRPr="00520A8B">
              <w:rPr>
                <w:sz w:val="16"/>
                <w:szCs w:val="16"/>
              </w:rPr>
              <w:t>Системное информирование субъектов малого и среднего предпринимательства, физических лиц, применяющих специальный налоговый режим "Налог на профессиональный доход", о доступных мерах поддержки</w:t>
            </w:r>
          </w:p>
        </w:tc>
        <w:tc>
          <w:tcPr>
            <w:tcW w:w="2614" w:type="dxa"/>
            <w:tcBorders>
              <w:top w:val="single" w:sz="4" w:space="0" w:color="auto"/>
              <w:left w:val="single" w:sz="4" w:space="0" w:color="auto"/>
              <w:bottom w:val="single" w:sz="4" w:space="0" w:color="auto"/>
              <w:right w:val="single" w:sz="4" w:space="0" w:color="auto"/>
            </w:tcBorders>
          </w:tcPr>
          <w:p w14:paraId="78FF8F41" w14:textId="77777777" w:rsidR="00520A8B" w:rsidRPr="00520A8B" w:rsidRDefault="00520A8B" w:rsidP="005C00EC">
            <w:pPr>
              <w:pStyle w:val="ConsPlusNormal"/>
              <w:rPr>
                <w:sz w:val="16"/>
                <w:szCs w:val="16"/>
              </w:rPr>
            </w:pPr>
            <w:r w:rsidRPr="00520A8B">
              <w:rPr>
                <w:sz w:val="16"/>
                <w:szCs w:val="16"/>
              </w:rPr>
              <w:t>Размещение информации о предоставляемых мерах финансовой поддержки на официальных сайтах организаций инфраструктуры поддержки</w:t>
            </w:r>
          </w:p>
        </w:tc>
        <w:tc>
          <w:tcPr>
            <w:tcW w:w="930" w:type="dxa"/>
            <w:tcBorders>
              <w:top w:val="single" w:sz="4" w:space="0" w:color="auto"/>
              <w:left w:val="single" w:sz="4" w:space="0" w:color="auto"/>
              <w:bottom w:val="single" w:sz="4" w:space="0" w:color="auto"/>
              <w:right w:val="single" w:sz="4" w:space="0" w:color="auto"/>
            </w:tcBorders>
          </w:tcPr>
          <w:p w14:paraId="7F27B72E"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31AB689B"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17D8D6C1"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74B378C9"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242DAC96" w14:textId="77777777" w:rsidR="00520A8B" w:rsidRPr="00520A8B" w:rsidRDefault="00520A8B" w:rsidP="005C00EC">
            <w:pPr>
              <w:pStyle w:val="ConsPlusNormal"/>
              <w:rPr>
                <w:sz w:val="16"/>
                <w:szCs w:val="16"/>
              </w:rPr>
            </w:pPr>
            <w:r w:rsidRPr="00520A8B">
              <w:rPr>
                <w:sz w:val="16"/>
                <w:szCs w:val="16"/>
              </w:rPr>
              <w:t>Данные сайтов организаций инфраструктуры поддержки</w:t>
            </w:r>
          </w:p>
        </w:tc>
        <w:tc>
          <w:tcPr>
            <w:tcW w:w="1704" w:type="dxa"/>
            <w:tcBorders>
              <w:top w:val="single" w:sz="4" w:space="0" w:color="auto"/>
              <w:left w:val="single" w:sz="4" w:space="0" w:color="auto"/>
              <w:bottom w:val="single" w:sz="4" w:space="0" w:color="auto"/>
              <w:right w:val="single" w:sz="4" w:space="0" w:color="auto"/>
            </w:tcBorders>
          </w:tcPr>
          <w:p w14:paraId="0742A9D2"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2379A107"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C2344D1"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556A5A9A" w14:textId="77777777" w:rsidTr="00520A8B">
        <w:tc>
          <w:tcPr>
            <w:tcW w:w="483" w:type="dxa"/>
            <w:tcBorders>
              <w:top w:val="single" w:sz="4" w:space="0" w:color="auto"/>
              <w:left w:val="single" w:sz="4" w:space="0" w:color="auto"/>
              <w:bottom w:val="single" w:sz="4" w:space="0" w:color="auto"/>
              <w:right w:val="single" w:sz="4" w:space="0" w:color="auto"/>
            </w:tcBorders>
          </w:tcPr>
          <w:p w14:paraId="4DE22B6E" w14:textId="77777777" w:rsidR="00520A8B" w:rsidRPr="00520A8B" w:rsidRDefault="00520A8B" w:rsidP="005C00EC">
            <w:pPr>
              <w:pStyle w:val="ConsPlusNormal"/>
              <w:jc w:val="both"/>
              <w:rPr>
                <w:sz w:val="16"/>
                <w:szCs w:val="16"/>
              </w:rPr>
            </w:pPr>
            <w:r w:rsidRPr="00520A8B">
              <w:rPr>
                <w:sz w:val="16"/>
                <w:szCs w:val="16"/>
              </w:rPr>
              <w:lastRenderedPageBreak/>
              <w:t>47</w:t>
            </w:r>
          </w:p>
        </w:tc>
        <w:tc>
          <w:tcPr>
            <w:tcW w:w="1497" w:type="dxa"/>
            <w:tcBorders>
              <w:top w:val="single" w:sz="4" w:space="0" w:color="auto"/>
              <w:left w:val="single" w:sz="4" w:space="0" w:color="auto"/>
              <w:bottom w:val="single" w:sz="4" w:space="0" w:color="auto"/>
              <w:right w:val="single" w:sz="4" w:space="0" w:color="auto"/>
            </w:tcBorders>
          </w:tcPr>
          <w:p w14:paraId="78A8E9C8" w14:textId="77777777" w:rsidR="00520A8B" w:rsidRPr="00520A8B" w:rsidRDefault="00520A8B" w:rsidP="005C00EC">
            <w:pPr>
              <w:pStyle w:val="ConsPlusNormal"/>
              <w:jc w:val="both"/>
              <w:rPr>
                <w:sz w:val="16"/>
                <w:szCs w:val="16"/>
              </w:rPr>
            </w:pPr>
            <w:r w:rsidRPr="00520A8B">
              <w:rPr>
                <w:sz w:val="16"/>
                <w:szCs w:val="16"/>
              </w:rPr>
              <w:t>Повышение финансовой грамотности субъектов малого предпринимательства</w:t>
            </w:r>
          </w:p>
        </w:tc>
        <w:tc>
          <w:tcPr>
            <w:tcW w:w="2614" w:type="dxa"/>
            <w:tcBorders>
              <w:top w:val="single" w:sz="4" w:space="0" w:color="auto"/>
              <w:left w:val="single" w:sz="4" w:space="0" w:color="auto"/>
              <w:bottom w:val="single" w:sz="4" w:space="0" w:color="auto"/>
              <w:right w:val="single" w:sz="4" w:space="0" w:color="auto"/>
            </w:tcBorders>
          </w:tcPr>
          <w:p w14:paraId="031DA129" w14:textId="77777777" w:rsidR="00520A8B" w:rsidRPr="00520A8B" w:rsidRDefault="00520A8B" w:rsidP="005C00EC">
            <w:pPr>
              <w:pStyle w:val="ConsPlusNormal"/>
              <w:rPr>
                <w:sz w:val="16"/>
                <w:szCs w:val="16"/>
              </w:rPr>
            </w:pPr>
            <w:r w:rsidRPr="00520A8B">
              <w:rPr>
                <w:sz w:val="16"/>
                <w:szCs w:val="16"/>
              </w:rPr>
              <w:t>Проведение обучений, мастер-классов, круглых столов для предпринимателей по направлению создания собственного дела, получению финансовой поддержки и администрированию бизнес-процессов</w:t>
            </w:r>
          </w:p>
        </w:tc>
        <w:tc>
          <w:tcPr>
            <w:tcW w:w="930" w:type="dxa"/>
            <w:tcBorders>
              <w:top w:val="single" w:sz="4" w:space="0" w:color="auto"/>
              <w:left w:val="single" w:sz="4" w:space="0" w:color="auto"/>
              <w:bottom w:val="single" w:sz="4" w:space="0" w:color="auto"/>
              <w:right w:val="single" w:sz="4" w:space="0" w:color="auto"/>
            </w:tcBorders>
          </w:tcPr>
          <w:p w14:paraId="22BC4CFB"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2CE1FDAC"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74CD7AB6"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09E9800C"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5DE1FD70" w14:textId="77777777" w:rsidR="00520A8B" w:rsidRPr="00520A8B" w:rsidRDefault="00520A8B" w:rsidP="005C00EC">
            <w:pPr>
              <w:pStyle w:val="ConsPlusNormal"/>
              <w:rPr>
                <w:sz w:val="16"/>
                <w:szCs w:val="16"/>
              </w:rPr>
            </w:pPr>
            <w:r w:rsidRPr="00520A8B">
              <w:rPr>
                <w:sz w:val="16"/>
                <w:szCs w:val="16"/>
              </w:rPr>
              <w:t>Данные АНО "ЦРПиПЭ"</w:t>
            </w:r>
          </w:p>
        </w:tc>
        <w:tc>
          <w:tcPr>
            <w:tcW w:w="1704" w:type="dxa"/>
            <w:tcBorders>
              <w:top w:val="single" w:sz="4" w:space="0" w:color="auto"/>
              <w:left w:val="single" w:sz="4" w:space="0" w:color="auto"/>
              <w:bottom w:val="single" w:sz="4" w:space="0" w:color="auto"/>
              <w:right w:val="single" w:sz="4" w:space="0" w:color="auto"/>
            </w:tcBorders>
          </w:tcPr>
          <w:p w14:paraId="41C48A8D"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2C042D66"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374E644B"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0E064DCC" w14:textId="77777777" w:rsidTr="00520A8B">
        <w:tc>
          <w:tcPr>
            <w:tcW w:w="483" w:type="dxa"/>
            <w:tcBorders>
              <w:top w:val="single" w:sz="4" w:space="0" w:color="auto"/>
              <w:left w:val="single" w:sz="4" w:space="0" w:color="auto"/>
              <w:bottom w:val="single" w:sz="4" w:space="0" w:color="auto"/>
              <w:right w:val="single" w:sz="4" w:space="0" w:color="auto"/>
            </w:tcBorders>
          </w:tcPr>
          <w:p w14:paraId="6C22991D" w14:textId="77777777" w:rsidR="00520A8B" w:rsidRPr="00520A8B" w:rsidRDefault="00520A8B" w:rsidP="005C00EC">
            <w:pPr>
              <w:pStyle w:val="ConsPlusNormal"/>
              <w:jc w:val="both"/>
              <w:rPr>
                <w:sz w:val="16"/>
                <w:szCs w:val="16"/>
              </w:rPr>
            </w:pPr>
            <w:r w:rsidRPr="00520A8B">
              <w:rPr>
                <w:sz w:val="16"/>
                <w:szCs w:val="16"/>
              </w:rPr>
              <w:t>48</w:t>
            </w:r>
          </w:p>
        </w:tc>
        <w:tc>
          <w:tcPr>
            <w:tcW w:w="1497" w:type="dxa"/>
            <w:tcBorders>
              <w:top w:val="single" w:sz="4" w:space="0" w:color="auto"/>
              <w:left w:val="single" w:sz="4" w:space="0" w:color="auto"/>
              <w:bottom w:val="single" w:sz="4" w:space="0" w:color="auto"/>
              <w:right w:val="single" w:sz="4" w:space="0" w:color="auto"/>
            </w:tcBorders>
          </w:tcPr>
          <w:p w14:paraId="0658DF35" w14:textId="77777777" w:rsidR="00520A8B" w:rsidRPr="00520A8B" w:rsidRDefault="00520A8B" w:rsidP="005C00EC">
            <w:pPr>
              <w:pStyle w:val="ConsPlusNormal"/>
              <w:jc w:val="both"/>
              <w:rPr>
                <w:sz w:val="16"/>
                <w:szCs w:val="16"/>
              </w:rPr>
            </w:pPr>
            <w:r w:rsidRPr="00520A8B">
              <w:rPr>
                <w:sz w:val="16"/>
                <w:szCs w:val="16"/>
              </w:rPr>
              <w:t>Поддержка субъектов малого и среднего предпринимательства при выходе на экспорт</w:t>
            </w:r>
          </w:p>
        </w:tc>
        <w:tc>
          <w:tcPr>
            <w:tcW w:w="2614" w:type="dxa"/>
            <w:tcBorders>
              <w:top w:val="single" w:sz="4" w:space="0" w:color="auto"/>
              <w:left w:val="single" w:sz="4" w:space="0" w:color="auto"/>
              <w:bottom w:val="single" w:sz="4" w:space="0" w:color="auto"/>
              <w:right w:val="single" w:sz="4" w:space="0" w:color="auto"/>
            </w:tcBorders>
          </w:tcPr>
          <w:p w14:paraId="1A779680" w14:textId="77777777" w:rsidR="00520A8B" w:rsidRPr="00520A8B" w:rsidRDefault="00520A8B" w:rsidP="005C00EC">
            <w:pPr>
              <w:pStyle w:val="ConsPlusNormal"/>
              <w:rPr>
                <w:sz w:val="16"/>
                <w:szCs w:val="16"/>
              </w:rPr>
            </w:pPr>
            <w:r w:rsidRPr="00520A8B">
              <w:rPr>
                <w:sz w:val="16"/>
                <w:szCs w:val="16"/>
              </w:rPr>
              <w:t>Количество субъектов МСП - экспортеров, заключивших экспортные контракты по результатам услуг ЦПЭ</w:t>
            </w:r>
          </w:p>
        </w:tc>
        <w:tc>
          <w:tcPr>
            <w:tcW w:w="930" w:type="dxa"/>
            <w:tcBorders>
              <w:top w:val="single" w:sz="4" w:space="0" w:color="auto"/>
              <w:left w:val="single" w:sz="4" w:space="0" w:color="auto"/>
              <w:bottom w:val="single" w:sz="4" w:space="0" w:color="auto"/>
              <w:right w:val="single" w:sz="4" w:space="0" w:color="auto"/>
            </w:tcBorders>
          </w:tcPr>
          <w:p w14:paraId="78D56059" w14:textId="77777777" w:rsidR="00520A8B" w:rsidRPr="00520A8B" w:rsidRDefault="00520A8B" w:rsidP="005C00EC">
            <w:pPr>
              <w:pStyle w:val="ConsPlusNormal"/>
              <w:jc w:val="center"/>
              <w:rPr>
                <w:sz w:val="16"/>
                <w:szCs w:val="16"/>
              </w:rPr>
            </w:pPr>
            <w:r w:rsidRPr="00520A8B">
              <w:rPr>
                <w:sz w:val="16"/>
                <w:szCs w:val="16"/>
              </w:rPr>
              <w:t>единиц</w:t>
            </w:r>
          </w:p>
        </w:tc>
        <w:tc>
          <w:tcPr>
            <w:tcW w:w="787" w:type="dxa"/>
            <w:tcBorders>
              <w:top w:val="single" w:sz="4" w:space="0" w:color="auto"/>
              <w:left w:val="single" w:sz="4" w:space="0" w:color="auto"/>
              <w:bottom w:val="single" w:sz="4" w:space="0" w:color="auto"/>
              <w:right w:val="single" w:sz="4" w:space="0" w:color="auto"/>
            </w:tcBorders>
          </w:tcPr>
          <w:p w14:paraId="2CDE2AD9" w14:textId="77777777" w:rsidR="00520A8B" w:rsidRPr="00520A8B" w:rsidRDefault="00520A8B" w:rsidP="005C00EC">
            <w:pPr>
              <w:pStyle w:val="ConsPlusNormal"/>
              <w:jc w:val="center"/>
              <w:rPr>
                <w:sz w:val="16"/>
                <w:szCs w:val="16"/>
              </w:rPr>
            </w:pPr>
            <w:r w:rsidRPr="00520A8B">
              <w:rPr>
                <w:sz w:val="16"/>
                <w:szCs w:val="16"/>
              </w:rPr>
              <w:t>42</w:t>
            </w:r>
          </w:p>
        </w:tc>
        <w:tc>
          <w:tcPr>
            <w:tcW w:w="1622" w:type="dxa"/>
            <w:tcBorders>
              <w:top w:val="single" w:sz="4" w:space="0" w:color="auto"/>
              <w:left w:val="single" w:sz="4" w:space="0" w:color="auto"/>
              <w:bottom w:val="single" w:sz="4" w:space="0" w:color="auto"/>
              <w:right w:val="single" w:sz="4" w:space="0" w:color="auto"/>
            </w:tcBorders>
          </w:tcPr>
          <w:p w14:paraId="621E8BB0" w14:textId="77777777" w:rsidR="00520A8B" w:rsidRPr="00520A8B" w:rsidRDefault="00520A8B" w:rsidP="005C00EC">
            <w:pPr>
              <w:pStyle w:val="ConsPlusNormal"/>
              <w:jc w:val="center"/>
              <w:rPr>
                <w:sz w:val="16"/>
                <w:szCs w:val="16"/>
              </w:rPr>
            </w:pPr>
            <w:r w:rsidRPr="00520A8B">
              <w:rPr>
                <w:sz w:val="16"/>
                <w:szCs w:val="16"/>
              </w:rPr>
              <w:t>14</w:t>
            </w:r>
          </w:p>
        </w:tc>
        <w:tc>
          <w:tcPr>
            <w:tcW w:w="1055" w:type="dxa"/>
            <w:tcBorders>
              <w:top w:val="single" w:sz="4" w:space="0" w:color="auto"/>
              <w:left w:val="single" w:sz="4" w:space="0" w:color="auto"/>
              <w:bottom w:val="single" w:sz="4" w:space="0" w:color="auto"/>
              <w:right w:val="single" w:sz="4" w:space="0" w:color="auto"/>
            </w:tcBorders>
          </w:tcPr>
          <w:p w14:paraId="48E1DC5E" w14:textId="77777777" w:rsidR="00520A8B" w:rsidRPr="00520A8B" w:rsidRDefault="00520A8B" w:rsidP="005C00EC">
            <w:pPr>
              <w:pStyle w:val="ConsPlusNormal"/>
              <w:jc w:val="center"/>
              <w:rPr>
                <w:sz w:val="16"/>
                <w:szCs w:val="16"/>
              </w:rPr>
            </w:pPr>
            <w:r w:rsidRPr="00520A8B">
              <w:rPr>
                <w:sz w:val="16"/>
                <w:szCs w:val="16"/>
              </w:rPr>
              <w:t>16</w:t>
            </w:r>
          </w:p>
        </w:tc>
        <w:tc>
          <w:tcPr>
            <w:tcW w:w="1633" w:type="dxa"/>
            <w:tcBorders>
              <w:top w:val="single" w:sz="4" w:space="0" w:color="auto"/>
              <w:left w:val="single" w:sz="4" w:space="0" w:color="auto"/>
              <w:bottom w:val="single" w:sz="4" w:space="0" w:color="auto"/>
              <w:right w:val="single" w:sz="4" w:space="0" w:color="auto"/>
            </w:tcBorders>
          </w:tcPr>
          <w:p w14:paraId="1BCFDE8A" w14:textId="77777777" w:rsidR="00520A8B" w:rsidRPr="00520A8B" w:rsidRDefault="00520A8B" w:rsidP="005C00EC">
            <w:pPr>
              <w:pStyle w:val="ConsPlusNormal"/>
              <w:rPr>
                <w:sz w:val="16"/>
                <w:szCs w:val="16"/>
              </w:rPr>
            </w:pPr>
            <w:r w:rsidRPr="00520A8B">
              <w:rPr>
                <w:sz w:val="16"/>
                <w:szCs w:val="16"/>
              </w:rPr>
              <w:t>Данные АНО "ЦРПиПЭ"</w:t>
            </w:r>
          </w:p>
        </w:tc>
        <w:tc>
          <w:tcPr>
            <w:tcW w:w="1704" w:type="dxa"/>
            <w:tcBorders>
              <w:top w:val="single" w:sz="4" w:space="0" w:color="auto"/>
              <w:left w:val="single" w:sz="4" w:space="0" w:color="auto"/>
              <w:bottom w:val="single" w:sz="4" w:space="0" w:color="auto"/>
              <w:right w:val="single" w:sz="4" w:space="0" w:color="auto"/>
            </w:tcBorders>
          </w:tcPr>
          <w:p w14:paraId="10990630" w14:textId="77777777" w:rsidR="00520A8B" w:rsidRPr="00520A8B" w:rsidRDefault="00520A8B" w:rsidP="005C00EC">
            <w:pPr>
              <w:pStyle w:val="ConsPlusNormal"/>
              <w:rPr>
                <w:sz w:val="16"/>
                <w:szCs w:val="16"/>
              </w:rPr>
            </w:pPr>
            <w:r w:rsidRPr="00520A8B">
              <w:rPr>
                <w:sz w:val="16"/>
                <w:szCs w:val="16"/>
              </w:rPr>
              <w:t>Приказ Минэкономразвития России от 23.12.2019 № 832 «Об утверждении методики расчета показателя "Количество субъектов малого и среднего предпринимательства, выведенных на экспорт при поддержке центров поддержки экспорта, нарастающим итогом» федерального проекта «Акселерация субъектов малого и среднего предпринимательства" национального проекта «Малое и среднее предпринимательство и поддержка индивидуальной предпринимательской инициативы»</w:t>
            </w:r>
          </w:p>
        </w:tc>
        <w:tc>
          <w:tcPr>
            <w:tcW w:w="1499" w:type="dxa"/>
            <w:tcBorders>
              <w:top w:val="single" w:sz="4" w:space="0" w:color="auto"/>
              <w:left w:val="single" w:sz="4" w:space="0" w:color="auto"/>
              <w:bottom w:val="single" w:sz="4" w:space="0" w:color="auto"/>
              <w:right w:val="single" w:sz="4" w:space="0" w:color="auto"/>
            </w:tcBorders>
          </w:tcPr>
          <w:p w14:paraId="598F1FCD"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62C3D66F"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7F652F42" w14:textId="77777777" w:rsidTr="00520A8B">
        <w:tc>
          <w:tcPr>
            <w:tcW w:w="483" w:type="dxa"/>
            <w:tcBorders>
              <w:top w:val="single" w:sz="4" w:space="0" w:color="auto"/>
              <w:left w:val="single" w:sz="4" w:space="0" w:color="auto"/>
              <w:bottom w:val="single" w:sz="4" w:space="0" w:color="auto"/>
              <w:right w:val="single" w:sz="4" w:space="0" w:color="auto"/>
            </w:tcBorders>
          </w:tcPr>
          <w:p w14:paraId="22E34D0C" w14:textId="77777777" w:rsidR="00520A8B" w:rsidRPr="00520A8B" w:rsidRDefault="00520A8B" w:rsidP="005C00EC">
            <w:pPr>
              <w:pStyle w:val="ConsPlusNormal"/>
              <w:jc w:val="both"/>
              <w:rPr>
                <w:sz w:val="16"/>
                <w:szCs w:val="16"/>
              </w:rPr>
            </w:pPr>
            <w:r w:rsidRPr="00520A8B">
              <w:rPr>
                <w:sz w:val="16"/>
                <w:szCs w:val="16"/>
              </w:rPr>
              <w:t>49</w:t>
            </w:r>
          </w:p>
        </w:tc>
        <w:tc>
          <w:tcPr>
            <w:tcW w:w="1497" w:type="dxa"/>
            <w:tcBorders>
              <w:top w:val="single" w:sz="4" w:space="0" w:color="auto"/>
              <w:left w:val="single" w:sz="4" w:space="0" w:color="auto"/>
              <w:bottom w:val="single" w:sz="4" w:space="0" w:color="auto"/>
              <w:right w:val="single" w:sz="4" w:space="0" w:color="auto"/>
            </w:tcBorders>
          </w:tcPr>
          <w:p w14:paraId="050F9935" w14:textId="77777777" w:rsidR="00520A8B" w:rsidRPr="00520A8B" w:rsidRDefault="00520A8B" w:rsidP="005C00EC">
            <w:pPr>
              <w:pStyle w:val="ConsPlusNormal"/>
              <w:rPr>
                <w:sz w:val="16"/>
                <w:szCs w:val="16"/>
              </w:rPr>
            </w:pPr>
            <w:r w:rsidRPr="00520A8B">
              <w:rPr>
                <w:sz w:val="16"/>
                <w:szCs w:val="16"/>
              </w:rPr>
              <w:t xml:space="preserve">Снижение сроков технологического присоединения к </w:t>
            </w:r>
            <w:r w:rsidRPr="00520A8B">
              <w:rPr>
                <w:sz w:val="16"/>
                <w:szCs w:val="16"/>
              </w:rPr>
              <w:lastRenderedPageBreak/>
              <w:t>электрическим сетям до 90 дней к 2025 году в случаях, когда максимальная мощность заявителя составляет до 150 кВт и сетевой организации требуется строительство "последней мили" на расстоянии 300 - 500 метров</w:t>
            </w:r>
          </w:p>
        </w:tc>
        <w:tc>
          <w:tcPr>
            <w:tcW w:w="2614" w:type="dxa"/>
            <w:tcBorders>
              <w:top w:val="single" w:sz="4" w:space="0" w:color="auto"/>
              <w:left w:val="single" w:sz="4" w:space="0" w:color="auto"/>
              <w:bottom w:val="single" w:sz="4" w:space="0" w:color="auto"/>
              <w:right w:val="single" w:sz="4" w:space="0" w:color="auto"/>
            </w:tcBorders>
          </w:tcPr>
          <w:p w14:paraId="4275438C" w14:textId="77777777" w:rsidR="00520A8B" w:rsidRPr="00520A8B" w:rsidRDefault="00520A8B" w:rsidP="005C00EC">
            <w:pPr>
              <w:pStyle w:val="ConsPlusNormal"/>
              <w:rPr>
                <w:sz w:val="16"/>
                <w:szCs w:val="16"/>
              </w:rPr>
            </w:pPr>
            <w:r w:rsidRPr="00520A8B">
              <w:rPr>
                <w:sz w:val="16"/>
                <w:szCs w:val="16"/>
              </w:rPr>
              <w:lastRenderedPageBreak/>
              <w:t>Количество дней технологического присоединения к электрическим сетям</w:t>
            </w:r>
          </w:p>
        </w:tc>
        <w:tc>
          <w:tcPr>
            <w:tcW w:w="930" w:type="dxa"/>
            <w:tcBorders>
              <w:top w:val="single" w:sz="4" w:space="0" w:color="auto"/>
              <w:left w:val="single" w:sz="4" w:space="0" w:color="auto"/>
              <w:bottom w:val="single" w:sz="4" w:space="0" w:color="auto"/>
              <w:right w:val="single" w:sz="4" w:space="0" w:color="auto"/>
            </w:tcBorders>
          </w:tcPr>
          <w:p w14:paraId="27AD1BAA" w14:textId="77777777" w:rsidR="00520A8B" w:rsidRPr="00520A8B" w:rsidRDefault="00520A8B" w:rsidP="005C00EC">
            <w:pPr>
              <w:pStyle w:val="ConsPlusNormal"/>
              <w:jc w:val="center"/>
              <w:rPr>
                <w:sz w:val="16"/>
                <w:szCs w:val="16"/>
              </w:rPr>
            </w:pPr>
            <w:r w:rsidRPr="00520A8B">
              <w:rPr>
                <w:sz w:val="16"/>
                <w:szCs w:val="16"/>
              </w:rPr>
              <w:t>дней</w:t>
            </w:r>
          </w:p>
        </w:tc>
        <w:tc>
          <w:tcPr>
            <w:tcW w:w="787" w:type="dxa"/>
            <w:tcBorders>
              <w:top w:val="single" w:sz="4" w:space="0" w:color="auto"/>
              <w:left w:val="single" w:sz="4" w:space="0" w:color="auto"/>
              <w:bottom w:val="single" w:sz="4" w:space="0" w:color="auto"/>
              <w:right w:val="single" w:sz="4" w:space="0" w:color="auto"/>
            </w:tcBorders>
          </w:tcPr>
          <w:p w14:paraId="370B1F60" w14:textId="77777777" w:rsidR="00520A8B" w:rsidRPr="00520A8B" w:rsidRDefault="00520A8B" w:rsidP="005C00EC">
            <w:pPr>
              <w:pStyle w:val="ConsPlusNormal"/>
              <w:jc w:val="center"/>
              <w:rPr>
                <w:sz w:val="16"/>
                <w:szCs w:val="16"/>
              </w:rPr>
            </w:pPr>
            <w:r w:rsidRPr="00520A8B">
              <w:rPr>
                <w:sz w:val="16"/>
                <w:szCs w:val="16"/>
              </w:rPr>
              <w:t>70</w:t>
            </w:r>
          </w:p>
        </w:tc>
        <w:tc>
          <w:tcPr>
            <w:tcW w:w="1622" w:type="dxa"/>
            <w:tcBorders>
              <w:top w:val="single" w:sz="4" w:space="0" w:color="auto"/>
              <w:left w:val="single" w:sz="4" w:space="0" w:color="auto"/>
              <w:bottom w:val="single" w:sz="4" w:space="0" w:color="auto"/>
              <w:right w:val="single" w:sz="4" w:space="0" w:color="auto"/>
            </w:tcBorders>
          </w:tcPr>
          <w:p w14:paraId="40BF7ED1" w14:textId="77777777" w:rsidR="00520A8B" w:rsidRPr="00520A8B" w:rsidRDefault="00520A8B" w:rsidP="005C00EC">
            <w:pPr>
              <w:pStyle w:val="ConsPlusNormal"/>
              <w:jc w:val="center"/>
              <w:rPr>
                <w:sz w:val="16"/>
                <w:szCs w:val="16"/>
              </w:rPr>
            </w:pPr>
            <w:r w:rsidRPr="00520A8B">
              <w:rPr>
                <w:sz w:val="16"/>
                <w:szCs w:val="16"/>
              </w:rPr>
              <w:t>90</w:t>
            </w:r>
          </w:p>
        </w:tc>
        <w:tc>
          <w:tcPr>
            <w:tcW w:w="1055" w:type="dxa"/>
            <w:tcBorders>
              <w:top w:val="single" w:sz="4" w:space="0" w:color="auto"/>
              <w:left w:val="single" w:sz="4" w:space="0" w:color="auto"/>
              <w:bottom w:val="single" w:sz="4" w:space="0" w:color="auto"/>
              <w:right w:val="single" w:sz="4" w:space="0" w:color="auto"/>
            </w:tcBorders>
          </w:tcPr>
          <w:p w14:paraId="0D70E2B5" w14:textId="77777777" w:rsidR="00520A8B" w:rsidRPr="00520A8B" w:rsidRDefault="00520A8B" w:rsidP="005C00EC">
            <w:pPr>
              <w:pStyle w:val="ConsPlusNormal"/>
              <w:jc w:val="center"/>
              <w:rPr>
                <w:sz w:val="16"/>
                <w:szCs w:val="16"/>
              </w:rPr>
            </w:pPr>
            <w:r w:rsidRPr="00520A8B">
              <w:rPr>
                <w:sz w:val="16"/>
                <w:szCs w:val="16"/>
              </w:rPr>
              <w:t>76</w:t>
            </w:r>
          </w:p>
        </w:tc>
        <w:tc>
          <w:tcPr>
            <w:tcW w:w="1633" w:type="dxa"/>
            <w:tcBorders>
              <w:top w:val="single" w:sz="4" w:space="0" w:color="auto"/>
              <w:left w:val="single" w:sz="4" w:space="0" w:color="auto"/>
              <w:bottom w:val="single" w:sz="4" w:space="0" w:color="auto"/>
              <w:right w:val="single" w:sz="4" w:space="0" w:color="auto"/>
            </w:tcBorders>
          </w:tcPr>
          <w:p w14:paraId="3EB5F7DF" w14:textId="77777777" w:rsidR="00520A8B" w:rsidRPr="00520A8B" w:rsidRDefault="00520A8B" w:rsidP="005C00EC">
            <w:pPr>
              <w:pStyle w:val="ConsPlusNormal"/>
              <w:rPr>
                <w:sz w:val="16"/>
                <w:szCs w:val="16"/>
              </w:rPr>
            </w:pPr>
            <w:r w:rsidRPr="00520A8B">
              <w:rPr>
                <w:sz w:val="16"/>
                <w:szCs w:val="16"/>
              </w:rPr>
              <w:t xml:space="preserve">Данные Департамента энергетики и тарифов </w:t>
            </w:r>
            <w:r w:rsidRPr="00520A8B">
              <w:rPr>
                <w:sz w:val="16"/>
                <w:szCs w:val="16"/>
              </w:rPr>
              <w:lastRenderedPageBreak/>
              <w:t>Ивановской области по информации электросетевых организаций</w:t>
            </w:r>
          </w:p>
        </w:tc>
        <w:tc>
          <w:tcPr>
            <w:tcW w:w="1704" w:type="dxa"/>
            <w:tcBorders>
              <w:top w:val="single" w:sz="4" w:space="0" w:color="auto"/>
              <w:left w:val="single" w:sz="4" w:space="0" w:color="auto"/>
              <w:bottom w:val="single" w:sz="4" w:space="0" w:color="auto"/>
              <w:right w:val="single" w:sz="4" w:space="0" w:color="auto"/>
            </w:tcBorders>
          </w:tcPr>
          <w:p w14:paraId="65F2EFBD" w14:textId="77777777" w:rsidR="00520A8B" w:rsidRPr="00520A8B" w:rsidRDefault="00520A8B" w:rsidP="005C00EC">
            <w:pPr>
              <w:pStyle w:val="ConsPlusNormal"/>
              <w:jc w:val="center"/>
              <w:rPr>
                <w:sz w:val="16"/>
                <w:szCs w:val="16"/>
              </w:rPr>
            </w:pPr>
            <w:r w:rsidRPr="00520A8B">
              <w:rPr>
                <w:sz w:val="16"/>
                <w:szCs w:val="16"/>
              </w:rPr>
              <w:lastRenderedPageBreak/>
              <w:t>-</w:t>
            </w:r>
          </w:p>
        </w:tc>
        <w:tc>
          <w:tcPr>
            <w:tcW w:w="1499" w:type="dxa"/>
            <w:tcBorders>
              <w:top w:val="single" w:sz="4" w:space="0" w:color="auto"/>
              <w:left w:val="single" w:sz="4" w:space="0" w:color="auto"/>
              <w:bottom w:val="single" w:sz="4" w:space="0" w:color="auto"/>
              <w:right w:val="single" w:sz="4" w:space="0" w:color="auto"/>
            </w:tcBorders>
          </w:tcPr>
          <w:p w14:paraId="33E41BAC"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5106728B"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115EA235" w14:textId="77777777" w:rsidTr="00520A8B">
        <w:tc>
          <w:tcPr>
            <w:tcW w:w="483" w:type="dxa"/>
            <w:tcBorders>
              <w:top w:val="single" w:sz="4" w:space="0" w:color="auto"/>
              <w:left w:val="single" w:sz="4" w:space="0" w:color="auto"/>
              <w:bottom w:val="single" w:sz="4" w:space="0" w:color="auto"/>
              <w:right w:val="single" w:sz="4" w:space="0" w:color="auto"/>
            </w:tcBorders>
          </w:tcPr>
          <w:p w14:paraId="67D30557" w14:textId="77777777" w:rsidR="00520A8B" w:rsidRPr="00520A8B" w:rsidRDefault="00520A8B" w:rsidP="005C00EC">
            <w:pPr>
              <w:pStyle w:val="ConsPlusNormal"/>
              <w:jc w:val="both"/>
              <w:rPr>
                <w:sz w:val="16"/>
                <w:szCs w:val="16"/>
              </w:rPr>
            </w:pPr>
            <w:r w:rsidRPr="00520A8B">
              <w:rPr>
                <w:sz w:val="16"/>
                <w:szCs w:val="16"/>
              </w:rPr>
              <w:t>50</w:t>
            </w:r>
          </w:p>
        </w:tc>
        <w:tc>
          <w:tcPr>
            <w:tcW w:w="1497" w:type="dxa"/>
            <w:tcBorders>
              <w:top w:val="single" w:sz="4" w:space="0" w:color="auto"/>
              <w:left w:val="single" w:sz="4" w:space="0" w:color="auto"/>
              <w:bottom w:val="single" w:sz="4" w:space="0" w:color="auto"/>
              <w:right w:val="single" w:sz="4" w:space="0" w:color="auto"/>
            </w:tcBorders>
          </w:tcPr>
          <w:p w14:paraId="2580B8F1" w14:textId="77777777" w:rsidR="00520A8B" w:rsidRPr="00520A8B" w:rsidRDefault="00520A8B" w:rsidP="005C00EC">
            <w:pPr>
              <w:pStyle w:val="ConsPlusNormal"/>
              <w:jc w:val="both"/>
              <w:rPr>
                <w:sz w:val="16"/>
                <w:szCs w:val="16"/>
              </w:rPr>
            </w:pPr>
            <w:r w:rsidRPr="00520A8B">
              <w:rPr>
                <w:sz w:val="16"/>
                <w:szCs w:val="16"/>
              </w:rPr>
              <w:t>Утверждение региональной программы повышения финансовой грамотности населения</w:t>
            </w:r>
          </w:p>
        </w:tc>
        <w:tc>
          <w:tcPr>
            <w:tcW w:w="2614" w:type="dxa"/>
            <w:tcBorders>
              <w:top w:val="single" w:sz="4" w:space="0" w:color="auto"/>
              <w:left w:val="single" w:sz="4" w:space="0" w:color="auto"/>
              <w:bottom w:val="single" w:sz="4" w:space="0" w:color="auto"/>
              <w:right w:val="single" w:sz="4" w:space="0" w:color="auto"/>
            </w:tcBorders>
          </w:tcPr>
          <w:p w14:paraId="5643C353" w14:textId="77777777" w:rsidR="00520A8B" w:rsidRPr="00520A8B" w:rsidRDefault="00520A8B" w:rsidP="005C00EC">
            <w:pPr>
              <w:pStyle w:val="ConsPlusNormal"/>
              <w:rPr>
                <w:sz w:val="16"/>
                <w:szCs w:val="16"/>
              </w:rPr>
            </w:pPr>
            <w:r w:rsidRPr="00520A8B">
              <w:rPr>
                <w:sz w:val="16"/>
                <w:szCs w:val="16"/>
              </w:rPr>
              <w:t>Повышение уровня финансовой грамотности населения и субъектов малого и среднего предпринимательства</w:t>
            </w:r>
          </w:p>
        </w:tc>
        <w:tc>
          <w:tcPr>
            <w:tcW w:w="930" w:type="dxa"/>
            <w:tcBorders>
              <w:top w:val="single" w:sz="4" w:space="0" w:color="auto"/>
              <w:left w:val="single" w:sz="4" w:space="0" w:color="auto"/>
              <w:bottom w:val="single" w:sz="4" w:space="0" w:color="auto"/>
              <w:right w:val="single" w:sz="4" w:space="0" w:color="auto"/>
            </w:tcBorders>
          </w:tcPr>
          <w:p w14:paraId="00A935D3"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76829DFD"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0BF3F7EA"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297A748C"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59D5DC99" w14:textId="77777777" w:rsidR="00520A8B" w:rsidRPr="00520A8B" w:rsidRDefault="00520A8B" w:rsidP="005C00EC">
            <w:pPr>
              <w:pStyle w:val="ConsPlusNormal"/>
              <w:rPr>
                <w:sz w:val="16"/>
                <w:szCs w:val="16"/>
              </w:rPr>
            </w:pPr>
            <w:r w:rsidRPr="00520A8B">
              <w:rPr>
                <w:sz w:val="16"/>
                <w:szCs w:val="16"/>
              </w:rPr>
              <w:t xml:space="preserve">Постановление Правительства Ивановской области от 29.12.2021 </w:t>
            </w:r>
            <w:r w:rsidRPr="00520A8B">
              <w:rPr>
                <w:sz w:val="16"/>
                <w:szCs w:val="16"/>
              </w:rPr>
              <w:br/>
              <w:t>№ 714-п «Об утверждении региональной программы "Повышение уровня финансовой грамотности населения Ивановской области на 2022 - 2023 годы»</w:t>
            </w:r>
          </w:p>
        </w:tc>
        <w:tc>
          <w:tcPr>
            <w:tcW w:w="1704" w:type="dxa"/>
            <w:tcBorders>
              <w:top w:val="single" w:sz="4" w:space="0" w:color="auto"/>
              <w:left w:val="single" w:sz="4" w:space="0" w:color="auto"/>
              <w:bottom w:val="single" w:sz="4" w:space="0" w:color="auto"/>
              <w:right w:val="single" w:sz="4" w:space="0" w:color="auto"/>
            </w:tcBorders>
          </w:tcPr>
          <w:p w14:paraId="7C7CCD31"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5AD8DB6B"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C667335"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00D08985" w14:textId="77777777" w:rsidTr="00520A8B">
        <w:tc>
          <w:tcPr>
            <w:tcW w:w="483" w:type="dxa"/>
            <w:tcBorders>
              <w:top w:val="single" w:sz="4" w:space="0" w:color="auto"/>
              <w:left w:val="single" w:sz="4" w:space="0" w:color="auto"/>
              <w:bottom w:val="single" w:sz="4" w:space="0" w:color="auto"/>
              <w:right w:val="single" w:sz="4" w:space="0" w:color="auto"/>
            </w:tcBorders>
          </w:tcPr>
          <w:p w14:paraId="76817895" w14:textId="77777777" w:rsidR="00520A8B" w:rsidRPr="00520A8B" w:rsidRDefault="00520A8B" w:rsidP="005C00EC">
            <w:pPr>
              <w:pStyle w:val="ConsPlusNormal"/>
              <w:jc w:val="both"/>
              <w:rPr>
                <w:sz w:val="16"/>
                <w:szCs w:val="16"/>
              </w:rPr>
            </w:pPr>
            <w:r w:rsidRPr="00520A8B">
              <w:rPr>
                <w:sz w:val="16"/>
                <w:szCs w:val="16"/>
              </w:rPr>
              <w:t>51</w:t>
            </w:r>
          </w:p>
        </w:tc>
        <w:tc>
          <w:tcPr>
            <w:tcW w:w="1497" w:type="dxa"/>
            <w:tcBorders>
              <w:top w:val="single" w:sz="4" w:space="0" w:color="auto"/>
              <w:left w:val="single" w:sz="4" w:space="0" w:color="auto"/>
              <w:bottom w:val="single" w:sz="4" w:space="0" w:color="auto"/>
              <w:right w:val="single" w:sz="4" w:space="0" w:color="auto"/>
            </w:tcBorders>
          </w:tcPr>
          <w:p w14:paraId="5FFBE835" w14:textId="77777777" w:rsidR="00520A8B" w:rsidRPr="00520A8B" w:rsidRDefault="00520A8B" w:rsidP="005C00EC">
            <w:pPr>
              <w:pStyle w:val="ConsPlusNormal"/>
              <w:rPr>
                <w:sz w:val="16"/>
                <w:szCs w:val="16"/>
              </w:rPr>
            </w:pPr>
            <w:r w:rsidRPr="00520A8B">
              <w:rPr>
                <w:sz w:val="16"/>
                <w:szCs w:val="16"/>
              </w:rPr>
              <w:t xml:space="preserve">Реализация комплекса мер, направленного на повышение уровня финансовой грамотности населения в Ивановской </w:t>
            </w:r>
            <w:r w:rsidRPr="00520A8B">
              <w:rPr>
                <w:sz w:val="16"/>
                <w:szCs w:val="16"/>
              </w:rPr>
              <w:lastRenderedPageBreak/>
              <w:t>области, на период до 2023 года</w:t>
            </w:r>
          </w:p>
        </w:tc>
        <w:tc>
          <w:tcPr>
            <w:tcW w:w="2614" w:type="dxa"/>
            <w:tcBorders>
              <w:top w:val="single" w:sz="4" w:space="0" w:color="auto"/>
              <w:left w:val="single" w:sz="4" w:space="0" w:color="auto"/>
              <w:bottom w:val="single" w:sz="4" w:space="0" w:color="auto"/>
              <w:right w:val="single" w:sz="4" w:space="0" w:color="auto"/>
            </w:tcBorders>
          </w:tcPr>
          <w:p w14:paraId="5E0831AA" w14:textId="77777777" w:rsidR="00520A8B" w:rsidRPr="00520A8B" w:rsidRDefault="00520A8B" w:rsidP="005C00EC">
            <w:pPr>
              <w:pStyle w:val="ConsPlusNormal"/>
              <w:rPr>
                <w:sz w:val="16"/>
                <w:szCs w:val="16"/>
              </w:rPr>
            </w:pPr>
            <w:r w:rsidRPr="00520A8B">
              <w:rPr>
                <w:sz w:val="16"/>
                <w:szCs w:val="16"/>
              </w:rPr>
              <w:lastRenderedPageBreak/>
              <w:t>Повышение уровня финансовой грамотности населения и субъектов малого и среднего предпринимательства</w:t>
            </w:r>
          </w:p>
        </w:tc>
        <w:tc>
          <w:tcPr>
            <w:tcW w:w="930" w:type="dxa"/>
            <w:tcBorders>
              <w:top w:val="single" w:sz="4" w:space="0" w:color="auto"/>
              <w:left w:val="single" w:sz="4" w:space="0" w:color="auto"/>
              <w:bottom w:val="single" w:sz="4" w:space="0" w:color="auto"/>
              <w:right w:val="single" w:sz="4" w:space="0" w:color="auto"/>
            </w:tcBorders>
          </w:tcPr>
          <w:p w14:paraId="7B661C9F"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1765061C"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19A82DE0"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63F4ABB6"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3C6C4DF1" w14:textId="77777777" w:rsidR="00520A8B" w:rsidRPr="00520A8B" w:rsidRDefault="00520A8B" w:rsidP="005C00EC">
            <w:pPr>
              <w:pStyle w:val="ConsPlusNormal"/>
              <w:rPr>
                <w:sz w:val="16"/>
                <w:szCs w:val="16"/>
              </w:rPr>
            </w:pPr>
            <w:r w:rsidRPr="00520A8B">
              <w:rPr>
                <w:sz w:val="16"/>
                <w:szCs w:val="16"/>
              </w:rPr>
              <w:t>Информация отделения по Ивановской области ГУ Банка России по ЦФО</w:t>
            </w:r>
          </w:p>
        </w:tc>
        <w:tc>
          <w:tcPr>
            <w:tcW w:w="1704" w:type="dxa"/>
            <w:tcBorders>
              <w:top w:val="single" w:sz="4" w:space="0" w:color="auto"/>
              <w:left w:val="single" w:sz="4" w:space="0" w:color="auto"/>
              <w:bottom w:val="single" w:sz="4" w:space="0" w:color="auto"/>
              <w:right w:val="single" w:sz="4" w:space="0" w:color="auto"/>
            </w:tcBorders>
          </w:tcPr>
          <w:p w14:paraId="21F6F4D0"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1A1A965F"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90786F1"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367C48AD" w14:textId="77777777" w:rsidTr="00520A8B">
        <w:tc>
          <w:tcPr>
            <w:tcW w:w="483" w:type="dxa"/>
            <w:tcBorders>
              <w:top w:val="single" w:sz="4" w:space="0" w:color="auto"/>
              <w:left w:val="single" w:sz="4" w:space="0" w:color="auto"/>
              <w:bottom w:val="single" w:sz="4" w:space="0" w:color="auto"/>
              <w:right w:val="single" w:sz="4" w:space="0" w:color="auto"/>
            </w:tcBorders>
          </w:tcPr>
          <w:p w14:paraId="5B386F1C" w14:textId="77777777" w:rsidR="00520A8B" w:rsidRPr="00520A8B" w:rsidRDefault="00520A8B" w:rsidP="005C00EC">
            <w:pPr>
              <w:pStyle w:val="ConsPlusNormal"/>
              <w:jc w:val="both"/>
              <w:rPr>
                <w:sz w:val="16"/>
                <w:szCs w:val="16"/>
              </w:rPr>
            </w:pPr>
            <w:r w:rsidRPr="00520A8B">
              <w:rPr>
                <w:sz w:val="16"/>
                <w:szCs w:val="16"/>
              </w:rPr>
              <w:t>52</w:t>
            </w:r>
          </w:p>
        </w:tc>
        <w:tc>
          <w:tcPr>
            <w:tcW w:w="1497" w:type="dxa"/>
            <w:tcBorders>
              <w:top w:val="single" w:sz="4" w:space="0" w:color="auto"/>
              <w:left w:val="single" w:sz="4" w:space="0" w:color="auto"/>
              <w:bottom w:val="single" w:sz="4" w:space="0" w:color="auto"/>
              <w:right w:val="single" w:sz="4" w:space="0" w:color="auto"/>
            </w:tcBorders>
          </w:tcPr>
          <w:p w14:paraId="1F0B5D11" w14:textId="77777777" w:rsidR="00520A8B" w:rsidRPr="00520A8B" w:rsidRDefault="00520A8B" w:rsidP="005C00EC">
            <w:pPr>
              <w:pStyle w:val="ConsPlusNormal"/>
              <w:rPr>
                <w:sz w:val="16"/>
                <w:szCs w:val="16"/>
              </w:rPr>
            </w:pPr>
            <w:r w:rsidRPr="00520A8B">
              <w:rPr>
                <w:sz w:val="16"/>
                <w:szCs w:val="16"/>
              </w:rPr>
              <w:t>Размещение просветительских материалов по финансовой грамотности на интернет-порталах ОИВ, региональных бизнес-сообществ, в СМИ</w:t>
            </w:r>
          </w:p>
        </w:tc>
        <w:tc>
          <w:tcPr>
            <w:tcW w:w="2614" w:type="dxa"/>
            <w:tcBorders>
              <w:top w:val="single" w:sz="4" w:space="0" w:color="auto"/>
              <w:left w:val="single" w:sz="4" w:space="0" w:color="auto"/>
              <w:bottom w:val="single" w:sz="4" w:space="0" w:color="auto"/>
              <w:right w:val="single" w:sz="4" w:space="0" w:color="auto"/>
            </w:tcBorders>
          </w:tcPr>
          <w:p w14:paraId="11FE1697" w14:textId="77777777" w:rsidR="00520A8B" w:rsidRPr="00520A8B" w:rsidRDefault="00520A8B" w:rsidP="005C00EC">
            <w:pPr>
              <w:pStyle w:val="ConsPlusNormal"/>
              <w:rPr>
                <w:sz w:val="16"/>
                <w:szCs w:val="16"/>
              </w:rPr>
            </w:pPr>
            <w:r w:rsidRPr="00520A8B">
              <w:rPr>
                <w:sz w:val="16"/>
                <w:szCs w:val="16"/>
              </w:rPr>
              <w:t>Повышение уровня финансовой грамотности населения и субъектов малого и среднего предпринимательства</w:t>
            </w:r>
          </w:p>
        </w:tc>
        <w:tc>
          <w:tcPr>
            <w:tcW w:w="930" w:type="dxa"/>
            <w:tcBorders>
              <w:top w:val="single" w:sz="4" w:space="0" w:color="auto"/>
              <w:left w:val="single" w:sz="4" w:space="0" w:color="auto"/>
              <w:bottom w:val="single" w:sz="4" w:space="0" w:color="auto"/>
              <w:right w:val="single" w:sz="4" w:space="0" w:color="auto"/>
            </w:tcBorders>
          </w:tcPr>
          <w:p w14:paraId="5BB56849"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596E92A8"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01FD2495"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67710AAB"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76B33835" w14:textId="77777777" w:rsidR="00520A8B" w:rsidRPr="00520A8B" w:rsidRDefault="00520A8B" w:rsidP="005C00EC">
            <w:pPr>
              <w:pStyle w:val="ConsPlusNormal"/>
              <w:jc w:val="both"/>
              <w:rPr>
                <w:sz w:val="16"/>
                <w:szCs w:val="16"/>
              </w:rPr>
            </w:pPr>
            <w:r w:rsidRPr="00520A8B">
              <w:rPr>
                <w:sz w:val="16"/>
                <w:szCs w:val="16"/>
              </w:rPr>
              <w:t>Интернет-порталы ОИВ, региональных бизнес-сообществ, СМИ</w:t>
            </w:r>
          </w:p>
        </w:tc>
        <w:tc>
          <w:tcPr>
            <w:tcW w:w="1704" w:type="dxa"/>
            <w:tcBorders>
              <w:top w:val="single" w:sz="4" w:space="0" w:color="auto"/>
              <w:left w:val="single" w:sz="4" w:space="0" w:color="auto"/>
              <w:bottom w:val="single" w:sz="4" w:space="0" w:color="auto"/>
              <w:right w:val="single" w:sz="4" w:space="0" w:color="auto"/>
            </w:tcBorders>
          </w:tcPr>
          <w:p w14:paraId="54804449"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57C8883F"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31FD006"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5AEFE216" w14:textId="77777777" w:rsidTr="00520A8B">
        <w:tc>
          <w:tcPr>
            <w:tcW w:w="483" w:type="dxa"/>
            <w:tcBorders>
              <w:top w:val="single" w:sz="4" w:space="0" w:color="auto"/>
              <w:left w:val="single" w:sz="4" w:space="0" w:color="auto"/>
              <w:bottom w:val="single" w:sz="4" w:space="0" w:color="auto"/>
              <w:right w:val="single" w:sz="4" w:space="0" w:color="auto"/>
            </w:tcBorders>
          </w:tcPr>
          <w:p w14:paraId="58FCEE29" w14:textId="77777777" w:rsidR="00520A8B" w:rsidRPr="00520A8B" w:rsidRDefault="00520A8B" w:rsidP="005C00EC">
            <w:pPr>
              <w:pStyle w:val="ConsPlusNormal"/>
              <w:jc w:val="both"/>
              <w:rPr>
                <w:sz w:val="16"/>
                <w:szCs w:val="16"/>
              </w:rPr>
            </w:pPr>
            <w:r w:rsidRPr="00520A8B">
              <w:rPr>
                <w:sz w:val="16"/>
                <w:szCs w:val="16"/>
              </w:rPr>
              <w:t>53</w:t>
            </w:r>
          </w:p>
        </w:tc>
        <w:tc>
          <w:tcPr>
            <w:tcW w:w="1497" w:type="dxa"/>
            <w:tcBorders>
              <w:top w:val="single" w:sz="4" w:space="0" w:color="auto"/>
              <w:left w:val="single" w:sz="4" w:space="0" w:color="auto"/>
              <w:bottom w:val="single" w:sz="4" w:space="0" w:color="auto"/>
              <w:right w:val="single" w:sz="4" w:space="0" w:color="auto"/>
            </w:tcBorders>
          </w:tcPr>
          <w:p w14:paraId="7A498883" w14:textId="77777777" w:rsidR="00520A8B" w:rsidRPr="00520A8B" w:rsidRDefault="00520A8B" w:rsidP="005C00EC">
            <w:pPr>
              <w:pStyle w:val="ConsPlusNormal"/>
              <w:rPr>
                <w:sz w:val="16"/>
                <w:szCs w:val="16"/>
              </w:rPr>
            </w:pPr>
            <w:r w:rsidRPr="00520A8B">
              <w:rPr>
                <w:sz w:val="16"/>
                <w:szCs w:val="16"/>
              </w:rPr>
              <w:t>Распространение просветительских материалов по финансовой грамотности (брошюр, буклетов, листовок и т.п.) в общедоступных местах</w:t>
            </w:r>
          </w:p>
        </w:tc>
        <w:tc>
          <w:tcPr>
            <w:tcW w:w="2614" w:type="dxa"/>
            <w:tcBorders>
              <w:top w:val="single" w:sz="4" w:space="0" w:color="auto"/>
              <w:left w:val="single" w:sz="4" w:space="0" w:color="auto"/>
              <w:bottom w:val="single" w:sz="4" w:space="0" w:color="auto"/>
              <w:right w:val="single" w:sz="4" w:space="0" w:color="auto"/>
            </w:tcBorders>
          </w:tcPr>
          <w:p w14:paraId="7206FFD3" w14:textId="77777777" w:rsidR="00520A8B" w:rsidRPr="00520A8B" w:rsidRDefault="00520A8B" w:rsidP="005C00EC">
            <w:pPr>
              <w:pStyle w:val="ConsPlusNormal"/>
              <w:rPr>
                <w:sz w:val="16"/>
                <w:szCs w:val="16"/>
              </w:rPr>
            </w:pPr>
            <w:r w:rsidRPr="00520A8B">
              <w:rPr>
                <w:sz w:val="16"/>
                <w:szCs w:val="16"/>
              </w:rPr>
              <w:t>Повышение уровня финансовой грамотности населения и субъектов малого и среднего предпринимательства</w:t>
            </w:r>
          </w:p>
        </w:tc>
        <w:tc>
          <w:tcPr>
            <w:tcW w:w="930" w:type="dxa"/>
            <w:tcBorders>
              <w:top w:val="single" w:sz="4" w:space="0" w:color="auto"/>
              <w:left w:val="single" w:sz="4" w:space="0" w:color="auto"/>
              <w:bottom w:val="single" w:sz="4" w:space="0" w:color="auto"/>
              <w:right w:val="single" w:sz="4" w:space="0" w:color="auto"/>
            </w:tcBorders>
          </w:tcPr>
          <w:p w14:paraId="119133C5"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0A7BD89F"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4C320D40"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373320A6"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3F785653" w14:textId="77777777" w:rsidR="00520A8B" w:rsidRPr="00520A8B" w:rsidRDefault="00520A8B" w:rsidP="005C00EC">
            <w:pPr>
              <w:pStyle w:val="ConsPlusNormal"/>
              <w:jc w:val="both"/>
              <w:rPr>
                <w:sz w:val="16"/>
                <w:szCs w:val="16"/>
              </w:rPr>
            </w:pPr>
            <w:r w:rsidRPr="00520A8B">
              <w:rPr>
                <w:sz w:val="16"/>
                <w:szCs w:val="16"/>
              </w:rPr>
              <w:t>Информация Департамента образования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069475B6"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08748C81"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7A3EEBFA"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20788703" w14:textId="77777777" w:rsidTr="00520A8B">
        <w:tc>
          <w:tcPr>
            <w:tcW w:w="483" w:type="dxa"/>
            <w:tcBorders>
              <w:top w:val="single" w:sz="4" w:space="0" w:color="auto"/>
              <w:left w:val="single" w:sz="4" w:space="0" w:color="auto"/>
              <w:bottom w:val="single" w:sz="4" w:space="0" w:color="auto"/>
              <w:right w:val="single" w:sz="4" w:space="0" w:color="auto"/>
            </w:tcBorders>
          </w:tcPr>
          <w:p w14:paraId="3FC14108" w14:textId="77777777" w:rsidR="00520A8B" w:rsidRPr="00520A8B" w:rsidRDefault="00520A8B" w:rsidP="005C00EC">
            <w:pPr>
              <w:pStyle w:val="ConsPlusNormal"/>
              <w:jc w:val="both"/>
              <w:rPr>
                <w:sz w:val="16"/>
                <w:szCs w:val="16"/>
              </w:rPr>
            </w:pPr>
            <w:r w:rsidRPr="00520A8B">
              <w:rPr>
                <w:sz w:val="16"/>
                <w:szCs w:val="16"/>
              </w:rPr>
              <w:t>54</w:t>
            </w:r>
          </w:p>
        </w:tc>
        <w:tc>
          <w:tcPr>
            <w:tcW w:w="1497" w:type="dxa"/>
            <w:tcBorders>
              <w:top w:val="single" w:sz="4" w:space="0" w:color="auto"/>
              <w:left w:val="single" w:sz="4" w:space="0" w:color="auto"/>
              <w:bottom w:val="single" w:sz="4" w:space="0" w:color="auto"/>
              <w:right w:val="single" w:sz="4" w:space="0" w:color="auto"/>
            </w:tcBorders>
          </w:tcPr>
          <w:p w14:paraId="73E89DFB" w14:textId="77777777" w:rsidR="00520A8B" w:rsidRPr="00520A8B" w:rsidRDefault="00520A8B" w:rsidP="005C00EC">
            <w:pPr>
              <w:pStyle w:val="ConsPlusNormal"/>
              <w:rPr>
                <w:sz w:val="16"/>
                <w:szCs w:val="16"/>
              </w:rPr>
            </w:pPr>
            <w:r w:rsidRPr="00520A8B">
              <w:rPr>
                <w:sz w:val="16"/>
                <w:szCs w:val="16"/>
              </w:rPr>
              <w:t>Информирование населения о проводимых мероприятиях по финансовой грамотности, включая проекты Банка России, с использованием региональных и муниципальных СМИ, в том числе радио и телевидение</w:t>
            </w:r>
          </w:p>
        </w:tc>
        <w:tc>
          <w:tcPr>
            <w:tcW w:w="2614" w:type="dxa"/>
            <w:tcBorders>
              <w:top w:val="single" w:sz="4" w:space="0" w:color="auto"/>
              <w:left w:val="single" w:sz="4" w:space="0" w:color="auto"/>
              <w:bottom w:val="single" w:sz="4" w:space="0" w:color="auto"/>
              <w:right w:val="single" w:sz="4" w:space="0" w:color="auto"/>
            </w:tcBorders>
          </w:tcPr>
          <w:p w14:paraId="3E018A5D" w14:textId="77777777" w:rsidR="00520A8B" w:rsidRPr="00520A8B" w:rsidRDefault="00520A8B" w:rsidP="005C00EC">
            <w:pPr>
              <w:pStyle w:val="ConsPlusNormal"/>
              <w:rPr>
                <w:sz w:val="16"/>
                <w:szCs w:val="16"/>
              </w:rPr>
            </w:pPr>
            <w:r w:rsidRPr="00520A8B">
              <w:rPr>
                <w:sz w:val="16"/>
                <w:szCs w:val="16"/>
              </w:rPr>
              <w:t>Повышение уровня финансовой грамотности населения и субъектов малого и среднего предпринимательства</w:t>
            </w:r>
          </w:p>
        </w:tc>
        <w:tc>
          <w:tcPr>
            <w:tcW w:w="930" w:type="dxa"/>
            <w:tcBorders>
              <w:top w:val="single" w:sz="4" w:space="0" w:color="auto"/>
              <w:left w:val="single" w:sz="4" w:space="0" w:color="auto"/>
              <w:bottom w:val="single" w:sz="4" w:space="0" w:color="auto"/>
              <w:right w:val="single" w:sz="4" w:space="0" w:color="auto"/>
            </w:tcBorders>
          </w:tcPr>
          <w:p w14:paraId="5C25E614"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34F8745E"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3A951197"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03D0A6B9"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7698CB04" w14:textId="77777777" w:rsidR="00520A8B" w:rsidRPr="00520A8B" w:rsidRDefault="00520A8B" w:rsidP="005C00EC">
            <w:pPr>
              <w:pStyle w:val="ConsPlusNormal"/>
              <w:rPr>
                <w:sz w:val="16"/>
                <w:szCs w:val="16"/>
              </w:rPr>
            </w:pPr>
            <w:r w:rsidRPr="00520A8B">
              <w:rPr>
                <w:sz w:val="16"/>
                <w:szCs w:val="16"/>
              </w:rPr>
              <w:t>Информация отделения по Ивановской области ГУ Банка России по ЦФО</w:t>
            </w:r>
          </w:p>
        </w:tc>
        <w:tc>
          <w:tcPr>
            <w:tcW w:w="1704" w:type="dxa"/>
            <w:tcBorders>
              <w:top w:val="single" w:sz="4" w:space="0" w:color="auto"/>
              <w:left w:val="single" w:sz="4" w:space="0" w:color="auto"/>
              <w:bottom w:val="single" w:sz="4" w:space="0" w:color="auto"/>
              <w:right w:val="single" w:sz="4" w:space="0" w:color="auto"/>
            </w:tcBorders>
          </w:tcPr>
          <w:p w14:paraId="5EB1410D"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51197F71"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5A3AE538"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70257FC9" w14:textId="77777777" w:rsidTr="00520A8B">
        <w:tc>
          <w:tcPr>
            <w:tcW w:w="483" w:type="dxa"/>
            <w:tcBorders>
              <w:top w:val="single" w:sz="4" w:space="0" w:color="auto"/>
              <w:left w:val="single" w:sz="4" w:space="0" w:color="auto"/>
              <w:bottom w:val="single" w:sz="4" w:space="0" w:color="auto"/>
              <w:right w:val="single" w:sz="4" w:space="0" w:color="auto"/>
            </w:tcBorders>
          </w:tcPr>
          <w:p w14:paraId="4AE0469F" w14:textId="77777777" w:rsidR="00520A8B" w:rsidRPr="00520A8B" w:rsidRDefault="00520A8B" w:rsidP="005C00EC">
            <w:pPr>
              <w:pStyle w:val="ConsPlusNormal"/>
              <w:jc w:val="both"/>
              <w:rPr>
                <w:sz w:val="16"/>
                <w:szCs w:val="16"/>
              </w:rPr>
            </w:pPr>
            <w:r w:rsidRPr="00520A8B">
              <w:rPr>
                <w:sz w:val="16"/>
                <w:szCs w:val="16"/>
              </w:rPr>
              <w:t>55</w:t>
            </w:r>
          </w:p>
        </w:tc>
        <w:tc>
          <w:tcPr>
            <w:tcW w:w="1497" w:type="dxa"/>
            <w:tcBorders>
              <w:top w:val="single" w:sz="4" w:space="0" w:color="auto"/>
              <w:left w:val="single" w:sz="4" w:space="0" w:color="auto"/>
              <w:bottom w:val="single" w:sz="4" w:space="0" w:color="auto"/>
              <w:right w:val="single" w:sz="4" w:space="0" w:color="auto"/>
            </w:tcBorders>
          </w:tcPr>
          <w:p w14:paraId="19021502" w14:textId="77777777" w:rsidR="00520A8B" w:rsidRPr="00520A8B" w:rsidRDefault="00520A8B" w:rsidP="005C00EC">
            <w:pPr>
              <w:pStyle w:val="ConsPlusNormal"/>
              <w:rPr>
                <w:sz w:val="16"/>
                <w:szCs w:val="16"/>
              </w:rPr>
            </w:pPr>
            <w:r w:rsidRPr="00520A8B">
              <w:rPr>
                <w:sz w:val="16"/>
                <w:szCs w:val="16"/>
              </w:rPr>
              <w:t xml:space="preserve">Проведение опроса населения о финансовой </w:t>
            </w:r>
            <w:r w:rsidRPr="00520A8B">
              <w:rPr>
                <w:sz w:val="16"/>
                <w:szCs w:val="16"/>
              </w:rPr>
              <w:lastRenderedPageBreak/>
              <w:t>доступности и удовлетворенности финансовыми услугами</w:t>
            </w:r>
          </w:p>
        </w:tc>
        <w:tc>
          <w:tcPr>
            <w:tcW w:w="2614" w:type="dxa"/>
            <w:tcBorders>
              <w:top w:val="single" w:sz="4" w:space="0" w:color="auto"/>
              <w:left w:val="single" w:sz="4" w:space="0" w:color="auto"/>
              <w:bottom w:val="single" w:sz="4" w:space="0" w:color="auto"/>
              <w:right w:val="single" w:sz="4" w:space="0" w:color="auto"/>
            </w:tcBorders>
          </w:tcPr>
          <w:p w14:paraId="7FECBFFF" w14:textId="77777777" w:rsidR="00520A8B" w:rsidRPr="00520A8B" w:rsidRDefault="00520A8B" w:rsidP="005C00EC">
            <w:pPr>
              <w:pStyle w:val="ConsPlusNormal"/>
              <w:rPr>
                <w:sz w:val="16"/>
                <w:szCs w:val="16"/>
              </w:rPr>
            </w:pPr>
            <w:r w:rsidRPr="00520A8B">
              <w:rPr>
                <w:sz w:val="16"/>
                <w:szCs w:val="16"/>
              </w:rPr>
              <w:lastRenderedPageBreak/>
              <w:t xml:space="preserve">Увеличение доли населения, удовлетворенного работой финансовых организаций и </w:t>
            </w:r>
            <w:r w:rsidRPr="00520A8B">
              <w:rPr>
                <w:sz w:val="16"/>
                <w:szCs w:val="16"/>
              </w:rPr>
              <w:lastRenderedPageBreak/>
              <w:t>доступностью финансовых продуктов (по сравнению с аналогичными показателями предыдущего года)</w:t>
            </w:r>
          </w:p>
        </w:tc>
        <w:tc>
          <w:tcPr>
            <w:tcW w:w="930" w:type="dxa"/>
            <w:tcBorders>
              <w:top w:val="single" w:sz="4" w:space="0" w:color="auto"/>
              <w:left w:val="single" w:sz="4" w:space="0" w:color="auto"/>
              <w:bottom w:val="single" w:sz="4" w:space="0" w:color="auto"/>
              <w:right w:val="single" w:sz="4" w:space="0" w:color="auto"/>
            </w:tcBorders>
          </w:tcPr>
          <w:p w14:paraId="388E8469" w14:textId="77777777" w:rsidR="00520A8B" w:rsidRPr="00520A8B" w:rsidRDefault="00520A8B" w:rsidP="005C00EC">
            <w:pPr>
              <w:pStyle w:val="ConsPlusNormal"/>
              <w:jc w:val="center"/>
              <w:rPr>
                <w:sz w:val="16"/>
                <w:szCs w:val="16"/>
              </w:rPr>
            </w:pPr>
            <w:r w:rsidRPr="00520A8B">
              <w:rPr>
                <w:sz w:val="16"/>
                <w:szCs w:val="16"/>
              </w:rPr>
              <w:lastRenderedPageBreak/>
              <w:t>процентов</w:t>
            </w:r>
          </w:p>
        </w:tc>
        <w:tc>
          <w:tcPr>
            <w:tcW w:w="787" w:type="dxa"/>
            <w:tcBorders>
              <w:top w:val="single" w:sz="4" w:space="0" w:color="auto"/>
              <w:left w:val="single" w:sz="4" w:space="0" w:color="auto"/>
              <w:bottom w:val="single" w:sz="4" w:space="0" w:color="auto"/>
              <w:right w:val="single" w:sz="4" w:space="0" w:color="auto"/>
            </w:tcBorders>
          </w:tcPr>
          <w:p w14:paraId="4E7A83D7" w14:textId="77777777" w:rsidR="00520A8B" w:rsidRPr="00520A8B" w:rsidRDefault="00520A8B" w:rsidP="005C00EC">
            <w:pPr>
              <w:pStyle w:val="ConsPlusNormal"/>
              <w:jc w:val="center"/>
              <w:rPr>
                <w:sz w:val="16"/>
                <w:szCs w:val="16"/>
              </w:rPr>
            </w:pPr>
            <w:r w:rsidRPr="00520A8B">
              <w:rPr>
                <w:sz w:val="16"/>
                <w:szCs w:val="16"/>
              </w:rPr>
              <w:t>1</w:t>
            </w:r>
          </w:p>
        </w:tc>
        <w:tc>
          <w:tcPr>
            <w:tcW w:w="1622" w:type="dxa"/>
            <w:tcBorders>
              <w:top w:val="single" w:sz="4" w:space="0" w:color="auto"/>
              <w:left w:val="single" w:sz="4" w:space="0" w:color="auto"/>
              <w:bottom w:val="single" w:sz="4" w:space="0" w:color="auto"/>
              <w:right w:val="single" w:sz="4" w:space="0" w:color="auto"/>
            </w:tcBorders>
          </w:tcPr>
          <w:p w14:paraId="4D20A4D3" w14:textId="77777777" w:rsidR="00520A8B" w:rsidRPr="00520A8B" w:rsidRDefault="00520A8B" w:rsidP="005C00EC">
            <w:pPr>
              <w:pStyle w:val="ConsPlusNormal"/>
              <w:jc w:val="center"/>
              <w:rPr>
                <w:sz w:val="16"/>
                <w:szCs w:val="16"/>
              </w:rPr>
            </w:pPr>
            <w:r w:rsidRPr="00520A8B">
              <w:rPr>
                <w:sz w:val="16"/>
                <w:szCs w:val="16"/>
              </w:rPr>
              <w:t>1</w:t>
            </w:r>
          </w:p>
        </w:tc>
        <w:tc>
          <w:tcPr>
            <w:tcW w:w="1055" w:type="dxa"/>
            <w:tcBorders>
              <w:top w:val="single" w:sz="4" w:space="0" w:color="auto"/>
              <w:left w:val="single" w:sz="4" w:space="0" w:color="auto"/>
              <w:bottom w:val="single" w:sz="4" w:space="0" w:color="auto"/>
              <w:right w:val="single" w:sz="4" w:space="0" w:color="auto"/>
            </w:tcBorders>
          </w:tcPr>
          <w:p w14:paraId="786004B2" w14:textId="77777777" w:rsidR="00520A8B" w:rsidRPr="00520A8B" w:rsidRDefault="00520A8B" w:rsidP="005C00EC">
            <w:pPr>
              <w:pStyle w:val="ConsPlusNormal"/>
              <w:jc w:val="center"/>
              <w:rPr>
                <w:sz w:val="16"/>
                <w:szCs w:val="16"/>
              </w:rPr>
            </w:pPr>
            <w:r w:rsidRPr="00520A8B">
              <w:rPr>
                <w:sz w:val="16"/>
                <w:szCs w:val="16"/>
              </w:rPr>
              <w:t>1</w:t>
            </w:r>
          </w:p>
        </w:tc>
        <w:tc>
          <w:tcPr>
            <w:tcW w:w="1633" w:type="dxa"/>
            <w:tcBorders>
              <w:top w:val="single" w:sz="4" w:space="0" w:color="auto"/>
              <w:left w:val="single" w:sz="4" w:space="0" w:color="auto"/>
              <w:bottom w:val="single" w:sz="4" w:space="0" w:color="auto"/>
              <w:right w:val="single" w:sz="4" w:space="0" w:color="auto"/>
            </w:tcBorders>
          </w:tcPr>
          <w:p w14:paraId="16A11CE6" w14:textId="77777777" w:rsidR="00520A8B" w:rsidRPr="00520A8B" w:rsidRDefault="00520A8B" w:rsidP="005C00EC">
            <w:pPr>
              <w:pStyle w:val="ConsPlusNormal"/>
              <w:jc w:val="both"/>
              <w:rPr>
                <w:sz w:val="16"/>
                <w:szCs w:val="16"/>
              </w:rPr>
            </w:pPr>
            <w:r w:rsidRPr="00520A8B">
              <w:rPr>
                <w:sz w:val="16"/>
                <w:szCs w:val="16"/>
              </w:rPr>
              <w:t xml:space="preserve">Данные Департамента экономического </w:t>
            </w:r>
            <w:r w:rsidRPr="00520A8B">
              <w:rPr>
                <w:sz w:val="16"/>
                <w:szCs w:val="16"/>
              </w:rPr>
              <w:lastRenderedPageBreak/>
              <w:t>развития и торговли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3DDE5D53" w14:textId="77777777" w:rsidR="00520A8B" w:rsidRPr="00520A8B" w:rsidRDefault="00520A8B" w:rsidP="005C00EC">
            <w:pPr>
              <w:pStyle w:val="ConsPlusNormal"/>
              <w:jc w:val="center"/>
              <w:rPr>
                <w:sz w:val="16"/>
                <w:szCs w:val="16"/>
              </w:rPr>
            </w:pPr>
            <w:r w:rsidRPr="00520A8B">
              <w:rPr>
                <w:sz w:val="16"/>
                <w:szCs w:val="16"/>
              </w:rPr>
              <w:lastRenderedPageBreak/>
              <w:t>-</w:t>
            </w:r>
          </w:p>
        </w:tc>
        <w:tc>
          <w:tcPr>
            <w:tcW w:w="1499" w:type="dxa"/>
            <w:tcBorders>
              <w:top w:val="single" w:sz="4" w:space="0" w:color="auto"/>
              <w:left w:val="single" w:sz="4" w:space="0" w:color="auto"/>
              <w:bottom w:val="single" w:sz="4" w:space="0" w:color="auto"/>
              <w:right w:val="single" w:sz="4" w:space="0" w:color="auto"/>
            </w:tcBorders>
          </w:tcPr>
          <w:p w14:paraId="16AF14B8"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55BA88F8"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247763A5" w14:textId="77777777" w:rsidTr="00520A8B">
        <w:tc>
          <w:tcPr>
            <w:tcW w:w="483" w:type="dxa"/>
            <w:tcBorders>
              <w:top w:val="single" w:sz="4" w:space="0" w:color="auto"/>
              <w:left w:val="single" w:sz="4" w:space="0" w:color="auto"/>
              <w:bottom w:val="single" w:sz="4" w:space="0" w:color="auto"/>
              <w:right w:val="single" w:sz="4" w:space="0" w:color="auto"/>
            </w:tcBorders>
          </w:tcPr>
          <w:p w14:paraId="69A43F39" w14:textId="77777777" w:rsidR="00520A8B" w:rsidRPr="00520A8B" w:rsidRDefault="00520A8B" w:rsidP="005C00EC">
            <w:pPr>
              <w:pStyle w:val="ConsPlusNormal"/>
              <w:jc w:val="both"/>
              <w:rPr>
                <w:sz w:val="16"/>
                <w:szCs w:val="16"/>
              </w:rPr>
            </w:pPr>
            <w:r w:rsidRPr="00520A8B">
              <w:rPr>
                <w:sz w:val="16"/>
                <w:szCs w:val="16"/>
              </w:rPr>
              <w:t>56</w:t>
            </w:r>
          </w:p>
        </w:tc>
        <w:tc>
          <w:tcPr>
            <w:tcW w:w="1497" w:type="dxa"/>
            <w:tcBorders>
              <w:top w:val="single" w:sz="4" w:space="0" w:color="auto"/>
              <w:left w:val="single" w:sz="4" w:space="0" w:color="auto"/>
              <w:bottom w:val="single" w:sz="4" w:space="0" w:color="auto"/>
              <w:right w:val="single" w:sz="4" w:space="0" w:color="auto"/>
            </w:tcBorders>
          </w:tcPr>
          <w:p w14:paraId="5D1A5BA0" w14:textId="77777777" w:rsidR="00520A8B" w:rsidRPr="00520A8B" w:rsidRDefault="00520A8B" w:rsidP="005C00EC">
            <w:pPr>
              <w:pStyle w:val="ConsPlusNormal"/>
              <w:rPr>
                <w:sz w:val="16"/>
                <w:szCs w:val="16"/>
              </w:rPr>
            </w:pPr>
            <w:r w:rsidRPr="00520A8B">
              <w:rPr>
                <w:sz w:val="16"/>
                <w:szCs w:val="16"/>
              </w:rPr>
              <w:t>Проведение встреч с муниципальными органами исполнительной власти, направленных на выявление барьеров, препятствующих формированию доверительной среды в отдаленных районах</w:t>
            </w:r>
          </w:p>
        </w:tc>
        <w:tc>
          <w:tcPr>
            <w:tcW w:w="2614" w:type="dxa"/>
            <w:tcBorders>
              <w:top w:val="single" w:sz="4" w:space="0" w:color="auto"/>
              <w:left w:val="single" w:sz="4" w:space="0" w:color="auto"/>
              <w:bottom w:val="single" w:sz="4" w:space="0" w:color="auto"/>
              <w:right w:val="single" w:sz="4" w:space="0" w:color="auto"/>
            </w:tcBorders>
          </w:tcPr>
          <w:p w14:paraId="5739F4DF" w14:textId="77777777" w:rsidR="00520A8B" w:rsidRPr="00520A8B" w:rsidRDefault="00520A8B" w:rsidP="005C00EC">
            <w:pPr>
              <w:pStyle w:val="ConsPlusNormal"/>
              <w:rPr>
                <w:sz w:val="16"/>
                <w:szCs w:val="16"/>
              </w:rPr>
            </w:pPr>
            <w:r w:rsidRPr="00520A8B">
              <w:rPr>
                <w:sz w:val="16"/>
                <w:szCs w:val="16"/>
              </w:rPr>
              <w:t>Увеличение доли населения, удовлетворенного работой финансовых организаций и доступностью финансовых продуктов (по сравнению с аналогичными показателями предыдущего года)</w:t>
            </w:r>
          </w:p>
        </w:tc>
        <w:tc>
          <w:tcPr>
            <w:tcW w:w="930" w:type="dxa"/>
            <w:tcBorders>
              <w:top w:val="single" w:sz="4" w:space="0" w:color="auto"/>
              <w:left w:val="single" w:sz="4" w:space="0" w:color="auto"/>
              <w:bottom w:val="single" w:sz="4" w:space="0" w:color="auto"/>
              <w:right w:val="single" w:sz="4" w:space="0" w:color="auto"/>
            </w:tcBorders>
          </w:tcPr>
          <w:p w14:paraId="6573F07E" w14:textId="77777777" w:rsidR="00520A8B" w:rsidRPr="00520A8B" w:rsidRDefault="00520A8B" w:rsidP="005C00EC">
            <w:pPr>
              <w:pStyle w:val="ConsPlusNormal"/>
              <w:jc w:val="center"/>
              <w:rPr>
                <w:sz w:val="16"/>
                <w:szCs w:val="16"/>
              </w:rPr>
            </w:pPr>
            <w:r w:rsidRPr="00520A8B">
              <w:rPr>
                <w:sz w:val="16"/>
                <w:szCs w:val="16"/>
              </w:rPr>
              <w:t>процентов</w:t>
            </w:r>
          </w:p>
        </w:tc>
        <w:tc>
          <w:tcPr>
            <w:tcW w:w="787" w:type="dxa"/>
            <w:tcBorders>
              <w:top w:val="single" w:sz="4" w:space="0" w:color="auto"/>
              <w:left w:val="single" w:sz="4" w:space="0" w:color="auto"/>
              <w:bottom w:val="single" w:sz="4" w:space="0" w:color="auto"/>
              <w:right w:val="single" w:sz="4" w:space="0" w:color="auto"/>
            </w:tcBorders>
          </w:tcPr>
          <w:p w14:paraId="2BDDF7AD" w14:textId="77777777" w:rsidR="00520A8B" w:rsidRPr="00520A8B" w:rsidRDefault="00520A8B" w:rsidP="005C00EC">
            <w:pPr>
              <w:pStyle w:val="ConsPlusNormal"/>
              <w:jc w:val="center"/>
              <w:rPr>
                <w:sz w:val="16"/>
                <w:szCs w:val="16"/>
              </w:rPr>
            </w:pPr>
            <w:r w:rsidRPr="00520A8B">
              <w:rPr>
                <w:sz w:val="16"/>
                <w:szCs w:val="16"/>
              </w:rPr>
              <w:t>4</w:t>
            </w:r>
          </w:p>
        </w:tc>
        <w:tc>
          <w:tcPr>
            <w:tcW w:w="1622" w:type="dxa"/>
            <w:tcBorders>
              <w:top w:val="single" w:sz="4" w:space="0" w:color="auto"/>
              <w:left w:val="single" w:sz="4" w:space="0" w:color="auto"/>
              <w:bottom w:val="single" w:sz="4" w:space="0" w:color="auto"/>
              <w:right w:val="single" w:sz="4" w:space="0" w:color="auto"/>
            </w:tcBorders>
          </w:tcPr>
          <w:p w14:paraId="7D7382E2" w14:textId="77777777" w:rsidR="00520A8B" w:rsidRPr="00520A8B" w:rsidRDefault="00520A8B" w:rsidP="005C00EC">
            <w:pPr>
              <w:pStyle w:val="ConsPlusNormal"/>
              <w:jc w:val="center"/>
              <w:rPr>
                <w:sz w:val="16"/>
                <w:szCs w:val="16"/>
              </w:rPr>
            </w:pPr>
            <w:r w:rsidRPr="00520A8B">
              <w:rPr>
                <w:sz w:val="16"/>
                <w:szCs w:val="16"/>
              </w:rPr>
              <w:t>2</w:t>
            </w:r>
          </w:p>
        </w:tc>
        <w:tc>
          <w:tcPr>
            <w:tcW w:w="1055" w:type="dxa"/>
            <w:tcBorders>
              <w:top w:val="single" w:sz="4" w:space="0" w:color="auto"/>
              <w:left w:val="single" w:sz="4" w:space="0" w:color="auto"/>
              <w:bottom w:val="single" w:sz="4" w:space="0" w:color="auto"/>
              <w:right w:val="single" w:sz="4" w:space="0" w:color="auto"/>
            </w:tcBorders>
          </w:tcPr>
          <w:p w14:paraId="53710C8A" w14:textId="77777777" w:rsidR="00520A8B" w:rsidRPr="00520A8B" w:rsidRDefault="00520A8B" w:rsidP="005C00EC">
            <w:pPr>
              <w:pStyle w:val="ConsPlusNormal"/>
              <w:jc w:val="center"/>
              <w:rPr>
                <w:sz w:val="16"/>
                <w:szCs w:val="16"/>
              </w:rPr>
            </w:pPr>
            <w:r w:rsidRPr="00520A8B">
              <w:rPr>
                <w:sz w:val="16"/>
                <w:szCs w:val="16"/>
              </w:rPr>
              <w:t>4</w:t>
            </w:r>
          </w:p>
        </w:tc>
        <w:tc>
          <w:tcPr>
            <w:tcW w:w="1633" w:type="dxa"/>
            <w:tcBorders>
              <w:top w:val="single" w:sz="4" w:space="0" w:color="auto"/>
              <w:left w:val="single" w:sz="4" w:space="0" w:color="auto"/>
              <w:bottom w:val="single" w:sz="4" w:space="0" w:color="auto"/>
              <w:right w:val="single" w:sz="4" w:space="0" w:color="auto"/>
            </w:tcBorders>
          </w:tcPr>
          <w:p w14:paraId="32FAEE77" w14:textId="77777777" w:rsidR="00520A8B" w:rsidRPr="00520A8B" w:rsidRDefault="00520A8B" w:rsidP="005C00EC">
            <w:pPr>
              <w:pStyle w:val="ConsPlusNormal"/>
              <w:rPr>
                <w:sz w:val="16"/>
                <w:szCs w:val="16"/>
              </w:rPr>
            </w:pPr>
            <w:r w:rsidRPr="00520A8B">
              <w:rPr>
                <w:sz w:val="16"/>
                <w:szCs w:val="16"/>
              </w:rPr>
              <w:t>Информация отделения по Ивановской области ГУ Банка России по ЦФО</w:t>
            </w:r>
          </w:p>
        </w:tc>
        <w:tc>
          <w:tcPr>
            <w:tcW w:w="1704" w:type="dxa"/>
            <w:tcBorders>
              <w:top w:val="single" w:sz="4" w:space="0" w:color="auto"/>
              <w:left w:val="single" w:sz="4" w:space="0" w:color="auto"/>
              <w:bottom w:val="single" w:sz="4" w:space="0" w:color="auto"/>
              <w:right w:val="single" w:sz="4" w:space="0" w:color="auto"/>
            </w:tcBorders>
          </w:tcPr>
          <w:p w14:paraId="5F9B0706"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59694912"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372513DA"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79DC50B5" w14:textId="77777777" w:rsidTr="00520A8B">
        <w:tc>
          <w:tcPr>
            <w:tcW w:w="483" w:type="dxa"/>
            <w:tcBorders>
              <w:top w:val="single" w:sz="4" w:space="0" w:color="auto"/>
              <w:left w:val="single" w:sz="4" w:space="0" w:color="auto"/>
              <w:bottom w:val="single" w:sz="4" w:space="0" w:color="auto"/>
              <w:right w:val="single" w:sz="4" w:space="0" w:color="auto"/>
            </w:tcBorders>
          </w:tcPr>
          <w:p w14:paraId="1336756E" w14:textId="77777777" w:rsidR="00520A8B" w:rsidRPr="00520A8B" w:rsidRDefault="00520A8B" w:rsidP="005C00EC">
            <w:pPr>
              <w:pStyle w:val="ConsPlusNormal"/>
              <w:jc w:val="both"/>
              <w:rPr>
                <w:sz w:val="16"/>
                <w:szCs w:val="16"/>
              </w:rPr>
            </w:pPr>
            <w:r w:rsidRPr="00520A8B">
              <w:rPr>
                <w:sz w:val="16"/>
                <w:szCs w:val="16"/>
              </w:rPr>
              <w:t>57</w:t>
            </w:r>
          </w:p>
        </w:tc>
        <w:tc>
          <w:tcPr>
            <w:tcW w:w="1497" w:type="dxa"/>
            <w:tcBorders>
              <w:top w:val="single" w:sz="4" w:space="0" w:color="auto"/>
              <w:left w:val="single" w:sz="4" w:space="0" w:color="auto"/>
              <w:bottom w:val="single" w:sz="4" w:space="0" w:color="auto"/>
              <w:right w:val="single" w:sz="4" w:space="0" w:color="auto"/>
            </w:tcBorders>
          </w:tcPr>
          <w:p w14:paraId="2B43B130" w14:textId="77777777" w:rsidR="00520A8B" w:rsidRPr="00520A8B" w:rsidRDefault="00520A8B" w:rsidP="005C00EC">
            <w:pPr>
              <w:pStyle w:val="ConsPlusNormal"/>
              <w:rPr>
                <w:sz w:val="16"/>
                <w:szCs w:val="16"/>
              </w:rPr>
            </w:pPr>
            <w:r w:rsidRPr="00520A8B">
              <w:rPr>
                <w:sz w:val="16"/>
                <w:szCs w:val="16"/>
              </w:rPr>
              <w:t>Развитие механизмов практико-ориентированного (дуального) образования и механизмов кадрового обеспечения высокотехнологичных отраслей промышленности по сквозным рабочим профессиям</w:t>
            </w:r>
          </w:p>
        </w:tc>
        <w:tc>
          <w:tcPr>
            <w:tcW w:w="2614" w:type="dxa"/>
            <w:tcBorders>
              <w:top w:val="single" w:sz="4" w:space="0" w:color="auto"/>
              <w:left w:val="single" w:sz="4" w:space="0" w:color="auto"/>
              <w:bottom w:val="single" w:sz="4" w:space="0" w:color="auto"/>
              <w:right w:val="single" w:sz="4" w:space="0" w:color="auto"/>
            </w:tcBorders>
          </w:tcPr>
          <w:p w14:paraId="5EF14911" w14:textId="77777777" w:rsidR="00520A8B" w:rsidRPr="00520A8B" w:rsidRDefault="00520A8B" w:rsidP="005C00EC">
            <w:pPr>
              <w:pStyle w:val="ConsPlusNormal"/>
              <w:rPr>
                <w:sz w:val="16"/>
                <w:szCs w:val="16"/>
              </w:rPr>
            </w:pPr>
            <w:r w:rsidRPr="00520A8B">
              <w:rPr>
                <w:sz w:val="16"/>
                <w:szCs w:val="16"/>
              </w:rPr>
              <w:t>Количество аккредитованных центров компетенций по международным стандартам WorldSkills</w:t>
            </w:r>
          </w:p>
        </w:tc>
        <w:tc>
          <w:tcPr>
            <w:tcW w:w="930" w:type="dxa"/>
            <w:tcBorders>
              <w:top w:val="single" w:sz="4" w:space="0" w:color="auto"/>
              <w:left w:val="single" w:sz="4" w:space="0" w:color="auto"/>
              <w:bottom w:val="single" w:sz="4" w:space="0" w:color="auto"/>
              <w:right w:val="single" w:sz="4" w:space="0" w:color="auto"/>
            </w:tcBorders>
          </w:tcPr>
          <w:p w14:paraId="698CE7B7" w14:textId="77777777" w:rsidR="00520A8B" w:rsidRPr="00520A8B" w:rsidRDefault="00520A8B" w:rsidP="005C00EC">
            <w:pPr>
              <w:pStyle w:val="ConsPlusNormal"/>
              <w:jc w:val="center"/>
              <w:rPr>
                <w:sz w:val="16"/>
                <w:szCs w:val="16"/>
              </w:rPr>
            </w:pPr>
            <w:r w:rsidRPr="00520A8B">
              <w:rPr>
                <w:sz w:val="16"/>
                <w:szCs w:val="16"/>
              </w:rPr>
              <w:t>единиц</w:t>
            </w:r>
          </w:p>
        </w:tc>
        <w:tc>
          <w:tcPr>
            <w:tcW w:w="787" w:type="dxa"/>
            <w:tcBorders>
              <w:top w:val="single" w:sz="4" w:space="0" w:color="auto"/>
              <w:left w:val="single" w:sz="4" w:space="0" w:color="auto"/>
              <w:bottom w:val="single" w:sz="4" w:space="0" w:color="auto"/>
              <w:right w:val="single" w:sz="4" w:space="0" w:color="auto"/>
            </w:tcBorders>
          </w:tcPr>
          <w:p w14:paraId="5DA24FD0" w14:textId="77777777" w:rsidR="00520A8B" w:rsidRPr="00520A8B" w:rsidRDefault="00520A8B" w:rsidP="005C00EC">
            <w:pPr>
              <w:pStyle w:val="ConsPlusNormal"/>
              <w:jc w:val="center"/>
              <w:rPr>
                <w:sz w:val="16"/>
                <w:szCs w:val="16"/>
              </w:rPr>
            </w:pPr>
            <w:r w:rsidRPr="00520A8B">
              <w:rPr>
                <w:sz w:val="16"/>
                <w:szCs w:val="16"/>
              </w:rPr>
              <w:t>0</w:t>
            </w:r>
          </w:p>
        </w:tc>
        <w:tc>
          <w:tcPr>
            <w:tcW w:w="1622" w:type="dxa"/>
            <w:tcBorders>
              <w:top w:val="single" w:sz="4" w:space="0" w:color="auto"/>
              <w:left w:val="single" w:sz="4" w:space="0" w:color="auto"/>
              <w:bottom w:val="single" w:sz="4" w:space="0" w:color="auto"/>
              <w:right w:val="single" w:sz="4" w:space="0" w:color="auto"/>
            </w:tcBorders>
          </w:tcPr>
          <w:p w14:paraId="36DCD3D3" w14:textId="77777777" w:rsidR="00520A8B" w:rsidRPr="00520A8B" w:rsidRDefault="00520A8B" w:rsidP="005C00EC">
            <w:pPr>
              <w:pStyle w:val="ConsPlusNormal"/>
              <w:jc w:val="center"/>
              <w:rPr>
                <w:sz w:val="16"/>
                <w:szCs w:val="16"/>
              </w:rPr>
            </w:pPr>
            <w:r w:rsidRPr="00520A8B">
              <w:rPr>
                <w:sz w:val="16"/>
                <w:szCs w:val="16"/>
              </w:rPr>
              <w:t>4</w:t>
            </w:r>
          </w:p>
        </w:tc>
        <w:tc>
          <w:tcPr>
            <w:tcW w:w="1055" w:type="dxa"/>
            <w:tcBorders>
              <w:top w:val="single" w:sz="4" w:space="0" w:color="auto"/>
              <w:left w:val="single" w:sz="4" w:space="0" w:color="auto"/>
              <w:bottom w:val="single" w:sz="4" w:space="0" w:color="auto"/>
              <w:right w:val="single" w:sz="4" w:space="0" w:color="auto"/>
            </w:tcBorders>
          </w:tcPr>
          <w:p w14:paraId="50B729C1" w14:textId="77777777" w:rsidR="00520A8B" w:rsidRPr="00520A8B" w:rsidRDefault="00520A8B" w:rsidP="005C00EC">
            <w:pPr>
              <w:pStyle w:val="ConsPlusNormal"/>
              <w:jc w:val="center"/>
              <w:rPr>
                <w:sz w:val="16"/>
                <w:szCs w:val="16"/>
              </w:rPr>
            </w:pPr>
            <w:r w:rsidRPr="00520A8B">
              <w:rPr>
                <w:sz w:val="16"/>
                <w:szCs w:val="16"/>
              </w:rPr>
              <w:t>0</w:t>
            </w:r>
          </w:p>
        </w:tc>
        <w:tc>
          <w:tcPr>
            <w:tcW w:w="1633" w:type="dxa"/>
            <w:tcBorders>
              <w:top w:val="single" w:sz="4" w:space="0" w:color="auto"/>
              <w:left w:val="single" w:sz="4" w:space="0" w:color="auto"/>
              <w:bottom w:val="single" w:sz="4" w:space="0" w:color="auto"/>
              <w:right w:val="single" w:sz="4" w:space="0" w:color="auto"/>
            </w:tcBorders>
          </w:tcPr>
          <w:p w14:paraId="1DC9C4BB" w14:textId="77777777" w:rsidR="00520A8B" w:rsidRPr="00520A8B" w:rsidRDefault="00520A8B" w:rsidP="005C00EC">
            <w:pPr>
              <w:pStyle w:val="ConsPlusNormal"/>
              <w:jc w:val="both"/>
              <w:rPr>
                <w:sz w:val="16"/>
                <w:szCs w:val="16"/>
              </w:rPr>
            </w:pPr>
            <w:r w:rsidRPr="00520A8B">
              <w:rPr>
                <w:sz w:val="16"/>
                <w:szCs w:val="16"/>
              </w:rPr>
              <w:t>Информация Департамента образования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608CF7D3" w14:textId="77777777" w:rsidR="00520A8B" w:rsidRPr="00520A8B" w:rsidRDefault="00520A8B" w:rsidP="005C00EC">
            <w:pPr>
              <w:pStyle w:val="ConsPlusNormal"/>
              <w:jc w:val="center"/>
              <w:rPr>
                <w:sz w:val="16"/>
                <w:szCs w:val="16"/>
              </w:rPr>
            </w:pPr>
            <w:r w:rsidRPr="00520A8B">
              <w:rPr>
                <w:sz w:val="16"/>
                <w:szCs w:val="16"/>
              </w:rPr>
              <w:t>-</w:t>
            </w:r>
          </w:p>
          <w:p w14:paraId="1B0C34D8" w14:textId="77777777" w:rsidR="00520A8B" w:rsidRPr="00520A8B" w:rsidRDefault="00520A8B" w:rsidP="005C00EC">
            <w:pPr>
              <w:pStyle w:val="ConsPlusNormal"/>
              <w:jc w:val="center"/>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3E53F81E"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366272D6"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390294D5" w14:textId="77777777" w:rsidTr="00520A8B">
        <w:tc>
          <w:tcPr>
            <w:tcW w:w="483" w:type="dxa"/>
            <w:tcBorders>
              <w:top w:val="single" w:sz="4" w:space="0" w:color="auto"/>
              <w:left w:val="single" w:sz="4" w:space="0" w:color="auto"/>
              <w:bottom w:val="single" w:sz="4" w:space="0" w:color="auto"/>
              <w:right w:val="single" w:sz="4" w:space="0" w:color="auto"/>
            </w:tcBorders>
          </w:tcPr>
          <w:p w14:paraId="14112F36" w14:textId="77777777" w:rsidR="00520A8B" w:rsidRPr="00520A8B" w:rsidRDefault="00520A8B" w:rsidP="005C00EC">
            <w:pPr>
              <w:pStyle w:val="ConsPlusNormal"/>
              <w:jc w:val="both"/>
              <w:rPr>
                <w:sz w:val="16"/>
                <w:szCs w:val="16"/>
              </w:rPr>
            </w:pPr>
            <w:r w:rsidRPr="00520A8B">
              <w:rPr>
                <w:sz w:val="16"/>
                <w:szCs w:val="16"/>
              </w:rPr>
              <w:t>58</w:t>
            </w:r>
          </w:p>
        </w:tc>
        <w:tc>
          <w:tcPr>
            <w:tcW w:w="1497" w:type="dxa"/>
            <w:tcBorders>
              <w:top w:val="single" w:sz="4" w:space="0" w:color="auto"/>
              <w:left w:val="single" w:sz="4" w:space="0" w:color="auto"/>
              <w:bottom w:val="single" w:sz="4" w:space="0" w:color="auto"/>
              <w:right w:val="single" w:sz="4" w:space="0" w:color="auto"/>
            </w:tcBorders>
          </w:tcPr>
          <w:p w14:paraId="724CDD0B" w14:textId="77777777" w:rsidR="00520A8B" w:rsidRPr="00520A8B" w:rsidRDefault="00520A8B" w:rsidP="005C00EC">
            <w:pPr>
              <w:pStyle w:val="ConsPlusNormal"/>
              <w:jc w:val="both"/>
              <w:rPr>
                <w:sz w:val="16"/>
                <w:szCs w:val="16"/>
              </w:rPr>
            </w:pPr>
            <w:r w:rsidRPr="00520A8B">
              <w:rPr>
                <w:sz w:val="16"/>
                <w:szCs w:val="16"/>
              </w:rPr>
              <w:t xml:space="preserve">Повышение прозрачности распределения субсидий, обеспечение </w:t>
            </w:r>
            <w:r w:rsidRPr="00520A8B">
              <w:rPr>
                <w:sz w:val="16"/>
                <w:szCs w:val="16"/>
              </w:rPr>
              <w:lastRenderedPageBreak/>
              <w:t>равного доступа к мерам поддержки на рынках агропромышленного комплекса</w:t>
            </w:r>
          </w:p>
        </w:tc>
        <w:tc>
          <w:tcPr>
            <w:tcW w:w="2614" w:type="dxa"/>
            <w:tcBorders>
              <w:top w:val="single" w:sz="4" w:space="0" w:color="auto"/>
              <w:left w:val="single" w:sz="4" w:space="0" w:color="auto"/>
              <w:bottom w:val="single" w:sz="4" w:space="0" w:color="auto"/>
              <w:right w:val="single" w:sz="4" w:space="0" w:color="auto"/>
            </w:tcBorders>
          </w:tcPr>
          <w:p w14:paraId="09C8D234" w14:textId="77777777" w:rsidR="00520A8B" w:rsidRPr="00520A8B" w:rsidRDefault="00520A8B" w:rsidP="005C00EC">
            <w:pPr>
              <w:pStyle w:val="ConsPlusNormal"/>
              <w:rPr>
                <w:sz w:val="16"/>
                <w:szCs w:val="16"/>
              </w:rPr>
            </w:pPr>
            <w:r w:rsidRPr="00520A8B">
              <w:rPr>
                <w:sz w:val="16"/>
                <w:szCs w:val="16"/>
              </w:rPr>
              <w:lastRenderedPageBreak/>
              <w:t xml:space="preserve">Разработка и принятие нормативного правового акта субъекта, определяющего порядок подачи заявления на получение субсидий сельскохозяйственными </w:t>
            </w:r>
            <w:r w:rsidRPr="00520A8B">
              <w:rPr>
                <w:sz w:val="16"/>
                <w:szCs w:val="16"/>
              </w:rPr>
              <w:lastRenderedPageBreak/>
              <w:t>товаропроизводителями в электронном виде через государственную информационную систему;</w:t>
            </w:r>
          </w:p>
          <w:p w14:paraId="7834DB3F" w14:textId="77777777" w:rsidR="00520A8B" w:rsidRPr="00520A8B" w:rsidRDefault="00520A8B" w:rsidP="005C00EC">
            <w:pPr>
              <w:pStyle w:val="ConsPlusNormal"/>
              <w:rPr>
                <w:sz w:val="16"/>
                <w:szCs w:val="16"/>
              </w:rPr>
            </w:pPr>
            <w:r w:rsidRPr="00520A8B">
              <w:rPr>
                <w:sz w:val="16"/>
                <w:szCs w:val="16"/>
              </w:rPr>
              <w:t>создание реестра НПА о мерах поддержки, размещение его в открытом доступе;</w:t>
            </w:r>
          </w:p>
          <w:p w14:paraId="1ECBEF3C" w14:textId="77777777" w:rsidR="00520A8B" w:rsidRPr="00520A8B" w:rsidRDefault="00520A8B" w:rsidP="005C00EC">
            <w:pPr>
              <w:pStyle w:val="ConsPlusNormal"/>
              <w:rPr>
                <w:sz w:val="16"/>
                <w:szCs w:val="16"/>
              </w:rPr>
            </w:pPr>
            <w:r w:rsidRPr="00520A8B">
              <w:rPr>
                <w:sz w:val="16"/>
                <w:szCs w:val="16"/>
              </w:rPr>
              <w:t>проведение анализа НПА о мерах поддержки на соответствие положениям антимонопольного законодательства</w:t>
            </w:r>
          </w:p>
        </w:tc>
        <w:tc>
          <w:tcPr>
            <w:tcW w:w="930" w:type="dxa"/>
            <w:tcBorders>
              <w:top w:val="single" w:sz="4" w:space="0" w:color="auto"/>
              <w:left w:val="single" w:sz="4" w:space="0" w:color="auto"/>
              <w:bottom w:val="single" w:sz="4" w:space="0" w:color="auto"/>
              <w:right w:val="single" w:sz="4" w:space="0" w:color="auto"/>
            </w:tcBorders>
          </w:tcPr>
          <w:p w14:paraId="10A58147" w14:textId="77777777" w:rsidR="00520A8B" w:rsidRPr="00520A8B" w:rsidRDefault="00520A8B" w:rsidP="005C00EC">
            <w:pPr>
              <w:pStyle w:val="ConsPlusNormal"/>
              <w:jc w:val="center"/>
              <w:rPr>
                <w:sz w:val="16"/>
                <w:szCs w:val="16"/>
              </w:rPr>
            </w:pPr>
            <w:r w:rsidRPr="00520A8B">
              <w:rPr>
                <w:sz w:val="16"/>
                <w:szCs w:val="16"/>
              </w:rPr>
              <w:lastRenderedPageBreak/>
              <w:t>да/нет</w:t>
            </w:r>
          </w:p>
        </w:tc>
        <w:tc>
          <w:tcPr>
            <w:tcW w:w="787" w:type="dxa"/>
            <w:tcBorders>
              <w:top w:val="single" w:sz="4" w:space="0" w:color="auto"/>
              <w:left w:val="single" w:sz="4" w:space="0" w:color="auto"/>
              <w:bottom w:val="single" w:sz="4" w:space="0" w:color="auto"/>
              <w:right w:val="single" w:sz="4" w:space="0" w:color="auto"/>
            </w:tcBorders>
          </w:tcPr>
          <w:p w14:paraId="385D4846"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6DAA8A35"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4284F8DB"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024BCF17" w14:textId="77777777" w:rsidR="00520A8B" w:rsidRPr="00520A8B" w:rsidRDefault="00520A8B" w:rsidP="005C00EC">
            <w:pPr>
              <w:pStyle w:val="ConsPlusNormal"/>
              <w:rPr>
                <w:sz w:val="16"/>
                <w:szCs w:val="16"/>
              </w:rPr>
            </w:pPr>
            <w:r w:rsidRPr="00520A8B">
              <w:rPr>
                <w:sz w:val="16"/>
                <w:szCs w:val="16"/>
              </w:rPr>
              <w:t xml:space="preserve">Постановление Правительства Ивановской области от 13.11.2013 N 451-п «Об утверждении </w:t>
            </w:r>
            <w:r w:rsidRPr="00520A8B">
              <w:rPr>
                <w:sz w:val="16"/>
                <w:szCs w:val="16"/>
              </w:rPr>
              <w:lastRenderedPageBreak/>
              <w:t>государственной программы Ивановской области «Развитие сельского хозяйства и регулирование рынков сельскохозяйственной продукции, сырья и продовольствия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31545D8E" w14:textId="77777777" w:rsidR="00520A8B" w:rsidRPr="00520A8B" w:rsidRDefault="00520A8B" w:rsidP="005C00EC">
            <w:pPr>
              <w:pStyle w:val="ConsPlusNormal"/>
              <w:jc w:val="center"/>
              <w:rPr>
                <w:sz w:val="16"/>
                <w:szCs w:val="16"/>
              </w:rPr>
            </w:pPr>
            <w:r w:rsidRPr="00520A8B">
              <w:rPr>
                <w:sz w:val="16"/>
                <w:szCs w:val="16"/>
              </w:rPr>
              <w:lastRenderedPageBreak/>
              <w:t>-</w:t>
            </w:r>
          </w:p>
        </w:tc>
        <w:tc>
          <w:tcPr>
            <w:tcW w:w="1499" w:type="dxa"/>
            <w:tcBorders>
              <w:top w:val="single" w:sz="4" w:space="0" w:color="auto"/>
              <w:left w:val="single" w:sz="4" w:space="0" w:color="auto"/>
              <w:bottom w:val="single" w:sz="4" w:space="0" w:color="auto"/>
              <w:right w:val="single" w:sz="4" w:space="0" w:color="auto"/>
            </w:tcBorders>
          </w:tcPr>
          <w:p w14:paraId="0C95CCE9"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69E2B33A"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66DED981" w14:textId="77777777" w:rsidTr="00520A8B">
        <w:tc>
          <w:tcPr>
            <w:tcW w:w="483" w:type="dxa"/>
            <w:tcBorders>
              <w:top w:val="single" w:sz="4" w:space="0" w:color="auto"/>
              <w:left w:val="single" w:sz="4" w:space="0" w:color="auto"/>
              <w:bottom w:val="single" w:sz="4" w:space="0" w:color="auto"/>
              <w:right w:val="single" w:sz="4" w:space="0" w:color="auto"/>
            </w:tcBorders>
          </w:tcPr>
          <w:p w14:paraId="33148446" w14:textId="77777777" w:rsidR="00520A8B" w:rsidRPr="00520A8B" w:rsidRDefault="00520A8B" w:rsidP="005C00EC">
            <w:pPr>
              <w:pStyle w:val="ConsPlusNormal"/>
              <w:jc w:val="both"/>
              <w:rPr>
                <w:sz w:val="16"/>
                <w:szCs w:val="16"/>
              </w:rPr>
            </w:pPr>
            <w:r w:rsidRPr="00520A8B">
              <w:rPr>
                <w:sz w:val="16"/>
                <w:szCs w:val="16"/>
              </w:rPr>
              <w:t>59</w:t>
            </w:r>
          </w:p>
        </w:tc>
        <w:tc>
          <w:tcPr>
            <w:tcW w:w="1497" w:type="dxa"/>
            <w:tcBorders>
              <w:top w:val="single" w:sz="4" w:space="0" w:color="auto"/>
              <w:left w:val="single" w:sz="4" w:space="0" w:color="auto"/>
              <w:bottom w:val="single" w:sz="4" w:space="0" w:color="auto"/>
              <w:right w:val="single" w:sz="4" w:space="0" w:color="auto"/>
            </w:tcBorders>
          </w:tcPr>
          <w:p w14:paraId="3523438D" w14:textId="77777777" w:rsidR="00520A8B" w:rsidRPr="00520A8B" w:rsidRDefault="00520A8B" w:rsidP="005C00EC">
            <w:pPr>
              <w:pStyle w:val="ConsPlusNormal"/>
              <w:rPr>
                <w:sz w:val="16"/>
                <w:szCs w:val="16"/>
              </w:rPr>
            </w:pPr>
            <w:r w:rsidRPr="00520A8B">
              <w:rPr>
                <w:sz w:val="16"/>
                <w:szCs w:val="16"/>
              </w:rPr>
              <w:t>Определение предприятий, учреждений, хозяйственных обществ с государственным участием, осуществляющих деятельность сфере строительства</w:t>
            </w:r>
          </w:p>
        </w:tc>
        <w:tc>
          <w:tcPr>
            <w:tcW w:w="2614" w:type="dxa"/>
            <w:tcBorders>
              <w:top w:val="single" w:sz="4" w:space="0" w:color="auto"/>
              <w:left w:val="single" w:sz="4" w:space="0" w:color="auto"/>
              <w:bottom w:val="single" w:sz="4" w:space="0" w:color="auto"/>
              <w:right w:val="single" w:sz="4" w:space="0" w:color="auto"/>
            </w:tcBorders>
          </w:tcPr>
          <w:p w14:paraId="24E35510" w14:textId="77777777" w:rsidR="00520A8B" w:rsidRPr="00520A8B" w:rsidRDefault="00520A8B" w:rsidP="005C00EC">
            <w:pPr>
              <w:pStyle w:val="ConsPlusNormal"/>
              <w:rPr>
                <w:sz w:val="16"/>
                <w:szCs w:val="16"/>
              </w:rPr>
            </w:pPr>
            <w:r w:rsidRPr="00520A8B">
              <w:rPr>
                <w:sz w:val="16"/>
                <w:szCs w:val="16"/>
              </w:rPr>
              <w:t>Проведение мониторинга количества организаций частной формы собственности</w:t>
            </w:r>
          </w:p>
        </w:tc>
        <w:tc>
          <w:tcPr>
            <w:tcW w:w="930" w:type="dxa"/>
            <w:tcBorders>
              <w:top w:val="single" w:sz="4" w:space="0" w:color="auto"/>
              <w:left w:val="single" w:sz="4" w:space="0" w:color="auto"/>
              <w:bottom w:val="single" w:sz="4" w:space="0" w:color="auto"/>
              <w:right w:val="single" w:sz="4" w:space="0" w:color="auto"/>
            </w:tcBorders>
          </w:tcPr>
          <w:p w14:paraId="4042FC50"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64D65710"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0DD6DE07"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07106486"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1AED2214" w14:textId="77777777" w:rsidR="00520A8B" w:rsidRPr="00520A8B" w:rsidRDefault="00520A8B" w:rsidP="005C00EC">
            <w:pPr>
              <w:pStyle w:val="ConsPlusNormal"/>
              <w:rPr>
                <w:sz w:val="16"/>
                <w:szCs w:val="16"/>
              </w:rPr>
            </w:pPr>
            <w:r w:rsidRPr="00520A8B">
              <w:rPr>
                <w:sz w:val="16"/>
                <w:szCs w:val="16"/>
              </w:rPr>
              <w:t>Ивановостат</w:t>
            </w:r>
          </w:p>
        </w:tc>
        <w:tc>
          <w:tcPr>
            <w:tcW w:w="1704" w:type="dxa"/>
            <w:tcBorders>
              <w:top w:val="single" w:sz="4" w:space="0" w:color="auto"/>
              <w:left w:val="single" w:sz="4" w:space="0" w:color="auto"/>
              <w:bottom w:val="single" w:sz="4" w:space="0" w:color="auto"/>
              <w:right w:val="single" w:sz="4" w:space="0" w:color="auto"/>
            </w:tcBorders>
          </w:tcPr>
          <w:p w14:paraId="164111FD" w14:textId="77777777" w:rsidR="00520A8B" w:rsidRPr="00520A8B" w:rsidRDefault="00520A8B" w:rsidP="005C00EC">
            <w:pPr>
              <w:pStyle w:val="ConsPlusNormal"/>
              <w:jc w:val="both"/>
              <w:rPr>
                <w:sz w:val="16"/>
                <w:szCs w:val="16"/>
              </w:rPr>
            </w:pPr>
            <w:r w:rsidRPr="00520A8B">
              <w:rPr>
                <w:sz w:val="16"/>
                <w:szCs w:val="16"/>
              </w:rPr>
              <w:t xml:space="preserve">Доля организаций частной формы собственности в объеме выполненных работ по виду экономической деятельности "Строительство" составляет 98,1% </w:t>
            </w:r>
          </w:p>
        </w:tc>
        <w:tc>
          <w:tcPr>
            <w:tcW w:w="1499" w:type="dxa"/>
            <w:tcBorders>
              <w:top w:val="single" w:sz="4" w:space="0" w:color="auto"/>
              <w:left w:val="single" w:sz="4" w:space="0" w:color="auto"/>
              <w:bottom w:val="single" w:sz="4" w:space="0" w:color="auto"/>
              <w:right w:val="single" w:sz="4" w:space="0" w:color="auto"/>
            </w:tcBorders>
          </w:tcPr>
          <w:p w14:paraId="595BDDA4"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3452C867"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586BBACD" w14:textId="77777777" w:rsidTr="00520A8B">
        <w:trPr>
          <w:trHeight w:val="2630"/>
        </w:trPr>
        <w:tc>
          <w:tcPr>
            <w:tcW w:w="483" w:type="dxa"/>
            <w:tcBorders>
              <w:top w:val="single" w:sz="4" w:space="0" w:color="auto"/>
              <w:left w:val="single" w:sz="4" w:space="0" w:color="auto"/>
              <w:bottom w:val="single" w:sz="4" w:space="0" w:color="auto"/>
              <w:right w:val="single" w:sz="4" w:space="0" w:color="auto"/>
            </w:tcBorders>
          </w:tcPr>
          <w:p w14:paraId="0E4B0BA6" w14:textId="77777777" w:rsidR="00520A8B" w:rsidRPr="00520A8B" w:rsidRDefault="00520A8B" w:rsidP="005C00EC">
            <w:pPr>
              <w:pStyle w:val="ConsPlusNormal"/>
              <w:jc w:val="both"/>
              <w:rPr>
                <w:sz w:val="16"/>
                <w:szCs w:val="16"/>
              </w:rPr>
            </w:pPr>
            <w:r w:rsidRPr="00520A8B">
              <w:rPr>
                <w:sz w:val="16"/>
                <w:szCs w:val="16"/>
              </w:rPr>
              <w:t>60</w:t>
            </w:r>
          </w:p>
        </w:tc>
        <w:tc>
          <w:tcPr>
            <w:tcW w:w="1497" w:type="dxa"/>
            <w:tcBorders>
              <w:top w:val="single" w:sz="4" w:space="0" w:color="auto"/>
              <w:left w:val="single" w:sz="4" w:space="0" w:color="auto"/>
              <w:bottom w:val="single" w:sz="4" w:space="0" w:color="auto"/>
              <w:right w:val="single" w:sz="4" w:space="0" w:color="auto"/>
            </w:tcBorders>
          </w:tcPr>
          <w:p w14:paraId="700A945A" w14:textId="77777777" w:rsidR="00520A8B" w:rsidRPr="00520A8B" w:rsidRDefault="00520A8B" w:rsidP="005C00EC">
            <w:pPr>
              <w:pStyle w:val="ConsPlusNormal"/>
              <w:rPr>
                <w:sz w:val="16"/>
                <w:szCs w:val="16"/>
              </w:rPr>
            </w:pPr>
            <w:r w:rsidRPr="00520A8B">
              <w:rPr>
                <w:sz w:val="16"/>
                <w:szCs w:val="16"/>
              </w:rPr>
              <w:t>Проведение мониторинга в целях определения административных барьеров, экономических ограничений, иных факторов, являющихся барьерами для входа на рынок (выхода с рынка), и их устранение, проведение межведомственных экспертных советов</w:t>
            </w:r>
          </w:p>
          <w:p w14:paraId="60EA319C" w14:textId="77777777" w:rsidR="00520A8B" w:rsidRPr="00520A8B" w:rsidRDefault="00520A8B" w:rsidP="005C00EC">
            <w:pPr>
              <w:pStyle w:val="ConsPlusNormal"/>
              <w:rPr>
                <w:sz w:val="16"/>
                <w:szCs w:val="16"/>
              </w:rPr>
            </w:pPr>
          </w:p>
        </w:tc>
        <w:tc>
          <w:tcPr>
            <w:tcW w:w="2614" w:type="dxa"/>
            <w:tcBorders>
              <w:top w:val="single" w:sz="4" w:space="0" w:color="auto"/>
              <w:left w:val="single" w:sz="4" w:space="0" w:color="auto"/>
              <w:bottom w:val="single" w:sz="4" w:space="0" w:color="auto"/>
              <w:right w:val="single" w:sz="4" w:space="0" w:color="auto"/>
            </w:tcBorders>
          </w:tcPr>
          <w:p w14:paraId="137E23B0" w14:textId="77777777" w:rsidR="00520A8B" w:rsidRPr="00520A8B" w:rsidRDefault="00520A8B" w:rsidP="005C00EC">
            <w:pPr>
              <w:pStyle w:val="ConsPlusNormal"/>
              <w:rPr>
                <w:sz w:val="16"/>
                <w:szCs w:val="16"/>
              </w:rPr>
            </w:pPr>
            <w:r w:rsidRPr="00520A8B">
              <w:rPr>
                <w:sz w:val="16"/>
                <w:szCs w:val="16"/>
              </w:rPr>
              <w:t>Проведение опросов для субъектов предпринимательской деятельности в целях определения основных административных барьеров и ограничений для входа на рынок</w:t>
            </w:r>
          </w:p>
        </w:tc>
        <w:tc>
          <w:tcPr>
            <w:tcW w:w="930" w:type="dxa"/>
            <w:tcBorders>
              <w:top w:val="single" w:sz="4" w:space="0" w:color="auto"/>
              <w:left w:val="single" w:sz="4" w:space="0" w:color="auto"/>
              <w:bottom w:val="single" w:sz="4" w:space="0" w:color="auto"/>
              <w:right w:val="single" w:sz="4" w:space="0" w:color="auto"/>
            </w:tcBorders>
          </w:tcPr>
          <w:p w14:paraId="692BCDA2"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507CB09E"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5A908566"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755A7863"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2AC9621B" w14:textId="77777777" w:rsidR="00520A8B" w:rsidRPr="00520A8B" w:rsidRDefault="00520A8B" w:rsidP="005C00EC">
            <w:pPr>
              <w:pStyle w:val="ConsPlusNormal"/>
              <w:rPr>
                <w:sz w:val="16"/>
                <w:szCs w:val="16"/>
              </w:rPr>
            </w:pPr>
            <w:r w:rsidRPr="00520A8B">
              <w:rPr>
                <w:sz w:val="16"/>
                <w:szCs w:val="16"/>
              </w:rPr>
              <w:t>Данные Департамента экономического развития и торговли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0AC56E45"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5323F2FB"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252D5D94"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07D0BE17" w14:textId="77777777" w:rsidTr="00520A8B">
        <w:trPr>
          <w:trHeight w:val="170"/>
        </w:trPr>
        <w:tc>
          <w:tcPr>
            <w:tcW w:w="483" w:type="dxa"/>
            <w:tcBorders>
              <w:top w:val="single" w:sz="4" w:space="0" w:color="auto"/>
              <w:left w:val="single" w:sz="4" w:space="0" w:color="auto"/>
              <w:bottom w:val="single" w:sz="4" w:space="0" w:color="auto"/>
              <w:right w:val="single" w:sz="4" w:space="0" w:color="auto"/>
            </w:tcBorders>
          </w:tcPr>
          <w:p w14:paraId="37EA219D" w14:textId="77777777" w:rsidR="00520A8B" w:rsidRPr="00520A8B" w:rsidRDefault="00520A8B" w:rsidP="005C00EC">
            <w:pPr>
              <w:pStyle w:val="ConsPlusNormal"/>
              <w:jc w:val="both"/>
              <w:rPr>
                <w:sz w:val="16"/>
                <w:szCs w:val="16"/>
              </w:rPr>
            </w:pPr>
            <w:r w:rsidRPr="00520A8B">
              <w:rPr>
                <w:sz w:val="16"/>
                <w:szCs w:val="16"/>
              </w:rPr>
              <w:lastRenderedPageBreak/>
              <w:t>61</w:t>
            </w:r>
          </w:p>
        </w:tc>
        <w:tc>
          <w:tcPr>
            <w:tcW w:w="1497" w:type="dxa"/>
            <w:tcBorders>
              <w:top w:val="single" w:sz="4" w:space="0" w:color="auto"/>
              <w:left w:val="single" w:sz="4" w:space="0" w:color="auto"/>
              <w:bottom w:val="single" w:sz="4" w:space="0" w:color="auto"/>
              <w:right w:val="single" w:sz="4" w:space="0" w:color="auto"/>
            </w:tcBorders>
          </w:tcPr>
          <w:p w14:paraId="2C186764" w14:textId="77777777" w:rsidR="00520A8B" w:rsidRPr="00520A8B" w:rsidRDefault="00520A8B" w:rsidP="005C00EC">
            <w:pPr>
              <w:autoSpaceDE w:val="0"/>
              <w:autoSpaceDN w:val="0"/>
              <w:adjustRightInd w:val="0"/>
              <w:jc w:val="both"/>
              <w:rPr>
                <w:rFonts w:ascii="Times New Roman" w:hAnsi="Times New Roman"/>
                <w:sz w:val="16"/>
                <w:szCs w:val="16"/>
              </w:rPr>
            </w:pPr>
            <w:r w:rsidRPr="00520A8B">
              <w:rPr>
                <w:rFonts w:ascii="Times New Roman" w:hAnsi="Times New Roman"/>
                <w:sz w:val="16"/>
                <w:szCs w:val="16"/>
              </w:rPr>
              <w:t>Принятие нормативного правового акта субъекта, предусматривающего создание и размещение на региональных порталах государственных и муниципальных услуг реестров хозяйствующих субъектов, имеющих право на оказание услуг по организации похорон, включая стоимость оказываемых ими ритуальных услуг</w:t>
            </w:r>
          </w:p>
          <w:p w14:paraId="3F433B9F" w14:textId="77777777" w:rsidR="00520A8B" w:rsidRPr="00520A8B" w:rsidRDefault="00520A8B" w:rsidP="005C00EC">
            <w:pPr>
              <w:pStyle w:val="ConsPlusNormal"/>
              <w:rPr>
                <w:sz w:val="16"/>
                <w:szCs w:val="16"/>
              </w:rPr>
            </w:pPr>
          </w:p>
        </w:tc>
        <w:tc>
          <w:tcPr>
            <w:tcW w:w="2614" w:type="dxa"/>
            <w:tcBorders>
              <w:top w:val="single" w:sz="4" w:space="0" w:color="auto"/>
              <w:left w:val="single" w:sz="4" w:space="0" w:color="auto"/>
              <w:bottom w:val="single" w:sz="4" w:space="0" w:color="auto"/>
              <w:right w:val="single" w:sz="4" w:space="0" w:color="auto"/>
            </w:tcBorders>
          </w:tcPr>
          <w:p w14:paraId="115329DE" w14:textId="77777777" w:rsidR="00520A8B" w:rsidRPr="00520A8B" w:rsidRDefault="00520A8B" w:rsidP="005C00EC">
            <w:pPr>
              <w:autoSpaceDE w:val="0"/>
              <w:autoSpaceDN w:val="0"/>
              <w:adjustRightInd w:val="0"/>
              <w:jc w:val="both"/>
              <w:rPr>
                <w:rFonts w:ascii="Times New Roman" w:hAnsi="Times New Roman"/>
                <w:sz w:val="16"/>
                <w:szCs w:val="16"/>
              </w:rPr>
            </w:pPr>
            <w:r w:rsidRPr="00520A8B">
              <w:rPr>
                <w:rFonts w:ascii="Times New Roman" w:hAnsi="Times New Roman"/>
                <w:sz w:val="16"/>
                <w:szCs w:val="16"/>
              </w:rPr>
              <w:t>Созданы и размещены на региональных порталах государственных и муниципальных услуг реестры хозяйствующих субъектов, имеющих право на оказание услуг по организации похорон</w:t>
            </w:r>
          </w:p>
          <w:p w14:paraId="3E79DABA" w14:textId="77777777" w:rsidR="00520A8B" w:rsidRPr="00520A8B" w:rsidRDefault="00520A8B" w:rsidP="005C00EC">
            <w:pPr>
              <w:pStyle w:val="ConsPlusNormal"/>
              <w:rPr>
                <w:sz w:val="16"/>
                <w:szCs w:val="16"/>
              </w:rPr>
            </w:pPr>
          </w:p>
        </w:tc>
        <w:tc>
          <w:tcPr>
            <w:tcW w:w="930" w:type="dxa"/>
            <w:tcBorders>
              <w:top w:val="single" w:sz="4" w:space="0" w:color="auto"/>
              <w:left w:val="single" w:sz="4" w:space="0" w:color="auto"/>
              <w:bottom w:val="single" w:sz="4" w:space="0" w:color="auto"/>
              <w:right w:val="single" w:sz="4" w:space="0" w:color="auto"/>
            </w:tcBorders>
          </w:tcPr>
          <w:p w14:paraId="63C8EA6F"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2DD68E80" w14:textId="77777777" w:rsidR="00520A8B" w:rsidRPr="00520A8B" w:rsidRDefault="00520A8B" w:rsidP="005C00EC">
            <w:pPr>
              <w:pStyle w:val="ConsPlusNormal"/>
              <w:jc w:val="center"/>
              <w:rPr>
                <w:sz w:val="16"/>
                <w:szCs w:val="16"/>
              </w:rPr>
            </w:pPr>
            <w:r w:rsidRPr="00520A8B">
              <w:rPr>
                <w:sz w:val="16"/>
                <w:szCs w:val="16"/>
              </w:rPr>
              <w:t>-</w:t>
            </w:r>
          </w:p>
        </w:tc>
        <w:tc>
          <w:tcPr>
            <w:tcW w:w="1622" w:type="dxa"/>
            <w:tcBorders>
              <w:top w:val="single" w:sz="4" w:space="0" w:color="auto"/>
              <w:left w:val="single" w:sz="4" w:space="0" w:color="auto"/>
              <w:bottom w:val="single" w:sz="4" w:space="0" w:color="auto"/>
              <w:right w:val="single" w:sz="4" w:space="0" w:color="auto"/>
            </w:tcBorders>
          </w:tcPr>
          <w:p w14:paraId="1B2586BD"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09AECA05" w14:textId="77777777" w:rsidR="00520A8B" w:rsidRPr="00520A8B" w:rsidRDefault="00520A8B" w:rsidP="005C00EC">
            <w:pPr>
              <w:pStyle w:val="ConsPlusNormal"/>
              <w:jc w:val="center"/>
              <w:rPr>
                <w:sz w:val="16"/>
                <w:szCs w:val="16"/>
              </w:rPr>
            </w:pPr>
            <w:r w:rsidRPr="00520A8B">
              <w:rPr>
                <w:sz w:val="16"/>
                <w:szCs w:val="16"/>
              </w:rPr>
              <w:t>нет</w:t>
            </w:r>
          </w:p>
        </w:tc>
        <w:tc>
          <w:tcPr>
            <w:tcW w:w="1633" w:type="dxa"/>
            <w:tcBorders>
              <w:top w:val="single" w:sz="4" w:space="0" w:color="auto"/>
              <w:left w:val="single" w:sz="4" w:space="0" w:color="auto"/>
              <w:bottom w:val="single" w:sz="4" w:space="0" w:color="auto"/>
              <w:right w:val="single" w:sz="4" w:space="0" w:color="auto"/>
            </w:tcBorders>
          </w:tcPr>
          <w:p w14:paraId="1188CEA0" w14:textId="77777777" w:rsidR="00520A8B" w:rsidRPr="00520A8B" w:rsidRDefault="00520A8B" w:rsidP="005C00EC">
            <w:pPr>
              <w:pStyle w:val="ConsPlusNormal"/>
              <w:rPr>
                <w:sz w:val="16"/>
                <w:szCs w:val="16"/>
              </w:rPr>
            </w:pPr>
            <w:r w:rsidRPr="00520A8B">
              <w:rPr>
                <w:sz w:val="16"/>
                <w:szCs w:val="16"/>
              </w:rPr>
              <w:t>Данные Департамента ЖКХ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486B9B6E"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6336937D"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3FC51C05"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55BE4BB3" w14:textId="77777777" w:rsidTr="00520A8B">
        <w:trPr>
          <w:trHeight w:val="170"/>
        </w:trPr>
        <w:tc>
          <w:tcPr>
            <w:tcW w:w="483" w:type="dxa"/>
            <w:tcBorders>
              <w:top w:val="single" w:sz="4" w:space="0" w:color="auto"/>
              <w:left w:val="single" w:sz="4" w:space="0" w:color="auto"/>
              <w:bottom w:val="single" w:sz="4" w:space="0" w:color="auto"/>
              <w:right w:val="single" w:sz="4" w:space="0" w:color="auto"/>
            </w:tcBorders>
          </w:tcPr>
          <w:p w14:paraId="6E193CC3" w14:textId="77777777" w:rsidR="00520A8B" w:rsidRPr="00520A8B" w:rsidRDefault="00520A8B" w:rsidP="005C00EC">
            <w:pPr>
              <w:pStyle w:val="ConsPlusNormal"/>
              <w:jc w:val="both"/>
              <w:rPr>
                <w:sz w:val="16"/>
                <w:szCs w:val="16"/>
              </w:rPr>
            </w:pPr>
            <w:r w:rsidRPr="00520A8B">
              <w:rPr>
                <w:sz w:val="16"/>
                <w:szCs w:val="16"/>
              </w:rPr>
              <w:t>62</w:t>
            </w:r>
          </w:p>
        </w:tc>
        <w:tc>
          <w:tcPr>
            <w:tcW w:w="1497" w:type="dxa"/>
            <w:tcBorders>
              <w:top w:val="single" w:sz="4" w:space="0" w:color="auto"/>
              <w:left w:val="single" w:sz="4" w:space="0" w:color="auto"/>
              <w:bottom w:val="single" w:sz="4" w:space="0" w:color="auto"/>
              <w:right w:val="single" w:sz="4" w:space="0" w:color="auto"/>
            </w:tcBorders>
          </w:tcPr>
          <w:p w14:paraId="593CFED2" w14:textId="77777777" w:rsidR="00520A8B" w:rsidRPr="00520A8B" w:rsidRDefault="00520A8B" w:rsidP="005C00EC">
            <w:pPr>
              <w:pStyle w:val="ConsPlusNormal"/>
              <w:rPr>
                <w:sz w:val="16"/>
                <w:szCs w:val="16"/>
              </w:rPr>
            </w:pPr>
            <w:r w:rsidRPr="00520A8B">
              <w:rPr>
                <w:sz w:val="16"/>
                <w:szCs w:val="16"/>
              </w:rPr>
              <w:t xml:space="preserve">Размещение на официальных сайтах органов исполнительной власти, ответственных за реализацию государственной политики по развитию конкуренции в субъекте Российской Федерации, в сети Интернет информации о </w:t>
            </w:r>
            <w:r w:rsidRPr="00520A8B">
              <w:rPr>
                <w:sz w:val="16"/>
                <w:szCs w:val="16"/>
              </w:rPr>
              <w:lastRenderedPageBreak/>
              <w:t>результатах реализации государственной политики по развитию конкуренции, в том числе положений Национального плана</w:t>
            </w:r>
          </w:p>
          <w:p w14:paraId="1408B368" w14:textId="77777777" w:rsidR="00520A8B" w:rsidRPr="00520A8B" w:rsidRDefault="00520A8B" w:rsidP="005C00EC">
            <w:pPr>
              <w:pStyle w:val="ConsPlusNormal"/>
              <w:rPr>
                <w:sz w:val="16"/>
                <w:szCs w:val="16"/>
              </w:rPr>
            </w:pPr>
          </w:p>
        </w:tc>
        <w:tc>
          <w:tcPr>
            <w:tcW w:w="2614" w:type="dxa"/>
            <w:tcBorders>
              <w:top w:val="single" w:sz="4" w:space="0" w:color="auto"/>
              <w:left w:val="single" w:sz="4" w:space="0" w:color="auto"/>
              <w:bottom w:val="single" w:sz="4" w:space="0" w:color="auto"/>
              <w:right w:val="single" w:sz="4" w:space="0" w:color="auto"/>
            </w:tcBorders>
          </w:tcPr>
          <w:p w14:paraId="2CD74C96" w14:textId="77777777" w:rsidR="00520A8B" w:rsidRPr="00520A8B" w:rsidRDefault="00520A8B" w:rsidP="005C00EC">
            <w:pPr>
              <w:pStyle w:val="ConsPlusNormal"/>
              <w:rPr>
                <w:sz w:val="16"/>
                <w:szCs w:val="16"/>
              </w:rPr>
            </w:pPr>
            <w:r w:rsidRPr="00520A8B">
              <w:rPr>
                <w:sz w:val="16"/>
                <w:szCs w:val="16"/>
              </w:rPr>
              <w:lastRenderedPageBreak/>
              <w:t>Создан электронный информационный ресурс в сети Интернет, информация по исполнению мероприятий Национального плана размещена</w:t>
            </w:r>
          </w:p>
        </w:tc>
        <w:tc>
          <w:tcPr>
            <w:tcW w:w="930" w:type="dxa"/>
            <w:tcBorders>
              <w:top w:val="single" w:sz="4" w:space="0" w:color="auto"/>
              <w:left w:val="single" w:sz="4" w:space="0" w:color="auto"/>
              <w:bottom w:val="single" w:sz="4" w:space="0" w:color="auto"/>
              <w:right w:val="single" w:sz="4" w:space="0" w:color="auto"/>
            </w:tcBorders>
          </w:tcPr>
          <w:p w14:paraId="5AA1EBFC"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10E7060E"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09E002F5"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71DE297F"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72EAEBB0" w14:textId="77777777" w:rsidR="00520A8B" w:rsidRPr="00520A8B" w:rsidRDefault="00520A8B" w:rsidP="005C00EC">
            <w:pPr>
              <w:pStyle w:val="ConsPlusNormal"/>
              <w:rPr>
                <w:sz w:val="16"/>
                <w:szCs w:val="16"/>
              </w:rPr>
            </w:pPr>
            <w:r w:rsidRPr="00520A8B">
              <w:rPr>
                <w:sz w:val="16"/>
                <w:szCs w:val="16"/>
              </w:rPr>
              <w:t>https://derit.ivanovoobl.ru/deyatelnost/vnedrenie-standarta-razvitiya-konkurentsii/</w:t>
            </w:r>
          </w:p>
        </w:tc>
        <w:tc>
          <w:tcPr>
            <w:tcW w:w="1704" w:type="dxa"/>
            <w:tcBorders>
              <w:top w:val="single" w:sz="4" w:space="0" w:color="auto"/>
              <w:left w:val="single" w:sz="4" w:space="0" w:color="auto"/>
              <w:bottom w:val="single" w:sz="4" w:space="0" w:color="auto"/>
              <w:right w:val="single" w:sz="4" w:space="0" w:color="auto"/>
            </w:tcBorders>
          </w:tcPr>
          <w:p w14:paraId="3960B733"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4E60E788"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769F3B99"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43688ED8" w14:textId="77777777" w:rsidTr="00520A8B">
        <w:trPr>
          <w:trHeight w:val="120"/>
        </w:trPr>
        <w:tc>
          <w:tcPr>
            <w:tcW w:w="483" w:type="dxa"/>
            <w:tcBorders>
              <w:top w:val="single" w:sz="4" w:space="0" w:color="auto"/>
              <w:left w:val="single" w:sz="4" w:space="0" w:color="auto"/>
              <w:bottom w:val="single" w:sz="4" w:space="0" w:color="auto"/>
              <w:right w:val="single" w:sz="4" w:space="0" w:color="auto"/>
            </w:tcBorders>
          </w:tcPr>
          <w:p w14:paraId="006AFA42" w14:textId="77777777" w:rsidR="00520A8B" w:rsidRPr="00520A8B" w:rsidRDefault="00520A8B" w:rsidP="005C00EC">
            <w:pPr>
              <w:pStyle w:val="ConsPlusNormal"/>
              <w:jc w:val="both"/>
              <w:rPr>
                <w:sz w:val="16"/>
                <w:szCs w:val="16"/>
              </w:rPr>
            </w:pPr>
            <w:r w:rsidRPr="00520A8B">
              <w:rPr>
                <w:sz w:val="16"/>
                <w:szCs w:val="16"/>
              </w:rPr>
              <w:t>63</w:t>
            </w:r>
          </w:p>
        </w:tc>
        <w:tc>
          <w:tcPr>
            <w:tcW w:w="1497" w:type="dxa"/>
            <w:tcBorders>
              <w:top w:val="single" w:sz="4" w:space="0" w:color="auto"/>
              <w:left w:val="single" w:sz="4" w:space="0" w:color="auto"/>
              <w:bottom w:val="single" w:sz="4" w:space="0" w:color="auto"/>
              <w:right w:val="single" w:sz="4" w:space="0" w:color="auto"/>
            </w:tcBorders>
          </w:tcPr>
          <w:p w14:paraId="230F5C7E" w14:textId="77777777" w:rsidR="00520A8B" w:rsidRPr="00520A8B" w:rsidRDefault="00520A8B" w:rsidP="005C00EC">
            <w:pPr>
              <w:autoSpaceDE w:val="0"/>
              <w:autoSpaceDN w:val="0"/>
              <w:adjustRightInd w:val="0"/>
              <w:jc w:val="both"/>
              <w:rPr>
                <w:rFonts w:ascii="Times New Roman" w:hAnsi="Times New Roman"/>
                <w:sz w:val="16"/>
                <w:szCs w:val="16"/>
              </w:rPr>
            </w:pPr>
            <w:r w:rsidRPr="00520A8B">
              <w:rPr>
                <w:rFonts w:ascii="Times New Roman" w:hAnsi="Times New Roman"/>
                <w:sz w:val="16"/>
                <w:szCs w:val="16"/>
              </w:rPr>
              <w:t>Определение состава имущества, находящегося в собственности субъектов Российской Федерации, не используемого для реализации функций и полномочий органов государственной власти субъектов Российской Федерации, с реализацией в указанных целях в том числе следующих мероприятий:</w:t>
            </w:r>
          </w:p>
          <w:p w14:paraId="1F5C0F30" w14:textId="77777777" w:rsidR="00520A8B" w:rsidRPr="00520A8B" w:rsidRDefault="00520A8B" w:rsidP="005C00EC">
            <w:pPr>
              <w:autoSpaceDE w:val="0"/>
              <w:autoSpaceDN w:val="0"/>
              <w:adjustRightInd w:val="0"/>
              <w:jc w:val="both"/>
              <w:rPr>
                <w:rFonts w:ascii="Times New Roman" w:hAnsi="Times New Roman"/>
                <w:sz w:val="16"/>
                <w:szCs w:val="16"/>
              </w:rPr>
            </w:pPr>
            <w:r w:rsidRPr="00520A8B">
              <w:rPr>
                <w:rFonts w:ascii="Times New Roman" w:hAnsi="Times New Roman"/>
                <w:sz w:val="16"/>
                <w:szCs w:val="16"/>
              </w:rPr>
              <w:t xml:space="preserve">- составление плана-графика полной инвентаризации государственного имущества, в том числе </w:t>
            </w:r>
            <w:r w:rsidRPr="00520A8B">
              <w:rPr>
                <w:rFonts w:ascii="Times New Roman" w:hAnsi="Times New Roman"/>
                <w:sz w:val="16"/>
                <w:szCs w:val="16"/>
              </w:rPr>
              <w:lastRenderedPageBreak/>
              <w:t>закрепленного за предприятиями, учреждениями;</w:t>
            </w:r>
          </w:p>
          <w:p w14:paraId="29BF795F" w14:textId="77777777" w:rsidR="00520A8B" w:rsidRPr="00520A8B" w:rsidRDefault="00520A8B" w:rsidP="005C00EC">
            <w:pPr>
              <w:autoSpaceDE w:val="0"/>
              <w:autoSpaceDN w:val="0"/>
              <w:adjustRightInd w:val="0"/>
              <w:jc w:val="both"/>
              <w:rPr>
                <w:rFonts w:ascii="Times New Roman" w:hAnsi="Times New Roman"/>
                <w:sz w:val="16"/>
                <w:szCs w:val="16"/>
              </w:rPr>
            </w:pPr>
            <w:r w:rsidRPr="00520A8B">
              <w:rPr>
                <w:rFonts w:ascii="Times New Roman" w:hAnsi="Times New Roman"/>
                <w:sz w:val="16"/>
                <w:szCs w:val="16"/>
              </w:rPr>
              <w:t>- проведение инвентаризации государственного имущества, определение имущества, находящегося в собственности субъекта Российской Федерации, не используемого для реализации функций и полномочий органов государственной власти субъекта Российской Федерации;</w:t>
            </w:r>
          </w:p>
          <w:p w14:paraId="319FF3F0" w14:textId="77777777" w:rsidR="00520A8B" w:rsidRPr="00520A8B" w:rsidRDefault="00520A8B" w:rsidP="005C00EC">
            <w:pPr>
              <w:autoSpaceDE w:val="0"/>
              <w:autoSpaceDN w:val="0"/>
              <w:adjustRightInd w:val="0"/>
              <w:jc w:val="both"/>
              <w:rPr>
                <w:rFonts w:ascii="Times New Roman" w:hAnsi="Times New Roman"/>
                <w:sz w:val="16"/>
                <w:szCs w:val="16"/>
              </w:rPr>
            </w:pPr>
            <w:r w:rsidRPr="00520A8B">
              <w:rPr>
                <w:rFonts w:ascii="Times New Roman" w:hAnsi="Times New Roman"/>
                <w:sz w:val="16"/>
                <w:szCs w:val="16"/>
              </w:rPr>
              <w:t>- включение указанного имущества в программу приватизации</w:t>
            </w:r>
          </w:p>
          <w:p w14:paraId="605E05C8" w14:textId="77777777" w:rsidR="00520A8B" w:rsidRPr="00520A8B" w:rsidRDefault="00520A8B" w:rsidP="005C00EC">
            <w:pPr>
              <w:pStyle w:val="ConsPlusNormal"/>
              <w:rPr>
                <w:sz w:val="16"/>
                <w:szCs w:val="16"/>
              </w:rPr>
            </w:pPr>
          </w:p>
        </w:tc>
        <w:tc>
          <w:tcPr>
            <w:tcW w:w="2614" w:type="dxa"/>
            <w:tcBorders>
              <w:top w:val="single" w:sz="4" w:space="0" w:color="auto"/>
              <w:left w:val="single" w:sz="4" w:space="0" w:color="auto"/>
              <w:bottom w:val="single" w:sz="4" w:space="0" w:color="auto"/>
              <w:right w:val="single" w:sz="4" w:space="0" w:color="auto"/>
            </w:tcBorders>
          </w:tcPr>
          <w:p w14:paraId="1210A5B5" w14:textId="77777777" w:rsidR="00520A8B" w:rsidRPr="00520A8B" w:rsidRDefault="00520A8B" w:rsidP="005C00EC">
            <w:pPr>
              <w:autoSpaceDE w:val="0"/>
              <w:autoSpaceDN w:val="0"/>
              <w:adjustRightInd w:val="0"/>
              <w:jc w:val="both"/>
              <w:rPr>
                <w:rFonts w:ascii="Times New Roman" w:hAnsi="Times New Roman"/>
                <w:sz w:val="16"/>
                <w:szCs w:val="16"/>
              </w:rPr>
            </w:pPr>
            <w:r w:rsidRPr="00520A8B">
              <w:rPr>
                <w:rFonts w:ascii="Times New Roman" w:hAnsi="Times New Roman"/>
                <w:sz w:val="16"/>
                <w:szCs w:val="16"/>
              </w:rPr>
              <w:lastRenderedPageBreak/>
              <w:t>Сформирован перечень имущества, находящегося в собственности субъектов Российской Федерации, не используемого для реализации функций и полномочий органов государственной власти субъектов Российской Федерации</w:t>
            </w:r>
          </w:p>
          <w:p w14:paraId="23B1DD08" w14:textId="77777777" w:rsidR="00520A8B" w:rsidRPr="00520A8B" w:rsidRDefault="00520A8B" w:rsidP="005C00EC">
            <w:pPr>
              <w:pStyle w:val="ConsPlusNormal"/>
              <w:rPr>
                <w:sz w:val="16"/>
                <w:szCs w:val="16"/>
              </w:rPr>
            </w:pPr>
          </w:p>
        </w:tc>
        <w:tc>
          <w:tcPr>
            <w:tcW w:w="930" w:type="dxa"/>
            <w:tcBorders>
              <w:top w:val="single" w:sz="4" w:space="0" w:color="auto"/>
              <w:left w:val="single" w:sz="4" w:space="0" w:color="auto"/>
              <w:bottom w:val="single" w:sz="4" w:space="0" w:color="auto"/>
              <w:right w:val="single" w:sz="4" w:space="0" w:color="auto"/>
            </w:tcBorders>
          </w:tcPr>
          <w:p w14:paraId="7979524C" w14:textId="77777777" w:rsidR="00520A8B" w:rsidRPr="00520A8B" w:rsidRDefault="00520A8B" w:rsidP="005C00EC">
            <w:pPr>
              <w:pStyle w:val="ConsPlusNormal"/>
              <w:jc w:val="center"/>
              <w:rPr>
                <w:sz w:val="16"/>
                <w:szCs w:val="16"/>
              </w:rPr>
            </w:pPr>
            <w:r w:rsidRPr="00520A8B">
              <w:rPr>
                <w:sz w:val="16"/>
                <w:szCs w:val="16"/>
              </w:rPr>
              <w:t>да/нет</w:t>
            </w:r>
          </w:p>
        </w:tc>
        <w:tc>
          <w:tcPr>
            <w:tcW w:w="787" w:type="dxa"/>
            <w:tcBorders>
              <w:top w:val="single" w:sz="4" w:space="0" w:color="auto"/>
              <w:left w:val="single" w:sz="4" w:space="0" w:color="auto"/>
              <w:bottom w:val="single" w:sz="4" w:space="0" w:color="auto"/>
              <w:right w:val="single" w:sz="4" w:space="0" w:color="auto"/>
            </w:tcBorders>
          </w:tcPr>
          <w:p w14:paraId="3E571802" w14:textId="77777777" w:rsidR="00520A8B" w:rsidRPr="00520A8B" w:rsidRDefault="00520A8B" w:rsidP="005C00EC">
            <w:pPr>
              <w:pStyle w:val="ConsPlusNormal"/>
              <w:jc w:val="center"/>
              <w:rPr>
                <w:sz w:val="16"/>
                <w:szCs w:val="16"/>
              </w:rPr>
            </w:pPr>
            <w:r w:rsidRPr="00520A8B">
              <w:rPr>
                <w:sz w:val="16"/>
                <w:szCs w:val="16"/>
              </w:rPr>
              <w:t>-</w:t>
            </w:r>
          </w:p>
        </w:tc>
        <w:tc>
          <w:tcPr>
            <w:tcW w:w="1622" w:type="dxa"/>
            <w:tcBorders>
              <w:top w:val="single" w:sz="4" w:space="0" w:color="auto"/>
              <w:left w:val="single" w:sz="4" w:space="0" w:color="auto"/>
              <w:bottom w:val="single" w:sz="4" w:space="0" w:color="auto"/>
              <w:right w:val="single" w:sz="4" w:space="0" w:color="auto"/>
            </w:tcBorders>
          </w:tcPr>
          <w:p w14:paraId="2E40DBDF"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093FB702"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6C5C75A8" w14:textId="77777777" w:rsidR="00520A8B" w:rsidRPr="00520A8B" w:rsidRDefault="00520A8B" w:rsidP="005C00EC">
            <w:pPr>
              <w:pStyle w:val="ConsPlusNormal"/>
              <w:rPr>
                <w:sz w:val="16"/>
                <w:szCs w:val="16"/>
              </w:rPr>
            </w:pPr>
            <w:r w:rsidRPr="00520A8B">
              <w:rPr>
                <w:sz w:val="16"/>
                <w:szCs w:val="16"/>
              </w:rPr>
              <w:t>Данные Департамента управления имуществом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321A9522"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40D810CB"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3C09149D" w14:textId="77777777" w:rsidR="00520A8B" w:rsidRPr="00520A8B" w:rsidRDefault="00520A8B" w:rsidP="005C00EC">
            <w:pPr>
              <w:pStyle w:val="ConsPlusNormal"/>
              <w:jc w:val="center"/>
              <w:rPr>
                <w:sz w:val="16"/>
                <w:szCs w:val="16"/>
              </w:rPr>
            </w:pPr>
            <w:r w:rsidRPr="00520A8B">
              <w:rPr>
                <w:sz w:val="16"/>
                <w:szCs w:val="16"/>
              </w:rPr>
              <w:t>-</w:t>
            </w:r>
          </w:p>
        </w:tc>
      </w:tr>
      <w:tr w:rsidR="00520A8B" w:rsidRPr="00520A8B" w14:paraId="7BD07610" w14:textId="77777777" w:rsidTr="00520A8B">
        <w:tc>
          <w:tcPr>
            <w:tcW w:w="483" w:type="dxa"/>
            <w:tcBorders>
              <w:top w:val="single" w:sz="4" w:space="0" w:color="auto"/>
              <w:left w:val="single" w:sz="4" w:space="0" w:color="auto"/>
              <w:bottom w:val="single" w:sz="4" w:space="0" w:color="auto"/>
              <w:right w:val="single" w:sz="4" w:space="0" w:color="auto"/>
            </w:tcBorders>
          </w:tcPr>
          <w:p w14:paraId="1D3CDD12" w14:textId="77777777" w:rsidR="00520A8B" w:rsidRPr="00520A8B" w:rsidRDefault="00520A8B" w:rsidP="005C00EC">
            <w:pPr>
              <w:pStyle w:val="ConsPlusNormal"/>
              <w:jc w:val="both"/>
              <w:rPr>
                <w:sz w:val="16"/>
                <w:szCs w:val="16"/>
              </w:rPr>
            </w:pPr>
            <w:r w:rsidRPr="00520A8B">
              <w:rPr>
                <w:sz w:val="16"/>
                <w:szCs w:val="16"/>
              </w:rPr>
              <w:t>64</w:t>
            </w:r>
          </w:p>
        </w:tc>
        <w:tc>
          <w:tcPr>
            <w:tcW w:w="1497" w:type="dxa"/>
            <w:tcBorders>
              <w:top w:val="single" w:sz="4" w:space="0" w:color="auto"/>
              <w:left w:val="single" w:sz="4" w:space="0" w:color="auto"/>
              <w:bottom w:val="single" w:sz="4" w:space="0" w:color="auto"/>
              <w:right w:val="single" w:sz="4" w:space="0" w:color="auto"/>
            </w:tcBorders>
          </w:tcPr>
          <w:p w14:paraId="42F9C4E5" w14:textId="77777777" w:rsidR="00520A8B" w:rsidRPr="00520A8B" w:rsidRDefault="00520A8B" w:rsidP="005C00EC">
            <w:pPr>
              <w:pStyle w:val="ConsPlusNormal"/>
              <w:rPr>
                <w:sz w:val="16"/>
                <w:szCs w:val="16"/>
              </w:rPr>
            </w:pPr>
            <w:r w:rsidRPr="00520A8B">
              <w:rPr>
                <w:sz w:val="16"/>
                <w:szCs w:val="16"/>
              </w:rPr>
              <w:t xml:space="preserve">Передача объектов жилищно-коммунального хозяйства неэффективных энергосбытовых организаций частным операторам на </w:t>
            </w:r>
            <w:r w:rsidRPr="00520A8B">
              <w:rPr>
                <w:sz w:val="16"/>
                <w:szCs w:val="16"/>
              </w:rPr>
              <w:lastRenderedPageBreak/>
              <w:t>основе концессионных соглашений;</w:t>
            </w:r>
          </w:p>
          <w:p w14:paraId="0303585E" w14:textId="77777777" w:rsidR="00520A8B" w:rsidRPr="00520A8B" w:rsidRDefault="00520A8B" w:rsidP="005C00EC">
            <w:pPr>
              <w:pStyle w:val="ConsPlusNormal"/>
              <w:rPr>
                <w:sz w:val="16"/>
                <w:szCs w:val="16"/>
              </w:rPr>
            </w:pPr>
            <w:r w:rsidRPr="00520A8B">
              <w:rPr>
                <w:sz w:val="16"/>
                <w:szCs w:val="16"/>
              </w:rPr>
              <w:t>приватизация муниципальных предприятий, осуществляющих куплю-продажу электроэнергии (мощности) на розничном рынке электрической энергии (мощности);</w:t>
            </w:r>
          </w:p>
          <w:p w14:paraId="3261B317" w14:textId="77777777" w:rsidR="00520A8B" w:rsidRPr="00520A8B" w:rsidRDefault="00520A8B" w:rsidP="005C00EC">
            <w:pPr>
              <w:pStyle w:val="ConsPlusNormal"/>
              <w:rPr>
                <w:sz w:val="16"/>
                <w:szCs w:val="16"/>
              </w:rPr>
            </w:pPr>
            <w:r w:rsidRPr="00520A8B">
              <w:rPr>
                <w:sz w:val="16"/>
                <w:szCs w:val="16"/>
              </w:rPr>
              <w:t>поддержка инвестиционных проектов, направленных на внедрение новых современных технологий, в том числе энергосберегающих</w:t>
            </w:r>
          </w:p>
        </w:tc>
        <w:tc>
          <w:tcPr>
            <w:tcW w:w="2614" w:type="dxa"/>
            <w:tcBorders>
              <w:top w:val="single" w:sz="4" w:space="0" w:color="auto"/>
              <w:left w:val="single" w:sz="4" w:space="0" w:color="auto"/>
              <w:bottom w:val="single" w:sz="4" w:space="0" w:color="auto"/>
              <w:right w:val="single" w:sz="4" w:space="0" w:color="auto"/>
            </w:tcBorders>
          </w:tcPr>
          <w:p w14:paraId="692041E3" w14:textId="77777777" w:rsidR="00520A8B" w:rsidRPr="00520A8B" w:rsidRDefault="00520A8B" w:rsidP="005C00EC">
            <w:pPr>
              <w:pStyle w:val="ConsPlusNormal"/>
              <w:rPr>
                <w:sz w:val="16"/>
                <w:szCs w:val="16"/>
              </w:rPr>
            </w:pPr>
            <w:r w:rsidRPr="00520A8B">
              <w:rPr>
                <w:sz w:val="16"/>
                <w:szCs w:val="16"/>
              </w:rPr>
              <w:lastRenderedPageBreak/>
              <w:t>Доля организаций частной формы собственности составляет не менее:</w:t>
            </w:r>
          </w:p>
          <w:p w14:paraId="158C8BB7" w14:textId="77777777" w:rsidR="00520A8B" w:rsidRPr="00520A8B" w:rsidRDefault="00520A8B" w:rsidP="005C00EC">
            <w:pPr>
              <w:pStyle w:val="ConsPlusNormal"/>
              <w:rPr>
                <w:sz w:val="16"/>
                <w:szCs w:val="16"/>
              </w:rPr>
            </w:pPr>
            <w:r w:rsidRPr="00520A8B">
              <w:rPr>
                <w:sz w:val="16"/>
                <w:szCs w:val="16"/>
              </w:rPr>
              <w:t>30 процентов для организаций, осуществляющих деятельность по производству электроэнергии на розничном рынке;</w:t>
            </w:r>
          </w:p>
          <w:p w14:paraId="4BD8B4AF" w14:textId="77777777" w:rsidR="00520A8B" w:rsidRPr="00520A8B" w:rsidRDefault="00520A8B" w:rsidP="005C00EC">
            <w:pPr>
              <w:pStyle w:val="ConsPlusNormal"/>
              <w:rPr>
                <w:sz w:val="16"/>
                <w:szCs w:val="16"/>
              </w:rPr>
            </w:pPr>
            <w:r w:rsidRPr="00520A8B">
              <w:rPr>
                <w:sz w:val="16"/>
                <w:szCs w:val="16"/>
              </w:rPr>
              <w:t xml:space="preserve">30 процентов для организаций, осуществляющих деятельность по купле-продаже электроэнергии </w:t>
            </w:r>
            <w:r w:rsidRPr="00520A8B">
              <w:rPr>
                <w:sz w:val="16"/>
                <w:szCs w:val="16"/>
              </w:rPr>
              <w:lastRenderedPageBreak/>
              <w:t>(энергосбытовую деятельность) на розничном рынке</w:t>
            </w:r>
          </w:p>
        </w:tc>
        <w:tc>
          <w:tcPr>
            <w:tcW w:w="930" w:type="dxa"/>
            <w:tcBorders>
              <w:top w:val="single" w:sz="4" w:space="0" w:color="auto"/>
              <w:left w:val="single" w:sz="4" w:space="0" w:color="auto"/>
              <w:bottom w:val="single" w:sz="4" w:space="0" w:color="auto"/>
              <w:right w:val="single" w:sz="4" w:space="0" w:color="auto"/>
            </w:tcBorders>
          </w:tcPr>
          <w:p w14:paraId="5398892C" w14:textId="77777777" w:rsidR="00520A8B" w:rsidRPr="00520A8B" w:rsidRDefault="00520A8B" w:rsidP="005C00EC">
            <w:pPr>
              <w:pStyle w:val="ConsPlusNormal"/>
              <w:jc w:val="center"/>
              <w:rPr>
                <w:sz w:val="16"/>
                <w:szCs w:val="16"/>
              </w:rPr>
            </w:pPr>
            <w:r w:rsidRPr="00520A8B">
              <w:rPr>
                <w:sz w:val="16"/>
                <w:szCs w:val="16"/>
              </w:rPr>
              <w:lastRenderedPageBreak/>
              <w:t>да/нет</w:t>
            </w:r>
          </w:p>
        </w:tc>
        <w:tc>
          <w:tcPr>
            <w:tcW w:w="787" w:type="dxa"/>
            <w:tcBorders>
              <w:top w:val="single" w:sz="4" w:space="0" w:color="auto"/>
              <w:left w:val="single" w:sz="4" w:space="0" w:color="auto"/>
              <w:bottom w:val="single" w:sz="4" w:space="0" w:color="auto"/>
              <w:right w:val="single" w:sz="4" w:space="0" w:color="auto"/>
            </w:tcBorders>
          </w:tcPr>
          <w:p w14:paraId="1DD33088" w14:textId="77777777" w:rsidR="00520A8B" w:rsidRPr="00520A8B" w:rsidRDefault="00520A8B" w:rsidP="005C00EC">
            <w:pPr>
              <w:pStyle w:val="ConsPlusNormal"/>
              <w:jc w:val="center"/>
              <w:rPr>
                <w:sz w:val="16"/>
                <w:szCs w:val="16"/>
              </w:rPr>
            </w:pPr>
            <w:r w:rsidRPr="00520A8B">
              <w:rPr>
                <w:sz w:val="16"/>
                <w:szCs w:val="16"/>
              </w:rPr>
              <w:t>да</w:t>
            </w:r>
          </w:p>
        </w:tc>
        <w:tc>
          <w:tcPr>
            <w:tcW w:w="1622" w:type="dxa"/>
            <w:tcBorders>
              <w:top w:val="single" w:sz="4" w:space="0" w:color="auto"/>
              <w:left w:val="single" w:sz="4" w:space="0" w:color="auto"/>
              <w:bottom w:val="single" w:sz="4" w:space="0" w:color="auto"/>
              <w:right w:val="single" w:sz="4" w:space="0" w:color="auto"/>
            </w:tcBorders>
          </w:tcPr>
          <w:p w14:paraId="49F99930" w14:textId="77777777" w:rsidR="00520A8B" w:rsidRPr="00520A8B" w:rsidRDefault="00520A8B" w:rsidP="005C00EC">
            <w:pPr>
              <w:pStyle w:val="ConsPlusNormal"/>
              <w:jc w:val="center"/>
              <w:rPr>
                <w:sz w:val="16"/>
                <w:szCs w:val="16"/>
              </w:rPr>
            </w:pPr>
            <w:r w:rsidRPr="00520A8B">
              <w:rPr>
                <w:sz w:val="16"/>
                <w:szCs w:val="16"/>
              </w:rPr>
              <w:t>да</w:t>
            </w:r>
          </w:p>
        </w:tc>
        <w:tc>
          <w:tcPr>
            <w:tcW w:w="1055" w:type="dxa"/>
            <w:tcBorders>
              <w:top w:val="single" w:sz="4" w:space="0" w:color="auto"/>
              <w:left w:val="single" w:sz="4" w:space="0" w:color="auto"/>
              <w:bottom w:val="single" w:sz="4" w:space="0" w:color="auto"/>
              <w:right w:val="single" w:sz="4" w:space="0" w:color="auto"/>
            </w:tcBorders>
          </w:tcPr>
          <w:p w14:paraId="0776A0BB" w14:textId="77777777" w:rsidR="00520A8B" w:rsidRPr="00520A8B" w:rsidRDefault="00520A8B" w:rsidP="005C00EC">
            <w:pPr>
              <w:pStyle w:val="ConsPlusNormal"/>
              <w:jc w:val="center"/>
              <w:rPr>
                <w:sz w:val="16"/>
                <w:szCs w:val="16"/>
              </w:rPr>
            </w:pPr>
            <w:r w:rsidRPr="00520A8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6D00D4B0" w14:textId="77777777" w:rsidR="00520A8B" w:rsidRPr="00520A8B" w:rsidRDefault="00520A8B" w:rsidP="005C00EC">
            <w:pPr>
              <w:pStyle w:val="ConsPlusNormal"/>
              <w:rPr>
                <w:sz w:val="16"/>
                <w:szCs w:val="16"/>
              </w:rPr>
            </w:pPr>
            <w:r w:rsidRPr="00520A8B">
              <w:rPr>
                <w:sz w:val="16"/>
                <w:szCs w:val="16"/>
              </w:rPr>
              <w:t>Сводные данные Департамента энергетики и тарифов Ивановской области по информации электросетевых организаций</w:t>
            </w:r>
          </w:p>
        </w:tc>
        <w:tc>
          <w:tcPr>
            <w:tcW w:w="1704" w:type="dxa"/>
            <w:tcBorders>
              <w:top w:val="single" w:sz="4" w:space="0" w:color="auto"/>
              <w:left w:val="single" w:sz="4" w:space="0" w:color="auto"/>
              <w:bottom w:val="single" w:sz="4" w:space="0" w:color="auto"/>
              <w:right w:val="single" w:sz="4" w:space="0" w:color="auto"/>
            </w:tcBorders>
          </w:tcPr>
          <w:p w14:paraId="53EC4AF7" w14:textId="77777777" w:rsidR="00520A8B" w:rsidRPr="00520A8B" w:rsidRDefault="00520A8B" w:rsidP="005C00EC">
            <w:pPr>
              <w:pStyle w:val="ConsPlusNormal"/>
              <w:jc w:val="center"/>
              <w:rPr>
                <w:sz w:val="16"/>
                <w:szCs w:val="16"/>
              </w:rPr>
            </w:pPr>
            <w:r w:rsidRPr="00520A8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2B04B648" w14:textId="77777777" w:rsidR="00520A8B" w:rsidRPr="00520A8B" w:rsidRDefault="00520A8B" w:rsidP="005C00EC">
            <w:pPr>
              <w:pStyle w:val="ConsPlusNormal"/>
              <w:jc w:val="center"/>
              <w:rPr>
                <w:sz w:val="16"/>
                <w:szCs w:val="16"/>
              </w:rPr>
            </w:pPr>
            <w:r w:rsidRPr="00520A8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6ED1A5BF" w14:textId="77777777" w:rsidR="00520A8B" w:rsidRPr="00520A8B" w:rsidRDefault="00520A8B" w:rsidP="005C00EC">
            <w:pPr>
              <w:pStyle w:val="ConsPlusNormal"/>
              <w:jc w:val="center"/>
              <w:rPr>
                <w:sz w:val="16"/>
                <w:szCs w:val="16"/>
              </w:rPr>
            </w:pPr>
            <w:r w:rsidRPr="00520A8B">
              <w:rPr>
                <w:sz w:val="16"/>
                <w:szCs w:val="16"/>
              </w:rPr>
              <w:t>-</w:t>
            </w:r>
          </w:p>
        </w:tc>
      </w:tr>
    </w:tbl>
    <w:p w14:paraId="074E3063" w14:textId="77777777" w:rsidR="00520A8B" w:rsidRPr="00260D04" w:rsidRDefault="00520A8B" w:rsidP="00520A8B">
      <w:pPr>
        <w:tabs>
          <w:tab w:val="left" w:pos="4896"/>
        </w:tabs>
        <w:rPr>
          <w:rFonts w:ascii="Times New Roman" w:hAnsi="Times New Roman"/>
          <w:sz w:val="16"/>
          <w:szCs w:val="16"/>
        </w:rPr>
      </w:pPr>
    </w:p>
    <w:p w14:paraId="6F8CA1BA" w14:textId="01255309" w:rsidR="006C3BA6" w:rsidRPr="006C3BA6" w:rsidRDefault="006C3BA6" w:rsidP="006C3BA6">
      <w:pPr>
        <w:rPr>
          <w:rFonts w:asciiTheme="minorHAnsi" w:hAnsiTheme="minorHAnsi"/>
          <w:lang w:val="ru"/>
        </w:rPr>
      </w:pPr>
    </w:p>
    <w:p w14:paraId="0FEF3A7E" w14:textId="67A3AC6B" w:rsidR="006C3BA6" w:rsidRPr="006C3BA6" w:rsidRDefault="006C3BA6" w:rsidP="006C3BA6">
      <w:pPr>
        <w:rPr>
          <w:rFonts w:asciiTheme="minorHAnsi" w:hAnsiTheme="minorHAnsi"/>
          <w:lang w:val="ru"/>
        </w:rPr>
      </w:pPr>
    </w:p>
    <w:p w14:paraId="0D1A7681" w14:textId="4B40E4C4" w:rsidR="006C3BA6" w:rsidRPr="006C3BA6" w:rsidRDefault="006C3BA6" w:rsidP="006C3BA6">
      <w:pPr>
        <w:rPr>
          <w:rFonts w:asciiTheme="minorHAnsi" w:hAnsiTheme="minorHAnsi"/>
          <w:lang w:val="ru"/>
        </w:rPr>
      </w:pPr>
    </w:p>
    <w:p w14:paraId="67B807E6" w14:textId="77777777" w:rsidR="00482F6E" w:rsidRPr="006C3BA6" w:rsidRDefault="00482F6E" w:rsidP="00482F6E">
      <w:pPr>
        <w:tabs>
          <w:tab w:val="left" w:pos="4896"/>
        </w:tabs>
        <w:rPr>
          <w:rFonts w:ascii="Times New Roman" w:hAnsi="Times New Roman"/>
          <w:sz w:val="16"/>
          <w:szCs w:val="16"/>
        </w:rPr>
      </w:pPr>
      <w:r w:rsidRPr="006C3BA6">
        <w:rPr>
          <w:rFonts w:ascii="Times New Roman" w:hAnsi="Times New Roman"/>
          <w:sz w:val="16"/>
          <w:szCs w:val="16"/>
        </w:rPr>
        <w:tab/>
      </w:r>
    </w:p>
    <w:p w14:paraId="127673AC" w14:textId="77777777" w:rsidR="003B498D" w:rsidRPr="009E352C" w:rsidRDefault="003B498D" w:rsidP="003B498D">
      <w:pPr>
        <w:rPr>
          <w:highlight w:val="yellow"/>
          <w:lang w:val="ru"/>
        </w:rPr>
        <w:sectPr w:rsidR="003B498D" w:rsidRPr="009E352C" w:rsidSect="008330AC">
          <w:footnotePr>
            <w:numFmt w:val="upperRoman"/>
            <w:numRestart w:val="eachPage"/>
          </w:footnotePr>
          <w:pgSz w:w="16837" w:h="11905" w:orient="landscape"/>
          <w:pgMar w:top="1701" w:right="1134" w:bottom="851" w:left="1134" w:header="0" w:footer="6" w:gutter="0"/>
          <w:cols w:space="720"/>
          <w:noEndnote/>
          <w:docGrid w:linePitch="360"/>
        </w:sectPr>
      </w:pPr>
      <w:bookmarkStart w:id="67" w:name="bookmark21"/>
    </w:p>
    <w:p w14:paraId="654055A3" w14:textId="566A2367" w:rsidR="006A241A" w:rsidRPr="00894D37" w:rsidRDefault="006A241A" w:rsidP="00076558">
      <w:pPr>
        <w:pStyle w:val="1"/>
        <w:ind w:firstLine="709"/>
        <w:jc w:val="both"/>
        <w:rPr>
          <w:rFonts w:ascii="Times New Roman" w:hAnsi="Times New Roman"/>
          <w:sz w:val="28"/>
          <w:szCs w:val="27"/>
          <w:lang w:val="ru"/>
        </w:rPr>
      </w:pPr>
      <w:bookmarkStart w:id="68" w:name="_Toc161215743"/>
      <w:r w:rsidRPr="00894D37">
        <w:rPr>
          <w:rFonts w:ascii="Times New Roman" w:hAnsi="Times New Roman"/>
          <w:sz w:val="28"/>
          <w:szCs w:val="27"/>
          <w:lang w:val="ru"/>
        </w:rPr>
        <w:lastRenderedPageBreak/>
        <w:t xml:space="preserve">Раздел </w:t>
      </w:r>
      <w:r w:rsidR="00580A90" w:rsidRPr="00894D37">
        <w:rPr>
          <w:rFonts w:ascii="Times New Roman" w:hAnsi="Times New Roman"/>
          <w:sz w:val="28"/>
          <w:szCs w:val="27"/>
          <w:lang w:val="ru"/>
        </w:rPr>
        <w:t>4</w:t>
      </w:r>
      <w:r w:rsidRPr="00894D37">
        <w:rPr>
          <w:rFonts w:ascii="Times New Roman" w:hAnsi="Times New Roman"/>
          <w:sz w:val="28"/>
          <w:szCs w:val="27"/>
          <w:lang w:val="ru"/>
        </w:rPr>
        <w:t>. Сведения об эффекте, достигнутом при внедрении Стандарта</w:t>
      </w:r>
      <w:bookmarkEnd w:id="67"/>
      <w:bookmarkEnd w:id="68"/>
    </w:p>
    <w:p w14:paraId="70224B58" w14:textId="77777777" w:rsidR="006A241A" w:rsidRPr="00894D37" w:rsidRDefault="006A241A" w:rsidP="00076558">
      <w:pPr>
        <w:spacing w:line="322" w:lineRule="exact"/>
        <w:ind w:right="40" w:firstLine="709"/>
        <w:jc w:val="both"/>
        <w:rPr>
          <w:rFonts w:ascii="Times New Roman" w:eastAsia="Times New Roman" w:hAnsi="Times New Roman" w:cs="Times New Roman"/>
          <w:i/>
          <w:iCs/>
          <w:sz w:val="27"/>
          <w:szCs w:val="27"/>
          <w:lang w:val="ru"/>
        </w:rPr>
      </w:pPr>
    </w:p>
    <w:p w14:paraId="67EBA834" w14:textId="5C0DEB7D" w:rsidR="00256BC7" w:rsidRPr="009E352C" w:rsidRDefault="00614B98" w:rsidP="00076558">
      <w:pPr>
        <w:widowControl w:val="0"/>
        <w:spacing w:line="276" w:lineRule="auto"/>
        <w:ind w:firstLine="709"/>
        <w:contextualSpacing/>
        <w:jc w:val="both"/>
        <w:rPr>
          <w:rFonts w:ascii="Times New Roman" w:eastAsia="Times New Roman" w:hAnsi="Times New Roman" w:cs="Times New Roman"/>
          <w:color w:val="auto"/>
          <w:sz w:val="28"/>
          <w:szCs w:val="28"/>
          <w:highlight w:val="yellow"/>
          <w:lang w:eastAsia="en-US"/>
        </w:rPr>
      </w:pPr>
      <w:r w:rsidRPr="00894D37">
        <w:rPr>
          <w:rFonts w:ascii="Times New Roman" w:eastAsia="Times New Roman" w:hAnsi="Times New Roman" w:cs="Times New Roman"/>
          <w:color w:val="auto"/>
          <w:sz w:val="28"/>
          <w:szCs w:val="28"/>
          <w:lang w:val="ru" w:eastAsia="en-US"/>
        </w:rPr>
        <w:t xml:space="preserve">В рамках достижения показателей, предусмотренных планом мероприятий </w:t>
      </w:r>
      <w:r w:rsidR="00B220DD" w:rsidRPr="00894D37">
        <w:rPr>
          <w:rFonts w:ascii="Times New Roman" w:eastAsia="Times New Roman" w:hAnsi="Times New Roman" w:cs="Times New Roman"/>
          <w:color w:val="auto"/>
          <w:sz w:val="28"/>
          <w:szCs w:val="28"/>
          <w:lang w:val="ru" w:eastAsia="en-US"/>
        </w:rPr>
        <w:t>«</w:t>
      </w:r>
      <w:r w:rsidRPr="00894D37">
        <w:rPr>
          <w:rFonts w:ascii="Times New Roman" w:eastAsia="Times New Roman" w:hAnsi="Times New Roman" w:cs="Times New Roman"/>
          <w:color w:val="auto"/>
          <w:sz w:val="28"/>
          <w:szCs w:val="28"/>
          <w:lang w:val="ru" w:eastAsia="en-US"/>
        </w:rPr>
        <w:t>дорожной картой</w:t>
      </w:r>
      <w:r w:rsidR="00B220DD" w:rsidRPr="00894D37">
        <w:rPr>
          <w:rFonts w:ascii="Times New Roman" w:eastAsia="Times New Roman" w:hAnsi="Times New Roman" w:cs="Times New Roman"/>
          <w:color w:val="auto"/>
          <w:sz w:val="28"/>
          <w:szCs w:val="28"/>
          <w:lang w:val="ru" w:eastAsia="en-US"/>
        </w:rPr>
        <w:t>»</w:t>
      </w:r>
      <w:r w:rsidRPr="00894D37">
        <w:rPr>
          <w:rFonts w:ascii="Times New Roman" w:eastAsia="Times New Roman" w:hAnsi="Times New Roman" w:cs="Times New Roman"/>
          <w:color w:val="auto"/>
          <w:sz w:val="28"/>
          <w:szCs w:val="28"/>
          <w:lang w:val="ru" w:eastAsia="en-US"/>
        </w:rPr>
        <w:t xml:space="preserve"> по содействию развитию конкуренции отмечаем, что с</w:t>
      </w:r>
      <w:r w:rsidRPr="00894D37">
        <w:rPr>
          <w:rFonts w:ascii="Times New Roman" w:eastAsia="Times New Roman" w:hAnsi="Times New Roman" w:cs="Times New Roman"/>
          <w:color w:val="auto"/>
          <w:sz w:val="28"/>
          <w:szCs w:val="28"/>
          <w:lang w:eastAsia="en-US"/>
        </w:rPr>
        <w:t>ведения о достижении целевых значений контрольных показателей эффективности, установленных в плане мероприятий (</w:t>
      </w:r>
      <w:r w:rsidR="00B220DD" w:rsidRPr="00894D37">
        <w:rPr>
          <w:rFonts w:ascii="Times New Roman" w:eastAsia="Times New Roman" w:hAnsi="Times New Roman" w:cs="Times New Roman"/>
          <w:color w:val="auto"/>
          <w:sz w:val="28"/>
          <w:szCs w:val="28"/>
          <w:lang w:eastAsia="en-US"/>
        </w:rPr>
        <w:t>«</w:t>
      </w:r>
      <w:r w:rsidRPr="00894D37">
        <w:rPr>
          <w:rFonts w:ascii="Times New Roman" w:eastAsia="Times New Roman" w:hAnsi="Times New Roman" w:cs="Times New Roman"/>
          <w:color w:val="auto"/>
          <w:sz w:val="28"/>
          <w:szCs w:val="28"/>
          <w:lang w:eastAsia="en-US"/>
        </w:rPr>
        <w:t>дорожной карте</w:t>
      </w:r>
      <w:r w:rsidR="00B220DD" w:rsidRPr="00894D37">
        <w:rPr>
          <w:rFonts w:ascii="Times New Roman" w:eastAsia="Times New Roman" w:hAnsi="Times New Roman" w:cs="Times New Roman"/>
          <w:color w:val="auto"/>
          <w:sz w:val="28"/>
          <w:szCs w:val="28"/>
          <w:lang w:eastAsia="en-US"/>
        </w:rPr>
        <w:t>»</w:t>
      </w:r>
      <w:r w:rsidRPr="00894D37">
        <w:rPr>
          <w:rFonts w:ascii="Times New Roman" w:eastAsia="Times New Roman" w:hAnsi="Times New Roman" w:cs="Times New Roman"/>
          <w:color w:val="auto"/>
          <w:sz w:val="28"/>
          <w:szCs w:val="28"/>
          <w:lang w:eastAsia="en-US"/>
        </w:rPr>
        <w:t xml:space="preserve">) по содействию развитию конкуренции в Ивановской области содержатся в разделе 3 Доклада. Резюмируя, можно отметить, что по </w:t>
      </w:r>
      <w:r w:rsidR="00B40E9D" w:rsidRPr="00B40E9D">
        <w:rPr>
          <w:rFonts w:ascii="Times New Roman" w:eastAsia="Times New Roman" w:hAnsi="Times New Roman" w:cs="Times New Roman"/>
          <w:color w:val="auto"/>
          <w:sz w:val="28"/>
          <w:szCs w:val="28"/>
          <w:lang w:eastAsia="en-US"/>
        </w:rPr>
        <w:t>6</w:t>
      </w:r>
      <w:r w:rsidR="00DA4CE7" w:rsidRPr="00B40E9D">
        <w:rPr>
          <w:rFonts w:ascii="Times New Roman" w:eastAsia="Times New Roman" w:hAnsi="Times New Roman" w:cs="Times New Roman"/>
          <w:color w:val="auto"/>
          <w:sz w:val="28"/>
          <w:szCs w:val="28"/>
          <w:lang w:eastAsia="en-US"/>
        </w:rPr>
        <w:t xml:space="preserve">,1 </w:t>
      </w:r>
      <w:r w:rsidRPr="00B40E9D">
        <w:rPr>
          <w:rFonts w:ascii="Times New Roman" w:eastAsia="Times New Roman" w:hAnsi="Times New Roman" w:cs="Times New Roman"/>
          <w:color w:val="auto"/>
          <w:sz w:val="28"/>
          <w:szCs w:val="28"/>
          <w:lang w:eastAsia="en-US"/>
        </w:rPr>
        <w:t xml:space="preserve">% </w:t>
      </w:r>
      <w:r w:rsidRPr="00894D37">
        <w:rPr>
          <w:rFonts w:ascii="Times New Roman" w:eastAsia="Times New Roman" w:hAnsi="Times New Roman" w:cs="Times New Roman"/>
          <w:color w:val="auto"/>
          <w:sz w:val="28"/>
          <w:szCs w:val="28"/>
          <w:lang w:eastAsia="en-US"/>
        </w:rPr>
        <w:t>мероприятий дорожной карты целевые значения показателей дорожной не были достигнуты в полном объеме.</w:t>
      </w:r>
      <w:r w:rsidR="00256BC7" w:rsidRPr="00894D37">
        <w:rPr>
          <w:rFonts w:ascii="Times New Roman" w:eastAsia="Times New Roman" w:hAnsi="Times New Roman" w:cs="Times New Roman"/>
          <w:color w:val="auto"/>
          <w:sz w:val="28"/>
          <w:szCs w:val="28"/>
          <w:lang w:eastAsia="en-US"/>
        </w:rPr>
        <w:t xml:space="preserve"> </w:t>
      </w:r>
    </w:p>
    <w:p w14:paraId="24372872" w14:textId="1D0FF287" w:rsidR="00614B98" w:rsidRDefault="00256BC7" w:rsidP="00256BC7">
      <w:pPr>
        <w:widowControl w:val="0"/>
        <w:spacing w:line="276" w:lineRule="auto"/>
        <w:ind w:firstLine="709"/>
        <w:contextualSpacing/>
        <w:jc w:val="both"/>
        <w:rPr>
          <w:rFonts w:ascii="Times New Roman" w:eastAsia="Times New Roman" w:hAnsi="Times New Roman" w:cs="Times New Roman"/>
          <w:color w:val="auto"/>
          <w:sz w:val="28"/>
          <w:szCs w:val="28"/>
          <w:lang w:eastAsia="en-US"/>
        </w:rPr>
      </w:pPr>
      <w:r w:rsidRPr="00894D37">
        <w:rPr>
          <w:rFonts w:ascii="Times New Roman" w:eastAsia="Times New Roman" w:hAnsi="Times New Roman" w:cs="Times New Roman"/>
          <w:color w:val="auto"/>
          <w:sz w:val="28"/>
          <w:szCs w:val="28"/>
          <w:lang w:eastAsia="en-US"/>
        </w:rPr>
        <w:t xml:space="preserve">Причины недостижения показателей, предусмотренных планом мероприятий («дорожной картой») по содействию развитию конкуренции в Ивановской области изложены в таблице: </w:t>
      </w:r>
    </w:p>
    <w:p w14:paraId="07D7EFE6" w14:textId="77777777" w:rsidR="00B40E9D" w:rsidRDefault="00B40E9D" w:rsidP="00256BC7">
      <w:pPr>
        <w:widowControl w:val="0"/>
        <w:spacing w:line="276" w:lineRule="auto"/>
        <w:ind w:firstLine="709"/>
        <w:contextualSpacing/>
        <w:jc w:val="both"/>
        <w:rPr>
          <w:rFonts w:ascii="Times New Roman" w:eastAsia="Times New Roman" w:hAnsi="Times New Roman" w:cs="Times New Roman"/>
          <w:color w:val="auto"/>
          <w:sz w:val="28"/>
          <w:szCs w:val="28"/>
          <w:lang w:eastAsia="en-US"/>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977"/>
        <w:gridCol w:w="6237"/>
      </w:tblGrid>
      <w:tr w:rsidR="00520A8B" w:rsidRPr="005611D1" w14:paraId="66EBB020" w14:textId="77777777" w:rsidTr="005C00EC">
        <w:tc>
          <w:tcPr>
            <w:tcW w:w="562" w:type="dxa"/>
            <w:tcBorders>
              <w:top w:val="single" w:sz="4" w:space="0" w:color="auto"/>
              <w:left w:val="single" w:sz="4" w:space="0" w:color="auto"/>
              <w:bottom w:val="single" w:sz="4" w:space="0" w:color="auto"/>
              <w:right w:val="single" w:sz="4" w:space="0" w:color="auto"/>
            </w:tcBorders>
            <w:hideMark/>
          </w:tcPr>
          <w:p w14:paraId="24DB96EC" w14:textId="77777777" w:rsidR="00520A8B" w:rsidRPr="005611D1" w:rsidRDefault="00520A8B" w:rsidP="005C00EC">
            <w:pPr>
              <w:jc w:val="center"/>
              <w:rPr>
                <w:rFonts w:ascii="Times New Roman" w:eastAsia="Calibri" w:hAnsi="Times New Roman" w:cs="Times New Roman"/>
              </w:rPr>
            </w:pPr>
            <w:r w:rsidRPr="005611D1">
              <w:rPr>
                <w:rFonts w:ascii="Times New Roman" w:eastAsia="Calibri" w:hAnsi="Times New Roman" w:cs="Times New Roman"/>
              </w:rPr>
              <w:t>№</w:t>
            </w:r>
          </w:p>
          <w:p w14:paraId="1739AB50" w14:textId="77777777" w:rsidR="00520A8B" w:rsidRPr="005611D1" w:rsidRDefault="00520A8B" w:rsidP="005C00EC">
            <w:pPr>
              <w:jc w:val="center"/>
              <w:rPr>
                <w:rFonts w:ascii="Times New Roman" w:eastAsia="Calibri" w:hAnsi="Times New Roman" w:cs="Times New Roman"/>
              </w:rPr>
            </w:pPr>
            <w:r w:rsidRPr="005611D1">
              <w:rPr>
                <w:rFonts w:ascii="Times New Roman" w:eastAsia="Calibri" w:hAnsi="Times New Roman" w:cs="Times New Roman"/>
              </w:rPr>
              <w:t>п/п</w:t>
            </w:r>
          </w:p>
        </w:tc>
        <w:tc>
          <w:tcPr>
            <w:tcW w:w="2977" w:type="dxa"/>
            <w:tcBorders>
              <w:top w:val="single" w:sz="4" w:space="0" w:color="auto"/>
              <w:left w:val="single" w:sz="4" w:space="0" w:color="auto"/>
              <w:bottom w:val="single" w:sz="4" w:space="0" w:color="auto"/>
              <w:right w:val="single" w:sz="4" w:space="0" w:color="auto"/>
            </w:tcBorders>
            <w:hideMark/>
          </w:tcPr>
          <w:p w14:paraId="1A6DE2CC" w14:textId="77777777" w:rsidR="00520A8B" w:rsidRPr="005611D1" w:rsidRDefault="00520A8B" w:rsidP="005C00EC">
            <w:pPr>
              <w:jc w:val="center"/>
              <w:rPr>
                <w:rFonts w:ascii="Times New Roman" w:eastAsia="Calibri" w:hAnsi="Times New Roman" w:cs="Times New Roman"/>
              </w:rPr>
            </w:pPr>
            <w:r w:rsidRPr="005611D1">
              <w:rPr>
                <w:rFonts w:ascii="Times New Roman" w:eastAsia="Calibri" w:hAnsi="Times New Roman" w:cs="Times New Roman"/>
              </w:rPr>
              <w:t>Наименование рынка (системного мероприятия)</w:t>
            </w:r>
          </w:p>
        </w:tc>
        <w:tc>
          <w:tcPr>
            <w:tcW w:w="6237" w:type="dxa"/>
            <w:tcBorders>
              <w:top w:val="single" w:sz="4" w:space="0" w:color="auto"/>
              <w:left w:val="single" w:sz="4" w:space="0" w:color="auto"/>
              <w:bottom w:val="single" w:sz="4" w:space="0" w:color="auto"/>
              <w:right w:val="single" w:sz="4" w:space="0" w:color="auto"/>
            </w:tcBorders>
            <w:hideMark/>
          </w:tcPr>
          <w:p w14:paraId="04A27192" w14:textId="77777777" w:rsidR="00520A8B" w:rsidRPr="005611D1" w:rsidRDefault="00520A8B" w:rsidP="005C00EC">
            <w:pPr>
              <w:jc w:val="center"/>
              <w:rPr>
                <w:rFonts w:ascii="Times New Roman" w:eastAsia="Calibri" w:hAnsi="Times New Roman" w:cs="Times New Roman"/>
              </w:rPr>
            </w:pPr>
            <w:r w:rsidRPr="005611D1">
              <w:rPr>
                <w:rFonts w:ascii="Times New Roman" w:eastAsia="Calibri" w:hAnsi="Times New Roman" w:cs="Times New Roman"/>
              </w:rPr>
              <w:t>Комментарии Субъекта</w:t>
            </w:r>
          </w:p>
        </w:tc>
      </w:tr>
      <w:tr w:rsidR="00520A8B" w:rsidRPr="005611D1" w14:paraId="21BA62F7" w14:textId="77777777" w:rsidTr="005C00EC">
        <w:tc>
          <w:tcPr>
            <w:tcW w:w="562" w:type="dxa"/>
            <w:tcBorders>
              <w:top w:val="single" w:sz="4" w:space="0" w:color="auto"/>
              <w:left w:val="single" w:sz="4" w:space="0" w:color="auto"/>
              <w:bottom w:val="single" w:sz="4" w:space="0" w:color="auto"/>
              <w:right w:val="single" w:sz="4" w:space="0" w:color="auto"/>
            </w:tcBorders>
            <w:hideMark/>
          </w:tcPr>
          <w:p w14:paraId="7AD09D67" w14:textId="77777777" w:rsidR="00520A8B" w:rsidRPr="005611D1" w:rsidRDefault="00520A8B" w:rsidP="005C00EC">
            <w:pPr>
              <w:jc w:val="center"/>
              <w:rPr>
                <w:rFonts w:ascii="Times New Roman" w:eastAsia="Calibri" w:hAnsi="Times New Roman" w:cs="Times New Roman"/>
              </w:rPr>
            </w:pPr>
            <w:r w:rsidRPr="005611D1">
              <w:rPr>
                <w:rFonts w:ascii="Times New Roman" w:eastAsia="Calibri" w:hAnsi="Times New Roman" w:cs="Times New Roman"/>
              </w:rPr>
              <w:t>1</w:t>
            </w:r>
          </w:p>
        </w:tc>
        <w:tc>
          <w:tcPr>
            <w:tcW w:w="2977" w:type="dxa"/>
            <w:tcBorders>
              <w:top w:val="single" w:sz="4" w:space="0" w:color="auto"/>
              <w:left w:val="single" w:sz="4" w:space="0" w:color="auto"/>
              <w:bottom w:val="single" w:sz="4" w:space="0" w:color="auto"/>
              <w:right w:val="single" w:sz="4" w:space="0" w:color="auto"/>
            </w:tcBorders>
          </w:tcPr>
          <w:p w14:paraId="30337A32" w14:textId="77777777" w:rsidR="00520A8B" w:rsidRPr="005611D1" w:rsidRDefault="00520A8B" w:rsidP="005C00EC">
            <w:pPr>
              <w:autoSpaceDE w:val="0"/>
              <w:autoSpaceDN w:val="0"/>
              <w:adjustRightInd w:val="0"/>
              <w:outlineLvl w:val="0"/>
              <w:rPr>
                <w:rFonts w:ascii="Times New Roman" w:eastAsia="Calibri" w:hAnsi="Times New Roman" w:cs="Times New Roman"/>
              </w:rPr>
            </w:pPr>
            <w:bookmarkStart w:id="69" w:name="_Toc161215744"/>
            <w:r w:rsidRPr="005611D1">
              <w:rPr>
                <w:rFonts w:ascii="Times New Roman" w:eastAsia="Calibri" w:hAnsi="Times New Roman" w:cs="Times New Roman"/>
              </w:rPr>
              <w:t>Рынок услуг дополнительного образования детей (пункты 3.1 и 3.2</w:t>
            </w:r>
            <w:r>
              <w:rPr>
                <w:rFonts w:ascii="Times New Roman" w:eastAsia="Calibri" w:hAnsi="Times New Roman" w:cs="Times New Roman"/>
              </w:rPr>
              <w:t xml:space="preserve"> </w:t>
            </w:r>
            <w:r w:rsidRPr="00AC5724">
              <w:rPr>
                <w:rFonts w:ascii="Times New Roman" w:hAnsi="Times New Roman" w:cs="Times New Roman"/>
              </w:rPr>
              <w:t>дорожной карты</w:t>
            </w:r>
            <w:r w:rsidRPr="005611D1">
              <w:rPr>
                <w:rFonts w:ascii="Times New Roman" w:eastAsia="Calibri" w:hAnsi="Times New Roman" w:cs="Times New Roman"/>
              </w:rPr>
              <w:t>)</w:t>
            </w:r>
            <w:bookmarkEnd w:id="69"/>
          </w:p>
          <w:p w14:paraId="41E39AB8" w14:textId="77777777" w:rsidR="00520A8B" w:rsidRPr="005611D1" w:rsidRDefault="00520A8B" w:rsidP="005C00EC">
            <w:pPr>
              <w:autoSpaceDE w:val="0"/>
              <w:autoSpaceDN w:val="0"/>
              <w:adjustRightInd w:val="0"/>
              <w:outlineLvl w:val="0"/>
              <w:rPr>
                <w:rFonts w:ascii="Times New Roman" w:eastAsia="Calibri" w:hAnsi="Times New Roman" w:cs="Times New Roman"/>
              </w:rPr>
            </w:pPr>
          </w:p>
        </w:tc>
        <w:tc>
          <w:tcPr>
            <w:tcW w:w="6237" w:type="dxa"/>
            <w:tcBorders>
              <w:top w:val="single" w:sz="4" w:space="0" w:color="auto"/>
              <w:left w:val="single" w:sz="4" w:space="0" w:color="auto"/>
              <w:bottom w:val="single" w:sz="4" w:space="0" w:color="auto"/>
              <w:right w:val="single" w:sz="4" w:space="0" w:color="auto"/>
            </w:tcBorders>
            <w:hideMark/>
          </w:tcPr>
          <w:p w14:paraId="53B3546B" w14:textId="77777777" w:rsidR="00520A8B" w:rsidRPr="005611D1" w:rsidRDefault="00520A8B" w:rsidP="005C00EC">
            <w:pPr>
              <w:jc w:val="both"/>
              <w:rPr>
                <w:rFonts w:ascii="Times New Roman" w:hAnsi="Times New Roman" w:cs="Times New Roman"/>
              </w:rPr>
            </w:pPr>
            <w:r w:rsidRPr="005611D1">
              <w:rPr>
                <w:rFonts w:ascii="Times New Roman" w:hAnsi="Times New Roman" w:cs="Times New Roman"/>
              </w:rPr>
              <w:t>В регионе негосударственный сектор дополнительного образования представлен 12 частными учреждениями дополнительного образования детей, имеющими лицензию на осуществление образовательной деятельности. По итогам 2023 года не удалось достичь планового значения показателя «Доля детей, которым были в отчетном году оказаны услуги дополнительного образования организациями частной формы собственности, в общей численности детей, которым в отчетном году были оказаны услуги дополнительного образования»</w:t>
            </w:r>
            <w:r>
              <w:rPr>
                <w:rFonts w:ascii="Times New Roman" w:hAnsi="Times New Roman" w:cs="Times New Roman"/>
              </w:rPr>
              <w:t>.</w:t>
            </w:r>
            <w:r w:rsidRPr="005611D1">
              <w:rPr>
                <w:rFonts w:ascii="Times New Roman" w:hAnsi="Times New Roman" w:cs="Times New Roman"/>
              </w:rPr>
              <w:t xml:space="preserve"> На значение данного показателя </w:t>
            </w:r>
            <w:r w:rsidRPr="005611D1">
              <w:rPr>
                <w:rFonts w:ascii="Times New Roman" w:hAnsi="Times New Roman"/>
              </w:rPr>
              <w:t xml:space="preserve">оказывает большое влияние ориентированность </w:t>
            </w:r>
            <w:r>
              <w:rPr>
                <w:rFonts w:ascii="Times New Roman" w:hAnsi="Times New Roman"/>
              </w:rPr>
              <w:t>родителей</w:t>
            </w:r>
            <w:r w:rsidRPr="005611D1">
              <w:rPr>
                <w:rFonts w:ascii="Times New Roman" w:hAnsi="Times New Roman"/>
              </w:rPr>
              <w:t xml:space="preserve"> на получение</w:t>
            </w:r>
            <w:r>
              <w:rPr>
                <w:rFonts w:ascii="Times New Roman" w:hAnsi="Times New Roman"/>
              </w:rPr>
              <w:t xml:space="preserve"> дополнительного</w:t>
            </w:r>
            <w:r w:rsidRPr="005611D1">
              <w:rPr>
                <w:rFonts w:ascii="Times New Roman" w:hAnsi="Times New Roman"/>
              </w:rPr>
              <w:t xml:space="preserve"> образования </w:t>
            </w:r>
            <w:r>
              <w:rPr>
                <w:rFonts w:ascii="Times New Roman" w:hAnsi="Times New Roman"/>
              </w:rPr>
              <w:t xml:space="preserve">детей </w:t>
            </w:r>
            <w:r w:rsidRPr="005611D1">
              <w:rPr>
                <w:rFonts w:ascii="Times New Roman" w:hAnsi="Times New Roman"/>
              </w:rPr>
              <w:t>за счет бюджетных средств, в связи с недостаточной платёжеспособностью населения.</w:t>
            </w:r>
          </w:p>
        </w:tc>
      </w:tr>
      <w:tr w:rsidR="00520A8B" w:rsidRPr="005611D1" w14:paraId="1F2B52D6" w14:textId="77777777" w:rsidTr="005C00EC">
        <w:tc>
          <w:tcPr>
            <w:tcW w:w="562" w:type="dxa"/>
            <w:tcBorders>
              <w:top w:val="single" w:sz="4" w:space="0" w:color="auto"/>
              <w:left w:val="single" w:sz="4" w:space="0" w:color="auto"/>
              <w:bottom w:val="single" w:sz="4" w:space="0" w:color="auto"/>
              <w:right w:val="single" w:sz="4" w:space="0" w:color="auto"/>
            </w:tcBorders>
          </w:tcPr>
          <w:p w14:paraId="06736C42" w14:textId="77777777" w:rsidR="00520A8B" w:rsidRPr="005611D1" w:rsidRDefault="00520A8B" w:rsidP="005C00EC">
            <w:pPr>
              <w:jc w:val="center"/>
              <w:rPr>
                <w:rFonts w:ascii="Times New Roman" w:eastAsia="Calibri" w:hAnsi="Times New Roman" w:cs="Times New Roman"/>
              </w:rPr>
            </w:pPr>
            <w:r w:rsidRPr="005611D1">
              <w:rPr>
                <w:rFonts w:ascii="Times New Roman" w:eastAsia="Calibri" w:hAnsi="Times New Roman" w:cs="Times New Roman"/>
              </w:rPr>
              <w:t>2</w:t>
            </w:r>
          </w:p>
        </w:tc>
        <w:tc>
          <w:tcPr>
            <w:tcW w:w="2977" w:type="dxa"/>
            <w:tcBorders>
              <w:top w:val="single" w:sz="4" w:space="0" w:color="auto"/>
              <w:left w:val="single" w:sz="4" w:space="0" w:color="auto"/>
              <w:bottom w:val="single" w:sz="4" w:space="0" w:color="auto"/>
              <w:right w:val="single" w:sz="4" w:space="0" w:color="auto"/>
            </w:tcBorders>
          </w:tcPr>
          <w:p w14:paraId="150CE13E" w14:textId="77777777" w:rsidR="00520A8B" w:rsidRPr="005611D1" w:rsidRDefault="00520A8B" w:rsidP="005C00EC">
            <w:pPr>
              <w:autoSpaceDE w:val="0"/>
              <w:autoSpaceDN w:val="0"/>
              <w:adjustRightInd w:val="0"/>
              <w:outlineLvl w:val="0"/>
              <w:rPr>
                <w:rFonts w:ascii="Times New Roman" w:eastAsia="Calibri" w:hAnsi="Times New Roman" w:cs="Times New Roman"/>
              </w:rPr>
            </w:pPr>
            <w:bookmarkStart w:id="70" w:name="_Toc161215745"/>
            <w:r w:rsidRPr="005611D1">
              <w:rPr>
                <w:rFonts w:ascii="Times New Roman" w:eastAsia="Calibri" w:hAnsi="Times New Roman" w:cs="Times New Roman"/>
              </w:rPr>
              <w:t>Рынок медицинских услуг (пункт 5.1</w:t>
            </w:r>
            <w:r>
              <w:rPr>
                <w:rFonts w:ascii="Times New Roman" w:eastAsia="Calibri" w:hAnsi="Times New Roman" w:cs="Times New Roman"/>
              </w:rPr>
              <w:t xml:space="preserve"> </w:t>
            </w:r>
            <w:r w:rsidRPr="00AC5724">
              <w:rPr>
                <w:rFonts w:ascii="Times New Roman" w:hAnsi="Times New Roman" w:cs="Times New Roman"/>
              </w:rPr>
              <w:t>дорожной карты</w:t>
            </w:r>
            <w:r w:rsidRPr="005611D1">
              <w:rPr>
                <w:rFonts w:ascii="Times New Roman" w:eastAsia="Calibri" w:hAnsi="Times New Roman" w:cs="Times New Roman"/>
              </w:rPr>
              <w:t>)</w:t>
            </w:r>
            <w:bookmarkEnd w:id="70"/>
          </w:p>
        </w:tc>
        <w:tc>
          <w:tcPr>
            <w:tcW w:w="6237" w:type="dxa"/>
            <w:tcBorders>
              <w:top w:val="single" w:sz="4" w:space="0" w:color="auto"/>
              <w:left w:val="single" w:sz="4" w:space="0" w:color="auto"/>
              <w:bottom w:val="single" w:sz="4" w:space="0" w:color="auto"/>
              <w:right w:val="single" w:sz="4" w:space="0" w:color="auto"/>
            </w:tcBorders>
          </w:tcPr>
          <w:p w14:paraId="2A29C305" w14:textId="77777777" w:rsidR="00520A8B" w:rsidRPr="005611D1" w:rsidRDefault="00520A8B" w:rsidP="005C00EC">
            <w:pPr>
              <w:jc w:val="both"/>
              <w:rPr>
                <w:rFonts w:ascii="Times New Roman" w:hAnsi="Times New Roman" w:cs="Times New Roman"/>
              </w:rPr>
            </w:pPr>
            <w:r w:rsidRPr="005611D1">
              <w:rPr>
                <w:rFonts w:ascii="Times New Roman" w:hAnsi="Times New Roman" w:cs="Times New Roman"/>
              </w:rPr>
              <w:t>Недостижение показателя «Доля частных медицинских организаций участвующих в реализации территориальной программы обязательного медицинского страхования» связанно с тем, что частные медицинские организации на территории Ивановской области в рамках территориальной программы государственных гарантий оказывают неполный спектр услуг, дальнейшее наращивание их финансирования и объемов оказываемой медицинской помощи приведет к снижению доступности медицинской помощи по другим, в том числе жизненно-важным направлениям.</w:t>
            </w:r>
          </w:p>
        </w:tc>
      </w:tr>
      <w:tr w:rsidR="00520A8B" w:rsidRPr="005611D1" w14:paraId="063E78A4" w14:textId="77777777" w:rsidTr="005C00EC">
        <w:tc>
          <w:tcPr>
            <w:tcW w:w="562" w:type="dxa"/>
            <w:tcBorders>
              <w:top w:val="single" w:sz="4" w:space="0" w:color="auto"/>
              <w:left w:val="single" w:sz="4" w:space="0" w:color="auto"/>
              <w:bottom w:val="single" w:sz="4" w:space="0" w:color="auto"/>
              <w:right w:val="single" w:sz="4" w:space="0" w:color="auto"/>
            </w:tcBorders>
          </w:tcPr>
          <w:p w14:paraId="5C15A22C" w14:textId="77777777" w:rsidR="00520A8B" w:rsidRPr="005611D1" w:rsidRDefault="00520A8B" w:rsidP="005C00EC">
            <w:pPr>
              <w:jc w:val="center"/>
              <w:rPr>
                <w:rFonts w:ascii="Times New Roman" w:eastAsia="Calibri" w:hAnsi="Times New Roman" w:cs="Times New Roman"/>
              </w:rPr>
            </w:pPr>
            <w:r w:rsidRPr="005611D1">
              <w:rPr>
                <w:rFonts w:ascii="Times New Roman" w:eastAsia="Calibri" w:hAnsi="Times New Roman" w:cs="Times New Roman"/>
              </w:rPr>
              <w:t>3</w:t>
            </w:r>
          </w:p>
        </w:tc>
        <w:tc>
          <w:tcPr>
            <w:tcW w:w="2977" w:type="dxa"/>
            <w:tcBorders>
              <w:top w:val="single" w:sz="4" w:space="0" w:color="auto"/>
              <w:left w:val="single" w:sz="4" w:space="0" w:color="auto"/>
              <w:bottom w:val="single" w:sz="4" w:space="0" w:color="auto"/>
              <w:right w:val="single" w:sz="4" w:space="0" w:color="auto"/>
            </w:tcBorders>
          </w:tcPr>
          <w:p w14:paraId="44FB684C" w14:textId="77777777" w:rsidR="00520A8B" w:rsidRDefault="00520A8B" w:rsidP="005C00EC">
            <w:pPr>
              <w:autoSpaceDE w:val="0"/>
              <w:autoSpaceDN w:val="0"/>
              <w:adjustRightInd w:val="0"/>
              <w:outlineLvl w:val="0"/>
              <w:rPr>
                <w:rFonts w:ascii="Times New Roman" w:hAnsi="Times New Roman" w:cs="Times New Roman"/>
              </w:rPr>
            </w:pPr>
            <w:bookmarkStart w:id="71" w:name="_Toc161215746"/>
            <w:r w:rsidRPr="005611D1">
              <w:rPr>
                <w:rFonts w:ascii="Times New Roman" w:hAnsi="Times New Roman" w:cs="Times New Roman"/>
              </w:rPr>
              <w:t xml:space="preserve">Развитие конкуренции при осуществлении процедур государственных и </w:t>
            </w:r>
            <w:r w:rsidRPr="005611D1">
              <w:rPr>
                <w:rFonts w:ascii="Times New Roman" w:hAnsi="Times New Roman" w:cs="Times New Roman"/>
              </w:rPr>
              <w:lastRenderedPageBreak/>
              <w:t>муниципальных закупок, а также закупок хозяйствующих субъектов, доля субъекта Российской Федерации или муниципального образования в которых составляет более 50 процентов, в том числе за счет расширения участия в указанных процедурах субъектов малого и среднего предпринимательства</w:t>
            </w:r>
            <w:bookmarkEnd w:id="71"/>
            <w:r>
              <w:rPr>
                <w:rFonts w:ascii="Times New Roman" w:hAnsi="Times New Roman" w:cs="Times New Roman"/>
              </w:rPr>
              <w:t xml:space="preserve"> </w:t>
            </w:r>
          </w:p>
          <w:p w14:paraId="7BDCFE2D" w14:textId="77777777" w:rsidR="00520A8B" w:rsidRPr="005611D1" w:rsidRDefault="00520A8B" w:rsidP="005C00EC">
            <w:pPr>
              <w:autoSpaceDE w:val="0"/>
              <w:autoSpaceDN w:val="0"/>
              <w:adjustRightInd w:val="0"/>
              <w:outlineLvl w:val="0"/>
              <w:rPr>
                <w:rFonts w:ascii="Times New Roman" w:eastAsia="Calibri" w:hAnsi="Times New Roman" w:cs="Times New Roman"/>
              </w:rPr>
            </w:pPr>
            <w:bookmarkStart w:id="72" w:name="_Toc161215747"/>
            <w:r w:rsidRPr="005611D1">
              <w:rPr>
                <w:rFonts w:ascii="Times New Roman" w:eastAsia="Calibri" w:hAnsi="Times New Roman" w:cs="Times New Roman"/>
              </w:rPr>
              <w:t xml:space="preserve">(пункт </w:t>
            </w:r>
            <w:r>
              <w:rPr>
                <w:rFonts w:ascii="Times New Roman" w:eastAsia="Calibri" w:hAnsi="Times New Roman" w:cs="Times New Roman"/>
              </w:rPr>
              <w:t xml:space="preserve">34 </w:t>
            </w:r>
            <w:r w:rsidRPr="00AC5724">
              <w:rPr>
                <w:rFonts w:ascii="Times New Roman" w:hAnsi="Times New Roman" w:cs="Times New Roman"/>
              </w:rPr>
              <w:t>дорожной карты</w:t>
            </w:r>
            <w:r w:rsidRPr="005611D1">
              <w:rPr>
                <w:rFonts w:ascii="Times New Roman" w:eastAsia="Calibri" w:hAnsi="Times New Roman" w:cs="Times New Roman"/>
              </w:rPr>
              <w:t>)</w:t>
            </w:r>
            <w:bookmarkEnd w:id="72"/>
          </w:p>
        </w:tc>
        <w:tc>
          <w:tcPr>
            <w:tcW w:w="6237" w:type="dxa"/>
            <w:tcBorders>
              <w:top w:val="single" w:sz="4" w:space="0" w:color="auto"/>
              <w:left w:val="single" w:sz="4" w:space="0" w:color="auto"/>
              <w:bottom w:val="single" w:sz="4" w:space="0" w:color="auto"/>
              <w:right w:val="single" w:sz="4" w:space="0" w:color="auto"/>
            </w:tcBorders>
          </w:tcPr>
          <w:p w14:paraId="68100AFE" w14:textId="77777777" w:rsidR="00520A8B" w:rsidRPr="005611D1" w:rsidRDefault="00520A8B" w:rsidP="005C00EC">
            <w:pPr>
              <w:autoSpaceDE w:val="0"/>
              <w:autoSpaceDN w:val="0"/>
              <w:adjustRightInd w:val="0"/>
              <w:jc w:val="both"/>
              <w:rPr>
                <w:rFonts w:ascii="Times New Roman" w:hAnsi="Times New Roman" w:cs="Times New Roman"/>
              </w:rPr>
            </w:pPr>
            <w:r w:rsidRPr="005611D1">
              <w:rPr>
                <w:rFonts w:ascii="Times New Roman" w:hAnsi="Times New Roman" w:cs="Times New Roman"/>
              </w:rPr>
              <w:lastRenderedPageBreak/>
              <w:t xml:space="preserve">В 2023 году не достигнуто целевое значение показателя «Доля закупок у субъектов малого и среднего предпринимательства (далее – МСП) (включая закупки, </w:t>
            </w:r>
            <w:r w:rsidRPr="005611D1">
              <w:rPr>
                <w:rFonts w:ascii="Times New Roman" w:hAnsi="Times New Roman" w:cs="Times New Roman"/>
              </w:rPr>
              <w:lastRenderedPageBreak/>
              <w:t>участниками которых являются любые лица, в том числе субъекты МСП, закупки, участниками которых являются только субъекты МСП, и закупки, в отношении участников которых заказчиком устанавливается требование о привлечении к исполнению договора субподрядчиков (соисполнителей) из числа субъектов МСП) в общем годовом стоимостном объеме закупок, осуществляемых в соответствии с Федеральным законом от 18.07.2011 № 223-ФЗ». Целевое значение данного показателя на 2023 год установлено – 88,4%, фактическое значение показателя за 2023 год составило - 78,96 %.</w:t>
            </w:r>
          </w:p>
          <w:p w14:paraId="4A829BD9" w14:textId="77777777" w:rsidR="00520A8B" w:rsidRPr="005611D1" w:rsidRDefault="00520A8B" w:rsidP="005C00EC">
            <w:pPr>
              <w:autoSpaceDE w:val="0"/>
              <w:autoSpaceDN w:val="0"/>
              <w:adjustRightInd w:val="0"/>
              <w:jc w:val="both"/>
              <w:rPr>
                <w:rFonts w:ascii="Times New Roman" w:hAnsi="Times New Roman" w:cs="Times New Roman"/>
              </w:rPr>
            </w:pPr>
            <w:r w:rsidRPr="005611D1">
              <w:rPr>
                <w:rFonts w:ascii="Times New Roman" w:hAnsi="Times New Roman" w:cs="Times New Roman"/>
              </w:rPr>
              <w:t xml:space="preserve">Рассматриваемый показатель исчисляется как среднее значение соответствующих показателей конкретных заказчиков Ивановской области, доля субъекта Российской Федерации или муниципального образования в которых составляет более 50%, входящих в перечень, утвержденный распоряжением Правительства Российской Федерации от 19.04.2016 № 717-р: </w:t>
            </w:r>
          </w:p>
          <w:p w14:paraId="0FA1AB0D" w14:textId="77777777" w:rsidR="00520A8B" w:rsidRPr="005611D1" w:rsidRDefault="00520A8B" w:rsidP="005C00EC">
            <w:pPr>
              <w:autoSpaceDE w:val="0"/>
              <w:autoSpaceDN w:val="0"/>
              <w:adjustRightInd w:val="0"/>
              <w:jc w:val="both"/>
              <w:rPr>
                <w:rFonts w:ascii="Times New Roman" w:hAnsi="Times New Roman" w:cs="Times New Roman"/>
              </w:rPr>
            </w:pPr>
            <w:r w:rsidRPr="005611D1">
              <w:rPr>
                <w:rFonts w:ascii="Times New Roman" w:hAnsi="Times New Roman" w:cs="Times New Roman"/>
              </w:rPr>
              <w:t>- АО «Ивгортеплоэнерго» - значение показателя за 2023 год - 90,57 %,</w:t>
            </w:r>
            <w:r>
              <w:rPr>
                <w:rFonts w:ascii="Times New Roman" w:hAnsi="Times New Roman" w:cs="Times New Roman"/>
              </w:rPr>
              <w:t xml:space="preserve"> </w:t>
            </w:r>
          </w:p>
          <w:p w14:paraId="482BD5AF" w14:textId="77777777" w:rsidR="00520A8B" w:rsidRPr="005611D1" w:rsidRDefault="00520A8B" w:rsidP="005C00EC">
            <w:pPr>
              <w:autoSpaceDE w:val="0"/>
              <w:autoSpaceDN w:val="0"/>
              <w:adjustRightInd w:val="0"/>
              <w:jc w:val="both"/>
              <w:rPr>
                <w:rFonts w:ascii="Times New Roman" w:hAnsi="Times New Roman" w:cs="Times New Roman"/>
              </w:rPr>
            </w:pPr>
            <w:r w:rsidRPr="005611D1">
              <w:rPr>
                <w:rFonts w:ascii="Times New Roman" w:hAnsi="Times New Roman" w:cs="Times New Roman"/>
              </w:rPr>
              <w:t xml:space="preserve">- АО «Водоканал» - значение показателя за 2023 год - 83,26 %, </w:t>
            </w:r>
          </w:p>
          <w:p w14:paraId="54B16ABF" w14:textId="77777777" w:rsidR="00520A8B" w:rsidRPr="005611D1" w:rsidRDefault="00520A8B" w:rsidP="005C00EC">
            <w:pPr>
              <w:autoSpaceDE w:val="0"/>
              <w:autoSpaceDN w:val="0"/>
              <w:adjustRightInd w:val="0"/>
              <w:jc w:val="both"/>
              <w:rPr>
                <w:rFonts w:ascii="Times New Roman" w:hAnsi="Times New Roman" w:cs="Times New Roman"/>
              </w:rPr>
            </w:pPr>
            <w:r w:rsidRPr="005611D1">
              <w:rPr>
                <w:rFonts w:ascii="Times New Roman" w:hAnsi="Times New Roman" w:cs="Times New Roman"/>
              </w:rPr>
              <w:t>- АО «Ивгорэлектросеть» - значение показателя за 2023 год - 63,06%.</w:t>
            </w:r>
          </w:p>
          <w:p w14:paraId="355908DD" w14:textId="77777777" w:rsidR="00520A8B" w:rsidRPr="005611D1" w:rsidRDefault="00520A8B" w:rsidP="005C00EC">
            <w:pPr>
              <w:autoSpaceDE w:val="0"/>
              <w:autoSpaceDN w:val="0"/>
              <w:adjustRightInd w:val="0"/>
              <w:jc w:val="both"/>
              <w:rPr>
                <w:rFonts w:ascii="Times New Roman" w:hAnsi="Times New Roman" w:cs="Times New Roman"/>
              </w:rPr>
            </w:pPr>
            <w:r w:rsidRPr="005611D1">
              <w:rPr>
                <w:rFonts w:ascii="Times New Roman" w:hAnsi="Times New Roman" w:cs="Times New Roman"/>
              </w:rPr>
              <w:t>Значение рассматриваемого показателя АО «Ивгорэлектросеть» в 2023 году значительно снизилось по сравнению с 2022 годом</w:t>
            </w:r>
            <w:r>
              <w:rPr>
                <w:rFonts w:ascii="Times New Roman" w:hAnsi="Times New Roman" w:cs="Times New Roman"/>
              </w:rPr>
              <w:t xml:space="preserve"> </w:t>
            </w:r>
            <w:r w:rsidRPr="005611D1">
              <w:rPr>
                <w:rFonts w:ascii="Times New Roman" w:hAnsi="Times New Roman" w:cs="Times New Roman"/>
              </w:rPr>
              <w:t>-</w:t>
            </w:r>
            <w:r>
              <w:rPr>
                <w:rFonts w:ascii="Times New Roman" w:hAnsi="Times New Roman" w:cs="Times New Roman"/>
              </w:rPr>
              <w:t xml:space="preserve"> </w:t>
            </w:r>
            <w:r w:rsidRPr="005611D1">
              <w:rPr>
                <w:rFonts w:ascii="Times New Roman" w:hAnsi="Times New Roman" w:cs="Times New Roman"/>
              </w:rPr>
              <w:t>с 98,26% до 63,06%; объем закупок общества за 2023 год по сравнению с предыдущим годом также резко упал -</w:t>
            </w:r>
            <w:r>
              <w:rPr>
                <w:rFonts w:ascii="Times New Roman" w:hAnsi="Times New Roman" w:cs="Times New Roman"/>
              </w:rPr>
              <w:t xml:space="preserve"> </w:t>
            </w:r>
            <w:r w:rsidRPr="005611D1">
              <w:rPr>
                <w:rFonts w:ascii="Times New Roman" w:hAnsi="Times New Roman" w:cs="Times New Roman"/>
              </w:rPr>
              <w:t>в 2022 году его стоимостной объем составлял 83 932,8 тыс.руб., в 2023 году составил 433,7 тыс.руб. По информации АО «Ивгорэлектросеть» такое снижение связано с передачей функции сетевой компании АО «Ивгорэлектросеть» предприятию ПАО «Россети Центр и Приволжье».</w:t>
            </w:r>
          </w:p>
          <w:p w14:paraId="33B5DA35" w14:textId="77777777" w:rsidR="00520A8B" w:rsidRPr="005611D1" w:rsidRDefault="00520A8B" w:rsidP="005C00EC">
            <w:pPr>
              <w:autoSpaceDE w:val="0"/>
              <w:autoSpaceDN w:val="0"/>
              <w:adjustRightInd w:val="0"/>
              <w:jc w:val="both"/>
              <w:rPr>
                <w:rFonts w:ascii="Times New Roman" w:hAnsi="Times New Roman" w:cs="Times New Roman"/>
              </w:rPr>
            </w:pPr>
            <w:r w:rsidRPr="005611D1">
              <w:rPr>
                <w:rFonts w:ascii="Times New Roman" w:hAnsi="Times New Roman" w:cs="Times New Roman"/>
              </w:rPr>
              <w:t>Следует отметить, что в связи с недостижением АО «Ивгорэлектросеть» порогового значения показателя выручки, необходимого для отнесения общества к перечню конкретных заказчиков Ивановской области (500 млн. рублей), в распоряжение Правительства РФ от 19.04.2016 № 717-р внесены изменения, в соответствии с которыми</w:t>
            </w:r>
            <w:r>
              <w:rPr>
                <w:rFonts w:ascii="Times New Roman" w:hAnsi="Times New Roman" w:cs="Times New Roman"/>
              </w:rPr>
              <w:t xml:space="preserve"> </w:t>
            </w:r>
            <w:r w:rsidRPr="005611D1">
              <w:rPr>
                <w:rFonts w:ascii="Times New Roman" w:hAnsi="Times New Roman" w:cs="Times New Roman"/>
              </w:rPr>
              <w:t>с 27.12.2023 АО</w:t>
            </w:r>
            <w:r>
              <w:rPr>
                <w:rFonts w:ascii="Times New Roman" w:hAnsi="Times New Roman" w:cs="Times New Roman"/>
              </w:rPr>
              <w:t xml:space="preserve"> </w:t>
            </w:r>
            <w:r w:rsidRPr="005611D1">
              <w:rPr>
                <w:rFonts w:ascii="Times New Roman" w:hAnsi="Times New Roman" w:cs="Times New Roman"/>
              </w:rPr>
              <w:t>«Ивгорэлектросеть» исключено из перечня конкретных заказчиков, закупочная деятельность которых подлежит оценке соответствия на предмет соответствия требованиям законодательства Российской Федерации, предусматривающим участие в закупках субъектов МСП.</w:t>
            </w:r>
          </w:p>
          <w:p w14:paraId="6280E783" w14:textId="77777777" w:rsidR="00520A8B" w:rsidRPr="005611D1" w:rsidRDefault="00520A8B" w:rsidP="005C00EC">
            <w:pPr>
              <w:autoSpaceDE w:val="0"/>
              <w:autoSpaceDN w:val="0"/>
              <w:adjustRightInd w:val="0"/>
              <w:jc w:val="both"/>
              <w:rPr>
                <w:rFonts w:ascii="Times New Roman" w:hAnsi="Times New Roman" w:cs="Times New Roman"/>
              </w:rPr>
            </w:pPr>
            <w:r w:rsidRPr="005611D1">
              <w:rPr>
                <w:rFonts w:ascii="Times New Roman" w:hAnsi="Times New Roman" w:cs="Times New Roman"/>
              </w:rPr>
              <w:t xml:space="preserve">При этом необходимо также отметить, что </w:t>
            </w:r>
            <w:r>
              <w:rPr>
                <w:rFonts w:ascii="Times New Roman" w:hAnsi="Times New Roman" w:cs="Times New Roman"/>
              </w:rPr>
              <w:t xml:space="preserve">установленный законодательством (ст. 3 </w:t>
            </w:r>
            <w:r w:rsidRPr="005611D1">
              <w:rPr>
                <w:rFonts w:ascii="Times New Roman" w:hAnsi="Times New Roman" w:cs="Times New Roman"/>
              </w:rPr>
              <w:t xml:space="preserve">Федерального закона от 18.07.2011 № 223-ФЗ, п.5 Положения об особенностях участия в закупках субъектов МСП, утвержденного Постановлением Правительства РФ от 11.12.2014 № 1352) годовой объем закупок, который необходимо осуществить </w:t>
            </w:r>
            <w:r w:rsidRPr="005611D1">
              <w:rPr>
                <w:rFonts w:ascii="Times New Roman" w:hAnsi="Times New Roman" w:cs="Times New Roman"/>
              </w:rPr>
              <w:lastRenderedPageBreak/>
              <w:t>у субъектов МСП (25%), достигнут всеми вышеуказанными заказчиками.</w:t>
            </w:r>
            <w:r>
              <w:rPr>
                <w:rFonts w:ascii="Times New Roman" w:hAnsi="Times New Roman" w:cs="Times New Roman"/>
              </w:rPr>
              <w:t xml:space="preserve"> </w:t>
            </w:r>
          </w:p>
        </w:tc>
      </w:tr>
      <w:tr w:rsidR="00520A8B" w:rsidRPr="005611D1" w14:paraId="101B5E66" w14:textId="77777777" w:rsidTr="005C00EC">
        <w:tc>
          <w:tcPr>
            <w:tcW w:w="562" w:type="dxa"/>
            <w:tcBorders>
              <w:top w:val="single" w:sz="4" w:space="0" w:color="auto"/>
              <w:left w:val="single" w:sz="4" w:space="0" w:color="auto"/>
              <w:bottom w:val="single" w:sz="4" w:space="0" w:color="auto"/>
              <w:right w:val="single" w:sz="4" w:space="0" w:color="auto"/>
            </w:tcBorders>
          </w:tcPr>
          <w:p w14:paraId="25A6DC35" w14:textId="77777777" w:rsidR="00520A8B" w:rsidRPr="005611D1" w:rsidRDefault="00520A8B" w:rsidP="005C00EC">
            <w:pPr>
              <w:jc w:val="center"/>
              <w:rPr>
                <w:rFonts w:ascii="Times New Roman" w:eastAsia="Calibri" w:hAnsi="Times New Roman" w:cs="Times New Roman"/>
              </w:rPr>
            </w:pPr>
            <w:r w:rsidRPr="005611D1">
              <w:rPr>
                <w:rFonts w:ascii="Times New Roman" w:eastAsia="Calibri" w:hAnsi="Times New Roman" w:cs="Times New Roman"/>
              </w:rPr>
              <w:lastRenderedPageBreak/>
              <w:t>4</w:t>
            </w:r>
          </w:p>
        </w:tc>
        <w:tc>
          <w:tcPr>
            <w:tcW w:w="2977" w:type="dxa"/>
            <w:tcBorders>
              <w:top w:val="single" w:sz="4" w:space="0" w:color="auto"/>
              <w:left w:val="single" w:sz="4" w:space="0" w:color="auto"/>
              <w:bottom w:val="single" w:sz="4" w:space="0" w:color="auto"/>
              <w:right w:val="single" w:sz="4" w:space="0" w:color="auto"/>
            </w:tcBorders>
          </w:tcPr>
          <w:p w14:paraId="0D5AB2AD" w14:textId="77777777" w:rsidR="00520A8B" w:rsidRPr="005611D1" w:rsidRDefault="00520A8B" w:rsidP="005C00EC">
            <w:pPr>
              <w:autoSpaceDE w:val="0"/>
              <w:autoSpaceDN w:val="0"/>
              <w:adjustRightInd w:val="0"/>
              <w:outlineLvl w:val="0"/>
              <w:rPr>
                <w:rFonts w:ascii="Times New Roman" w:eastAsia="Calibri" w:hAnsi="Times New Roman" w:cs="Times New Roman"/>
              </w:rPr>
            </w:pPr>
            <w:bookmarkStart w:id="73" w:name="_Toc161215748"/>
            <w:r w:rsidRPr="005611D1">
              <w:rPr>
                <w:rFonts w:ascii="Times New Roman" w:hAnsi="Times New Roman"/>
              </w:rPr>
              <w:t>Содействие развитию практики применения механизмов государственно-частного партнерства, в том числе практики заключения концессионных соглашений, в социальной сфере</w:t>
            </w:r>
            <w:r>
              <w:rPr>
                <w:rFonts w:ascii="Times New Roman" w:hAnsi="Times New Roman"/>
              </w:rPr>
              <w:t xml:space="preserve"> </w:t>
            </w:r>
            <w:r w:rsidRPr="005611D1">
              <w:rPr>
                <w:rFonts w:ascii="Times New Roman" w:eastAsia="Calibri" w:hAnsi="Times New Roman" w:cs="Times New Roman"/>
              </w:rPr>
              <w:t xml:space="preserve">(пункт </w:t>
            </w:r>
            <w:r>
              <w:rPr>
                <w:rFonts w:ascii="Times New Roman" w:eastAsia="Calibri" w:hAnsi="Times New Roman" w:cs="Times New Roman"/>
              </w:rPr>
              <w:t xml:space="preserve">36 </w:t>
            </w:r>
            <w:r w:rsidRPr="00AC5724">
              <w:rPr>
                <w:rFonts w:ascii="Times New Roman" w:hAnsi="Times New Roman" w:cs="Times New Roman"/>
              </w:rPr>
              <w:t>дорожной карты</w:t>
            </w:r>
            <w:r w:rsidRPr="005611D1">
              <w:rPr>
                <w:rFonts w:ascii="Times New Roman" w:eastAsia="Calibri" w:hAnsi="Times New Roman" w:cs="Times New Roman"/>
              </w:rPr>
              <w:t>)</w:t>
            </w:r>
            <w:bookmarkEnd w:id="73"/>
          </w:p>
        </w:tc>
        <w:tc>
          <w:tcPr>
            <w:tcW w:w="6237" w:type="dxa"/>
            <w:tcBorders>
              <w:top w:val="single" w:sz="4" w:space="0" w:color="auto"/>
              <w:left w:val="single" w:sz="4" w:space="0" w:color="auto"/>
              <w:bottom w:val="single" w:sz="4" w:space="0" w:color="auto"/>
              <w:right w:val="single" w:sz="4" w:space="0" w:color="auto"/>
            </w:tcBorders>
          </w:tcPr>
          <w:p w14:paraId="6B854D05" w14:textId="77777777" w:rsidR="00520A8B" w:rsidRPr="005611D1" w:rsidRDefault="00520A8B" w:rsidP="005C00EC">
            <w:pPr>
              <w:autoSpaceDE w:val="0"/>
              <w:autoSpaceDN w:val="0"/>
              <w:adjustRightInd w:val="0"/>
              <w:jc w:val="both"/>
              <w:rPr>
                <w:rFonts w:ascii="Times New Roman" w:eastAsia="Calibri" w:hAnsi="Times New Roman" w:cs="Times New Roman"/>
              </w:rPr>
            </w:pPr>
            <w:r w:rsidRPr="005611D1">
              <w:rPr>
                <w:rFonts w:ascii="Times New Roman" w:eastAsia="Calibri" w:hAnsi="Times New Roman" w:cs="Times New Roman"/>
              </w:rPr>
              <w:t>Недостижение целевого показателя «Наличие в региональной практике проектов с применением механизмов государственно-частного партнерства, в том числе посредством заключения концессионного соглашения, в сфере здравоохранения» в 2023 году связанно с тем, что частные медицинские организации, осуществляющие деятельность на территории Ивановской области, оказывая медицинскую помощь в рамках территориальной программы государственных гарантий, оказывают её либо на базе собственных помещений, либо на базе областных учреждений здравоохранения, арендуя у них отдельные помещения. Например, для проведения гемодиализа, томографический услуг. Эта практика сложилась в регионе на протяжении последних 10 лет, и в связи с этим отсутствует потребность в заключении соглашений в сфере государственно-частного партнерства.</w:t>
            </w:r>
          </w:p>
          <w:p w14:paraId="73E89F2A" w14:textId="77777777" w:rsidR="00520A8B" w:rsidRPr="005611D1" w:rsidRDefault="00520A8B" w:rsidP="005C00EC">
            <w:pPr>
              <w:jc w:val="both"/>
              <w:rPr>
                <w:rFonts w:ascii="Times New Roman" w:hAnsi="Times New Roman" w:cs="Times New Roman"/>
                <w:color w:val="000000" w:themeColor="text1"/>
                <w:shd w:val="clear" w:color="auto" w:fill="FFFFFF"/>
              </w:rPr>
            </w:pPr>
            <w:r w:rsidRPr="005611D1">
              <w:rPr>
                <w:rFonts w:ascii="Times New Roman" w:hAnsi="Times New Roman" w:cs="Times New Roman"/>
              </w:rPr>
              <w:t xml:space="preserve">Заключение концессионных соглашений в сфере здравоохранения на территории Ивановской области является крайне затруднённым для частных лиц </w:t>
            </w:r>
            <w:r w:rsidRPr="005611D1">
              <w:rPr>
                <w:rFonts w:ascii="Times New Roman" w:hAnsi="Times New Roman" w:cs="Times New Roman"/>
                <w:color w:val="000000" w:themeColor="text1"/>
                <w:shd w:val="clear" w:color="auto" w:fill="FFFFFF"/>
              </w:rPr>
              <w:t>в силу существующих законодательных норм. Так, в соответствии с пунктом 13 части 1 статьи 4 Федерального закон от 21.07.2005 № 115-ФЗ «О концессионных соглашениях», объекты здравоохранения, в том числе объекты, предназначенные для санаторно-курортного лечения, могут являться объектами концессионных соглашений.</w:t>
            </w:r>
            <w:r w:rsidRPr="005611D1">
              <w:rPr>
                <w:rFonts w:ascii="Times New Roman" w:hAnsi="Times New Roman" w:cs="Times New Roman"/>
                <w:color w:val="22272F"/>
                <w:shd w:val="clear" w:color="auto" w:fill="FFFFFF"/>
              </w:rPr>
              <w:t xml:space="preserve"> </w:t>
            </w:r>
            <w:r w:rsidRPr="005611D1">
              <w:rPr>
                <w:rFonts w:ascii="Times New Roman" w:hAnsi="Times New Roman" w:cs="Times New Roman"/>
                <w:color w:val="000000" w:themeColor="text1"/>
                <w:shd w:val="clear" w:color="auto" w:fill="FFFFFF"/>
              </w:rPr>
              <w:t>При этом, в соответствии с частью 7 статьи 3 того же федерального закона, продукция и доходы, полученные концессионером в результате осуществления деятельности, предусмотренной концессионным соглашением, являются собственностью концессионера, если концессионным соглашением не установлено иное.</w:t>
            </w:r>
          </w:p>
          <w:p w14:paraId="3E2F1342" w14:textId="77777777" w:rsidR="00520A8B" w:rsidRPr="005611D1" w:rsidRDefault="00520A8B" w:rsidP="005C00EC">
            <w:pPr>
              <w:pStyle w:val="s16"/>
              <w:shd w:val="clear" w:color="auto" w:fill="FFFFFF"/>
              <w:spacing w:before="0" w:beforeAutospacing="0" w:after="0" w:afterAutospacing="0"/>
              <w:jc w:val="both"/>
              <w:rPr>
                <w:color w:val="000000" w:themeColor="text1"/>
              </w:rPr>
            </w:pPr>
            <w:r w:rsidRPr="005611D1">
              <w:rPr>
                <w:color w:val="000000" w:themeColor="text1"/>
              </w:rPr>
              <w:t>Постановлением Правительства Р</w:t>
            </w:r>
            <w:r>
              <w:rPr>
                <w:color w:val="000000" w:themeColor="text1"/>
              </w:rPr>
              <w:t xml:space="preserve">Ф от 14 февраля 2009 г. № 138 </w:t>
            </w:r>
            <w:r w:rsidRPr="005611D1">
              <w:rPr>
                <w:color w:val="000000" w:themeColor="text1"/>
              </w:rPr>
              <w:t xml:space="preserve">утверждено примерное концессионное соглашение в отношении объектов здравоохранения, в том числе объектов, предназначенных для санаторно-курортного лечения. В соответствии со вторым абзацем пункта 1 раздела </w:t>
            </w:r>
            <w:r w:rsidRPr="005611D1">
              <w:rPr>
                <w:color w:val="000000" w:themeColor="text1"/>
                <w:lang w:val="en-US"/>
              </w:rPr>
              <w:t>I</w:t>
            </w:r>
            <w:r w:rsidRPr="005611D1">
              <w:rPr>
                <w:color w:val="000000" w:themeColor="text1"/>
              </w:rPr>
              <w:t xml:space="preserve"> данного примерного соглашения при исполнении обязательств его стороны исходят из необходимости обеспечения гарантированных</w:t>
            </w:r>
            <w:r>
              <w:rPr>
                <w:color w:val="000000" w:themeColor="text1"/>
              </w:rPr>
              <w:t xml:space="preserve"> </w:t>
            </w:r>
            <w:r w:rsidRPr="005611D1">
              <w:rPr>
                <w:color w:val="000000" w:themeColor="text1"/>
              </w:rPr>
              <w:t xml:space="preserve">законодательством Российской Федерации прав граждан, в том числе прав на получение бесплатной медицинской помощи с объемом предоставления (оказания) работ и услуг на объекте соглашения (в больнице), не менее чем до его передачи концессионеру. </w:t>
            </w:r>
          </w:p>
          <w:p w14:paraId="2F028E57" w14:textId="77777777" w:rsidR="00520A8B" w:rsidRPr="005611D1" w:rsidRDefault="00520A8B" w:rsidP="005C00EC">
            <w:pPr>
              <w:pStyle w:val="s16"/>
              <w:shd w:val="clear" w:color="auto" w:fill="FFFFFF"/>
              <w:spacing w:before="0" w:beforeAutospacing="0" w:after="0" w:afterAutospacing="0"/>
              <w:jc w:val="both"/>
              <w:rPr>
                <w:color w:val="000000" w:themeColor="text1"/>
              </w:rPr>
            </w:pPr>
            <w:r w:rsidRPr="005611D1">
              <w:rPr>
                <w:color w:val="000000" w:themeColor="text1"/>
              </w:rPr>
              <w:t xml:space="preserve">Исходя из этого, частному лицу необходимо оказывать медицинскую помощь в соответствии с территориальной программой государственных гарантий, а также получать прибыль от своей деятельности и покрывать возникающие издержки. В связи с этим на территории Ивановской области отсутствуют концессионные соглашения в сфере </w:t>
            </w:r>
            <w:r w:rsidRPr="005611D1">
              <w:rPr>
                <w:color w:val="000000" w:themeColor="text1"/>
              </w:rPr>
              <w:lastRenderedPageBreak/>
              <w:t>здравоохранения, поскольку они финансового нецелесообразны для частных организаций.</w:t>
            </w:r>
          </w:p>
        </w:tc>
      </w:tr>
      <w:tr w:rsidR="00520A8B" w:rsidRPr="005611D1" w14:paraId="5942C251" w14:textId="77777777" w:rsidTr="005C00EC">
        <w:tc>
          <w:tcPr>
            <w:tcW w:w="562" w:type="dxa"/>
            <w:tcBorders>
              <w:top w:val="single" w:sz="4" w:space="0" w:color="auto"/>
              <w:left w:val="single" w:sz="4" w:space="0" w:color="auto"/>
              <w:bottom w:val="single" w:sz="4" w:space="0" w:color="auto"/>
              <w:right w:val="single" w:sz="4" w:space="0" w:color="auto"/>
            </w:tcBorders>
          </w:tcPr>
          <w:p w14:paraId="05012AC7" w14:textId="77777777" w:rsidR="00520A8B" w:rsidRPr="005611D1" w:rsidRDefault="00520A8B" w:rsidP="005C00EC">
            <w:pPr>
              <w:jc w:val="center"/>
              <w:rPr>
                <w:rFonts w:ascii="Times New Roman" w:eastAsia="Calibri" w:hAnsi="Times New Roman" w:cs="Times New Roman"/>
              </w:rPr>
            </w:pPr>
            <w:r w:rsidRPr="005611D1">
              <w:rPr>
                <w:rFonts w:ascii="Times New Roman" w:eastAsia="Calibri" w:hAnsi="Times New Roman" w:cs="Times New Roman"/>
              </w:rPr>
              <w:lastRenderedPageBreak/>
              <w:t>5</w:t>
            </w:r>
          </w:p>
        </w:tc>
        <w:tc>
          <w:tcPr>
            <w:tcW w:w="2977" w:type="dxa"/>
            <w:tcBorders>
              <w:top w:val="single" w:sz="4" w:space="0" w:color="auto"/>
              <w:left w:val="single" w:sz="4" w:space="0" w:color="auto"/>
              <w:bottom w:val="single" w:sz="4" w:space="0" w:color="auto"/>
              <w:right w:val="single" w:sz="4" w:space="0" w:color="auto"/>
            </w:tcBorders>
          </w:tcPr>
          <w:p w14:paraId="18D2BEDB" w14:textId="77777777" w:rsidR="00520A8B" w:rsidRPr="005611D1" w:rsidRDefault="00520A8B" w:rsidP="005C00EC">
            <w:pPr>
              <w:autoSpaceDE w:val="0"/>
              <w:autoSpaceDN w:val="0"/>
              <w:adjustRightInd w:val="0"/>
              <w:outlineLvl w:val="0"/>
              <w:rPr>
                <w:rFonts w:ascii="Times New Roman" w:hAnsi="Times New Roman"/>
              </w:rPr>
            </w:pPr>
            <w:bookmarkStart w:id="74" w:name="_Toc161215749"/>
            <w:r w:rsidRPr="005611D1">
              <w:rPr>
                <w:rFonts w:ascii="Times New Roman" w:hAnsi="Times New Roman" w:cs="Times New Roman"/>
              </w:rPr>
              <w:t>Развитие механизмов практико-ориентированного (дуального) образования и механизмов кадрового обеспечения высокотехнологичных отраслей промышленности по сквозным рабочим профессиям</w:t>
            </w:r>
            <w:r>
              <w:rPr>
                <w:rFonts w:ascii="Times New Roman" w:hAnsi="Times New Roman" w:cs="Times New Roman"/>
              </w:rPr>
              <w:t xml:space="preserve"> </w:t>
            </w:r>
            <w:r w:rsidRPr="005611D1">
              <w:rPr>
                <w:rFonts w:ascii="Times New Roman" w:eastAsia="Calibri" w:hAnsi="Times New Roman" w:cs="Times New Roman"/>
              </w:rPr>
              <w:t>(пункт 5</w:t>
            </w:r>
            <w:r>
              <w:rPr>
                <w:rFonts w:ascii="Times New Roman" w:eastAsia="Calibri" w:hAnsi="Times New Roman" w:cs="Times New Roman"/>
              </w:rPr>
              <w:t xml:space="preserve">8 </w:t>
            </w:r>
            <w:r w:rsidRPr="00AC5724">
              <w:rPr>
                <w:rFonts w:ascii="Times New Roman" w:hAnsi="Times New Roman" w:cs="Times New Roman"/>
              </w:rPr>
              <w:t>дорожной карты</w:t>
            </w:r>
            <w:r w:rsidRPr="005611D1">
              <w:rPr>
                <w:rFonts w:ascii="Times New Roman" w:eastAsia="Calibri" w:hAnsi="Times New Roman" w:cs="Times New Roman"/>
              </w:rPr>
              <w:t>)</w:t>
            </w:r>
            <w:bookmarkEnd w:id="74"/>
          </w:p>
        </w:tc>
        <w:tc>
          <w:tcPr>
            <w:tcW w:w="6237" w:type="dxa"/>
            <w:tcBorders>
              <w:top w:val="single" w:sz="4" w:space="0" w:color="auto"/>
              <w:left w:val="single" w:sz="4" w:space="0" w:color="auto"/>
              <w:bottom w:val="single" w:sz="4" w:space="0" w:color="auto"/>
              <w:right w:val="single" w:sz="4" w:space="0" w:color="auto"/>
            </w:tcBorders>
          </w:tcPr>
          <w:p w14:paraId="67F091A0" w14:textId="77777777" w:rsidR="00520A8B" w:rsidRPr="005611D1" w:rsidRDefault="00520A8B" w:rsidP="005C00EC">
            <w:pPr>
              <w:autoSpaceDE w:val="0"/>
              <w:autoSpaceDN w:val="0"/>
              <w:adjustRightInd w:val="0"/>
              <w:jc w:val="both"/>
              <w:rPr>
                <w:rFonts w:ascii="Times New Roman" w:eastAsia="Calibri" w:hAnsi="Times New Roman" w:cs="Times New Roman"/>
              </w:rPr>
            </w:pPr>
            <w:r w:rsidRPr="005611D1">
              <w:rPr>
                <w:rFonts w:ascii="Times New Roman" w:eastAsia="Calibri" w:hAnsi="Times New Roman" w:cs="Times New Roman"/>
              </w:rPr>
              <w:t xml:space="preserve">По итогам 2023 года не достигнут показатель «Количество аккредитованных центров компетенций по международным стандартам WorldSkills» в связи с </w:t>
            </w:r>
            <w:r w:rsidRPr="005611D1">
              <w:rPr>
                <w:rFonts w:ascii="Times New Roman" w:hAnsi="Times New Roman" w:cs="Times New Roman"/>
                <w:color w:val="2C2D2E"/>
                <w:shd w:val="clear" w:color="auto" w:fill="FFFFFF"/>
              </w:rPr>
              <w:t>решением руководства Международной организац</w:t>
            </w:r>
            <w:r>
              <w:rPr>
                <w:rFonts w:ascii="Times New Roman" w:hAnsi="Times New Roman" w:cs="Times New Roman"/>
                <w:color w:val="2C2D2E"/>
                <w:shd w:val="clear" w:color="auto" w:fill="FFFFFF"/>
              </w:rPr>
              <w:t xml:space="preserve">ии WorldSkills International о </w:t>
            </w:r>
            <w:r w:rsidRPr="005611D1">
              <w:rPr>
                <w:rFonts w:ascii="Times New Roman" w:hAnsi="Times New Roman" w:cs="Times New Roman"/>
                <w:color w:val="2C2D2E"/>
                <w:shd w:val="clear" w:color="auto" w:fill="FFFFFF"/>
              </w:rPr>
              <w:t>приостановлении членства Российской Федерации в движении «Ворлдскиллс» (письмо Министерства просвещения Российской Федерации от 28.10.2022 №ДГ- 2444/05).</w:t>
            </w:r>
          </w:p>
          <w:p w14:paraId="130F9E90" w14:textId="77777777" w:rsidR="00520A8B" w:rsidRPr="005611D1" w:rsidRDefault="00520A8B" w:rsidP="005C00EC">
            <w:pPr>
              <w:autoSpaceDE w:val="0"/>
              <w:autoSpaceDN w:val="0"/>
              <w:adjustRightInd w:val="0"/>
              <w:jc w:val="both"/>
              <w:rPr>
                <w:rFonts w:ascii="Times New Roman" w:eastAsia="Calibri" w:hAnsi="Times New Roman" w:cs="Times New Roman"/>
              </w:rPr>
            </w:pPr>
            <w:r w:rsidRPr="005611D1">
              <w:rPr>
                <w:rFonts w:ascii="Times New Roman" w:eastAsia="Calibri" w:hAnsi="Times New Roman" w:cs="Times New Roman"/>
              </w:rPr>
              <w:t xml:space="preserve">В настоящее время </w:t>
            </w:r>
            <w:r>
              <w:rPr>
                <w:rFonts w:ascii="Times New Roman" w:eastAsia="Calibri" w:hAnsi="Times New Roman" w:cs="Times New Roman"/>
              </w:rPr>
              <w:t>продолжена</w:t>
            </w:r>
            <w:r w:rsidRPr="005611D1">
              <w:rPr>
                <w:rFonts w:ascii="Times New Roman" w:eastAsia="Calibri" w:hAnsi="Times New Roman" w:cs="Times New Roman"/>
              </w:rPr>
              <w:t xml:space="preserve"> работа по содействию кадровому обеспечению различных отраслей экономики в рамках Всероссийского чемпионатного движения по профессиональному мастерству.</w:t>
            </w:r>
            <w:r w:rsidRPr="005611D1">
              <w:rPr>
                <w:rFonts w:ascii="Times New Roman" w:hAnsi="Times New Roman" w:cs="Times New Roman"/>
                <w:color w:val="2C2D2E"/>
                <w:shd w:val="clear" w:color="auto" w:fill="FFFFFF"/>
              </w:rPr>
              <w:t xml:space="preserve"> </w:t>
            </w:r>
          </w:p>
        </w:tc>
      </w:tr>
      <w:tr w:rsidR="00520A8B" w:rsidRPr="005611D1" w14:paraId="11FE1B93" w14:textId="77777777" w:rsidTr="005C00EC">
        <w:tc>
          <w:tcPr>
            <w:tcW w:w="562" w:type="dxa"/>
            <w:tcBorders>
              <w:top w:val="single" w:sz="4" w:space="0" w:color="auto"/>
              <w:left w:val="single" w:sz="4" w:space="0" w:color="auto"/>
              <w:bottom w:val="single" w:sz="4" w:space="0" w:color="auto"/>
              <w:right w:val="single" w:sz="4" w:space="0" w:color="auto"/>
            </w:tcBorders>
          </w:tcPr>
          <w:p w14:paraId="71258C9E" w14:textId="77777777" w:rsidR="00520A8B" w:rsidRPr="005611D1" w:rsidRDefault="00520A8B" w:rsidP="005C00EC">
            <w:pPr>
              <w:jc w:val="center"/>
              <w:rPr>
                <w:rFonts w:ascii="Times New Roman" w:eastAsia="Calibri" w:hAnsi="Times New Roman" w:cs="Times New Roman"/>
                <w:highlight w:val="green"/>
              </w:rPr>
            </w:pPr>
            <w:r w:rsidRPr="005611D1">
              <w:rPr>
                <w:rFonts w:ascii="Times New Roman" w:eastAsia="Calibri" w:hAnsi="Times New Roman" w:cs="Times New Roman"/>
              </w:rPr>
              <w:t>6</w:t>
            </w:r>
          </w:p>
        </w:tc>
        <w:tc>
          <w:tcPr>
            <w:tcW w:w="2977" w:type="dxa"/>
            <w:tcBorders>
              <w:top w:val="single" w:sz="4" w:space="0" w:color="auto"/>
              <w:left w:val="single" w:sz="4" w:space="0" w:color="auto"/>
              <w:bottom w:val="single" w:sz="4" w:space="0" w:color="auto"/>
              <w:right w:val="single" w:sz="4" w:space="0" w:color="auto"/>
            </w:tcBorders>
          </w:tcPr>
          <w:p w14:paraId="48907884" w14:textId="77777777" w:rsidR="00520A8B" w:rsidRDefault="00520A8B" w:rsidP="005C00EC">
            <w:pPr>
              <w:autoSpaceDE w:val="0"/>
              <w:autoSpaceDN w:val="0"/>
              <w:adjustRightInd w:val="0"/>
              <w:rPr>
                <w:rFonts w:ascii="Times New Roman" w:eastAsiaTheme="minorEastAsia" w:hAnsi="Times New Roman" w:cs="Times New Roman"/>
              </w:rPr>
            </w:pPr>
            <w:r w:rsidRPr="005611D1">
              <w:rPr>
                <w:rFonts w:ascii="Times New Roman" w:eastAsiaTheme="minorEastAsia" w:hAnsi="Times New Roman" w:cs="Times New Roman"/>
              </w:rPr>
              <w:t>Принятие нормативного правового акта субъекта, предусматривающего создание и размещение на региональных порталах государственных и муниципальных услуг реестров хозяйствующих субъектов, имеющих право на оказание услуг по организации похорон, включая стоимость оказываемых ими ритуальных услуг</w:t>
            </w:r>
          </w:p>
          <w:p w14:paraId="696C482D" w14:textId="77777777" w:rsidR="00520A8B" w:rsidRPr="005611D1" w:rsidRDefault="00520A8B" w:rsidP="005C00EC">
            <w:pPr>
              <w:autoSpaceDE w:val="0"/>
              <w:autoSpaceDN w:val="0"/>
              <w:adjustRightInd w:val="0"/>
              <w:rPr>
                <w:rFonts w:ascii="Times New Roman" w:eastAsiaTheme="minorEastAsia" w:hAnsi="Times New Roman" w:cs="Times New Roman"/>
              </w:rPr>
            </w:pPr>
            <w:r w:rsidRPr="005611D1">
              <w:rPr>
                <w:rFonts w:ascii="Times New Roman" w:eastAsia="Calibri" w:hAnsi="Times New Roman" w:cs="Times New Roman"/>
              </w:rPr>
              <w:t xml:space="preserve">(пункт </w:t>
            </w:r>
            <w:r>
              <w:rPr>
                <w:rFonts w:ascii="Times New Roman" w:eastAsia="Calibri" w:hAnsi="Times New Roman" w:cs="Times New Roman"/>
              </w:rPr>
              <w:t xml:space="preserve">63 </w:t>
            </w:r>
            <w:r w:rsidRPr="00AC5724">
              <w:rPr>
                <w:rFonts w:ascii="Times New Roman" w:hAnsi="Times New Roman" w:cs="Times New Roman"/>
              </w:rPr>
              <w:t>дорожной карты</w:t>
            </w:r>
            <w:r w:rsidRPr="005611D1">
              <w:rPr>
                <w:rFonts w:ascii="Times New Roman" w:eastAsia="Calibri" w:hAnsi="Times New Roman" w:cs="Times New Roman"/>
              </w:rPr>
              <w:t>)</w:t>
            </w:r>
          </w:p>
        </w:tc>
        <w:tc>
          <w:tcPr>
            <w:tcW w:w="6237" w:type="dxa"/>
            <w:tcBorders>
              <w:top w:val="single" w:sz="4" w:space="0" w:color="auto"/>
              <w:left w:val="single" w:sz="4" w:space="0" w:color="auto"/>
              <w:bottom w:val="single" w:sz="4" w:space="0" w:color="auto"/>
              <w:right w:val="single" w:sz="4" w:space="0" w:color="auto"/>
            </w:tcBorders>
          </w:tcPr>
          <w:p w14:paraId="7A19D996" w14:textId="77777777" w:rsidR="00520A8B" w:rsidRDefault="00520A8B" w:rsidP="005C00EC">
            <w:pPr>
              <w:autoSpaceDE w:val="0"/>
              <w:autoSpaceDN w:val="0"/>
              <w:adjustRightInd w:val="0"/>
              <w:jc w:val="both"/>
              <w:rPr>
                <w:rFonts w:ascii="Times New Roman" w:hAnsi="Times New Roman" w:cs="Times New Roman"/>
              </w:rPr>
            </w:pPr>
            <w:r>
              <w:rPr>
                <w:rFonts w:ascii="Times New Roman" w:hAnsi="Times New Roman" w:cs="Times New Roman"/>
              </w:rPr>
              <w:t xml:space="preserve">В соответствии с изменениями, внесенными в 2023 году в </w:t>
            </w:r>
            <w:r w:rsidRPr="00A47391">
              <w:rPr>
                <w:rFonts w:ascii="Times New Roman" w:hAnsi="Times New Roman" w:cs="Times New Roman"/>
              </w:rPr>
              <w:t>Национальн</w:t>
            </w:r>
            <w:r>
              <w:rPr>
                <w:rFonts w:ascii="Times New Roman" w:hAnsi="Times New Roman" w:cs="Times New Roman"/>
              </w:rPr>
              <w:t>ый план</w:t>
            </w:r>
            <w:r w:rsidRPr="00A47391">
              <w:rPr>
                <w:rFonts w:ascii="Times New Roman" w:hAnsi="Times New Roman" w:cs="Times New Roman"/>
              </w:rPr>
              <w:t xml:space="preserve"> (</w:t>
            </w:r>
            <w:r>
              <w:rPr>
                <w:rFonts w:ascii="Times New Roman" w:hAnsi="Times New Roman" w:cs="Times New Roman"/>
              </w:rPr>
              <w:t>«</w:t>
            </w:r>
            <w:r w:rsidRPr="00A47391">
              <w:rPr>
                <w:rFonts w:ascii="Times New Roman" w:hAnsi="Times New Roman" w:cs="Times New Roman"/>
              </w:rPr>
              <w:t>дорожн</w:t>
            </w:r>
            <w:r>
              <w:rPr>
                <w:rFonts w:ascii="Times New Roman" w:hAnsi="Times New Roman" w:cs="Times New Roman"/>
              </w:rPr>
              <w:t>ую</w:t>
            </w:r>
            <w:r w:rsidRPr="00A47391">
              <w:rPr>
                <w:rFonts w:ascii="Times New Roman" w:hAnsi="Times New Roman" w:cs="Times New Roman"/>
              </w:rPr>
              <w:t xml:space="preserve"> карт</w:t>
            </w:r>
            <w:r>
              <w:rPr>
                <w:rFonts w:ascii="Times New Roman" w:hAnsi="Times New Roman" w:cs="Times New Roman"/>
              </w:rPr>
              <w:t>у»</w:t>
            </w:r>
            <w:r w:rsidRPr="00A47391">
              <w:rPr>
                <w:rFonts w:ascii="Times New Roman" w:hAnsi="Times New Roman" w:cs="Times New Roman"/>
              </w:rPr>
              <w:t>) развития конкуренции в Российской Федерации на 2021 - 2025 годы</w:t>
            </w:r>
            <w:r>
              <w:rPr>
                <w:rFonts w:ascii="Times New Roman" w:hAnsi="Times New Roman" w:cs="Times New Roman"/>
              </w:rPr>
              <w:t>, утвержденный р</w:t>
            </w:r>
            <w:r w:rsidRPr="00A47391">
              <w:rPr>
                <w:rFonts w:ascii="Times New Roman" w:hAnsi="Times New Roman" w:cs="Times New Roman"/>
              </w:rPr>
              <w:t>аспоряжение</w:t>
            </w:r>
            <w:r>
              <w:rPr>
                <w:rFonts w:ascii="Times New Roman" w:hAnsi="Times New Roman" w:cs="Times New Roman"/>
              </w:rPr>
              <w:t>м</w:t>
            </w:r>
            <w:r w:rsidRPr="00A47391">
              <w:rPr>
                <w:rFonts w:ascii="Times New Roman" w:hAnsi="Times New Roman" w:cs="Times New Roman"/>
              </w:rPr>
              <w:t xml:space="preserve"> Правительства Р</w:t>
            </w:r>
            <w:r>
              <w:rPr>
                <w:rFonts w:ascii="Times New Roman" w:hAnsi="Times New Roman" w:cs="Times New Roman"/>
              </w:rPr>
              <w:t xml:space="preserve">оссийской </w:t>
            </w:r>
            <w:r w:rsidRPr="00A47391">
              <w:rPr>
                <w:rFonts w:ascii="Times New Roman" w:hAnsi="Times New Roman" w:cs="Times New Roman"/>
              </w:rPr>
              <w:t>Ф</w:t>
            </w:r>
            <w:r>
              <w:rPr>
                <w:rFonts w:ascii="Times New Roman" w:hAnsi="Times New Roman" w:cs="Times New Roman"/>
              </w:rPr>
              <w:t>едерации</w:t>
            </w:r>
            <w:r w:rsidRPr="00A47391">
              <w:rPr>
                <w:rFonts w:ascii="Times New Roman" w:hAnsi="Times New Roman" w:cs="Times New Roman"/>
              </w:rPr>
              <w:t xml:space="preserve"> от 02.09.2021 </w:t>
            </w:r>
            <w:r>
              <w:rPr>
                <w:rFonts w:ascii="Times New Roman" w:hAnsi="Times New Roman" w:cs="Times New Roman"/>
              </w:rPr>
              <w:t>№</w:t>
            </w:r>
            <w:r w:rsidRPr="00A47391">
              <w:rPr>
                <w:rFonts w:ascii="Times New Roman" w:hAnsi="Times New Roman" w:cs="Times New Roman"/>
              </w:rPr>
              <w:t xml:space="preserve"> 2424-р</w:t>
            </w:r>
            <w:r>
              <w:rPr>
                <w:rFonts w:ascii="Times New Roman" w:hAnsi="Times New Roman" w:cs="Times New Roman"/>
              </w:rPr>
              <w:t xml:space="preserve">, перенесен срок формирования субъектами Российской Федерации справочника сведений о хозяйствующих субъектах, оказывающих услуги по организации похорон, с 01.09.2023 на 01.01.2025, а также изменен ресурс, на котором требуется разместить обозначенный справочник с  </w:t>
            </w:r>
            <w:r>
              <w:rPr>
                <w:rFonts w:ascii="Times New Roman" w:eastAsiaTheme="minorEastAsia" w:hAnsi="Times New Roman" w:cs="Times New Roman"/>
              </w:rPr>
              <w:t>регионального</w:t>
            </w:r>
            <w:r w:rsidRPr="005611D1">
              <w:rPr>
                <w:rFonts w:ascii="Times New Roman" w:eastAsiaTheme="minorEastAsia" w:hAnsi="Times New Roman" w:cs="Times New Roman"/>
              </w:rPr>
              <w:t xml:space="preserve"> портала государственных и муниципальных услуг</w:t>
            </w:r>
            <w:r>
              <w:rPr>
                <w:rFonts w:ascii="Times New Roman" w:hAnsi="Times New Roman" w:cs="Times New Roman"/>
              </w:rPr>
              <w:t xml:space="preserve"> на </w:t>
            </w:r>
            <w:r w:rsidRPr="002B3335">
              <w:rPr>
                <w:rFonts w:ascii="Times New Roman" w:hAnsi="Times New Roman" w:cs="Times New Roman"/>
              </w:rPr>
              <w:t>един</w:t>
            </w:r>
            <w:r>
              <w:rPr>
                <w:rFonts w:ascii="Times New Roman" w:hAnsi="Times New Roman" w:cs="Times New Roman"/>
              </w:rPr>
              <w:t>ый</w:t>
            </w:r>
            <w:r w:rsidRPr="002B3335">
              <w:rPr>
                <w:rFonts w:ascii="Times New Roman" w:hAnsi="Times New Roman" w:cs="Times New Roman"/>
              </w:rPr>
              <w:t xml:space="preserve"> портал государственных и муниципальных услуг</w:t>
            </w:r>
            <w:r>
              <w:rPr>
                <w:rFonts w:ascii="Times New Roman" w:hAnsi="Times New Roman" w:cs="Times New Roman"/>
              </w:rPr>
              <w:t xml:space="preserve">. </w:t>
            </w:r>
          </w:p>
          <w:p w14:paraId="4CBD3744" w14:textId="77777777" w:rsidR="00520A8B" w:rsidRPr="002B3335" w:rsidRDefault="00520A8B" w:rsidP="005C00EC">
            <w:pPr>
              <w:autoSpaceDE w:val="0"/>
              <w:autoSpaceDN w:val="0"/>
              <w:adjustRightInd w:val="0"/>
              <w:jc w:val="both"/>
              <w:rPr>
                <w:rFonts w:ascii="Times New Roman" w:hAnsi="Times New Roman" w:cs="Times New Roman"/>
              </w:rPr>
            </w:pPr>
            <w:r>
              <w:rPr>
                <w:rFonts w:ascii="Times New Roman" w:hAnsi="Times New Roman" w:cs="Times New Roman"/>
              </w:rPr>
              <w:t xml:space="preserve">В связи с этим, </w:t>
            </w:r>
            <w:r>
              <w:rPr>
                <w:rFonts w:ascii="Times New Roman" w:eastAsiaTheme="minorEastAsia" w:hAnsi="Times New Roman" w:cs="Times New Roman"/>
              </w:rPr>
              <w:t>нормативный</w:t>
            </w:r>
            <w:r w:rsidRPr="005611D1">
              <w:rPr>
                <w:rFonts w:ascii="Times New Roman" w:eastAsiaTheme="minorEastAsia" w:hAnsi="Times New Roman" w:cs="Times New Roman"/>
              </w:rPr>
              <w:t xml:space="preserve"> правово</w:t>
            </w:r>
            <w:r>
              <w:rPr>
                <w:rFonts w:ascii="Times New Roman" w:eastAsiaTheme="minorEastAsia" w:hAnsi="Times New Roman" w:cs="Times New Roman"/>
              </w:rPr>
              <w:t>й акт</w:t>
            </w:r>
            <w:r w:rsidRPr="005611D1">
              <w:rPr>
                <w:rFonts w:ascii="Times New Roman" w:eastAsiaTheme="minorEastAsia" w:hAnsi="Times New Roman" w:cs="Times New Roman"/>
              </w:rPr>
              <w:t xml:space="preserve"> </w:t>
            </w:r>
            <w:r>
              <w:rPr>
                <w:rFonts w:ascii="Times New Roman" w:eastAsiaTheme="minorEastAsia" w:hAnsi="Times New Roman" w:cs="Times New Roman"/>
              </w:rPr>
              <w:t>Ивановской области</w:t>
            </w:r>
            <w:r w:rsidRPr="005611D1">
              <w:rPr>
                <w:rFonts w:ascii="Times New Roman" w:eastAsiaTheme="minorEastAsia" w:hAnsi="Times New Roman" w:cs="Times New Roman"/>
              </w:rPr>
              <w:t>, предусматривающ</w:t>
            </w:r>
            <w:r>
              <w:rPr>
                <w:rFonts w:ascii="Times New Roman" w:eastAsiaTheme="minorEastAsia" w:hAnsi="Times New Roman" w:cs="Times New Roman"/>
              </w:rPr>
              <w:t>ий</w:t>
            </w:r>
            <w:r w:rsidRPr="005611D1">
              <w:rPr>
                <w:rFonts w:ascii="Times New Roman" w:eastAsiaTheme="minorEastAsia" w:hAnsi="Times New Roman" w:cs="Times New Roman"/>
              </w:rPr>
              <w:t xml:space="preserve"> создание и размещение на региональн</w:t>
            </w:r>
            <w:r>
              <w:rPr>
                <w:rFonts w:ascii="Times New Roman" w:eastAsiaTheme="minorEastAsia" w:hAnsi="Times New Roman" w:cs="Times New Roman"/>
              </w:rPr>
              <w:t>ом</w:t>
            </w:r>
            <w:r w:rsidRPr="005611D1">
              <w:rPr>
                <w:rFonts w:ascii="Times New Roman" w:eastAsiaTheme="minorEastAsia" w:hAnsi="Times New Roman" w:cs="Times New Roman"/>
              </w:rPr>
              <w:t xml:space="preserve"> портал</w:t>
            </w:r>
            <w:r>
              <w:rPr>
                <w:rFonts w:ascii="Times New Roman" w:eastAsiaTheme="minorEastAsia" w:hAnsi="Times New Roman" w:cs="Times New Roman"/>
              </w:rPr>
              <w:t>е</w:t>
            </w:r>
            <w:r w:rsidRPr="005611D1">
              <w:rPr>
                <w:rFonts w:ascii="Times New Roman" w:eastAsiaTheme="minorEastAsia" w:hAnsi="Times New Roman" w:cs="Times New Roman"/>
              </w:rPr>
              <w:t xml:space="preserve"> государственных и муниципальных услуг реестров хозяйствующих субъектов, имеющих право на оказание услуг по организации похорон</w:t>
            </w:r>
            <w:r>
              <w:rPr>
                <w:rFonts w:ascii="Times New Roman" w:eastAsiaTheme="minorEastAsia" w:hAnsi="Times New Roman" w:cs="Times New Roman"/>
              </w:rPr>
              <w:t xml:space="preserve">, </w:t>
            </w:r>
            <w:r>
              <w:rPr>
                <w:rFonts w:ascii="Times New Roman" w:hAnsi="Times New Roman" w:cs="Times New Roman"/>
              </w:rPr>
              <w:t xml:space="preserve">в настоящее время </w:t>
            </w:r>
            <w:r>
              <w:rPr>
                <w:rFonts w:ascii="Times New Roman" w:eastAsiaTheme="minorEastAsia" w:hAnsi="Times New Roman" w:cs="Times New Roman"/>
              </w:rPr>
              <w:t>не принят.</w:t>
            </w:r>
          </w:p>
        </w:tc>
      </w:tr>
    </w:tbl>
    <w:p w14:paraId="43FC599B" w14:textId="77777777" w:rsidR="006C3BA6" w:rsidRPr="00894D37" w:rsidRDefault="006C3BA6" w:rsidP="00256BC7">
      <w:pPr>
        <w:widowControl w:val="0"/>
        <w:spacing w:line="276" w:lineRule="auto"/>
        <w:ind w:firstLine="709"/>
        <w:contextualSpacing/>
        <w:jc w:val="both"/>
        <w:rPr>
          <w:rFonts w:ascii="Times New Roman" w:eastAsia="Times New Roman" w:hAnsi="Times New Roman" w:cs="Times New Roman"/>
          <w:color w:val="auto"/>
          <w:sz w:val="28"/>
          <w:szCs w:val="28"/>
          <w:lang w:eastAsia="en-US"/>
        </w:rPr>
      </w:pPr>
    </w:p>
    <w:p w14:paraId="11DDF55C" w14:textId="40365722" w:rsidR="00266476" w:rsidRDefault="00266476" w:rsidP="00266476">
      <w:pPr>
        <w:widowControl w:val="0"/>
        <w:spacing w:line="276" w:lineRule="auto"/>
        <w:ind w:firstLine="709"/>
        <w:contextualSpacing/>
        <w:jc w:val="both"/>
        <w:rPr>
          <w:rFonts w:ascii="Times New Roman" w:eastAsia="Times New Roman" w:hAnsi="Times New Roman" w:cs="Times New Roman"/>
          <w:color w:val="auto"/>
          <w:sz w:val="28"/>
          <w:szCs w:val="28"/>
        </w:rPr>
      </w:pPr>
      <w:r w:rsidRPr="00894D37">
        <w:rPr>
          <w:rFonts w:ascii="Times New Roman" w:eastAsia="Times New Roman" w:hAnsi="Times New Roman" w:cs="Times New Roman"/>
          <w:color w:val="auto"/>
          <w:sz w:val="28"/>
          <w:szCs w:val="28"/>
          <w:lang w:eastAsia="en-US"/>
        </w:rPr>
        <w:t>Одновременно стоит отметить, что м</w:t>
      </w:r>
      <w:r w:rsidRPr="00894D37">
        <w:rPr>
          <w:rFonts w:ascii="Times New Roman" w:eastAsia="Times New Roman" w:hAnsi="Times New Roman" w:cs="Times New Roman"/>
          <w:color w:val="auto"/>
          <w:sz w:val="28"/>
          <w:szCs w:val="28"/>
        </w:rPr>
        <w:t>еры поддержки СМСП, реализуемые на региональном уровне, оказывают значительное влияние как на показатели национального проекта «Малое и среднее предпринимательство и поддержка индивидуальной предпринимательской инициативы» (далее – национальный проект), так и на экономику региона в целом, что выражается в показателях развития сектора МСП Ивановской области.</w:t>
      </w:r>
    </w:p>
    <w:p w14:paraId="08530A14" w14:textId="64AA0419" w:rsidR="00A81DE6" w:rsidRDefault="00A81DE6" w:rsidP="00167C34">
      <w:pPr>
        <w:tabs>
          <w:tab w:val="left" w:pos="1276"/>
        </w:tabs>
        <w:spacing w:line="276" w:lineRule="auto"/>
        <w:ind w:firstLine="709"/>
        <w:jc w:val="both"/>
        <w:rPr>
          <w:rFonts w:ascii="Times New Roman" w:eastAsia="Times New Roman" w:hAnsi="Times New Roman" w:cs="Times New Roman"/>
          <w:snapToGrid w:val="0"/>
          <w:color w:val="auto"/>
          <w:sz w:val="28"/>
          <w:szCs w:val="28"/>
        </w:rPr>
      </w:pPr>
      <w:r>
        <w:rPr>
          <w:rFonts w:ascii="Times New Roman" w:eastAsia="Times New Roman" w:hAnsi="Times New Roman" w:cs="Times New Roman"/>
          <w:snapToGrid w:val="0"/>
          <w:color w:val="auto"/>
          <w:sz w:val="28"/>
          <w:szCs w:val="28"/>
        </w:rPr>
        <w:t xml:space="preserve">В отчетном периоде в регионе продолжил работу центр «Мой бизнес» -объединение всех ранее действовавших в регионе институтов поддержки субъектов малого и среднего предпринимательства (далее – СМСП) в единую организационную структуру, ставшую единой точкой входа для предпринимателей. Основная цель системы поддержки – сделать максимально удобный механизм оказания поддержки для предпринимателей и </w:t>
      </w:r>
      <w:r>
        <w:rPr>
          <w:rFonts w:ascii="Times New Roman" w:eastAsia="Times New Roman" w:hAnsi="Times New Roman" w:cs="Times New Roman"/>
          <w:snapToGrid w:val="0"/>
          <w:color w:val="auto"/>
          <w:sz w:val="28"/>
          <w:szCs w:val="28"/>
        </w:rPr>
        <w:lastRenderedPageBreak/>
        <w:t>максимизировать получение предпринимателями региона финансовой поддержки из федеральных институтов.</w:t>
      </w:r>
    </w:p>
    <w:p w14:paraId="74B65809" w14:textId="77777777" w:rsidR="00A81DE6" w:rsidRDefault="00A81DE6" w:rsidP="00A81DE6">
      <w:pPr>
        <w:tabs>
          <w:tab w:val="left" w:pos="1276"/>
        </w:tabs>
        <w:spacing w:line="276" w:lineRule="auto"/>
        <w:ind w:firstLine="709"/>
        <w:jc w:val="both"/>
        <w:rPr>
          <w:rFonts w:ascii="Times New Roman" w:eastAsia="Times New Roman" w:hAnsi="Times New Roman" w:cs="Times New Roman"/>
          <w:color w:val="auto"/>
          <w:sz w:val="28"/>
          <w:szCs w:val="28"/>
          <w:lang w:eastAsia="en-US"/>
        </w:rPr>
      </w:pPr>
      <w:r>
        <w:rPr>
          <w:rFonts w:ascii="Times New Roman" w:eastAsia="Times New Roman" w:hAnsi="Times New Roman" w:cs="Times New Roman"/>
          <w:color w:val="auto"/>
          <w:sz w:val="28"/>
          <w:szCs w:val="28"/>
          <w:lang w:eastAsia="en-US"/>
        </w:rPr>
        <w:t>За 2023 год количество обращений СМСП в Центр «Мой бизнес» составило 13 219 единиц.</w:t>
      </w:r>
    </w:p>
    <w:p w14:paraId="125C4902" w14:textId="77777777" w:rsidR="00A81DE6" w:rsidRDefault="00A81DE6" w:rsidP="00A81DE6">
      <w:pPr>
        <w:tabs>
          <w:tab w:val="left" w:pos="1276"/>
        </w:tabs>
        <w:spacing w:line="276" w:lineRule="auto"/>
        <w:ind w:firstLine="709"/>
        <w:jc w:val="both"/>
        <w:rPr>
          <w:rFonts w:ascii="Times New Roman" w:eastAsia="Times New Roman" w:hAnsi="Times New Roman" w:cs="Times New Roman"/>
          <w:color w:val="auto"/>
          <w:sz w:val="28"/>
          <w:szCs w:val="28"/>
          <w:lang w:eastAsia="en-US"/>
        </w:rPr>
      </w:pPr>
      <w:r>
        <w:rPr>
          <w:rFonts w:ascii="Times New Roman" w:eastAsia="Times New Roman" w:hAnsi="Times New Roman" w:cs="Times New Roman"/>
          <w:color w:val="auto"/>
          <w:sz w:val="28"/>
          <w:szCs w:val="28"/>
          <w:lang w:eastAsia="en-US"/>
        </w:rPr>
        <w:t>Наиболее востребованные услуги Центра «Мой бизнес», оказываемые в течение 2023 года – финансовые услуги, организация выхода на электронные торговые площадки, регистрация товарного знака, сертификация продукции, продвижение товаров и услуг в интернете, соцсетях и на радиостанциях Ивановской области.</w:t>
      </w:r>
    </w:p>
    <w:p w14:paraId="79698F64" w14:textId="72523EBB" w:rsidR="00A81DE6" w:rsidRDefault="00A81DE6" w:rsidP="00A81DE6">
      <w:pPr>
        <w:tabs>
          <w:tab w:val="left" w:pos="1276"/>
        </w:tabs>
        <w:spacing w:line="276" w:lineRule="auto"/>
        <w:ind w:firstLine="709"/>
        <w:jc w:val="both"/>
        <w:rPr>
          <w:rFonts w:ascii="Times New Roman" w:eastAsia="Times New Roman" w:hAnsi="Times New Roman" w:cs="Times New Roman"/>
          <w:color w:val="auto"/>
          <w:sz w:val="28"/>
          <w:szCs w:val="28"/>
          <w:lang w:eastAsia="en-US"/>
        </w:rPr>
      </w:pPr>
      <w:r>
        <w:rPr>
          <w:rFonts w:ascii="Times New Roman" w:eastAsia="Times New Roman" w:hAnsi="Times New Roman" w:cs="Times New Roman"/>
          <w:color w:val="auto"/>
          <w:sz w:val="28"/>
          <w:szCs w:val="28"/>
          <w:lang w:eastAsia="en-US"/>
        </w:rPr>
        <w:t>В 2022 году за счет средств областного бюджета открыт муниципальный офис Центра «Мой бизнес» в городском округе Кинешма. В 2023 году услугами Центра «Мой бизнес» воспользовались 1179 субъектов малого и среднего предпринимательства и самозанятых граждан. В мероприятиях, проводимых муниципальным офисом в г. о. Кинешма, за 2023 год приняли участие 768 участников.</w:t>
      </w:r>
    </w:p>
    <w:p w14:paraId="61AEDBF9" w14:textId="77777777" w:rsidR="00A81DE6" w:rsidRDefault="00A81DE6" w:rsidP="00A81DE6">
      <w:pPr>
        <w:tabs>
          <w:tab w:val="left" w:pos="1276"/>
        </w:tabs>
        <w:spacing w:line="276" w:lineRule="auto"/>
        <w:ind w:firstLine="709"/>
        <w:jc w:val="both"/>
        <w:rPr>
          <w:rFonts w:ascii="Times New Roman" w:eastAsia="Times New Roman" w:hAnsi="Times New Roman" w:cs="Times New Roman"/>
          <w:color w:val="auto"/>
          <w:sz w:val="28"/>
          <w:szCs w:val="28"/>
          <w:highlight w:val="yellow"/>
          <w:lang w:eastAsia="en-US"/>
        </w:rPr>
      </w:pPr>
      <w:r>
        <w:rPr>
          <w:rFonts w:ascii="Times New Roman" w:eastAsia="Times New Roman" w:hAnsi="Times New Roman" w:cs="Times New Roman"/>
          <w:color w:val="auto"/>
          <w:sz w:val="28"/>
          <w:szCs w:val="28"/>
          <w:lang w:eastAsia="en-US"/>
        </w:rPr>
        <w:t>В 2023 году за счет средств областного бюджета открыт муниципальный офис Центра «Мой бизнес» в городском округе Шуя. С момента его открытия услугами Центра «Мой бизнес» воспользовались 414 уникальных субъектов малого и среднего предпринимательства и самозанятых граждан. В мероприятиях, проводимых муниципальным офисом в г. о. Шуя, за 4 месяца 2023 года приняли участие 508 участников.</w:t>
      </w:r>
    </w:p>
    <w:p w14:paraId="7D9A6C01" w14:textId="77777777" w:rsidR="00A81DE6" w:rsidRDefault="00A81DE6" w:rsidP="00A81DE6">
      <w:pPr>
        <w:tabs>
          <w:tab w:val="left" w:pos="1276"/>
        </w:tabs>
        <w:spacing w:line="276" w:lineRule="auto"/>
        <w:ind w:firstLine="709"/>
        <w:jc w:val="both"/>
        <w:rPr>
          <w:rFonts w:ascii="Times New Roman" w:eastAsia="Times New Roman" w:hAnsi="Times New Roman" w:cs="Times New Roman"/>
          <w:snapToGrid w:val="0"/>
          <w:color w:val="auto"/>
          <w:sz w:val="28"/>
          <w:szCs w:val="28"/>
        </w:rPr>
      </w:pPr>
      <w:r>
        <w:rPr>
          <w:rFonts w:ascii="Times New Roman" w:eastAsia="Times New Roman" w:hAnsi="Times New Roman" w:cs="Times New Roman"/>
          <w:snapToGrid w:val="0"/>
          <w:color w:val="auto"/>
          <w:sz w:val="28"/>
          <w:szCs w:val="28"/>
        </w:rPr>
        <w:t xml:space="preserve">На базе центра «Мой бизнес» функционируют две организации, оказывающие финансовую поддержку - некоммерческая микрокредитная компания «Ивановский фонд поддержки предпринимательства» (далее – Фонд) и автономная некоммерческая организация «Центр гарантийной поддержки Ивановской области» (далее – Центр). </w:t>
      </w:r>
    </w:p>
    <w:p w14:paraId="282E51A2" w14:textId="1D1BC691" w:rsidR="00A81DE6" w:rsidRDefault="00A81DE6" w:rsidP="00A81DE6">
      <w:pPr>
        <w:tabs>
          <w:tab w:val="left" w:pos="1276"/>
        </w:tabs>
        <w:spacing w:line="276" w:lineRule="auto"/>
        <w:ind w:firstLine="709"/>
        <w:jc w:val="both"/>
        <w:rPr>
          <w:rFonts w:ascii="Times New Roman" w:eastAsia="Times New Roman" w:hAnsi="Times New Roman" w:cs="Times New Roman"/>
          <w:snapToGrid w:val="0"/>
          <w:color w:val="auto"/>
          <w:sz w:val="28"/>
          <w:szCs w:val="28"/>
        </w:rPr>
      </w:pPr>
      <w:r>
        <w:rPr>
          <w:rFonts w:ascii="Times New Roman" w:eastAsia="Times New Roman" w:hAnsi="Times New Roman" w:cs="Times New Roman"/>
          <w:snapToGrid w:val="0"/>
          <w:color w:val="auto"/>
          <w:sz w:val="28"/>
          <w:szCs w:val="28"/>
        </w:rPr>
        <w:t>В 2023 году Фондом было выдано 319 микрозаймов на сумму</w:t>
      </w:r>
      <w:r w:rsidR="00167C34">
        <w:rPr>
          <w:rFonts w:ascii="Times New Roman" w:eastAsia="Times New Roman" w:hAnsi="Times New Roman" w:cs="Times New Roman"/>
          <w:snapToGrid w:val="0"/>
          <w:color w:val="auto"/>
          <w:sz w:val="28"/>
          <w:szCs w:val="28"/>
        </w:rPr>
        <w:t xml:space="preserve">  </w:t>
      </w:r>
      <w:r>
        <w:rPr>
          <w:rFonts w:ascii="Times New Roman" w:eastAsia="Times New Roman" w:hAnsi="Times New Roman" w:cs="Times New Roman"/>
          <w:snapToGrid w:val="0"/>
          <w:color w:val="auto"/>
          <w:sz w:val="28"/>
          <w:szCs w:val="28"/>
        </w:rPr>
        <w:t xml:space="preserve"> </w:t>
      </w:r>
      <w:r w:rsidR="00167C34">
        <w:rPr>
          <w:rFonts w:ascii="Times New Roman" w:eastAsia="Times New Roman" w:hAnsi="Times New Roman" w:cs="Times New Roman"/>
          <w:snapToGrid w:val="0"/>
          <w:color w:val="auto"/>
          <w:sz w:val="28"/>
          <w:szCs w:val="28"/>
        </w:rPr>
        <w:t xml:space="preserve">         </w:t>
      </w:r>
      <w:r>
        <w:rPr>
          <w:rFonts w:ascii="Times New Roman" w:eastAsia="Times New Roman" w:hAnsi="Times New Roman" w:cs="Times New Roman"/>
          <w:snapToGrid w:val="0"/>
          <w:color w:val="auto"/>
          <w:sz w:val="28"/>
          <w:szCs w:val="28"/>
        </w:rPr>
        <w:t>454,035 млн. рублей, Центром предоставлено 158 поручительств на сумму 1228,4 млн. руб., что позволило привлечь предпринимателям кредиты в объеме 2 846,6 млн. руб.,</w:t>
      </w:r>
    </w:p>
    <w:p w14:paraId="13FE83A7" w14:textId="77777777" w:rsidR="00A81DE6" w:rsidRDefault="00A81DE6" w:rsidP="00A81DE6">
      <w:pPr>
        <w:spacing w:line="276" w:lineRule="auto"/>
        <w:ind w:firstLine="709"/>
        <w:jc w:val="both"/>
        <w:rPr>
          <w:rFonts w:ascii="Times New Roman" w:eastAsia="Times New Roman" w:hAnsi="Times New Roman" w:cs="Times New Roman"/>
          <w:snapToGrid w:val="0"/>
          <w:color w:val="auto"/>
          <w:sz w:val="28"/>
          <w:szCs w:val="28"/>
        </w:rPr>
      </w:pPr>
      <w:r>
        <w:rPr>
          <w:rFonts w:ascii="Times New Roman" w:eastAsia="Times New Roman" w:hAnsi="Times New Roman" w:cs="Times New Roman"/>
          <w:i/>
          <w:snapToGrid w:val="0"/>
          <w:color w:val="auto"/>
          <w:sz w:val="28"/>
          <w:szCs w:val="28"/>
        </w:rPr>
        <w:t>(за 2022 г. выдано 295 микрозаймов на сумму 428,8 млн. рублей, 97 поручительств на сумму 517,3 млн. руб., что позволило привлечь предпринимателям кредиты в объеме 1 424,9 млн. руб.</w:t>
      </w:r>
      <w:r>
        <w:rPr>
          <w:rFonts w:ascii="Times New Roman" w:eastAsia="Times New Roman" w:hAnsi="Times New Roman" w:cs="Times New Roman"/>
          <w:snapToGrid w:val="0"/>
          <w:color w:val="auto"/>
          <w:sz w:val="28"/>
          <w:szCs w:val="28"/>
        </w:rPr>
        <w:t xml:space="preserve">, </w:t>
      </w:r>
      <w:r>
        <w:rPr>
          <w:rFonts w:ascii="Times New Roman" w:eastAsia="Times New Roman" w:hAnsi="Times New Roman" w:cs="Times New Roman"/>
          <w:i/>
          <w:snapToGrid w:val="0"/>
          <w:color w:val="auto"/>
          <w:sz w:val="28"/>
          <w:szCs w:val="28"/>
        </w:rPr>
        <w:t>за 2021 год было выдано 307 микрозаймов на сумму 350 млн рублей, 55 поручительств на сумму 380,5 млн. руб., что позволило привлечь предпринимателям кредиты в объеме 1438,9 млн. руб.)</w:t>
      </w:r>
      <w:r>
        <w:rPr>
          <w:rFonts w:ascii="Times New Roman" w:eastAsia="Times New Roman" w:hAnsi="Times New Roman" w:cs="Times New Roman"/>
          <w:snapToGrid w:val="0"/>
          <w:color w:val="auto"/>
          <w:sz w:val="28"/>
          <w:szCs w:val="28"/>
        </w:rPr>
        <w:t>.</w:t>
      </w:r>
    </w:p>
    <w:p w14:paraId="1678C124" w14:textId="77777777"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Центр «Мой Бизнес» предоставляет следующие меры государственной поддержки:</w:t>
      </w:r>
    </w:p>
    <w:p w14:paraId="6B96B7DD" w14:textId="06A73F22"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lastRenderedPageBreak/>
        <w:t>1) По направлению «Начало бизнеса, самозанятые, социальное предпринимательство»: продвижение, создание фирменного стиля, тренинги, консультации, проект наставничество, проведение регионального этапа конкурса «Мой добрый бизнес»</w:t>
      </w:r>
      <w:r>
        <w:rPr>
          <w:rFonts w:ascii="Times New Roman" w:hAnsi="Times New Roman" w:cs="Times New Roman"/>
          <w:bCs/>
          <w:color w:val="000000" w:themeColor="text1"/>
          <w:sz w:val="28"/>
          <w:szCs w:val="28"/>
        </w:rPr>
        <w:t>.</w:t>
      </w:r>
    </w:p>
    <w:p w14:paraId="199A2F9C" w14:textId="77777777"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2) По направлению «поддержка самозанятых» реализуются следующие мероприятия:</w:t>
      </w:r>
    </w:p>
    <w:p w14:paraId="53DEB7D8" w14:textId="77777777"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 тренинги "Азбука предпринимателя", "Консультационная поддержка", "Генерация бизнес идей"; "Самозанятость: инструкция по применению";</w:t>
      </w:r>
    </w:p>
    <w:p w14:paraId="01E582D5" w14:textId="77777777"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 семинары по креативным индустриям, возможностям роста и повышению эффективности бизнеса, продвижению в соц. сетях и Интернете, маркировке рекламы, бухгалтерским аспектам ведения деятельности, первым продажам, созданию фото-контента;</w:t>
      </w:r>
    </w:p>
    <w:p w14:paraId="0388D7D1" w14:textId="77777777"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  мастер-класс для самозанятых по работе с нейросетями;</w:t>
      </w:r>
    </w:p>
    <w:p w14:paraId="3AE6CB5D" w14:textId="77777777"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  конференции для самозанятых: ведущих деятельность в сфере красоты и по развитию эмоционального интеллекта;</w:t>
      </w:r>
    </w:p>
    <w:p w14:paraId="0573F7AE" w14:textId="726F1989"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  услуги по продвижению бизнеса в соц</w:t>
      </w:r>
      <w:r w:rsidR="00167C34">
        <w:rPr>
          <w:rFonts w:ascii="Times New Roman" w:hAnsi="Times New Roman" w:cs="Times New Roman"/>
          <w:bCs/>
          <w:color w:val="000000" w:themeColor="text1"/>
          <w:sz w:val="28"/>
          <w:szCs w:val="28"/>
        </w:rPr>
        <w:t xml:space="preserve">иальных </w:t>
      </w:r>
      <w:r w:rsidRPr="00A81DE6">
        <w:rPr>
          <w:rFonts w:ascii="Times New Roman" w:hAnsi="Times New Roman" w:cs="Times New Roman"/>
          <w:bCs/>
          <w:color w:val="000000" w:themeColor="text1"/>
          <w:sz w:val="28"/>
          <w:szCs w:val="28"/>
        </w:rPr>
        <w:t>сетях и размещению на электронно-торговых площадках</w:t>
      </w:r>
      <w:r>
        <w:rPr>
          <w:rFonts w:ascii="Times New Roman" w:hAnsi="Times New Roman" w:cs="Times New Roman"/>
          <w:bCs/>
          <w:color w:val="000000" w:themeColor="text1"/>
          <w:sz w:val="28"/>
          <w:szCs w:val="28"/>
        </w:rPr>
        <w:t>.</w:t>
      </w:r>
    </w:p>
    <w:p w14:paraId="693F80A4" w14:textId="77777777"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3)   По направлению «Обучение и консультации»:</w:t>
      </w:r>
    </w:p>
    <w:p w14:paraId="0C7819F1" w14:textId="77777777"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  форумы «День предпринимателя», «Спецодежда», «Мой бизнес. Курс 2024»;</w:t>
      </w:r>
    </w:p>
    <w:p w14:paraId="54F27ED6" w14:textId="16314C75"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 xml:space="preserve">- семинары по темам: продвижение в </w:t>
      </w:r>
      <w:r w:rsidR="00167C34" w:rsidRPr="00A81DE6">
        <w:rPr>
          <w:rFonts w:ascii="Times New Roman" w:hAnsi="Times New Roman" w:cs="Times New Roman"/>
          <w:bCs/>
          <w:color w:val="000000" w:themeColor="text1"/>
          <w:sz w:val="28"/>
          <w:szCs w:val="28"/>
        </w:rPr>
        <w:t>соц</w:t>
      </w:r>
      <w:r w:rsidR="00167C34">
        <w:rPr>
          <w:rFonts w:ascii="Times New Roman" w:hAnsi="Times New Roman" w:cs="Times New Roman"/>
          <w:bCs/>
          <w:color w:val="000000" w:themeColor="text1"/>
          <w:sz w:val="28"/>
          <w:szCs w:val="28"/>
        </w:rPr>
        <w:t>иальных</w:t>
      </w:r>
      <w:r w:rsidRPr="00A81DE6">
        <w:rPr>
          <w:rFonts w:ascii="Times New Roman" w:hAnsi="Times New Roman" w:cs="Times New Roman"/>
          <w:bCs/>
          <w:color w:val="000000" w:themeColor="text1"/>
          <w:sz w:val="28"/>
          <w:szCs w:val="28"/>
        </w:rPr>
        <w:t xml:space="preserve"> сетях, интернете и на радиостанциях, выход на маркетплейсы, маркетинг и продажи, юридические и бухгалтерские аспекты ведения бизнеса, актуальные изменения трудового законодательства, развитие инновационного бизнеса, маркировка рекламы, кадровые вопросы, автоматизация бизнес-процессов, получение государственной поддержки;</w:t>
      </w:r>
    </w:p>
    <w:p w14:paraId="6367D447" w14:textId="77777777"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 тренинги Корпорации МСП: Азбука предпринимателя, Генерация бизнес-идеи, Школа предпринимательства, Самозанятость: инструкция по применению, Консультационная поддержка, Мама-предприниматель; серия мастер-классов «Фабрика процессов» и обучающих тренингов по основам бережливого производства;</w:t>
      </w:r>
    </w:p>
    <w:p w14:paraId="52F3CB1B" w14:textId="23CEB0BA"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  мастер-класс по развитию индустрии гостеприимства</w:t>
      </w:r>
      <w:r>
        <w:rPr>
          <w:rFonts w:ascii="Times New Roman" w:hAnsi="Times New Roman" w:cs="Times New Roman"/>
          <w:bCs/>
          <w:color w:val="000000" w:themeColor="text1"/>
          <w:sz w:val="28"/>
          <w:szCs w:val="28"/>
        </w:rPr>
        <w:t>.</w:t>
      </w:r>
    </w:p>
    <w:p w14:paraId="04261647" w14:textId="76099CE4"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За данными мерами поддержки можно обратиться как в офис в г. Иваново, так и в офис в г. Кинешма и г. Шуя</w:t>
      </w:r>
      <w:r>
        <w:rPr>
          <w:rFonts w:ascii="Times New Roman" w:hAnsi="Times New Roman" w:cs="Times New Roman"/>
          <w:bCs/>
          <w:color w:val="000000" w:themeColor="text1"/>
          <w:sz w:val="28"/>
          <w:szCs w:val="28"/>
        </w:rPr>
        <w:t>.</w:t>
      </w:r>
    </w:p>
    <w:p w14:paraId="30E3A94C" w14:textId="49C0DF5E"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 xml:space="preserve">4)   В рамках поддержки деятельности предпринимателей из малых городов Ивановской области в 2023 году стартовал проект «Бизнес в малых городах». Цель проекта – развитие локальной экономики малых городов через создание активного предпринимательского сообщества.  В ходе проекта были </w:t>
      </w:r>
      <w:r w:rsidRPr="00A81DE6">
        <w:rPr>
          <w:rFonts w:ascii="Times New Roman" w:hAnsi="Times New Roman" w:cs="Times New Roman"/>
          <w:bCs/>
          <w:color w:val="000000" w:themeColor="text1"/>
          <w:sz w:val="28"/>
          <w:szCs w:val="28"/>
        </w:rPr>
        <w:lastRenderedPageBreak/>
        <w:t>организованы круглые столы, семинары, образовательные программы и бизнес-наставничество 2023</w:t>
      </w:r>
      <w:r>
        <w:rPr>
          <w:rFonts w:ascii="Times New Roman" w:hAnsi="Times New Roman" w:cs="Times New Roman"/>
          <w:bCs/>
          <w:color w:val="000000" w:themeColor="text1"/>
          <w:sz w:val="28"/>
          <w:szCs w:val="28"/>
        </w:rPr>
        <w:t>.</w:t>
      </w:r>
    </w:p>
    <w:p w14:paraId="14E45C7A" w14:textId="771F9118"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 xml:space="preserve">5) По направлению «Увеличение продаж» были оказаны услуги для СМСП по продвижению в </w:t>
      </w:r>
      <w:r w:rsidR="00167C34" w:rsidRPr="00A81DE6">
        <w:rPr>
          <w:rFonts w:ascii="Times New Roman" w:hAnsi="Times New Roman" w:cs="Times New Roman"/>
          <w:bCs/>
          <w:color w:val="000000" w:themeColor="text1"/>
          <w:sz w:val="28"/>
          <w:szCs w:val="28"/>
        </w:rPr>
        <w:t>соц</w:t>
      </w:r>
      <w:r w:rsidR="00167C34">
        <w:rPr>
          <w:rFonts w:ascii="Times New Roman" w:hAnsi="Times New Roman" w:cs="Times New Roman"/>
          <w:bCs/>
          <w:color w:val="000000" w:themeColor="text1"/>
          <w:sz w:val="28"/>
          <w:szCs w:val="28"/>
        </w:rPr>
        <w:t xml:space="preserve">иальных </w:t>
      </w:r>
      <w:r w:rsidRPr="00A81DE6">
        <w:rPr>
          <w:rFonts w:ascii="Times New Roman" w:hAnsi="Times New Roman" w:cs="Times New Roman"/>
          <w:bCs/>
          <w:color w:val="000000" w:themeColor="text1"/>
          <w:sz w:val="28"/>
          <w:szCs w:val="28"/>
        </w:rPr>
        <w:t>сетях и Интернете и на радиостанциях Ивановской области, публикации и продвижению вакансий на Авито платформе. Кроме того, было организовано участие в выставке-ярмарке «Ладья. Зимняя сказка 2023»</w:t>
      </w:r>
      <w:r>
        <w:rPr>
          <w:rFonts w:ascii="Times New Roman" w:hAnsi="Times New Roman" w:cs="Times New Roman"/>
          <w:bCs/>
          <w:color w:val="000000" w:themeColor="text1"/>
          <w:sz w:val="28"/>
          <w:szCs w:val="28"/>
        </w:rPr>
        <w:t>.</w:t>
      </w:r>
    </w:p>
    <w:p w14:paraId="3214CCB7" w14:textId="77777777"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 xml:space="preserve">6) По направлению «Увеличение продаж»: </w:t>
      </w:r>
    </w:p>
    <w:p w14:paraId="62FE464B" w14:textId="77777777"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  продвижение на маркетплейсах;</w:t>
      </w:r>
    </w:p>
    <w:p w14:paraId="4FDBA5D4" w14:textId="77777777"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 xml:space="preserve">- содействие в разработке программ модернизации, технического перевооружения и (или) развития производства; </w:t>
      </w:r>
    </w:p>
    <w:p w14:paraId="38759626" w14:textId="77777777"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 xml:space="preserve">- разработка бизнес-плана; </w:t>
      </w:r>
    </w:p>
    <w:p w14:paraId="120E0B5F" w14:textId="77777777"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 содействие в проведении сертификации, декларировании, аттестации/технические условия / Содействие в получении протокола испытаний на продукцию;</w:t>
      </w:r>
    </w:p>
    <w:p w14:paraId="3FD6EDA4" w14:textId="77777777"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 содействие в регистрации товарного знака;</w:t>
      </w:r>
    </w:p>
    <w:p w14:paraId="336773E9" w14:textId="1F2DFCC9"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 содействие в регистрации Патентов (изобретение, полезная модель, промышленный образец), авторских прав</w:t>
      </w:r>
      <w:r>
        <w:rPr>
          <w:rFonts w:ascii="Times New Roman" w:hAnsi="Times New Roman" w:cs="Times New Roman"/>
          <w:bCs/>
          <w:color w:val="000000" w:themeColor="text1"/>
          <w:sz w:val="28"/>
          <w:szCs w:val="28"/>
        </w:rPr>
        <w:t>.</w:t>
      </w:r>
    </w:p>
    <w:p w14:paraId="22D6887D" w14:textId="77777777" w:rsidR="00A81DE6" w:rsidRPr="00A81DE6" w:rsidRDefault="00A81DE6" w:rsidP="00A81DE6">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7) В 2023 году от Фонда содействия инновациям Ивановскими компаниями и стартапами получена грантовая поддержка в размере 55, 25 млн. рублей на реализацию 39 проектов, среди которых 24 гранта по программе "Студенческий стартап".</w:t>
      </w:r>
    </w:p>
    <w:p w14:paraId="1B3EEAE5" w14:textId="154DDF64" w:rsidR="00A81DE6" w:rsidRPr="00A81DE6" w:rsidRDefault="00A81DE6" w:rsidP="00D87F0F">
      <w:pPr>
        <w:spacing w:line="276" w:lineRule="auto"/>
        <w:ind w:firstLine="709"/>
        <w:jc w:val="both"/>
        <w:rPr>
          <w:rFonts w:ascii="Times New Roman" w:hAnsi="Times New Roman" w:cs="Times New Roman"/>
          <w:bCs/>
          <w:color w:val="000000" w:themeColor="text1"/>
          <w:sz w:val="28"/>
          <w:szCs w:val="28"/>
        </w:rPr>
      </w:pPr>
      <w:r w:rsidRPr="00A81DE6">
        <w:rPr>
          <w:rFonts w:ascii="Times New Roman" w:hAnsi="Times New Roman" w:cs="Times New Roman"/>
          <w:bCs/>
          <w:color w:val="000000" w:themeColor="text1"/>
          <w:sz w:val="28"/>
          <w:szCs w:val="28"/>
        </w:rPr>
        <w:t xml:space="preserve">На конец 2023 года у регионального оператора Центр "Мой бизнес" Ивановской области 14 резидентов Фонда "Сколково" (9 компаний получили статус в 2023 году при поддержке Центра «Мой бизнес», </w:t>
      </w:r>
      <w:r w:rsidR="00D87F0F">
        <w:rPr>
          <w:rFonts w:ascii="Times New Roman" w:hAnsi="Times New Roman" w:cs="Times New Roman"/>
          <w:bCs/>
          <w:color w:val="000000" w:themeColor="text1"/>
          <w:sz w:val="28"/>
          <w:szCs w:val="28"/>
        </w:rPr>
        <w:t xml:space="preserve">                                                     </w:t>
      </w:r>
      <w:r w:rsidRPr="00A81DE6">
        <w:rPr>
          <w:rFonts w:ascii="Times New Roman" w:hAnsi="Times New Roman" w:cs="Times New Roman"/>
          <w:bCs/>
          <w:color w:val="000000" w:themeColor="text1"/>
          <w:sz w:val="28"/>
          <w:szCs w:val="28"/>
        </w:rPr>
        <w:t>из них 8</w:t>
      </w:r>
      <w:r w:rsidR="00D87F0F">
        <w:rPr>
          <w:rFonts w:ascii="Times New Roman" w:hAnsi="Times New Roman" w:cs="Times New Roman"/>
          <w:bCs/>
          <w:color w:val="000000" w:themeColor="text1"/>
          <w:sz w:val="28"/>
          <w:szCs w:val="28"/>
        </w:rPr>
        <w:t xml:space="preserve"> –</w:t>
      </w:r>
      <w:r w:rsidRPr="00A81DE6">
        <w:rPr>
          <w:rFonts w:ascii="Times New Roman" w:hAnsi="Times New Roman" w:cs="Times New Roman"/>
          <w:bCs/>
          <w:color w:val="000000" w:themeColor="text1"/>
          <w:sz w:val="28"/>
          <w:szCs w:val="28"/>
        </w:rPr>
        <w:t xml:space="preserve"> Ивановские).</w:t>
      </w:r>
    </w:p>
    <w:p w14:paraId="649E4CE9" w14:textId="34F4B26A" w:rsidR="00A81DE6" w:rsidRPr="00A81DE6" w:rsidRDefault="00A81DE6" w:rsidP="00A81DE6">
      <w:pPr>
        <w:spacing w:line="276" w:lineRule="auto"/>
        <w:ind w:firstLine="708"/>
        <w:jc w:val="both"/>
        <w:rPr>
          <w:rFonts w:ascii="Times New Roman" w:hAnsi="Times New Roman" w:cs="Times New Roman"/>
          <w:b/>
          <w:bCs/>
          <w:color w:val="000000" w:themeColor="text1"/>
          <w:sz w:val="28"/>
          <w:szCs w:val="28"/>
          <w:u w:val="single"/>
        </w:rPr>
      </w:pPr>
      <w:r w:rsidRPr="00A81DE6">
        <w:rPr>
          <w:rFonts w:ascii="Times New Roman" w:hAnsi="Times New Roman" w:cs="Times New Roman"/>
          <w:color w:val="000000" w:themeColor="text1"/>
          <w:sz w:val="28"/>
          <w:szCs w:val="28"/>
        </w:rPr>
        <w:t xml:space="preserve">8) Субъектами малого и среднего предпринимательства Ивановской области  при содействии Центра поддержки экспорта региона (далее ЦПЭ) в 2023 году предоставлено 302 благодарственных письма по 240 заключенным контрактам от 51 СМСП региона (новых 16 СМСП; уже заключавших контракты 35 СМСП). В настоящий момент по данным контрактам отгружено товаров (выполнено работ) на сумму 15,876 млн. долларов США </w:t>
      </w:r>
      <w:r w:rsidR="00D87F0F">
        <w:rPr>
          <w:rFonts w:ascii="Times New Roman" w:hAnsi="Times New Roman" w:cs="Times New Roman"/>
          <w:color w:val="000000" w:themeColor="text1"/>
          <w:sz w:val="28"/>
          <w:szCs w:val="28"/>
        </w:rPr>
        <w:t xml:space="preserve">                                           </w:t>
      </w:r>
      <w:r w:rsidRPr="00A81DE6">
        <w:rPr>
          <w:rFonts w:ascii="Times New Roman" w:hAnsi="Times New Roman" w:cs="Times New Roman"/>
          <w:color w:val="000000" w:themeColor="text1"/>
          <w:sz w:val="28"/>
          <w:szCs w:val="28"/>
        </w:rPr>
        <w:t>в 23 зарубежные страны (8 стран ЕАЭС и СНГ; 15 стран дальнего зарубежья).</w:t>
      </w:r>
      <w:r w:rsidRPr="00A81DE6">
        <w:rPr>
          <w:rFonts w:ascii="Times New Roman" w:hAnsi="Times New Roman" w:cs="Times New Roman"/>
          <w:b/>
          <w:bCs/>
          <w:color w:val="000000" w:themeColor="text1"/>
          <w:sz w:val="28"/>
          <w:szCs w:val="28"/>
          <w:u w:val="single"/>
        </w:rPr>
        <w:t xml:space="preserve"> </w:t>
      </w:r>
    </w:p>
    <w:p w14:paraId="27F96C2D" w14:textId="77777777" w:rsidR="00A81DE6" w:rsidRPr="00A81DE6" w:rsidRDefault="00A81DE6" w:rsidP="00A81DE6">
      <w:pPr>
        <w:shd w:val="clear" w:color="auto" w:fill="FFFFFF" w:themeFill="background1"/>
        <w:spacing w:line="276" w:lineRule="auto"/>
        <w:ind w:firstLine="709"/>
        <w:jc w:val="both"/>
        <w:rPr>
          <w:rFonts w:ascii="Times New Roman" w:hAnsi="Times New Roman" w:cs="Times New Roman"/>
          <w:color w:val="000000" w:themeColor="text1"/>
          <w:sz w:val="28"/>
          <w:szCs w:val="28"/>
        </w:rPr>
      </w:pPr>
      <w:r w:rsidRPr="00A81DE6">
        <w:rPr>
          <w:rFonts w:ascii="Times New Roman" w:hAnsi="Times New Roman" w:cs="Times New Roman"/>
          <w:color w:val="000000" w:themeColor="text1"/>
          <w:sz w:val="28"/>
          <w:szCs w:val="28"/>
        </w:rPr>
        <w:t>В рамках популяризации экспортной деятельности среди субъектов малого и среднего предпринимательства ЦПЭ Ивановской области были организованы и проведены следующие мероприятия:</w:t>
      </w:r>
    </w:p>
    <w:p w14:paraId="26B7B28C" w14:textId="77777777" w:rsidR="00A81DE6" w:rsidRPr="00A81DE6" w:rsidRDefault="00A81DE6" w:rsidP="00A81DE6">
      <w:pPr>
        <w:shd w:val="clear" w:color="auto" w:fill="FFFFFF" w:themeFill="background1"/>
        <w:spacing w:line="276" w:lineRule="auto"/>
        <w:ind w:firstLine="709"/>
        <w:jc w:val="both"/>
        <w:rPr>
          <w:rFonts w:ascii="Times New Roman" w:hAnsi="Times New Roman" w:cs="Times New Roman"/>
          <w:color w:val="000000" w:themeColor="text1"/>
          <w:sz w:val="28"/>
          <w:szCs w:val="28"/>
        </w:rPr>
      </w:pPr>
      <w:r w:rsidRPr="00A81DE6">
        <w:rPr>
          <w:rFonts w:ascii="Times New Roman" w:hAnsi="Times New Roman" w:cs="Times New Roman"/>
          <w:color w:val="000000" w:themeColor="text1"/>
          <w:sz w:val="28"/>
          <w:szCs w:val="28"/>
        </w:rPr>
        <w:t xml:space="preserve">- «Круглый стол для экспортеров. Решаем проблемы вместе», в котором приняло участие 22 организации Ивановской области, среди которых 7 предприятий - представители власти и крупного бизнеса; 15 субъектов МСП, </w:t>
      </w:r>
    </w:p>
    <w:p w14:paraId="7049612D" w14:textId="77777777" w:rsidR="00A81DE6" w:rsidRPr="00A81DE6" w:rsidRDefault="00A81DE6" w:rsidP="00A81DE6">
      <w:pPr>
        <w:shd w:val="clear" w:color="auto" w:fill="FFFFFF" w:themeFill="background1"/>
        <w:spacing w:line="276" w:lineRule="auto"/>
        <w:ind w:firstLine="709"/>
        <w:jc w:val="both"/>
        <w:rPr>
          <w:rFonts w:ascii="Times New Roman" w:hAnsi="Times New Roman" w:cs="Times New Roman"/>
          <w:color w:val="000000" w:themeColor="text1"/>
          <w:sz w:val="28"/>
          <w:szCs w:val="28"/>
        </w:rPr>
      </w:pPr>
      <w:r w:rsidRPr="00A81DE6">
        <w:rPr>
          <w:rFonts w:ascii="Times New Roman" w:hAnsi="Times New Roman" w:cs="Times New Roman"/>
          <w:color w:val="000000" w:themeColor="text1"/>
          <w:sz w:val="28"/>
          <w:szCs w:val="28"/>
        </w:rPr>
        <w:lastRenderedPageBreak/>
        <w:t>- Ежегодный региональный конкурс «Экспортер года 2023», в котором приняло участие 25 СМСП области.</w:t>
      </w:r>
    </w:p>
    <w:p w14:paraId="4A21DDA7" w14:textId="77777777" w:rsidR="00A81DE6" w:rsidRPr="00A81DE6" w:rsidRDefault="00A81DE6" w:rsidP="00A81DE6">
      <w:pPr>
        <w:shd w:val="clear" w:color="auto" w:fill="FFFFFF" w:themeFill="background1"/>
        <w:spacing w:line="276" w:lineRule="auto"/>
        <w:ind w:firstLine="709"/>
        <w:jc w:val="both"/>
        <w:rPr>
          <w:rFonts w:ascii="Times New Roman" w:hAnsi="Times New Roman" w:cs="Times New Roman"/>
          <w:color w:val="000000" w:themeColor="text1"/>
          <w:sz w:val="28"/>
          <w:szCs w:val="28"/>
        </w:rPr>
      </w:pPr>
      <w:r w:rsidRPr="00A81DE6">
        <w:rPr>
          <w:rFonts w:ascii="Times New Roman" w:hAnsi="Times New Roman" w:cs="Times New Roman"/>
          <w:color w:val="000000" w:themeColor="text1"/>
          <w:sz w:val="28"/>
          <w:szCs w:val="28"/>
        </w:rPr>
        <w:t>Центром поддержки экспорта Ивановской области в период с 01.01.2023 г. по 29.12.2023 года оказана 181 услуга, на участие в которых подано 735 заявок от 416 уникальных СМСП региона (услуги ЦПЭ - 403 СМСП; услуги группы РЭЦ – 77 СМСП).</w:t>
      </w:r>
    </w:p>
    <w:p w14:paraId="10413580" w14:textId="77777777" w:rsidR="00A81DE6" w:rsidRPr="00A81DE6" w:rsidRDefault="00A81DE6" w:rsidP="00A81DE6">
      <w:pPr>
        <w:shd w:val="clear" w:color="auto" w:fill="FFFFFF" w:themeFill="background1"/>
        <w:spacing w:line="276" w:lineRule="auto"/>
        <w:ind w:firstLine="709"/>
        <w:jc w:val="both"/>
        <w:rPr>
          <w:rFonts w:ascii="Times New Roman" w:hAnsi="Times New Roman" w:cs="Times New Roman"/>
          <w:color w:val="000000" w:themeColor="text1"/>
          <w:sz w:val="28"/>
          <w:szCs w:val="28"/>
        </w:rPr>
      </w:pPr>
      <w:r w:rsidRPr="00A81DE6">
        <w:rPr>
          <w:rFonts w:ascii="Times New Roman" w:hAnsi="Times New Roman" w:cs="Times New Roman"/>
          <w:color w:val="000000" w:themeColor="text1"/>
          <w:sz w:val="28"/>
          <w:szCs w:val="28"/>
        </w:rPr>
        <w:t>В 2023 году для 15 СМСП региона оказано 18 комплексных услуг по сопровождению экспортного контракта, в состав которой входят: услуги по подготовке проекта экспортного контракта, услуги по сопровождению переговорного процесса с иностранным контрагентом, адаптация и перевод упаковки и других материалов (Беларусь, Армения, Пакистан, Узбекистан, Азербайджан, Казахстан, Южная Корея и Демократическая Республика Конго).</w:t>
      </w:r>
    </w:p>
    <w:p w14:paraId="30AE1D35" w14:textId="2F155C84" w:rsidR="00A81DE6" w:rsidRPr="00A81DE6" w:rsidRDefault="00A81DE6" w:rsidP="00A81DE6">
      <w:pPr>
        <w:shd w:val="clear" w:color="auto" w:fill="FFFFFF" w:themeFill="background1"/>
        <w:spacing w:line="276" w:lineRule="auto"/>
        <w:ind w:firstLine="709"/>
        <w:jc w:val="both"/>
        <w:rPr>
          <w:rFonts w:ascii="Times New Roman" w:hAnsi="Times New Roman" w:cs="Times New Roman"/>
          <w:color w:val="000000" w:themeColor="text1"/>
          <w:sz w:val="28"/>
          <w:szCs w:val="28"/>
        </w:rPr>
      </w:pPr>
      <w:r w:rsidRPr="00A81DE6">
        <w:rPr>
          <w:rFonts w:ascii="Times New Roman" w:hAnsi="Times New Roman" w:cs="Times New Roman"/>
          <w:color w:val="000000" w:themeColor="text1"/>
          <w:sz w:val="28"/>
          <w:szCs w:val="28"/>
        </w:rPr>
        <w:t>В ходе привлечения к услугам группы Российского экспортного центра ЦПЭ Ивановской области привлечено 36 уникальных СМСП региона на</w:t>
      </w:r>
      <w:r w:rsidR="00D87F0F">
        <w:rPr>
          <w:rFonts w:ascii="Times New Roman" w:hAnsi="Times New Roman" w:cs="Times New Roman"/>
          <w:color w:val="000000" w:themeColor="text1"/>
          <w:sz w:val="28"/>
          <w:szCs w:val="28"/>
        </w:rPr>
        <w:t xml:space="preserve">                         </w:t>
      </w:r>
      <w:r w:rsidRPr="00A81DE6">
        <w:rPr>
          <w:rFonts w:ascii="Times New Roman" w:hAnsi="Times New Roman" w:cs="Times New Roman"/>
          <w:color w:val="000000" w:themeColor="text1"/>
          <w:sz w:val="28"/>
          <w:szCs w:val="28"/>
        </w:rPr>
        <w:t xml:space="preserve">72 услуги, из них к подбору иностранных маркетплейсов привлечено </w:t>
      </w:r>
      <w:r w:rsidR="00D87F0F">
        <w:rPr>
          <w:rFonts w:ascii="Times New Roman" w:hAnsi="Times New Roman" w:cs="Times New Roman"/>
          <w:color w:val="000000" w:themeColor="text1"/>
          <w:sz w:val="28"/>
          <w:szCs w:val="28"/>
        </w:rPr>
        <w:t xml:space="preserve">                             </w:t>
      </w:r>
      <w:r w:rsidRPr="00A81DE6">
        <w:rPr>
          <w:rFonts w:ascii="Times New Roman" w:hAnsi="Times New Roman" w:cs="Times New Roman"/>
          <w:color w:val="000000" w:themeColor="text1"/>
          <w:sz w:val="28"/>
          <w:szCs w:val="28"/>
        </w:rPr>
        <w:t xml:space="preserve">6 уникальных СМСП региона по 6 заявкам; к 3 услугам по формированию аналитических отчетов по барьерам и требованиям иностранных рынков привлечено 2 СМСП региона; к тематическим вебинарам по экспортной логистике привлечен 1 СМСП по 1 услуге; к использованию справочников по базе ВЭД и требованиям по оценке соответствия продукции привлечено </w:t>
      </w:r>
      <w:r w:rsidR="00D87F0F">
        <w:rPr>
          <w:rFonts w:ascii="Times New Roman" w:hAnsi="Times New Roman" w:cs="Times New Roman"/>
          <w:color w:val="000000" w:themeColor="text1"/>
          <w:sz w:val="28"/>
          <w:szCs w:val="28"/>
        </w:rPr>
        <w:t xml:space="preserve">                       </w:t>
      </w:r>
      <w:r w:rsidRPr="00A81DE6">
        <w:rPr>
          <w:rFonts w:ascii="Times New Roman" w:hAnsi="Times New Roman" w:cs="Times New Roman"/>
          <w:color w:val="000000" w:themeColor="text1"/>
          <w:sz w:val="28"/>
          <w:szCs w:val="28"/>
        </w:rPr>
        <w:t>5 СМСП региона по 5 услугам; к 13 консультациям по экспортной интернет-торговле прив</w:t>
      </w:r>
      <w:r w:rsidR="00D87F0F">
        <w:rPr>
          <w:rFonts w:ascii="Times New Roman" w:hAnsi="Times New Roman" w:cs="Times New Roman"/>
          <w:color w:val="000000" w:themeColor="text1"/>
          <w:sz w:val="28"/>
          <w:szCs w:val="28"/>
        </w:rPr>
        <w:t>л</w:t>
      </w:r>
      <w:r w:rsidRPr="00A81DE6">
        <w:rPr>
          <w:rFonts w:ascii="Times New Roman" w:hAnsi="Times New Roman" w:cs="Times New Roman"/>
          <w:color w:val="000000" w:themeColor="text1"/>
          <w:sz w:val="28"/>
          <w:szCs w:val="28"/>
        </w:rPr>
        <w:t>ечено 20 уникальных СМСП области; к 42 международным консультациям (Индия, Бразилия, Узбекистан, Саудовская Аравия, Монголия, Турция, Иордания, Таджикистан) привлечено 10 уникальных СМСП; на страхование по отсрочке платежа в рамках экспортного контракта привлечено 2 уникальных СМСП Ивановской области на 2 услуги.</w:t>
      </w:r>
    </w:p>
    <w:p w14:paraId="22A34C74" w14:textId="46341FEA" w:rsidR="00A81DE6" w:rsidRPr="00A81DE6" w:rsidRDefault="00A81DE6" w:rsidP="00A81DE6">
      <w:pPr>
        <w:shd w:val="clear" w:color="auto" w:fill="FFFFFF" w:themeFill="background1"/>
        <w:spacing w:line="276" w:lineRule="auto"/>
        <w:ind w:firstLine="709"/>
        <w:jc w:val="both"/>
        <w:rPr>
          <w:rFonts w:ascii="Times New Roman" w:hAnsi="Times New Roman" w:cs="Times New Roman"/>
          <w:color w:val="000000" w:themeColor="text1"/>
          <w:sz w:val="28"/>
          <w:szCs w:val="28"/>
        </w:rPr>
      </w:pPr>
      <w:r w:rsidRPr="00A81DE6">
        <w:rPr>
          <w:rFonts w:ascii="Times New Roman" w:hAnsi="Times New Roman" w:cs="Times New Roman"/>
          <w:color w:val="000000" w:themeColor="text1"/>
          <w:sz w:val="28"/>
          <w:szCs w:val="28"/>
        </w:rPr>
        <w:t xml:space="preserve">ЦПЭ Ивановской области было организовано и проведено </w:t>
      </w:r>
      <w:r w:rsidR="00D87F0F">
        <w:rPr>
          <w:rFonts w:ascii="Times New Roman" w:hAnsi="Times New Roman" w:cs="Times New Roman"/>
          <w:color w:val="000000" w:themeColor="text1"/>
          <w:sz w:val="28"/>
          <w:szCs w:val="28"/>
        </w:rPr>
        <w:t xml:space="preserve">                              </w:t>
      </w:r>
      <w:r w:rsidRPr="00A81DE6">
        <w:rPr>
          <w:rFonts w:ascii="Times New Roman" w:hAnsi="Times New Roman" w:cs="Times New Roman"/>
          <w:color w:val="000000" w:themeColor="text1"/>
          <w:sz w:val="28"/>
          <w:szCs w:val="28"/>
        </w:rPr>
        <w:t>19 информационно-консультационных мероприятия, на участие в которых было подано 484 заявки от 371 СМСП области.</w:t>
      </w:r>
    </w:p>
    <w:p w14:paraId="6DB8BB94" w14:textId="77777777" w:rsidR="00A81DE6" w:rsidRPr="00A81DE6" w:rsidRDefault="00A81DE6" w:rsidP="00A81DE6">
      <w:pPr>
        <w:shd w:val="clear" w:color="auto" w:fill="FFFFFF" w:themeFill="background1"/>
        <w:spacing w:line="276" w:lineRule="auto"/>
        <w:ind w:firstLine="709"/>
        <w:jc w:val="both"/>
        <w:rPr>
          <w:rFonts w:ascii="Times New Roman" w:hAnsi="Times New Roman" w:cs="Times New Roman"/>
          <w:color w:val="000000" w:themeColor="text1"/>
          <w:sz w:val="28"/>
          <w:szCs w:val="28"/>
        </w:rPr>
      </w:pPr>
      <w:r w:rsidRPr="00A81DE6">
        <w:rPr>
          <w:rFonts w:ascii="Times New Roman" w:hAnsi="Times New Roman" w:cs="Times New Roman"/>
          <w:color w:val="000000" w:themeColor="text1"/>
          <w:sz w:val="28"/>
          <w:szCs w:val="28"/>
        </w:rPr>
        <w:t xml:space="preserve">ЦПЭ Ивановской области для 355 уникальных СМСП области были организованы 13 мероприятий (мастер-классы, экспортные семинары, вебинары и другие информационно-консультационные мероприятия по вопросам экспортной деятельности) </w:t>
      </w:r>
    </w:p>
    <w:p w14:paraId="63011ADE" w14:textId="77777777" w:rsidR="00A81DE6" w:rsidRPr="00A81DE6" w:rsidRDefault="00A81DE6" w:rsidP="00A81DE6">
      <w:pPr>
        <w:shd w:val="clear" w:color="auto" w:fill="FFFFFF" w:themeFill="background1"/>
        <w:spacing w:line="276" w:lineRule="auto"/>
        <w:ind w:firstLine="709"/>
        <w:jc w:val="both"/>
        <w:rPr>
          <w:rFonts w:ascii="Times New Roman" w:hAnsi="Times New Roman" w:cs="Times New Roman"/>
          <w:color w:val="000000" w:themeColor="text1"/>
          <w:sz w:val="28"/>
          <w:szCs w:val="28"/>
        </w:rPr>
      </w:pPr>
      <w:r w:rsidRPr="00A81DE6">
        <w:rPr>
          <w:rFonts w:ascii="Times New Roman" w:hAnsi="Times New Roman" w:cs="Times New Roman"/>
          <w:color w:val="000000" w:themeColor="text1"/>
          <w:sz w:val="28"/>
          <w:szCs w:val="28"/>
        </w:rPr>
        <w:t>Также ЦПЭ Ивановской области для 47 уникальных СМСП региона были проведены 6 экспортных семинаров в рамках соглашения с АНО ДПО "Школа экспорта АО "Российской экспортный центр».</w:t>
      </w:r>
    </w:p>
    <w:p w14:paraId="3C70AB76" w14:textId="77777777" w:rsidR="00A81DE6" w:rsidRPr="00A81DE6" w:rsidRDefault="00A81DE6" w:rsidP="00A81DE6">
      <w:pPr>
        <w:shd w:val="clear" w:color="auto" w:fill="FFFFFF" w:themeFill="background1"/>
        <w:spacing w:line="276" w:lineRule="auto"/>
        <w:ind w:firstLine="709"/>
        <w:jc w:val="both"/>
        <w:rPr>
          <w:rFonts w:ascii="Times New Roman" w:hAnsi="Times New Roman" w:cs="Times New Roman"/>
          <w:color w:val="000000" w:themeColor="text1"/>
          <w:sz w:val="28"/>
          <w:szCs w:val="28"/>
        </w:rPr>
      </w:pPr>
      <w:r w:rsidRPr="00A81DE6">
        <w:rPr>
          <w:rFonts w:ascii="Times New Roman" w:hAnsi="Times New Roman" w:cs="Times New Roman"/>
          <w:color w:val="000000" w:themeColor="text1"/>
          <w:sz w:val="28"/>
          <w:szCs w:val="28"/>
        </w:rPr>
        <w:t xml:space="preserve">В период с 17.05.2023 года по 19.05.2023 года для 4 СМСП региона ЦПЭ была организована и проведена бизнес-миссия с представителями деловых </w:t>
      </w:r>
      <w:r w:rsidRPr="00A81DE6">
        <w:rPr>
          <w:rFonts w:ascii="Times New Roman" w:hAnsi="Times New Roman" w:cs="Times New Roman"/>
          <w:color w:val="000000" w:themeColor="text1"/>
          <w:sz w:val="28"/>
          <w:szCs w:val="28"/>
        </w:rPr>
        <w:lastRenderedPageBreak/>
        <w:t>кругов Монголии в Улан-Баторе (продукция легкой промышленности и машиностроения).</w:t>
      </w:r>
    </w:p>
    <w:p w14:paraId="496EAE86" w14:textId="77777777" w:rsidR="00A81DE6" w:rsidRPr="00A81DE6" w:rsidRDefault="00A81DE6" w:rsidP="00A81DE6">
      <w:pPr>
        <w:shd w:val="clear" w:color="auto" w:fill="FFFFFF" w:themeFill="background1"/>
        <w:spacing w:line="276" w:lineRule="auto"/>
        <w:ind w:firstLine="709"/>
        <w:jc w:val="both"/>
        <w:rPr>
          <w:rFonts w:ascii="Times New Roman" w:hAnsi="Times New Roman" w:cs="Times New Roman"/>
          <w:color w:val="000000" w:themeColor="text1"/>
          <w:sz w:val="28"/>
          <w:szCs w:val="28"/>
        </w:rPr>
      </w:pPr>
      <w:r w:rsidRPr="00A81DE6">
        <w:rPr>
          <w:rFonts w:ascii="Times New Roman" w:hAnsi="Times New Roman" w:cs="Times New Roman"/>
          <w:color w:val="000000" w:themeColor="text1"/>
          <w:sz w:val="28"/>
          <w:szCs w:val="28"/>
        </w:rPr>
        <w:t>В период с 11.09.2023 года по 14.09.2023 года для 4 СМСП региона ЦПЭ была организована и проведена бизнес-миссия с представителями деловых кругов Республики Казахстан в Алматы (продукция легкой и пищевой промышленности, а также продукции машиностроения).</w:t>
      </w:r>
    </w:p>
    <w:p w14:paraId="362A30A8" w14:textId="77777777" w:rsidR="00A81DE6" w:rsidRPr="00A81DE6" w:rsidRDefault="00A81DE6" w:rsidP="00A81DE6">
      <w:pPr>
        <w:shd w:val="clear" w:color="auto" w:fill="FFFFFF" w:themeFill="background1"/>
        <w:spacing w:line="276" w:lineRule="auto"/>
        <w:ind w:firstLine="709"/>
        <w:jc w:val="both"/>
        <w:rPr>
          <w:rFonts w:ascii="Times New Roman" w:hAnsi="Times New Roman" w:cs="Times New Roman"/>
          <w:color w:val="000000" w:themeColor="text1"/>
          <w:sz w:val="28"/>
          <w:szCs w:val="28"/>
        </w:rPr>
      </w:pPr>
      <w:r w:rsidRPr="00A81DE6">
        <w:rPr>
          <w:rFonts w:ascii="Times New Roman" w:hAnsi="Times New Roman" w:cs="Times New Roman"/>
          <w:color w:val="000000" w:themeColor="text1"/>
          <w:sz w:val="28"/>
          <w:szCs w:val="28"/>
        </w:rPr>
        <w:t>С 26.06.2023 года по 30.06.2023 года для 20 СМСП региона при содействии ЦПЭ была организована и проведена встреча с представителями делегации из Азербайджанской республики на территории региона (продукция легкой, мебельной и пищевой промышленности, а также продукция машиностроения и станкостроения).</w:t>
      </w:r>
    </w:p>
    <w:p w14:paraId="0B997F0A" w14:textId="524ED8F2" w:rsidR="00A81DE6" w:rsidRPr="00A81DE6" w:rsidRDefault="00A81DE6" w:rsidP="00A81DE6">
      <w:pPr>
        <w:shd w:val="clear" w:color="auto" w:fill="FFFFFF" w:themeFill="background1"/>
        <w:spacing w:line="276" w:lineRule="auto"/>
        <w:ind w:firstLine="709"/>
        <w:jc w:val="both"/>
        <w:rPr>
          <w:rFonts w:ascii="Times New Roman" w:hAnsi="Times New Roman" w:cs="Times New Roman"/>
          <w:color w:val="000000" w:themeColor="text1"/>
          <w:sz w:val="28"/>
          <w:szCs w:val="28"/>
        </w:rPr>
      </w:pPr>
      <w:r w:rsidRPr="00A81DE6">
        <w:rPr>
          <w:rFonts w:ascii="Times New Roman" w:hAnsi="Times New Roman" w:cs="Times New Roman"/>
          <w:color w:val="000000" w:themeColor="text1"/>
          <w:sz w:val="28"/>
          <w:szCs w:val="28"/>
        </w:rPr>
        <w:t>Для 9 уникальных СМСП области оказан</w:t>
      </w:r>
      <w:r w:rsidR="00D87F0F">
        <w:rPr>
          <w:rFonts w:ascii="Times New Roman" w:hAnsi="Times New Roman" w:cs="Times New Roman"/>
          <w:color w:val="000000" w:themeColor="text1"/>
          <w:sz w:val="28"/>
          <w:szCs w:val="28"/>
        </w:rPr>
        <w:t>ы</w:t>
      </w:r>
      <w:r w:rsidRPr="00A81DE6">
        <w:rPr>
          <w:rFonts w:ascii="Times New Roman" w:hAnsi="Times New Roman" w:cs="Times New Roman"/>
          <w:color w:val="000000" w:themeColor="text1"/>
          <w:sz w:val="28"/>
          <w:szCs w:val="28"/>
        </w:rPr>
        <w:t xml:space="preserve"> 24 услуги по содействию в организации и осуществлении транспортировки экспортной продукции СМСП на внешние рынки (Казахстан, Беларусь, Армения, Азербайджан).</w:t>
      </w:r>
    </w:p>
    <w:p w14:paraId="1AAB6C97" w14:textId="77777777" w:rsidR="00A81DE6" w:rsidRPr="00A81DE6" w:rsidRDefault="00A81DE6" w:rsidP="00A81DE6">
      <w:pPr>
        <w:shd w:val="clear" w:color="auto" w:fill="FFFFFF" w:themeFill="background1"/>
        <w:spacing w:line="276" w:lineRule="auto"/>
        <w:ind w:firstLine="709"/>
        <w:jc w:val="both"/>
        <w:rPr>
          <w:rFonts w:ascii="Times New Roman" w:hAnsi="Times New Roman" w:cs="Times New Roman"/>
          <w:color w:val="000000" w:themeColor="text1"/>
          <w:sz w:val="28"/>
          <w:szCs w:val="28"/>
        </w:rPr>
      </w:pPr>
      <w:r w:rsidRPr="00A81DE6">
        <w:rPr>
          <w:rFonts w:ascii="Times New Roman" w:hAnsi="Times New Roman" w:cs="Times New Roman"/>
          <w:color w:val="000000" w:themeColor="text1"/>
          <w:sz w:val="28"/>
          <w:szCs w:val="28"/>
        </w:rPr>
        <w:t>Для 5 СМСП региона было оказано 5 услуг по содействию в поиске и подборе иностранного покупателя из стран СНГ, Турции и стран Африки (промышленность строительных материалов; легкая промышленность и продукция АПК).</w:t>
      </w:r>
    </w:p>
    <w:p w14:paraId="3D719B0C" w14:textId="77777777" w:rsidR="00A81DE6" w:rsidRPr="00A81DE6" w:rsidRDefault="00A81DE6" w:rsidP="00A81DE6">
      <w:pPr>
        <w:shd w:val="clear" w:color="auto" w:fill="FFFFFF" w:themeFill="background1"/>
        <w:spacing w:line="276" w:lineRule="auto"/>
        <w:ind w:firstLine="709"/>
        <w:jc w:val="both"/>
        <w:rPr>
          <w:rFonts w:ascii="Times New Roman" w:hAnsi="Times New Roman" w:cs="Times New Roman"/>
          <w:color w:val="000000" w:themeColor="text1"/>
          <w:sz w:val="28"/>
          <w:szCs w:val="28"/>
        </w:rPr>
      </w:pPr>
      <w:r w:rsidRPr="00A81DE6">
        <w:rPr>
          <w:rFonts w:ascii="Times New Roman" w:hAnsi="Times New Roman" w:cs="Times New Roman"/>
          <w:color w:val="000000" w:themeColor="text1"/>
          <w:sz w:val="28"/>
          <w:szCs w:val="28"/>
        </w:rPr>
        <w:t>Для 2 СМСП региона были оказаны 2 услуги по содействию в размещении субъектов МСП на международных электронных торговых площадках Lazada.co.th и Amazon.de (пищевая промышленность и продукция машиностроения).</w:t>
      </w:r>
    </w:p>
    <w:p w14:paraId="4A55EC0F" w14:textId="586F2E10" w:rsidR="00A81DE6" w:rsidRPr="00A81DE6" w:rsidRDefault="00A81DE6" w:rsidP="00A81DE6">
      <w:pPr>
        <w:shd w:val="clear" w:color="auto" w:fill="FFFFFF" w:themeFill="background1"/>
        <w:spacing w:line="276" w:lineRule="auto"/>
        <w:ind w:firstLine="709"/>
        <w:jc w:val="both"/>
        <w:rPr>
          <w:rFonts w:ascii="Times New Roman" w:hAnsi="Times New Roman" w:cs="Times New Roman"/>
          <w:color w:val="000000" w:themeColor="text1"/>
          <w:sz w:val="28"/>
          <w:szCs w:val="28"/>
        </w:rPr>
      </w:pPr>
      <w:r w:rsidRPr="00A81DE6">
        <w:rPr>
          <w:rFonts w:ascii="Times New Roman" w:hAnsi="Times New Roman" w:cs="Times New Roman"/>
          <w:color w:val="000000" w:themeColor="text1"/>
          <w:sz w:val="28"/>
          <w:szCs w:val="28"/>
        </w:rPr>
        <w:t xml:space="preserve">ЦПЭ Ивановской области оказана 1 комплексная услуга по содействию в участии в комплексной акселерационной программе партнерской организации (Московская школа управления </w:t>
      </w:r>
      <w:r w:rsidR="001E4F21">
        <w:rPr>
          <w:rFonts w:ascii="Times New Roman" w:hAnsi="Times New Roman" w:cs="Times New Roman"/>
          <w:color w:val="000000" w:themeColor="text1"/>
          <w:sz w:val="28"/>
          <w:szCs w:val="28"/>
        </w:rPr>
        <w:t>«</w:t>
      </w:r>
      <w:r w:rsidRPr="00A81DE6">
        <w:rPr>
          <w:rFonts w:ascii="Times New Roman" w:hAnsi="Times New Roman" w:cs="Times New Roman"/>
          <w:color w:val="000000" w:themeColor="text1"/>
          <w:sz w:val="28"/>
          <w:szCs w:val="28"/>
        </w:rPr>
        <w:t>Сколково</w:t>
      </w:r>
      <w:r w:rsidR="001E4F21">
        <w:rPr>
          <w:rFonts w:ascii="Times New Roman" w:hAnsi="Times New Roman" w:cs="Times New Roman"/>
          <w:color w:val="000000" w:themeColor="text1"/>
          <w:sz w:val="28"/>
          <w:szCs w:val="28"/>
        </w:rPr>
        <w:t>»</w:t>
      </w:r>
      <w:r w:rsidRPr="00A81DE6">
        <w:rPr>
          <w:rFonts w:ascii="Times New Roman" w:hAnsi="Times New Roman" w:cs="Times New Roman"/>
          <w:color w:val="000000" w:themeColor="text1"/>
          <w:sz w:val="28"/>
          <w:szCs w:val="28"/>
        </w:rPr>
        <w:t>) для 1 СМСП области (разработка и продвижение сайтов).</w:t>
      </w:r>
    </w:p>
    <w:p w14:paraId="5D4DC6FA" w14:textId="360BD5E6" w:rsidR="00A81DE6" w:rsidRPr="00A81DE6" w:rsidRDefault="00A81DE6" w:rsidP="00A81DE6">
      <w:pPr>
        <w:shd w:val="clear" w:color="auto" w:fill="FFFFFF" w:themeFill="background1"/>
        <w:spacing w:line="276" w:lineRule="auto"/>
        <w:ind w:firstLine="709"/>
        <w:jc w:val="both"/>
        <w:rPr>
          <w:rFonts w:ascii="Times New Roman" w:hAnsi="Times New Roman" w:cs="Times New Roman"/>
          <w:b/>
          <w:bCs/>
          <w:color w:val="000000" w:themeColor="text1"/>
          <w:sz w:val="28"/>
          <w:szCs w:val="28"/>
        </w:rPr>
      </w:pPr>
      <w:r w:rsidRPr="00A81DE6">
        <w:rPr>
          <w:rFonts w:ascii="Times New Roman" w:hAnsi="Times New Roman" w:cs="Times New Roman"/>
          <w:color w:val="000000" w:themeColor="text1"/>
          <w:sz w:val="28"/>
          <w:szCs w:val="28"/>
        </w:rPr>
        <w:t>На 15.12.2023 года ЦПЭ Ивановской области оказано 37 услуг по организации участия 68 уникальных СМСП региона в 28 международных выставочно-ярмарочных и конгрес</w:t>
      </w:r>
      <w:r w:rsidR="002A1F95">
        <w:rPr>
          <w:rFonts w:ascii="Times New Roman" w:hAnsi="Times New Roman" w:cs="Times New Roman"/>
          <w:color w:val="000000" w:themeColor="text1"/>
          <w:sz w:val="28"/>
          <w:szCs w:val="28"/>
        </w:rPr>
        <w:t>с</w:t>
      </w:r>
      <w:r w:rsidRPr="00A81DE6">
        <w:rPr>
          <w:rFonts w:ascii="Times New Roman" w:hAnsi="Times New Roman" w:cs="Times New Roman"/>
          <w:color w:val="000000" w:themeColor="text1"/>
          <w:sz w:val="28"/>
          <w:szCs w:val="28"/>
        </w:rPr>
        <w:t>ных мероприятиях, как на территории Российской Федерации (23 мероприятия), так и на территории иностранных государств (5 мероприятий) в составе коллективных и индивидуальных стендов.</w:t>
      </w:r>
    </w:p>
    <w:p w14:paraId="1FB9D0F0" w14:textId="228F6D2C" w:rsidR="00A81DE6" w:rsidRDefault="00A81DE6" w:rsidP="00A81DE6">
      <w:pPr>
        <w:tabs>
          <w:tab w:val="left" w:pos="1276"/>
        </w:tabs>
        <w:spacing w:line="276" w:lineRule="auto"/>
        <w:ind w:firstLine="709"/>
        <w:jc w:val="both"/>
        <w:rPr>
          <w:rFonts w:ascii="Times New Roman" w:eastAsia="Times New Roman" w:hAnsi="Times New Roman" w:cs="Times New Roman"/>
          <w:snapToGrid w:val="0"/>
          <w:color w:val="auto"/>
          <w:sz w:val="28"/>
          <w:szCs w:val="28"/>
        </w:rPr>
      </w:pPr>
    </w:p>
    <w:p w14:paraId="735BE821" w14:textId="27E52E34" w:rsidR="00A81DE6" w:rsidRDefault="00A81DE6" w:rsidP="00A81DE6">
      <w:pPr>
        <w:tabs>
          <w:tab w:val="left" w:pos="1276"/>
        </w:tabs>
        <w:spacing w:line="276" w:lineRule="auto"/>
        <w:ind w:firstLine="709"/>
        <w:jc w:val="both"/>
        <w:rPr>
          <w:rFonts w:ascii="Times New Roman" w:eastAsia="Times New Roman" w:hAnsi="Times New Roman" w:cs="Times New Roman"/>
          <w:snapToGrid w:val="0"/>
          <w:color w:val="auto"/>
          <w:sz w:val="28"/>
          <w:szCs w:val="28"/>
        </w:rPr>
      </w:pPr>
    </w:p>
    <w:p w14:paraId="1E2A503E" w14:textId="77777777" w:rsidR="00A81DE6" w:rsidRDefault="00A81DE6" w:rsidP="00A81DE6">
      <w:pPr>
        <w:tabs>
          <w:tab w:val="left" w:pos="1276"/>
        </w:tabs>
        <w:spacing w:line="276" w:lineRule="auto"/>
        <w:ind w:firstLine="709"/>
        <w:jc w:val="both"/>
        <w:rPr>
          <w:rFonts w:ascii="Times New Roman" w:eastAsia="Times New Roman" w:hAnsi="Times New Roman" w:cs="Times New Roman"/>
          <w:snapToGrid w:val="0"/>
          <w:color w:val="auto"/>
          <w:sz w:val="28"/>
          <w:szCs w:val="28"/>
        </w:rPr>
      </w:pPr>
    </w:p>
    <w:p w14:paraId="07769940" w14:textId="42483CDE" w:rsidR="00A81DE6" w:rsidRDefault="00A81DE6" w:rsidP="004757B8">
      <w:pPr>
        <w:pStyle w:val="1"/>
        <w:spacing w:before="0" w:after="0"/>
        <w:ind w:firstLine="709"/>
        <w:contextualSpacing/>
        <w:jc w:val="both"/>
        <w:rPr>
          <w:rFonts w:ascii="Times New Roman" w:hAnsi="Times New Roman"/>
          <w:sz w:val="28"/>
          <w:szCs w:val="28"/>
          <w:highlight w:val="yellow"/>
          <w:lang w:val="ru"/>
        </w:rPr>
      </w:pPr>
      <w:bookmarkStart w:id="75" w:name="bookmark23"/>
    </w:p>
    <w:p w14:paraId="6853D6B4" w14:textId="7360B139" w:rsidR="00A81DE6" w:rsidRDefault="00A81DE6" w:rsidP="00A81DE6">
      <w:pPr>
        <w:rPr>
          <w:highlight w:val="yellow"/>
          <w:lang w:val="ru"/>
        </w:rPr>
      </w:pPr>
    </w:p>
    <w:p w14:paraId="5F7BBEE2" w14:textId="77777777" w:rsidR="00A81DE6" w:rsidRPr="00A81DE6" w:rsidRDefault="00A81DE6" w:rsidP="00A81DE6">
      <w:pPr>
        <w:rPr>
          <w:highlight w:val="yellow"/>
          <w:lang w:val="ru"/>
        </w:rPr>
      </w:pPr>
    </w:p>
    <w:p w14:paraId="3590988D" w14:textId="24E53031" w:rsidR="006A241A" w:rsidRPr="00A81DE6" w:rsidRDefault="00580A90" w:rsidP="00A81DE6">
      <w:pPr>
        <w:pStyle w:val="1"/>
        <w:spacing w:before="0" w:after="0"/>
        <w:ind w:firstLine="709"/>
        <w:contextualSpacing/>
        <w:jc w:val="center"/>
        <w:rPr>
          <w:rFonts w:ascii="Times New Roman" w:hAnsi="Times New Roman"/>
          <w:b w:val="0"/>
          <w:bCs w:val="0"/>
          <w:sz w:val="28"/>
          <w:szCs w:val="28"/>
          <w:lang w:val="ru"/>
        </w:rPr>
      </w:pPr>
      <w:bookmarkStart w:id="76" w:name="_Toc161215750"/>
      <w:r w:rsidRPr="00A81DE6">
        <w:rPr>
          <w:rFonts w:ascii="Times New Roman" w:hAnsi="Times New Roman"/>
          <w:sz w:val="28"/>
          <w:szCs w:val="28"/>
          <w:lang w:val="ru"/>
        </w:rPr>
        <w:lastRenderedPageBreak/>
        <w:t>Пр</w:t>
      </w:r>
      <w:r w:rsidR="006A241A" w:rsidRPr="00A81DE6">
        <w:rPr>
          <w:rFonts w:ascii="Times New Roman" w:hAnsi="Times New Roman"/>
          <w:sz w:val="28"/>
          <w:szCs w:val="28"/>
          <w:lang w:val="ru"/>
        </w:rPr>
        <w:t>иложения</w:t>
      </w:r>
      <w:bookmarkEnd w:id="75"/>
      <w:bookmarkEnd w:id="76"/>
    </w:p>
    <w:p w14:paraId="07392E58" w14:textId="77777777" w:rsidR="006A241A" w:rsidRPr="009E352C" w:rsidRDefault="006A241A" w:rsidP="004757B8">
      <w:pPr>
        <w:spacing w:line="270" w:lineRule="exact"/>
        <w:ind w:firstLine="709"/>
        <w:contextualSpacing/>
        <w:jc w:val="both"/>
        <w:rPr>
          <w:rFonts w:ascii="Times New Roman" w:eastAsia="Times New Roman" w:hAnsi="Times New Roman" w:cs="Times New Roman"/>
          <w:b/>
          <w:bCs/>
          <w:sz w:val="28"/>
          <w:szCs w:val="28"/>
          <w:highlight w:val="yellow"/>
          <w:lang w:val="ru"/>
        </w:rPr>
      </w:pPr>
    </w:p>
    <w:p w14:paraId="37B3A6A2" w14:textId="032FEC8F" w:rsidR="006A241A" w:rsidRPr="002A1F95" w:rsidRDefault="006A241A" w:rsidP="00AB5FC7">
      <w:pPr>
        <w:numPr>
          <w:ilvl w:val="0"/>
          <w:numId w:val="6"/>
        </w:numPr>
        <w:tabs>
          <w:tab w:val="left" w:pos="1066"/>
        </w:tabs>
        <w:spacing w:line="276" w:lineRule="auto"/>
        <w:ind w:firstLine="709"/>
        <w:contextualSpacing/>
        <w:jc w:val="both"/>
        <w:rPr>
          <w:rFonts w:ascii="Times New Roman" w:eastAsia="Times New Roman" w:hAnsi="Times New Roman" w:cs="Times New Roman"/>
          <w:sz w:val="28"/>
          <w:szCs w:val="28"/>
          <w:lang w:val="ru"/>
        </w:rPr>
      </w:pPr>
      <w:r w:rsidRPr="002A1F95">
        <w:rPr>
          <w:rFonts w:ascii="Times New Roman" w:eastAsia="Times New Roman" w:hAnsi="Times New Roman" w:cs="Times New Roman"/>
          <w:sz w:val="28"/>
          <w:szCs w:val="28"/>
          <w:lang w:val="ru"/>
        </w:rPr>
        <w:t>Копия документа, в соответствии с которым высшим должностным лицом (руководителем высшего исполнительного органа государственной власти) субъекта Российской Федерации принято решение о внедрении Стандарта.</w:t>
      </w:r>
    </w:p>
    <w:p w14:paraId="1EFD8A5A" w14:textId="77777777" w:rsidR="00B83CEE" w:rsidRPr="002A1F95" w:rsidRDefault="006A241A" w:rsidP="000E2CCF">
      <w:pPr>
        <w:numPr>
          <w:ilvl w:val="0"/>
          <w:numId w:val="6"/>
        </w:numPr>
        <w:tabs>
          <w:tab w:val="left" w:pos="1090"/>
        </w:tabs>
        <w:spacing w:line="276" w:lineRule="auto"/>
        <w:ind w:firstLine="709"/>
        <w:contextualSpacing/>
        <w:jc w:val="both"/>
        <w:rPr>
          <w:rFonts w:ascii="Times New Roman" w:eastAsia="Times New Roman" w:hAnsi="Times New Roman" w:cs="Times New Roman"/>
          <w:sz w:val="28"/>
          <w:szCs w:val="28"/>
          <w:lang w:val="ru"/>
        </w:rPr>
      </w:pPr>
      <w:r w:rsidRPr="002A1F95">
        <w:rPr>
          <w:rFonts w:ascii="Times New Roman" w:eastAsia="Times New Roman" w:hAnsi="Times New Roman" w:cs="Times New Roman"/>
          <w:sz w:val="28"/>
          <w:szCs w:val="28"/>
          <w:lang w:val="ru"/>
        </w:rPr>
        <w:t xml:space="preserve">Копия заключенного (подписанного) соглашения (меморандума) между органами исполнительной власти субъекта Российской Федерации и органами местного самоуправления одного муниципального образования. В случае отсутствия электронных копий заключенных соглашений в информационно-телекоммуникационной сети </w:t>
      </w:r>
      <w:r w:rsidR="00B220DD" w:rsidRPr="002A1F95">
        <w:rPr>
          <w:rFonts w:ascii="Times New Roman" w:eastAsia="Times New Roman" w:hAnsi="Times New Roman" w:cs="Times New Roman"/>
          <w:sz w:val="28"/>
          <w:szCs w:val="28"/>
          <w:lang w:val="ru"/>
        </w:rPr>
        <w:t>«</w:t>
      </w:r>
      <w:r w:rsidRPr="002A1F95">
        <w:rPr>
          <w:rFonts w:ascii="Times New Roman" w:eastAsia="Times New Roman" w:hAnsi="Times New Roman" w:cs="Times New Roman"/>
          <w:sz w:val="28"/>
          <w:szCs w:val="28"/>
          <w:lang w:val="ru"/>
        </w:rPr>
        <w:t>Интернет</w:t>
      </w:r>
      <w:r w:rsidR="00B220DD" w:rsidRPr="002A1F95">
        <w:rPr>
          <w:rFonts w:ascii="Times New Roman" w:eastAsia="Times New Roman" w:hAnsi="Times New Roman" w:cs="Times New Roman"/>
          <w:sz w:val="28"/>
          <w:szCs w:val="28"/>
          <w:lang w:val="ru"/>
        </w:rPr>
        <w:t>»</w:t>
      </w:r>
      <w:r w:rsidRPr="002A1F95">
        <w:rPr>
          <w:rFonts w:ascii="Times New Roman" w:eastAsia="Times New Roman" w:hAnsi="Times New Roman" w:cs="Times New Roman"/>
          <w:sz w:val="28"/>
          <w:szCs w:val="28"/>
          <w:lang w:val="ru"/>
        </w:rPr>
        <w:t xml:space="preserve"> прилагаются копии соглашений с органами местного самоуправления всех муниципальных образований</w:t>
      </w:r>
      <w:r w:rsidR="000E2CCF" w:rsidRPr="002A1F95">
        <w:rPr>
          <w:rFonts w:ascii="Times New Roman" w:eastAsia="Times New Roman" w:hAnsi="Times New Roman" w:cs="Times New Roman"/>
          <w:sz w:val="28"/>
          <w:szCs w:val="28"/>
          <w:lang w:val="ru"/>
        </w:rPr>
        <w:t xml:space="preserve">, </w:t>
      </w:r>
    </w:p>
    <w:p w14:paraId="020C6554" w14:textId="09806DB6" w:rsidR="006A241A" w:rsidRPr="002A1F95" w:rsidRDefault="000E2CCF" w:rsidP="00B83CEE">
      <w:pPr>
        <w:tabs>
          <w:tab w:val="left" w:pos="1090"/>
        </w:tabs>
        <w:spacing w:line="276" w:lineRule="auto"/>
        <w:contextualSpacing/>
        <w:jc w:val="both"/>
        <w:rPr>
          <w:rFonts w:ascii="Times New Roman" w:eastAsia="Times New Roman" w:hAnsi="Times New Roman" w:cs="Times New Roman"/>
          <w:sz w:val="28"/>
          <w:szCs w:val="28"/>
          <w:lang w:val="ru"/>
        </w:rPr>
      </w:pPr>
      <w:r w:rsidRPr="002A1F95">
        <w:rPr>
          <w:rFonts w:ascii="Times New Roman" w:eastAsia="Times New Roman" w:hAnsi="Times New Roman" w:cs="Times New Roman"/>
          <w:sz w:val="28"/>
          <w:szCs w:val="28"/>
          <w:lang w:val="ru"/>
        </w:rPr>
        <w:t>https://derit.ivanovoobl.ru/deyatelnost/vnedrenie-standarta-razvitiya-konkurentsii/</w:t>
      </w:r>
      <w:r w:rsidR="006A241A" w:rsidRPr="002A1F95">
        <w:rPr>
          <w:rFonts w:ascii="Times New Roman" w:eastAsia="Times New Roman" w:hAnsi="Times New Roman" w:cs="Times New Roman"/>
          <w:sz w:val="28"/>
          <w:szCs w:val="28"/>
          <w:lang w:val="ru"/>
        </w:rPr>
        <w:t>.</w:t>
      </w:r>
    </w:p>
    <w:p w14:paraId="11A37E76" w14:textId="77777777" w:rsidR="00B83CEE" w:rsidRPr="002A1F95" w:rsidRDefault="006A241A" w:rsidP="00AB5FC7">
      <w:pPr>
        <w:numPr>
          <w:ilvl w:val="0"/>
          <w:numId w:val="6"/>
        </w:numPr>
        <w:tabs>
          <w:tab w:val="left" w:pos="1095"/>
        </w:tabs>
        <w:spacing w:line="276" w:lineRule="auto"/>
        <w:ind w:firstLine="709"/>
        <w:contextualSpacing/>
        <w:jc w:val="both"/>
        <w:rPr>
          <w:rFonts w:ascii="Times New Roman" w:eastAsia="Times New Roman" w:hAnsi="Times New Roman" w:cs="Times New Roman"/>
          <w:sz w:val="28"/>
          <w:szCs w:val="28"/>
          <w:lang w:val="ru"/>
        </w:rPr>
      </w:pPr>
      <w:r w:rsidRPr="002A1F95">
        <w:rPr>
          <w:rFonts w:ascii="Times New Roman" w:eastAsia="Times New Roman" w:hAnsi="Times New Roman" w:cs="Times New Roman"/>
          <w:sz w:val="28"/>
          <w:szCs w:val="28"/>
          <w:lang w:val="ru"/>
        </w:rPr>
        <w:t>Копия документа, в соответствии с которым в субъекте Российской Федерации назначен Уполномоченный орган</w:t>
      </w:r>
      <w:r w:rsidR="00B83CEE" w:rsidRPr="002A1F95">
        <w:rPr>
          <w:rFonts w:ascii="Times New Roman" w:eastAsia="Times New Roman" w:hAnsi="Times New Roman" w:cs="Times New Roman"/>
          <w:sz w:val="28"/>
          <w:szCs w:val="28"/>
          <w:lang w:val="ru"/>
        </w:rPr>
        <w:t>,</w:t>
      </w:r>
    </w:p>
    <w:p w14:paraId="3097FE24" w14:textId="48373887" w:rsidR="006A241A" w:rsidRPr="002A1F95" w:rsidRDefault="00B83CEE" w:rsidP="00B83CEE">
      <w:pPr>
        <w:tabs>
          <w:tab w:val="left" w:pos="1095"/>
        </w:tabs>
        <w:spacing w:line="276" w:lineRule="auto"/>
        <w:contextualSpacing/>
        <w:jc w:val="both"/>
        <w:rPr>
          <w:rFonts w:ascii="Times New Roman" w:eastAsia="Times New Roman" w:hAnsi="Times New Roman" w:cs="Times New Roman"/>
          <w:sz w:val="28"/>
          <w:szCs w:val="28"/>
          <w:lang w:val="ru"/>
        </w:rPr>
      </w:pPr>
      <w:r w:rsidRPr="002A1F95">
        <w:rPr>
          <w:rFonts w:ascii="Times New Roman" w:eastAsia="Times New Roman" w:hAnsi="Times New Roman" w:cs="Times New Roman"/>
          <w:sz w:val="28"/>
          <w:szCs w:val="28"/>
          <w:lang w:val="ru"/>
        </w:rPr>
        <w:t>https://derit.ivanovoobl.ru/deyatelnost/vnedrenie-standarta-razvitiya-konkurentsii/.</w:t>
      </w:r>
    </w:p>
    <w:p w14:paraId="51FD6E84" w14:textId="77777777" w:rsidR="006A241A" w:rsidRPr="002A1F95" w:rsidRDefault="006A241A" w:rsidP="00AB5FC7">
      <w:pPr>
        <w:numPr>
          <w:ilvl w:val="0"/>
          <w:numId w:val="6"/>
        </w:numPr>
        <w:tabs>
          <w:tab w:val="left" w:pos="1090"/>
        </w:tabs>
        <w:spacing w:line="276" w:lineRule="auto"/>
        <w:ind w:firstLine="709"/>
        <w:contextualSpacing/>
        <w:jc w:val="both"/>
        <w:rPr>
          <w:rFonts w:ascii="Times New Roman" w:eastAsia="Times New Roman" w:hAnsi="Times New Roman" w:cs="Times New Roman"/>
          <w:sz w:val="28"/>
          <w:szCs w:val="28"/>
          <w:lang w:val="ru"/>
        </w:rPr>
      </w:pPr>
      <w:r w:rsidRPr="002A1F95">
        <w:rPr>
          <w:rFonts w:ascii="Times New Roman" w:eastAsia="Times New Roman" w:hAnsi="Times New Roman" w:cs="Times New Roman"/>
          <w:sz w:val="28"/>
          <w:szCs w:val="28"/>
          <w:lang w:val="ru"/>
        </w:rPr>
        <w:t>Копия положений структурных подразделений Уполномоченного органа, ответственных за координацию вопросов содействия развитию конкуренции.</w:t>
      </w:r>
    </w:p>
    <w:p w14:paraId="02859AB8" w14:textId="77777777" w:rsidR="006A241A" w:rsidRPr="002A1F95" w:rsidRDefault="006A241A" w:rsidP="00AB5FC7">
      <w:pPr>
        <w:numPr>
          <w:ilvl w:val="0"/>
          <w:numId w:val="6"/>
        </w:numPr>
        <w:tabs>
          <w:tab w:val="left" w:pos="366"/>
        </w:tabs>
        <w:spacing w:line="276" w:lineRule="auto"/>
        <w:ind w:firstLine="709"/>
        <w:contextualSpacing/>
        <w:jc w:val="both"/>
        <w:rPr>
          <w:rFonts w:ascii="Times New Roman" w:eastAsia="Times New Roman" w:hAnsi="Times New Roman" w:cs="Times New Roman"/>
          <w:sz w:val="28"/>
          <w:szCs w:val="28"/>
          <w:lang w:val="ru"/>
        </w:rPr>
      </w:pPr>
      <w:r w:rsidRPr="002A1F95">
        <w:rPr>
          <w:rFonts w:ascii="Times New Roman" w:eastAsia="Times New Roman" w:hAnsi="Times New Roman" w:cs="Times New Roman"/>
          <w:sz w:val="28"/>
          <w:szCs w:val="28"/>
          <w:lang w:val="ru"/>
        </w:rPr>
        <w:t>Копии документов, в соответствии с которыми в субъекте Российской Федерации осуществляется (планируется осуществлять) формирование Рейтинга МО и утверждается система поощрений муниципальных образований.</w:t>
      </w:r>
    </w:p>
    <w:p w14:paraId="5A8D335F" w14:textId="77777777" w:rsidR="006A241A" w:rsidRPr="002A1F95" w:rsidRDefault="006A241A" w:rsidP="00AB5FC7">
      <w:pPr>
        <w:numPr>
          <w:ilvl w:val="0"/>
          <w:numId w:val="6"/>
        </w:numPr>
        <w:tabs>
          <w:tab w:val="left" w:pos="370"/>
        </w:tabs>
        <w:spacing w:line="276" w:lineRule="auto"/>
        <w:ind w:firstLine="709"/>
        <w:contextualSpacing/>
        <w:jc w:val="both"/>
        <w:rPr>
          <w:rFonts w:ascii="Times New Roman" w:eastAsia="Times New Roman" w:hAnsi="Times New Roman" w:cs="Times New Roman"/>
          <w:sz w:val="28"/>
          <w:szCs w:val="28"/>
          <w:lang w:val="ru"/>
        </w:rPr>
      </w:pPr>
      <w:r w:rsidRPr="002A1F95">
        <w:rPr>
          <w:rFonts w:ascii="Times New Roman" w:eastAsia="Times New Roman" w:hAnsi="Times New Roman" w:cs="Times New Roman"/>
          <w:sz w:val="28"/>
          <w:szCs w:val="28"/>
          <w:lang w:val="ru"/>
        </w:rPr>
        <w:t>Копия документа, в соответствии с которым в субъекте Российской Федерации назначен Коллегиальный орган и определен его состав.</w:t>
      </w:r>
    </w:p>
    <w:p w14:paraId="0C24408A" w14:textId="158F01A5" w:rsidR="006143B4" w:rsidRPr="00423CE7" w:rsidRDefault="006A241A" w:rsidP="00AB5FC7">
      <w:pPr>
        <w:numPr>
          <w:ilvl w:val="0"/>
          <w:numId w:val="6"/>
        </w:numPr>
        <w:tabs>
          <w:tab w:val="left" w:pos="346"/>
        </w:tabs>
        <w:spacing w:line="276" w:lineRule="auto"/>
        <w:ind w:firstLine="709"/>
        <w:contextualSpacing/>
        <w:jc w:val="both"/>
        <w:rPr>
          <w:rFonts w:ascii="Times New Roman" w:eastAsia="Times New Roman" w:hAnsi="Times New Roman" w:cs="Times New Roman"/>
          <w:sz w:val="28"/>
          <w:szCs w:val="28"/>
          <w:lang w:val="ru"/>
        </w:rPr>
      </w:pPr>
      <w:r w:rsidRPr="00423CE7">
        <w:rPr>
          <w:rFonts w:ascii="Times New Roman" w:eastAsia="Times New Roman" w:hAnsi="Times New Roman" w:cs="Times New Roman"/>
          <w:sz w:val="28"/>
          <w:szCs w:val="28"/>
          <w:lang w:val="ru"/>
        </w:rPr>
        <w:t>Копия протокольного решения Коллегиального органа, в соответствии с которым в субъекте Российской Федерации был одобрен проект перечня товарных рынков для содействия развитию конкуренции в субъекте Российской Федерации</w:t>
      </w:r>
      <w:r w:rsidR="00423CE7">
        <w:rPr>
          <w:rFonts w:ascii="Times New Roman" w:eastAsia="Times New Roman" w:hAnsi="Times New Roman" w:cs="Times New Roman"/>
          <w:sz w:val="28"/>
          <w:szCs w:val="28"/>
          <w:lang w:val="ru"/>
        </w:rPr>
        <w:t>:</w:t>
      </w:r>
    </w:p>
    <w:bookmarkStart w:id="77" w:name="_Hlk130220992"/>
    <w:p w14:paraId="75F8BBFF" w14:textId="5E9A8FD6" w:rsidR="006A241A" w:rsidRPr="00423CE7" w:rsidRDefault="002A1F95" w:rsidP="006143B4">
      <w:pPr>
        <w:tabs>
          <w:tab w:val="left" w:pos="346"/>
        </w:tabs>
        <w:spacing w:line="276" w:lineRule="auto"/>
        <w:contextualSpacing/>
        <w:jc w:val="both"/>
        <w:rPr>
          <w:rFonts w:ascii="Times New Roman" w:eastAsia="Times New Roman" w:hAnsi="Times New Roman" w:cs="Times New Roman"/>
          <w:sz w:val="28"/>
          <w:szCs w:val="28"/>
          <w:lang w:val="ru"/>
        </w:rPr>
      </w:pPr>
      <w:r w:rsidRPr="00423CE7">
        <w:rPr>
          <w:rFonts w:ascii="Times New Roman" w:eastAsia="Times New Roman" w:hAnsi="Times New Roman" w:cs="Times New Roman"/>
          <w:sz w:val="28"/>
          <w:szCs w:val="28"/>
          <w:lang w:val="ru"/>
        </w:rPr>
        <w:fldChar w:fldCharType="begin"/>
      </w:r>
      <w:r w:rsidRPr="00423CE7">
        <w:rPr>
          <w:rFonts w:ascii="Times New Roman" w:eastAsia="Times New Roman" w:hAnsi="Times New Roman" w:cs="Times New Roman"/>
          <w:sz w:val="28"/>
          <w:szCs w:val="28"/>
          <w:lang w:val="ru"/>
        </w:rPr>
        <w:instrText xml:space="preserve"> HYPERLINK "https://derit.ivanovoobl.ru/deyatelnost/vnedrenie-standarta-razvitiya-konkurentsii/" </w:instrText>
      </w:r>
      <w:r w:rsidRPr="00423CE7">
        <w:rPr>
          <w:rFonts w:ascii="Times New Roman" w:eastAsia="Times New Roman" w:hAnsi="Times New Roman" w:cs="Times New Roman"/>
          <w:sz w:val="28"/>
          <w:szCs w:val="28"/>
          <w:lang w:val="ru"/>
        </w:rPr>
        <w:fldChar w:fldCharType="separate"/>
      </w:r>
      <w:r w:rsidRPr="00423CE7">
        <w:rPr>
          <w:rStyle w:val="a3"/>
          <w:rFonts w:ascii="Times New Roman" w:eastAsia="Times New Roman" w:hAnsi="Times New Roman"/>
          <w:sz w:val="28"/>
          <w:szCs w:val="28"/>
          <w:lang w:val="ru"/>
        </w:rPr>
        <w:t>https://derit.ivanovoobl.ru/deyatelnost/vnedrenie-standarta-razvitiya-konkurentsii/</w:t>
      </w:r>
      <w:r w:rsidRPr="00423CE7">
        <w:rPr>
          <w:rFonts w:ascii="Times New Roman" w:eastAsia="Times New Roman" w:hAnsi="Times New Roman" w:cs="Times New Roman"/>
          <w:sz w:val="28"/>
          <w:szCs w:val="28"/>
          <w:lang w:val="ru"/>
        </w:rPr>
        <w:fldChar w:fldCharType="end"/>
      </w:r>
      <w:r w:rsidR="006A241A" w:rsidRPr="00423CE7">
        <w:rPr>
          <w:rFonts w:ascii="Times New Roman" w:eastAsia="Times New Roman" w:hAnsi="Times New Roman" w:cs="Times New Roman"/>
          <w:sz w:val="28"/>
          <w:szCs w:val="28"/>
          <w:lang w:val="ru"/>
        </w:rPr>
        <w:t>.</w:t>
      </w:r>
    </w:p>
    <w:bookmarkEnd w:id="77"/>
    <w:p w14:paraId="25042C80" w14:textId="6B8AA6C0" w:rsidR="003F043A" w:rsidRPr="002A1F95" w:rsidRDefault="006A241A" w:rsidP="00AB5FC7">
      <w:pPr>
        <w:numPr>
          <w:ilvl w:val="0"/>
          <w:numId w:val="6"/>
        </w:numPr>
        <w:tabs>
          <w:tab w:val="left" w:pos="346"/>
        </w:tabs>
        <w:spacing w:line="276" w:lineRule="auto"/>
        <w:ind w:firstLine="709"/>
        <w:contextualSpacing/>
        <w:jc w:val="both"/>
        <w:rPr>
          <w:rFonts w:ascii="Times New Roman" w:eastAsia="Times New Roman" w:hAnsi="Times New Roman" w:cs="Times New Roman"/>
          <w:sz w:val="28"/>
          <w:szCs w:val="28"/>
          <w:lang w:val="ru"/>
        </w:rPr>
      </w:pPr>
      <w:r w:rsidRPr="002A1F95">
        <w:rPr>
          <w:rFonts w:ascii="Times New Roman" w:eastAsia="Times New Roman" w:hAnsi="Times New Roman" w:cs="Times New Roman"/>
          <w:sz w:val="28"/>
          <w:szCs w:val="28"/>
          <w:lang w:val="ru"/>
        </w:rPr>
        <w:t>Копия документа, в соответствии с которым в субъекте Российской Федерации утвержден перечень товарных рынков для содействия развитию конкуренции в субъекте Российской Федерации</w:t>
      </w:r>
      <w:r w:rsidR="005F53E5">
        <w:rPr>
          <w:rFonts w:ascii="Times New Roman" w:eastAsia="Times New Roman" w:hAnsi="Times New Roman" w:cs="Times New Roman"/>
          <w:sz w:val="28"/>
          <w:szCs w:val="28"/>
          <w:lang w:val="ru"/>
        </w:rPr>
        <w:t>:</w:t>
      </w:r>
    </w:p>
    <w:p w14:paraId="62511979" w14:textId="30A9DFAB" w:rsidR="006A241A" w:rsidRPr="002A1F95" w:rsidRDefault="003F043A" w:rsidP="003F043A">
      <w:pPr>
        <w:tabs>
          <w:tab w:val="left" w:pos="346"/>
        </w:tabs>
        <w:spacing w:line="276" w:lineRule="auto"/>
        <w:contextualSpacing/>
        <w:jc w:val="both"/>
        <w:rPr>
          <w:rFonts w:ascii="Times New Roman" w:eastAsia="Times New Roman" w:hAnsi="Times New Roman" w:cs="Times New Roman"/>
          <w:sz w:val="28"/>
          <w:szCs w:val="28"/>
          <w:lang w:val="ru"/>
        </w:rPr>
      </w:pPr>
      <w:r w:rsidRPr="002A1F95">
        <w:rPr>
          <w:rFonts w:ascii="Times New Roman" w:eastAsia="Times New Roman" w:hAnsi="Times New Roman" w:cs="Times New Roman"/>
          <w:sz w:val="28"/>
          <w:szCs w:val="28"/>
          <w:lang w:val="ru"/>
        </w:rPr>
        <w:t>https://derit.ivanovoobl.ru/deyatelnost/vnedrenie-standarta-razvitiya-konkurentsii/.</w:t>
      </w:r>
    </w:p>
    <w:p w14:paraId="4B877D77" w14:textId="3B7342F7" w:rsidR="006A241A" w:rsidRPr="002A1F95" w:rsidRDefault="006A241A" w:rsidP="00AB5FC7">
      <w:pPr>
        <w:numPr>
          <w:ilvl w:val="0"/>
          <w:numId w:val="6"/>
        </w:numPr>
        <w:tabs>
          <w:tab w:val="left" w:pos="346"/>
        </w:tabs>
        <w:spacing w:line="276" w:lineRule="auto"/>
        <w:ind w:firstLine="709"/>
        <w:contextualSpacing/>
        <w:jc w:val="both"/>
        <w:rPr>
          <w:rFonts w:ascii="Times New Roman" w:eastAsia="Times New Roman" w:hAnsi="Times New Roman" w:cs="Times New Roman"/>
          <w:sz w:val="28"/>
          <w:szCs w:val="28"/>
          <w:lang w:val="ru"/>
        </w:rPr>
      </w:pPr>
      <w:r w:rsidRPr="002A1F95">
        <w:rPr>
          <w:rFonts w:ascii="Times New Roman" w:eastAsia="Times New Roman" w:hAnsi="Times New Roman" w:cs="Times New Roman"/>
          <w:sz w:val="28"/>
          <w:szCs w:val="28"/>
          <w:lang w:val="ru"/>
        </w:rPr>
        <w:t xml:space="preserve">Копия документа, в соответствии с которым в субъекте Российской Федерации утверждена </w:t>
      </w:r>
      <w:r w:rsidR="00B220DD" w:rsidRPr="002A1F95">
        <w:rPr>
          <w:rFonts w:ascii="Times New Roman" w:eastAsia="Times New Roman" w:hAnsi="Times New Roman" w:cs="Times New Roman"/>
          <w:sz w:val="28"/>
          <w:szCs w:val="28"/>
          <w:lang w:val="ru"/>
        </w:rPr>
        <w:t>«</w:t>
      </w:r>
      <w:r w:rsidRPr="002A1F95">
        <w:rPr>
          <w:rFonts w:ascii="Times New Roman" w:eastAsia="Times New Roman" w:hAnsi="Times New Roman" w:cs="Times New Roman"/>
          <w:sz w:val="28"/>
          <w:szCs w:val="28"/>
          <w:lang w:val="ru"/>
        </w:rPr>
        <w:t>дорожная карта</w:t>
      </w:r>
      <w:r w:rsidR="00B220DD" w:rsidRPr="002A1F95">
        <w:rPr>
          <w:rFonts w:ascii="Times New Roman" w:eastAsia="Times New Roman" w:hAnsi="Times New Roman" w:cs="Times New Roman"/>
          <w:sz w:val="28"/>
          <w:szCs w:val="28"/>
          <w:lang w:val="ru"/>
        </w:rPr>
        <w:t>»</w:t>
      </w:r>
      <w:r w:rsidRPr="002A1F95">
        <w:rPr>
          <w:rFonts w:ascii="Times New Roman" w:eastAsia="Times New Roman" w:hAnsi="Times New Roman" w:cs="Times New Roman"/>
          <w:sz w:val="28"/>
          <w:szCs w:val="28"/>
          <w:lang w:val="ru"/>
        </w:rPr>
        <w:t xml:space="preserve"> и копия утвержденной </w:t>
      </w:r>
      <w:r w:rsidR="00B220DD" w:rsidRPr="002A1F95">
        <w:rPr>
          <w:rFonts w:ascii="Times New Roman" w:eastAsia="Times New Roman" w:hAnsi="Times New Roman" w:cs="Times New Roman"/>
          <w:sz w:val="28"/>
          <w:szCs w:val="28"/>
          <w:lang w:val="ru"/>
        </w:rPr>
        <w:lastRenderedPageBreak/>
        <w:t>«</w:t>
      </w:r>
      <w:r w:rsidRPr="002A1F95">
        <w:rPr>
          <w:rFonts w:ascii="Times New Roman" w:eastAsia="Times New Roman" w:hAnsi="Times New Roman" w:cs="Times New Roman"/>
          <w:sz w:val="28"/>
          <w:szCs w:val="28"/>
          <w:lang w:val="ru"/>
        </w:rPr>
        <w:t>дорожной карты</w:t>
      </w:r>
      <w:r w:rsidR="00B220DD" w:rsidRPr="002A1F95">
        <w:rPr>
          <w:rFonts w:ascii="Times New Roman" w:eastAsia="Times New Roman" w:hAnsi="Times New Roman" w:cs="Times New Roman"/>
          <w:sz w:val="28"/>
          <w:szCs w:val="28"/>
          <w:lang w:val="ru"/>
        </w:rPr>
        <w:t>»</w:t>
      </w:r>
      <w:r w:rsidRPr="002A1F95">
        <w:rPr>
          <w:rFonts w:ascii="Times New Roman" w:eastAsia="Times New Roman" w:hAnsi="Times New Roman" w:cs="Times New Roman"/>
          <w:sz w:val="28"/>
          <w:szCs w:val="28"/>
          <w:lang w:val="ru"/>
        </w:rPr>
        <w:t xml:space="preserve"> (актуальная редакция, включающая в себя все внесенные на отчетную дату изменения).</w:t>
      </w:r>
    </w:p>
    <w:p w14:paraId="1249CC5C" w14:textId="68766BD3" w:rsidR="00B04B60" w:rsidRPr="002A1F95" w:rsidRDefault="00B04B60" w:rsidP="00AB5FC7">
      <w:pPr>
        <w:numPr>
          <w:ilvl w:val="0"/>
          <w:numId w:val="6"/>
        </w:numPr>
        <w:tabs>
          <w:tab w:val="left" w:pos="1354"/>
        </w:tabs>
        <w:spacing w:line="276" w:lineRule="auto"/>
        <w:ind w:firstLine="709"/>
        <w:contextualSpacing/>
        <w:jc w:val="both"/>
        <w:rPr>
          <w:rFonts w:ascii="Times New Roman" w:eastAsia="Times New Roman" w:hAnsi="Times New Roman" w:cs="Times New Roman"/>
          <w:sz w:val="28"/>
          <w:szCs w:val="28"/>
          <w:lang w:val="ru"/>
        </w:rPr>
      </w:pPr>
      <w:r w:rsidRPr="002A1F95">
        <w:rPr>
          <w:rFonts w:ascii="Times New Roman" w:eastAsia="Times New Roman" w:hAnsi="Times New Roman" w:cs="Times New Roman"/>
          <w:sz w:val="28"/>
          <w:szCs w:val="28"/>
          <w:lang w:val="ru"/>
        </w:rPr>
        <w:t>Реестр (перечень) хозяйствующих субъектов, доля участия Ивановской области или муниципального образования в которых составляет 50 и более процентов, осуществляющих свою деятельность на территории Ивановской области</w:t>
      </w:r>
      <w:r w:rsidR="00E1151F" w:rsidRPr="002A1F95">
        <w:rPr>
          <w:rFonts w:ascii="Times New Roman" w:eastAsia="Times New Roman" w:hAnsi="Times New Roman" w:cs="Times New Roman"/>
          <w:sz w:val="28"/>
          <w:szCs w:val="28"/>
          <w:lang w:val="ru"/>
        </w:rPr>
        <w:t>.</w:t>
      </w:r>
    </w:p>
    <w:sectPr w:rsidR="00B04B60" w:rsidRPr="002A1F95" w:rsidSect="00580A90">
      <w:footnotePr>
        <w:numFmt w:val="upperRoman"/>
        <w:numRestart w:val="eachPage"/>
      </w:footnotePr>
      <w:pgSz w:w="11905" w:h="16837"/>
      <w:pgMar w:top="1134" w:right="850" w:bottom="1134" w:left="1701" w:header="0" w:footer="6"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F3A9D0" w14:textId="77777777" w:rsidR="001C496D" w:rsidRDefault="001C496D">
      <w:pPr>
        <w:rPr>
          <w:color w:val="auto"/>
        </w:rPr>
      </w:pPr>
      <w:r>
        <w:rPr>
          <w:color w:val="auto"/>
        </w:rPr>
        <w:separator/>
      </w:r>
    </w:p>
  </w:endnote>
  <w:endnote w:type="continuationSeparator" w:id="0">
    <w:p w14:paraId="098D64E8" w14:textId="77777777" w:rsidR="001C496D" w:rsidRDefault="001C49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MS">
    <w:altName w:val="Yu Gothic"/>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temText-Regular">
    <w:altName w:val="Calibri"/>
    <w:panose1 w:val="00000000000000000000"/>
    <w:charset w:val="00"/>
    <w:family w:val="auto"/>
    <w:notTrueType/>
    <w:pitch w:val="default"/>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yandex-sans">
    <w:altName w:val="Times New Roman"/>
    <w:panose1 w:val="00000000000000000000"/>
    <w:charset w:val="00"/>
    <w:family w:val="roman"/>
    <w:notTrueType/>
    <w:pitch w:val="default"/>
  </w:font>
  <w:font w:name="Traditional Arabic">
    <w:altName w:val="Times New Roman"/>
    <w:charset w:val="B2"/>
    <w:family w:val="roman"/>
    <w:pitch w:val="variable"/>
    <w:sig w:usb0="00002003" w:usb1="80000000" w:usb2="00000008" w:usb3="00000000" w:csb0="0000004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FFD47F" w14:textId="77777777" w:rsidR="001C496D" w:rsidRDefault="001C496D">
      <w:pPr>
        <w:rPr>
          <w:color w:val="auto"/>
        </w:rPr>
      </w:pPr>
      <w:r>
        <w:rPr>
          <w:color w:val="auto"/>
        </w:rPr>
        <w:separator/>
      </w:r>
    </w:p>
  </w:footnote>
  <w:footnote w:type="continuationSeparator" w:id="0">
    <w:p w14:paraId="4A07E21A" w14:textId="77777777" w:rsidR="001C496D" w:rsidRDefault="001C49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ECEEC2" w14:textId="7A0B0332" w:rsidR="001C496D" w:rsidRDefault="001C496D" w:rsidP="00DE0D72">
    <w:pPr>
      <w:pStyle w:val="a9"/>
      <w:framePr w:w="12252" w:h="139" w:wrap="none" w:vAnchor="text" w:hAnchor="page" w:x="1" w:y="605"/>
      <w:jc w:val="center"/>
    </w:pPr>
    <w:r w:rsidRPr="00BA52F5">
      <w:rPr>
        <w:rFonts w:ascii="Times New Roman" w:hAnsi="Times New Roman" w:cs="Times New Roman"/>
      </w:rPr>
      <w:fldChar w:fldCharType="begin"/>
    </w:r>
    <w:r w:rsidRPr="00BA52F5">
      <w:rPr>
        <w:rFonts w:ascii="Times New Roman" w:hAnsi="Times New Roman" w:cs="Times New Roman"/>
      </w:rPr>
      <w:instrText>PAGE   \* MERGEFORMAT</w:instrText>
    </w:r>
    <w:r w:rsidRPr="00BA52F5">
      <w:rPr>
        <w:rFonts w:ascii="Times New Roman" w:hAnsi="Times New Roman" w:cs="Times New Roman"/>
      </w:rPr>
      <w:fldChar w:fldCharType="separate"/>
    </w:r>
    <w:r w:rsidR="00BC2444">
      <w:rPr>
        <w:rFonts w:ascii="Times New Roman" w:hAnsi="Times New Roman" w:cs="Times New Roman"/>
        <w:noProof/>
      </w:rPr>
      <w:t>26</w:t>
    </w:r>
    <w:r w:rsidRPr="00BA52F5">
      <w:rPr>
        <w:rFonts w:ascii="Times New Roman" w:hAnsi="Times New Roman" w:cs="Times New Roman"/>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7AAEE628"/>
    <w:lvl w:ilvl="0">
      <w:start w:val="1"/>
      <w:numFmt w:val="decimal"/>
      <w:lvlText w:val="1.%1."/>
      <w:lvlJc w:val="left"/>
      <w:rPr>
        <w:rFonts w:ascii="Times New Roman" w:hAnsi="Times New Roman" w:cs="Times New Roman"/>
        <w:b/>
        <w:bCs w:val="0"/>
        <w:i w:val="0"/>
        <w:iCs w:val="0"/>
        <w:smallCaps w:val="0"/>
        <w:strike w:val="0"/>
        <w:color w:val="000000"/>
        <w:spacing w:val="0"/>
        <w:w w:val="100"/>
        <w:position w:val="0"/>
        <w:sz w:val="27"/>
        <w:szCs w:val="27"/>
        <w:u w:val="none"/>
      </w:rPr>
    </w:lvl>
    <w:lvl w:ilvl="1">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1" w15:restartNumberingAfterBreak="0">
    <w:nsid w:val="00000005"/>
    <w:multiLevelType w:val="multilevel"/>
    <w:tmpl w:val="601EF98E"/>
    <w:lvl w:ilvl="0">
      <w:start w:val="2"/>
      <w:numFmt w:val="decimal"/>
      <w:lvlText w:val="2.2.%1."/>
      <w:lvlJc w:val="left"/>
      <w:rPr>
        <w:rFonts w:ascii="Times New Roman" w:hAnsi="Times New Roman" w:cs="Times New Roman"/>
        <w:b/>
        <w:bCs w:val="0"/>
        <w:i w:val="0"/>
        <w:iCs w:val="0"/>
        <w:smallCaps w:val="0"/>
        <w:strike w:val="0"/>
        <w:color w:val="000000"/>
        <w:spacing w:val="0"/>
        <w:w w:val="100"/>
        <w:position w:val="0"/>
        <w:sz w:val="28"/>
        <w:szCs w:val="27"/>
        <w:u w:val="none"/>
      </w:rPr>
    </w:lvl>
    <w:lvl w:ilvl="1">
      <w:start w:val="2"/>
      <w:numFmt w:val="decimal"/>
      <w:lvlText w:val="2.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2"/>
      <w:numFmt w:val="decimal"/>
      <w:lvlText w:val="2.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2"/>
      <w:numFmt w:val="decimal"/>
      <w:lvlText w:val="2.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2"/>
      <w:numFmt w:val="decimal"/>
      <w:lvlText w:val="2.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2"/>
      <w:numFmt w:val="decimal"/>
      <w:lvlText w:val="2.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2"/>
      <w:numFmt w:val="decimal"/>
      <w:lvlText w:val="2.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2"/>
      <w:numFmt w:val="decimal"/>
      <w:lvlText w:val="2.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2"/>
      <w:numFmt w:val="decimal"/>
      <w:lvlText w:val="2.2.%1."/>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2" w15:restartNumberingAfterBreak="0">
    <w:nsid w:val="00000007"/>
    <w:multiLevelType w:val="multilevel"/>
    <w:tmpl w:val="43A0DC1E"/>
    <w:lvl w:ilvl="0">
      <w:start w:val="1"/>
      <w:numFmt w:val="decimal"/>
      <w:lvlText w:val="2.3.%1."/>
      <w:lvlJc w:val="left"/>
      <w:rPr>
        <w:rFonts w:ascii="Times New Roman" w:hAnsi="Times New Roman" w:cs="Times New Roman"/>
        <w:b/>
        <w:bCs w:val="0"/>
        <w:i w:val="0"/>
        <w:iCs w:val="0"/>
        <w:smallCaps w:val="0"/>
        <w:strike w:val="0"/>
        <w:color w:val="000000"/>
        <w:spacing w:val="0"/>
        <w:w w:val="100"/>
        <w:position w:val="0"/>
        <w:sz w:val="27"/>
        <w:szCs w:val="27"/>
        <w:u w:val="none"/>
      </w:rPr>
    </w:lvl>
    <w:lvl w:ilvl="1">
      <w:start w:val="1"/>
      <w:numFmt w:val="decimal"/>
      <w:lvlText w:val="2.3.%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1"/>
      <w:numFmt w:val="decimal"/>
      <w:lvlText w:val="2.3.%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1"/>
      <w:numFmt w:val="decimal"/>
      <w:lvlText w:val="2.3.%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1"/>
      <w:numFmt w:val="decimal"/>
      <w:lvlText w:val="2.3.%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1"/>
      <w:numFmt w:val="decimal"/>
      <w:lvlText w:val="2.3.%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1"/>
      <w:numFmt w:val="decimal"/>
      <w:lvlText w:val="2.3.%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1"/>
      <w:numFmt w:val="decimal"/>
      <w:lvlText w:val="2.3.%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1"/>
      <w:numFmt w:val="decimal"/>
      <w:lvlText w:val="2.3.%1."/>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3" w15:restartNumberingAfterBreak="0">
    <w:nsid w:val="00000009"/>
    <w:multiLevelType w:val="multilevel"/>
    <w:tmpl w:val="6366A1E2"/>
    <w:lvl w:ilvl="0">
      <w:start w:val="4"/>
      <w:numFmt w:val="decimal"/>
      <w:lvlText w:val="2.%1."/>
      <w:lvlJc w:val="left"/>
      <w:rPr>
        <w:rFonts w:ascii="Times New Roman" w:hAnsi="Times New Roman" w:cs="Times New Roman"/>
        <w:b/>
        <w:bCs w:val="0"/>
        <w:i w:val="0"/>
        <w:iCs w:val="0"/>
        <w:smallCaps w:val="0"/>
        <w:strike w:val="0"/>
        <w:color w:val="000000"/>
        <w:spacing w:val="0"/>
        <w:w w:val="100"/>
        <w:position w:val="0"/>
        <w:sz w:val="28"/>
        <w:szCs w:val="27"/>
        <w:u w:val="none"/>
      </w:rPr>
    </w:lvl>
    <w:lvl w:ilvl="1">
      <w:start w:val="4"/>
      <w:numFmt w:val="decimal"/>
      <w:lvlText w:val="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4"/>
      <w:numFmt w:val="decimal"/>
      <w:lvlText w:val="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4"/>
      <w:numFmt w:val="decimal"/>
      <w:lvlText w:val="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4"/>
      <w:numFmt w:val="decimal"/>
      <w:lvlText w:val="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4"/>
      <w:numFmt w:val="decimal"/>
      <w:lvlText w:val="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4"/>
      <w:numFmt w:val="decimal"/>
      <w:lvlText w:val="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4"/>
      <w:numFmt w:val="decimal"/>
      <w:lvlText w:val="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4"/>
      <w:numFmt w:val="decimal"/>
      <w:lvlText w:val="2.%1."/>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4" w15:restartNumberingAfterBreak="0">
    <w:nsid w:val="06FF099E"/>
    <w:multiLevelType w:val="hybridMultilevel"/>
    <w:tmpl w:val="22B86C58"/>
    <w:lvl w:ilvl="0" w:tplc="0419000D">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15:restartNumberingAfterBreak="0">
    <w:nsid w:val="0AA33F28"/>
    <w:multiLevelType w:val="hybridMultilevel"/>
    <w:tmpl w:val="6134663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D1510B1"/>
    <w:multiLevelType w:val="hybridMultilevel"/>
    <w:tmpl w:val="98EE7406"/>
    <w:lvl w:ilvl="0" w:tplc="6E8C5498">
      <w:start w:val="1"/>
      <w:numFmt w:val="bullet"/>
      <w:lvlText w:val=""/>
      <w:lvlJc w:val="left"/>
      <w:pPr>
        <w:ind w:left="1287" w:hanging="360"/>
      </w:pPr>
      <w:rPr>
        <w:rFonts w:ascii="Symbol" w:hAnsi="Symbol" w:hint="default"/>
        <w:sz w:val="22"/>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DC1580D"/>
    <w:multiLevelType w:val="hybridMultilevel"/>
    <w:tmpl w:val="83E68D1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15:restartNumberingAfterBreak="0">
    <w:nsid w:val="153A06F3"/>
    <w:multiLevelType w:val="hybridMultilevel"/>
    <w:tmpl w:val="93D01A70"/>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91E4DF3"/>
    <w:multiLevelType w:val="hybridMultilevel"/>
    <w:tmpl w:val="778A7398"/>
    <w:lvl w:ilvl="0" w:tplc="00D42BB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AD75118"/>
    <w:multiLevelType w:val="hybridMultilevel"/>
    <w:tmpl w:val="83A0F5F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EC47D9D"/>
    <w:multiLevelType w:val="hybridMultilevel"/>
    <w:tmpl w:val="8630765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0883B42"/>
    <w:multiLevelType w:val="hybridMultilevel"/>
    <w:tmpl w:val="0AA6D29C"/>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1CF277A"/>
    <w:multiLevelType w:val="hybridMultilevel"/>
    <w:tmpl w:val="3C60B15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48B2C66"/>
    <w:multiLevelType w:val="hybridMultilevel"/>
    <w:tmpl w:val="1160CBF4"/>
    <w:lvl w:ilvl="0" w:tplc="00D42BB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5" w15:restartNumberingAfterBreak="0">
    <w:nsid w:val="27B46285"/>
    <w:multiLevelType w:val="multilevel"/>
    <w:tmpl w:val="514E9626"/>
    <w:lvl w:ilvl="0">
      <w:start w:val="1"/>
      <w:numFmt w:val="decimal"/>
      <w:lvlText w:val="%1."/>
      <w:lvlJc w:val="left"/>
      <w:pPr>
        <w:ind w:left="1069" w:hanging="360"/>
      </w:pPr>
      <w:rPr>
        <w:rFonts w:hint="default"/>
      </w:rPr>
    </w:lvl>
    <w:lvl w:ilvl="1">
      <w:start w:val="3"/>
      <w:numFmt w:val="decimal"/>
      <w:isLgl/>
      <w:lvlText w:val="%1.%2."/>
      <w:lvlJc w:val="left"/>
      <w:pPr>
        <w:ind w:left="1429" w:hanging="720"/>
      </w:pPr>
      <w:rPr>
        <w:rFonts w:eastAsia="Arial Unicode MS" w:hint="default"/>
        <w:b/>
        <w:i/>
      </w:rPr>
    </w:lvl>
    <w:lvl w:ilvl="2">
      <w:start w:val="9"/>
      <w:numFmt w:val="decimal"/>
      <w:isLgl/>
      <w:lvlText w:val="%1.%2.%3."/>
      <w:lvlJc w:val="left"/>
      <w:pPr>
        <w:ind w:left="1854" w:hanging="720"/>
      </w:pPr>
      <w:rPr>
        <w:rFonts w:eastAsia="Arial Unicode MS" w:hint="default"/>
        <w:b/>
        <w:i w:val="0"/>
      </w:rPr>
    </w:lvl>
    <w:lvl w:ilvl="3">
      <w:start w:val="1"/>
      <w:numFmt w:val="decimal"/>
      <w:isLgl/>
      <w:lvlText w:val="%1.%2.%3.%4."/>
      <w:lvlJc w:val="left"/>
      <w:pPr>
        <w:ind w:left="1789" w:hanging="1080"/>
      </w:pPr>
      <w:rPr>
        <w:rFonts w:eastAsia="Arial Unicode MS" w:hint="default"/>
        <w:b/>
        <w:i/>
      </w:rPr>
    </w:lvl>
    <w:lvl w:ilvl="4">
      <w:start w:val="1"/>
      <w:numFmt w:val="decimal"/>
      <w:isLgl/>
      <w:lvlText w:val="%1.%2.%3.%4.%5."/>
      <w:lvlJc w:val="left"/>
      <w:pPr>
        <w:ind w:left="1789" w:hanging="1080"/>
      </w:pPr>
      <w:rPr>
        <w:rFonts w:eastAsia="Arial Unicode MS" w:hint="default"/>
        <w:b/>
        <w:i/>
      </w:rPr>
    </w:lvl>
    <w:lvl w:ilvl="5">
      <w:start w:val="1"/>
      <w:numFmt w:val="decimal"/>
      <w:isLgl/>
      <w:lvlText w:val="%1.%2.%3.%4.%5.%6."/>
      <w:lvlJc w:val="left"/>
      <w:pPr>
        <w:ind w:left="2149" w:hanging="1440"/>
      </w:pPr>
      <w:rPr>
        <w:rFonts w:eastAsia="Arial Unicode MS" w:hint="default"/>
        <w:b/>
        <w:i/>
      </w:rPr>
    </w:lvl>
    <w:lvl w:ilvl="6">
      <w:start w:val="1"/>
      <w:numFmt w:val="decimal"/>
      <w:isLgl/>
      <w:lvlText w:val="%1.%2.%3.%4.%5.%6.%7."/>
      <w:lvlJc w:val="left"/>
      <w:pPr>
        <w:ind w:left="2509" w:hanging="1800"/>
      </w:pPr>
      <w:rPr>
        <w:rFonts w:eastAsia="Arial Unicode MS" w:hint="default"/>
        <w:b/>
        <w:i/>
      </w:rPr>
    </w:lvl>
    <w:lvl w:ilvl="7">
      <w:start w:val="1"/>
      <w:numFmt w:val="decimal"/>
      <w:isLgl/>
      <w:lvlText w:val="%1.%2.%3.%4.%5.%6.%7.%8."/>
      <w:lvlJc w:val="left"/>
      <w:pPr>
        <w:ind w:left="2509" w:hanging="1800"/>
      </w:pPr>
      <w:rPr>
        <w:rFonts w:eastAsia="Arial Unicode MS" w:hint="default"/>
        <w:b/>
        <w:i/>
      </w:rPr>
    </w:lvl>
    <w:lvl w:ilvl="8">
      <w:start w:val="1"/>
      <w:numFmt w:val="decimal"/>
      <w:isLgl/>
      <w:lvlText w:val="%1.%2.%3.%4.%5.%6.%7.%8.%9."/>
      <w:lvlJc w:val="left"/>
      <w:pPr>
        <w:ind w:left="2869" w:hanging="2160"/>
      </w:pPr>
      <w:rPr>
        <w:rFonts w:eastAsia="Arial Unicode MS" w:hint="default"/>
        <w:b/>
        <w:i/>
      </w:rPr>
    </w:lvl>
  </w:abstractNum>
  <w:abstractNum w:abstractNumId="16" w15:restartNumberingAfterBreak="0">
    <w:nsid w:val="301F503A"/>
    <w:multiLevelType w:val="hybridMultilevel"/>
    <w:tmpl w:val="24DC61AE"/>
    <w:lvl w:ilvl="0" w:tplc="E4D093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BF564F7"/>
    <w:multiLevelType w:val="hybridMultilevel"/>
    <w:tmpl w:val="4B36D6D4"/>
    <w:lvl w:ilvl="0" w:tplc="00D42BB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8" w15:restartNumberingAfterBreak="0">
    <w:nsid w:val="3ED7053A"/>
    <w:multiLevelType w:val="hybridMultilevel"/>
    <w:tmpl w:val="5C34A9F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3F6247F7"/>
    <w:multiLevelType w:val="hybridMultilevel"/>
    <w:tmpl w:val="2B2800BC"/>
    <w:lvl w:ilvl="0" w:tplc="00D42BB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0" w15:restartNumberingAfterBreak="0">
    <w:nsid w:val="4E4F6122"/>
    <w:multiLevelType w:val="hybridMultilevel"/>
    <w:tmpl w:val="2594F55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15:restartNumberingAfterBreak="0">
    <w:nsid w:val="4F26334A"/>
    <w:multiLevelType w:val="hybridMultilevel"/>
    <w:tmpl w:val="C1FC5A2C"/>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4FD01A42"/>
    <w:multiLevelType w:val="multilevel"/>
    <w:tmpl w:val="FDC4026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53C0310D"/>
    <w:multiLevelType w:val="hybridMultilevel"/>
    <w:tmpl w:val="0ED07EE4"/>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15:restartNumberingAfterBreak="0">
    <w:nsid w:val="5831290C"/>
    <w:multiLevelType w:val="hybridMultilevel"/>
    <w:tmpl w:val="F01A967E"/>
    <w:lvl w:ilvl="0" w:tplc="00D42BB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5F975D57"/>
    <w:multiLevelType w:val="hybridMultilevel"/>
    <w:tmpl w:val="186890EA"/>
    <w:lvl w:ilvl="0" w:tplc="E0E09A06">
      <w:start w:val="1"/>
      <w:numFmt w:val="bullet"/>
      <w:lvlText w:val=""/>
      <w:lvlJc w:val="left"/>
      <w:pPr>
        <w:ind w:left="1080" w:hanging="360"/>
      </w:pPr>
      <w:rPr>
        <w:rFonts w:ascii="Symbol" w:hAnsi="Symbol" w:hint="default"/>
        <w:sz w:val="22"/>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6" w15:restartNumberingAfterBreak="0">
    <w:nsid w:val="5FB733CE"/>
    <w:multiLevelType w:val="hybridMultilevel"/>
    <w:tmpl w:val="50AA1D94"/>
    <w:lvl w:ilvl="0" w:tplc="00D42BB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662B4A97"/>
    <w:multiLevelType w:val="multilevel"/>
    <w:tmpl w:val="93BADAB0"/>
    <w:lvl w:ilvl="0">
      <w:start w:val="2"/>
      <w:numFmt w:val="decimal"/>
      <w:lvlText w:val="%1."/>
      <w:lvlJc w:val="left"/>
      <w:pPr>
        <w:ind w:left="810" w:hanging="810"/>
      </w:pPr>
      <w:rPr>
        <w:rFonts w:eastAsia="Arial Unicode MS" w:hint="default"/>
        <w:b/>
      </w:rPr>
    </w:lvl>
    <w:lvl w:ilvl="1">
      <w:start w:val="3"/>
      <w:numFmt w:val="decimal"/>
      <w:lvlText w:val="%1.%2."/>
      <w:lvlJc w:val="left"/>
      <w:pPr>
        <w:ind w:left="1164" w:hanging="810"/>
      </w:pPr>
      <w:rPr>
        <w:rFonts w:eastAsia="Arial Unicode MS" w:hint="default"/>
        <w:b/>
      </w:rPr>
    </w:lvl>
    <w:lvl w:ilvl="2">
      <w:start w:val="10"/>
      <w:numFmt w:val="decimal"/>
      <w:lvlText w:val="%1.%2.%3."/>
      <w:lvlJc w:val="left"/>
      <w:pPr>
        <w:ind w:left="1518" w:hanging="810"/>
      </w:pPr>
      <w:rPr>
        <w:rFonts w:eastAsia="Arial Unicode MS" w:hint="default"/>
        <w:b/>
      </w:rPr>
    </w:lvl>
    <w:lvl w:ilvl="3">
      <w:start w:val="1"/>
      <w:numFmt w:val="decimal"/>
      <w:lvlText w:val="%1.%2.%3.%4."/>
      <w:lvlJc w:val="left"/>
      <w:pPr>
        <w:ind w:left="2142" w:hanging="1080"/>
      </w:pPr>
      <w:rPr>
        <w:rFonts w:eastAsia="Arial Unicode MS" w:hint="default"/>
        <w:b/>
      </w:rPr>
    </w:lvl>
    <w:lvl w:ilvl="4">
      <w:start w:val="1"/>
      <w:numFmt w:val="decimal"/>
      <w:lvlText w:val="%1.%2.%3.%4.%5."/>
      <w:lvlJc w:val="left"/>
      <w:pPr>
        <w:ind w:left="2496" w:hanging="1080"/>
      </w:pPr>
      <w:rPr>
        <w:rFonts w:eastAsia="Arial Unicode MS" w:hint="default"/>
        <w:b/>
      </w:rPr>
    </w:lvl>
    <w:lvl w:ilvl="5">
      <w:start w:val="1"/>
      <w:numFmt w:val="decimal"/>
      <w:lvlText w:val="%1.%2.%3.%4.%5.%6."/>
      <w:lvlJc w:val="left"/>
      <w:pPr>
        <w:ind w:left="3210" w:hanging="1440"/>
      </w:pPr>
      <w:rPr>
        <w:rFonts w:eastAsia="Arial Unicode MS" w:hint="default"/>
        <w:b/>
      </w:rPr>
    </w:lvl>
    <w:lvl w:ilvl="6">
      <w:start w:val="1"/>
      <w:numFmt w:val="decimal"/>
      <w:lvlText w:val="%1.%2.%3.%4.%5.%6.%7."/>
      <w:lvlJc w:val="left"/>
      <w:pPr>
        <w:ind w:left="3924" w:hanging="1800"/>
      </w:pPr>
      <w:rPr>
        <w:rFonts w:eastAsia="Arial Unicode MS" w:hint="default"/>
        <w:b/>
      </w:rPr>
    </w:lvl>
    <w:lvl w:ilvl="7">
      <w:start w:val="1"/>
      <w:numFmt w:val="decimal"/>
      <w:lvlText w:val="%1.%2.%3.%4.%5.%6.%7.%8."/>
      <w:lvlJc w:val="left"/>
      <w:pPr>
        <w:ind w:left="4278" w:hanging="1800"/>
      </w:pPr>
      <w:rPr>
        <w:rFonts w:eastAsia="Arial Unicode MS" w:hint="default"/>
        <w:b/>
      </w:rPr>
    </w:lvl>
    <w:lvl w:ilvl="8">
      <w:start w:val="1"/>
      <w:numFmt w:val="decimal"/>
      <w:lvlText w:val="%1.%2.%3.%4.%5.%6.%7.%8.%9."/>
      <w:lvlJc w:val="left"/>
      <w:pPr>
        <w:ind w:left="4992" w:hanging="2160"/>
      </w:pPr>
      <w:rPr>
        <w:rFonts w:eastAsia="Arial Unicode MS" w:hint="default"/>
        <w:b/>
      </w:rPr>
    </w:lvl>
  </w:abstractNum>
  <w:abstractNum w:abstractNumId="28" w15:restartNumberingAfterBreak="0">
    <w:nsid w:val="665358EC"/>
    <w:multiLevelType w:val="hybridMultilevel"/>
    <w:tmpl w:val="3182AE94"/>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6C571892"/>
    <w:multiLevelType w:val="hybridMultilevel"/>
    <w:tmpl w:val="8446E784"/>
    <w:lvl w:ilvl="0" w:tplc="E4D093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FFD1121"/>
    <w:multiLevelType w:val="hybridMultilevel"/>
    <w:tmpl w:val="81C8612C"/>
    <w:lvl w:ilvl="0" w:tplc="00D42BB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78436B6B"/>
    <w:multiLevelType w:val="hybridMultilevel"/>
    <w:tmpl w:val="66AA16AA"/>
    <w:lvl w:ilvl="0" w:tplc="00D42BB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7D712B35"/>
    <w:multiLevelType w:val="hybridMultilevel"/>
    <w:tmpl w:val="7B12D6B6"/>
    <w:lvl w:ilvl="0" w:tplc="E4D093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20"/>
  </w:num>
  <w:num w:numId="6">
    <w:abstractNumId w:val="22"/>
  </w:num>
  <w:num w:numId="7">
    <w:abstractNumId w:val="25"/>
  </w:num>
  <w:num w:numId="8">
    <w:abstractNumId w:val="6"/>
  </w:num>
  <w:num w:numId="9">
    <w:abstractNumId w:val="32"/>
  </w:num>
  <w:num w:numId="10">
    <w:abstractNumId w:val="15"/>
  </w:num>
  <w:num w:numId="11">
    <w:abstractNumId w:val="27"/>
  </w:num>
  <w:num w:numId="12">
    <w:abstractNumId w:val="29"/>
  </w:num>
  <w:num w:numId="13">
    <w:abstractNumId w:val="16"/>
  </w:num>
  <w:num w:numId="14">
    <w:abstractNumId w:val="23"/>
  </w:num>
  <w:num w:numId="15">
    <w:abstractNumId w:val="21"/>
  </w:num>
  <w:num w:numId="16">
    <w:abstractNumId w:val="8"/>
  </w:num>
  <w:num w:numId="17">
    <w:abstractNumId w:val="24"/>
  </w:num>
  <w:num w:numId="18">
    <w:abstractNumId w:val="12"/>
  </w:num>
  <w:num w:numId="19">
    <w:abstractNumId w:val="30"/>
  </w:num>
  <w:num w:numId="20">
    <w:abstractNumId w:val="10"/>
  </w:num>
  <w:num w:numId="21">
    <w:abstractNumId w:val="14"/>
  </w:num>
  <w:num w:numId="22">
    <w:abstractNumId w:val="19"/>
  </w:num>
  <w:num w:numId="23">
    <w:abstractNumId w:val="17"/>
  </w:num>
  <w:num w:numId="24">
    <w:abstractNumId w:val="31"/>
  </w:num>
  <w:num w:numId="25">
    <w:abstractNumId w:val="7"/>
  </w:num>
  <w:num w:numId="26">
    <w:abstractNumId w:val="4"/>
  </w:num>
  <w:num w:numId="27">
    <w:abstractNumId w:val="13"/>
  </w:num>
  <w:num w:numId="28">
    <w:abstractNumId w:val="28"/>
  </w:num>
  <w:num w:numId="29">
    <w:abstractNumId w:val="11"/>
  </w:num>
  <w:num w:numId="30">
    <w:abstractNumId w:val="26"/>
  </w:num>
  <w:num w:numId="31">
    <w:abstractNumId w:val="5"/>
  </w:num>
  <w:num w:numId="32">
    <w:abstractNumId w:val="18"/>
  </w:num>
  <w:num w:numId="33">
    <w:abstractNumId w:val="9"/>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defaultTabStop w:val="720"/>
  <w:drawingGridHorizontalSpacing w:val="181"/>
  <w:drawingGridVerticalSpacing w:val="181"/>
  <w:doNotShadeFormData/>
  <w:characterSpacingControl w:val="compressPunctuation"/>
  <w:doNotValidateAgainstSchema/>
  <w:doNotDemarcateInvalidXml/>
  <w:footnotePr>
    <w:numFmt w:val="upperRoman"/>
    <w:numRestart w:val="eachPage"/>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331"/>
    <w:rsid w:val="0000023E"/>
    <w:rsid w:val="000006C1"/>
    <w:rsid w:val="00000B0D"/>
    <w:rsid w:val="00001905"/>
    <w:rsid w:val="00003580"/>
    <w:rsid w:val="00004FCB"/>
    <w:rsid w:val="00011A18"/>
    <w:rsid w:val="00012383"/>
    <w:rsid w:val="00012675"/>
    <w:rsid w:val="0001296D"/>
    <w:rsid w:val="00012B13"/>
    <w:rsid w:val="000139C0"/>
    <w:rsid w:val="0001472A"/>
    <w:rsid w:val="00015353"/>
    <w:rsid w:val="000166D0"/>
    <w:rsid w:val="00016F73"/>
    <w:rsid w:val="000171CC"/>
    <w:rsid w:val="000174B6"/>
    <w:rsid w:val="00020461"/>
    <w:rsid w:val="00020CBE"/>
    <w:rsid w:val="00021A4D"/>
    <w:rsid w:val="00022CE1"/>
    <w:rsid w:val="00022FEE"/>
    <w:rsid w:val="0002362B"/>
    <w:rsid w:val="000251A7"/>
    <w:rsid w:val="0003089A"/>
    <w:rsid w:val="00031DC2"/>
    <w:rsid w:val="000321F1"/>
    <w:rsid w:val="00032986"/>
    <w:rsid w:val="00034589"/>
    <w:rsid w:val="000377B5"/>
    <w:rsid w:val="00042138"/>
    <w:rsid w:val="0004298F"/>
    <w:rsid w:val="00047CB4"/>
    <w:rsid w:val="00051F0E"/>
    <w:rsid w:val="0005310E"/>
    <w:rsid w:val="00053729"/>
    <w:rsid w:val="00053840"/>
    <w:rsid w:val="0005774E"/>
    <w:rsid w:val="00057A55"/>
    <w:rsid w:val="00057E7C"/>
    <w:rsid w:val="00060008"/>
    <w:rsid w:val="0006026F"/>
    <w:rsid w:val="000602B5"/>
    <w:rsid w:val="00060D74"/>
    <w:rsid w:val="00060F61"/>
    <w:rsid w:val="00062594"/>
    <w:rsid w:val="00062673"/>
    <w:rsid w:val="00063B60"/>
    <w:rsid w:val="0006417B"/>
    <w:rsid w:val="000669C8"/>
    <w:rsid w:val="00066E74"/>
    <w:rsid w:val="000670B4"/>
    <w:rsid w:val="00067C4A"/>
    <w:rsid w:val="000744FB"/>
    <w:rsid w:val="00076558"/>
    <w:rsid w:val="00076F32"/>
    <w:rsid w:val="0007708E"/>
    <w:rsid w:val="00080102"/>
    <w:rsid w:val="00082E0D"/>
    <w:rsid w:val="00084E4B"/>
    <w:rsid w:val="00085FDC"/>
    <w:rsid w:val="00086348"/>
    <w:rsid w:val="00086543"/>
    <w:rsid w:val="0009131D"/>
    <w:rsid w:val="00091CE7"/>
    <w:rsid w:val="00093754"/>
    <w:rsid w:val="00094443"/>
    <w:rsid w:val="00094471"/>
    <w:rsid w:val="000962FB"/>
    <w:rsid w:val="00096726"/>
    <w:rsid w:val="00097E1E"/>
    <w:rsid w:val="000A1D6E"/>
    <w:rsid w:val="000A24F5"/>
    <w:rsid w:val="000A3111"/>
    <w:rsid w:val="000A41C2"/>
    <w:rsid w:val="000B0209"/>
    <w:rsid w:val="000B0B6C"/>
    <w:rsid w:val="000B0DED"/>
    <w:rsid w:val="000B2280"/>
    <w:rsid w:val="000B426C"/>
    <w:rsid w:val="000B4C4A"/>
    <w:rsid w:val="000B6CC9"/>
    <w:rsid w:val="000C0288"/>
    <w:rsid w:val="000C2BDC"/>
    <w:rsid w:val="000C4945"/>
    <w:rsid w:val="000C6090"/>
    <w:rsid w:val="000C702E"/>
    <w:rsid w:val="000C7194"/>
    <w:rsid w:val="000D043E"/>
    <w:rsid w:val="000D0F6B"/>
    <w:rsid w:val="000D18CC"/>
    <w:rsid w:val="000D1CDE"/>
    <w:rsid w:val="000D33EA"/>
    <w:rsid w:val="000D41F3"/>
    <w:rsid w:val="000D46D8"/>
    <w:rsid w:val="000D5F64"/>
    <w:rsid w:val="000E2920"/>
    <w:rsid w:val="000E2CCF"/>
    <w:rsid w:val="000E3384"/>
    <w:rsid w:val="000E5A91"/>
    <w:rsid w:val="000E5B52"/>
    <w:rsid w:val="000E771C"/>
    <w:rsid w:val="000F036A"/>
    <w:rsid w:val="000F244A"/>
    <w:rsid w:val="000F28FE"/>
    <w:rsid w:val="000F3CFB"/>
    <w:rsid w:val="000F3D78"/>
    <w:rsid w:val="000F42A6"/>
    <w:rsid w:val="000F7C62"/>
    <w:rsid w:val="001028D7"/>
    <w:rsid w:val="00102BC6"/>
    <w:rsid w:val="00103898"/>
    <w:rsid w:val="00103F25"/>
    <w:rsid w:val="0010466D"/>
    <w:rsid w:val="00105B20"/>
    <w:rsid w:val="001102D8"/>
    <w:rsid w:val="00110D6D"/>
    <w:rsid w:val="0011432F"/>
    <w:rsid w:val="00114A1E"/>
    <w:rsid w:val="0011632D"/>
    <w:rsid w:val="00116731"/>
    <w:rsid w:val="001168C7"/>
    <w:rsid w:val="00116DA3"/>
    <w:rsid w:val="00117809"/>
    <w:rsid w:val="001215EC"/>
    <w:rsid w:val="0012554F"/>
    <w:rsid w:val="00126BE6"/>
    <w:rsid w:val="00127018"/>
    <w:rsid w:val="0012718B"/>
    <w:rsid w:val="0012735E"/>
    <w:rsid w:val="00130A7A"/>
    <w:rsid w:val="0013297C"/>
    <w:rsid w:val="001409CA"/>
    <w:rsid w:val="0014299C"/>
    <w:rsid w:val="00143313"/>
    <w:rsid w:val="0014454A"/>
    <w:rsid w:val="00144E7E"/>
    <w:rsid w:val="00145EB4"/>
    <w:rsid w:val="001508B9"/>
    <w:rsid w:val="0015092A"/>
    <w:rsid w:val="001530F8"/>
    <w:rsid w:val="00155C22"/>
    <w:rsid w:val="001571B9"/>
    <w:rsid w:val="00157C90"/>
    <w:rsid w:val="00157EEA"/>
    <w:rsid w:val="00161395"/>
    <w:rsid w:val="00165393"/>
    <w:rsid w:val="00166086"/>
    <w:rsid w:val="001674F0"/>
    <w:rsid w:val="00167C34"/>
    <w:rsid w:val="00167D87"/>
    <w:rsid w:val="001700E7"/>
    <w:rsid w:val="00171F7A"/>
    <w:rsid w:val="00172F1F"/>
    <w:rsid w:val="001748E7"/>
    <w:rsid w:val="00176712"/>
    <w:rsid w:val="001777DA"/>
    <w:rsid w:val="00180AD2"/>
    <w:rsid w:val="0018220D"/>
    <w:rsid w:val="001827DF"/>
    <w:rsid w:val="001832E7"/>
    <w:rsid w:val="00183E94"/>
    <w:rsid w:val="00183F6E"/>
    <w:rsid w:val="0018488B"/>
    <w:rsid w:val="00184E35"/>
    <w:rsid w:val="00185BA2"/>
    <w:rsid w:val="001865EF"/>
    <w:rsid w:val="001872DA"/>
    <w:rsid w:val="0019097C"/>
    <w:rsid w:val="0019143B"/>
    <w:rsid w:val="00192B47"/>
    <w:rsid w:val="001953F7"/>
    <w:rsid w:val="00196232"/>
    <w:rsid w:val="00197064"/>
    <w:rsid w:val="001A0032"/>
    <w:rsid w:val="001A21C0"/>
    <w:rsid w:val="001A2F2C"/>
    <w:rsid w:val="001A3137"/>
    <w:rsid w:val="001A3511"/>
    <w:rsid w:val="001A4873"/>
    <w:rsid w:val="001A58D3"/>
    <w:rsid w:val="001A6ADB"/>
    <w:rsid w:val="001B04B0"/>
    <w:rsid w:val="001B1713"/>
    <w:rsid w:val="001B2C08"/>
    <w:rsid w:val="001B2F64"/>
    <w:rsid w:val="001B527C"/>
    <w:rsid w:val="001B6E8D"/>
    <w:rsid w:val="001B6FEB"/>
    <w:rsid w:val="001B7B6B"/>
    <w:rsid w:val="001C0862"/>
    <w:rsid w:val="001C3E3C"/>
    <w:rsid w:val="001C442E"/>
    <w:rsid w:val="001C496D"/>
    <w:rsid w:val="001D06B4"/>
    <w:rsid w:val="001D0CD8"/>
    <w:rsid w:val="001D1140"/>
    <w:rsid w:val="001D3EA1"/>
    <w:rsid w:val="001D449D"/>
    <w:rsid w:val="001D4A98"/>
    <w:rsid w:val="001D4DA4"/>
    <w:rsid w:val="001D5031"/>
    <w:rsid w:val="001D75DD"/>
    <w:rsid w:val="001E01BD"/>
    <w:rsid w:val="001E1117"/>
    <w:rsid w:val="001E1406"/>
    <w:rsid w:val="001E30F0"/>
    <w:rsid w:val="001E3722"/>
    <w:rsid w:val="001E3FB9"/>
    <w:rsid w:val="001E426F"/>
    <w:rsid w:val="001E4BAC"/>
    <w:rsid w:val="001E4F21"/>
    <w:rsid w:val="001E7DBC"/>
    <w:rsid w:val="001F0741"/>
    <w:rsid w:val="001F0DBE"/>
    <w:rsid w:val="001F18A3"/>
    <w:rsid w:val="001F1D4C"/>
    <w:rsid w:val="001F238B"/>
    <w:rsid w:val="001F37C8"/>
    <w:rsid w:val="001F4655"/>
    <w:rsid w:val="001F48FC"/>
    <w:rsid w:val="001F5A86"/>
    <w:rsid w:val="001F7B75"/>
    <w:rsid w:val="001F7FE6"/>
    <w:rsid w:val="002000B2"/>
    <w:rsid w:val="00201A24"/>
    <w:rsid w:val="002023E6"/>
    <w:rsid w:val="00203591"/>
    <w:rsid w:val="00204320"/>
    <w:rsid w:val="0020511B"/>
    <w:rsid w:val="00205B48"/>
    <w:rsid w:val="00205B94"/>
    <w:rsid w:val="002108C6"/>
    <w:rsid w:val="00213C58"/>
    <w:rsid w:val="002149B2"/>
    <w:rsid w:val="0021562D"/>
    <w:rsid w:val="00220E53"/>
    <w:rsid w:val="0022134F"/>
    <w:rsid w:val="00222429"/>
    <w:rsid w:val="0022263B"/>
    <w:rsid w:val="00223D0B"/>
    <w:rsid w:val="00224B40"/>
    <w:rsid w:val="00225830"/>
    <w:rsid w:val="00225EB6"/>
    <w:rsid w:val="00226B00"/>
    <w:rsid w:val="00227B1B"/>
    <w:rsid w:val="002311F8"/>
    <w:rsid w:val="00231AF3"/>
    <w:rsid w:val="00234FC0"/>
    <w:rsid w:val="00235A17"/>
    <w:rsid w:val="002373C1"/>
    <w:rsid w:val="00241331"/>
    <w:rsid w:val="002416C1"/>
    <w:rsid w:val="00241A98"/>
    <w:rsid w:val="0024247B"/>
    <w:rsid w:val="00247E23"/>
    <w:rsid w:val="002518BA"/>
    <w:rsid w:val="0025328A"/>
    <w:rsid w:val="00254319"/>
    <w:rsid w:val="00255855"/>
    <w:rsid w:val="00255A1E"/>
    <w:rsid w:val="002564DB"/>
    <w:rsid w:val="00256BC7"/>
    <w:rsid w:val="0026163B"/>
    <w:rsid w:val="0026442B"/>
    <w:rsid w:val="00264765"/>
    <w:rsid w:val="00264B64"/>
    <w:rsid w:val="00266379"/>
    <w:rsid w:val="00266476"/>
    <w:rsid w:val="00267F99"/>
    <w:rsid w:val="0027251E"/>
    <w:rsid w:val="00275559"/>
    <w:rsid w:val="002756DD"/>
    <w:rsid w:val="00275D14"/>
    <w:rsid w:val="00277234"/>
    <w:rsid w:val="002778AF"/>
    <w:rsid w:val="00277A6A"/>
    <w:rsid w:val="0028070F"/>
    <w:rsid w:val="00281528"/>
    <w:rsid w:val="00283770"/>
    <w:rsid w:val="00285A3B"/>
    <w:rsid w:val="002873F6"/>
    <w:rsid w:val="0029019B"/>
    <w:rsid w:val="00290565"/>
    <w:rsid w:val="00292CE3"/>
    <w:rsid w:val="00294007"/>
    <w:rsid w:val="00294D99"/>
    <w:rsid w:val="00295BE1"/>
    <w:rsid w:val="0029649C"/>
    <w:rsid w:val="00296CF7"/>
    <w:rsid w:val="002A031D"/>
    <w:rsid w:val="002A0595"/>
    <w:rsid w:val="002A11C3"/>
    <w:rsid w:val="002A11FB"/>
    <w:rsid w:val="002A1F95"/>
    <w:rsid w:val="002A2562"/>
    <w:rsid w:val="002A4E5E"/>
    <w:rsid w:val="002A5510"/>
    <w:rsid w:val="002B00FA"/>
    <w:rsid w:val="002B0D2C"/>
    <w:rsid w:val="002B2714"/>
    <w:rsid w:val="002B3412"/>
    <w:rsid w:val="002B4AC8"/>
    <w:rsid w:val="002C189C"/>
    <w:rsid w:val="002C1CB9"/>
    <w:rsid w:val="002C3393"/>
    <w:rsid w:val="002C3ECF"/>
    <w:rsid w:val="002C780B"/>
    <w:rsid w:val="002D1570"/>
    <w:rsid w:val="002D15F6"/>
    <w:rsid w:val="002D26B3"/>
    <w:rsid w:val="002D27D7"/>
    <w:rsid w:val="002D38C9"/>
    <w:rsid w:val="002D7835"/>
    <w:rsid w:val="002D79C6"/>
    <w:rsid w:val="002E1030"/>
    <w:rsid w:val="002E1547"/>
    <w:rsid w:val="002E1686"/>
    <w:rsid w:val="002E1BE0"/>
    <w:rsid w:val="002E2A54"/>
    <w:rsid w:val="002E632E"/>
    <w:rsid w:val="002E7126"/>
    <w:rsid w:val="002E732C"/>
    <w:rsid w:val="002E74A7"/>
    <w:rsid w:val="002E79AB"/>
    <w:rsid w:val="002F1EEC"/>
    <w:rsid w:val="002F33CC"/>
    <w:rsid w:val="002F3778"/>
    <w:rsid w:val="002F5BDD"/>
    <w:rsid w:val="002F7D0B"/>
    <w:rsid w:val="00301EC9"/>
    <w:rsid w:val="003030FF"/>
    <w:rsid w:val="003046F3"/>
    <w:rsid w:val="00304E41"/>
    <w:rsid w:val="003078DB"/>
    <w:rsid w:val="003103A5"/>
    <w:rsid w:val="00311FBB"/>
    <w:rsid w:val="003122A1"/>
    <w:rsid w:val="00314CB8"/>
    <w:rsid w:val="003220D1"/>
    <w:rsid w:val="003244F1"/>
    <w:rsid w:val="003249A1"/>
    <w:rsid w:val="0032582D"/>
    <w:rsid w:val="00325AB9"/>
    <w:rsid w:val="00325E3E"/>
    <w:rsid w:val="003267B2"/>
    <w:rsid w:val="00327285"/>
    <w:rsid w:val="003331A0"/>
    <w:rsid w:val="00334B77"/>
    <w:rsid w:val="00334F56"/>
    <w:rsid w:val="0034121D"/>
    <w:rsid w:val="00341510"/>
    <w:rsid w:val="00342721"/>
    <w:rsid w:val="00352421"/>
    <w:rsid w:val="00355639"/>
    <w:rsid w:val="00356DEB"/>
    <w:rsid w:val="00360F1C"/>
    <w:rsid w:val="003627AA"/>
    <w:rsid w:val="003644CD"/>
    <w:rsid w:val="00364D71"/>
    <w:rsid w:val="00365F1D"/>
    <w:rsid w:val="003661FC"/>
    <w:rsid w:val="00366209"/>
    <w:rsid w:val="00366C38"/>
    <w:rsid w:val="0036732A"/>
    <w:rsid w:val="00370EFE"/>
    <w:rsid w:val="003714A9"/>
    <w:rsid w:val="00373092"/>
    <w:rsid w:val="0037323A"/>
    <w:rsid w:val="0037550F"/>
    <w:rsid w:val="00376495"/>
    <w:rsid w:val="0038055F"/>
    <w:rsid w:val="003806D2"/>
    <w:rsid w:val="0038170E"/>
    <w:rsid w:val="00383B04"/>
    <w:rsid w:val="0038446B"/>
    <w:rsid w:val="00387BC1"/>
    <w:rsid w:val="00387E02"/>
    <w:rsid w:val="00391992"/>
    <w:rsid w:val="00391F51"/>
    <w:rsid w:val="003921BD"/>
    <w:rsid w:val="00393040"/>
    <w:rsid w:val="00393432"/>
    <w:rsid w:val="0039537C"/>
    <w:rsid w:val="0039562C"/>
    <w:rsid w:val="003974D4"/>
    <w:rsid w:val="00397765"/>
    <w:rsid w:val="003A2CD5"/>
    <w:rsid w:val="003A3002"/>
    <w:rsid w:val="003A42CF"/>
    <w:rsid w:val="003A5D5D"/>
    <w:rsid w:val="003A7F32"/>
    <w:rsid w:val="003B255C"/>
    <w:rsid w:val="003B33DE"/>
    <w:rsid w:val="003B3704"/>
    <w:rsid w:val="003B470C"/>
    <w:rsid w:val="003B498D"/>
    <w:rsid w:val="003B56FB"/>
    <w:rsid w:val="003B67C0"/>
    <w:rsid w:val="003B7300"/>
    <w:rsid w:val="003B7733"/>
    <w:rsid w:val="003B7D79"/>
    <w:rsid w:val="003C1159"/>
    <w:rsid w:val="003C18F4"/>
    <w:rsid w:val="003C1B8B"/>
    <w:rsid w:val="003C1C55"/>
    <w:rsid w:val="003C41FC"/>
    <w:rsid w:val="003C42BA"/>
    <w:rsid w:val="003C472B"/>
    <w:rsid w:val="003C60B6"/>
    <w:rsid w:val="003C61C7"/>
    <w:rsid w:val="003C737E"/>
    <w:rsid w:val="003D0CFE"/>
    <w:rsid w:val="003D10F8"/>
    <w:rsid w:val="003D31DF"/>
    <w:rsid w:val="003D44C5"/>
    <w:rsid w:val="003D48CC"/>
    <w:rsid w:val="003D65CE"/>
    <w:rsid w:val="003D7AD1"/>
    <w:rsid w:val="003E0830"/>
    <w:rsid w:val="003E134E"/>
    <w:rsid w:val="003E232A"/>
    <w:rsid w:val="003E2C52"/>
    <w:rsid w:val="003E3055"/>
    <w:rsid w:val="003E3634"/>
    <w:rsid w:val="003E4D02"/>
    <w:rsid w:val="003E5B81"/>
    <w:rsid w:val="003E792C"/>
    <w:rsid w:val="003F043A"/>
    <w:rsid w:val="003F0BBF"/>
    <w:rsid w:val="003F18D9"/>
    <w:rsid w:val="0040148D"/>
    <w:rsid w:val="00402492"/>
    <w:rsid w:val="00402C4B"/>
    <w:rsid w:val="00403E21"/>
    <w:rsid w:val="0040536B"/>
    <w:rsid w:val="0040572C"/>
    <w:rsid w:val="00406414"/>
    <w:rsid w:val="0041110F"/>
    <w:rsid w:val="00411473"/>
    <w:rsid w:val="00413002"/>
    <w:rsid w:val="00413ED5"/>
    <w:rsid w:val="0041489C"/>
    <w:rsid w:val="00415063"/>
    <w:rsid w:val="00416EDF"/>
    <w:rsid w:val="00420D7F"/>
    <w:rsid w:val="0042120B"/>
    <w:rsid w:val="0042143A"/>
    <w:rsid w:val="0042330E"/>
    <w:rsid w:val="00423CE7"/>
    <w:rsid w:val="004243B2"/>
    <w:rsid w:val="00424930"/>
    <w:rsid w:val="00424C67"/>
    <w:rsid w:val="0042644E"/>
    <w:rsid w:val="004307EA"/>
    <w:rsid w:val="00432618"/>
    <w:rsid w:val="00433A3A"/>
    <w:rsid w:val="00434559"/>
    <w:rsid w:val="00434665"/>
    <w:rsid w:val="004356C2"/>
    <w:rsid w:val="00436729"/>
    <w:rsid w:val="00437A7A"/>
    <w:rsid w:val="00437CC9"/>
    <w:rsid w:val="00437FF0"/>
    <w:rsid w:val="004411A3"/>
    <w:rsid w:val="00442382"/>
    <w:rsid w:val="00442608"/>
    <w:rsid w:val="0044271E"/>
    <w:rsid w:val="00442A9C"/>
    <w:rsid w:val="00451D6A"/>
    <w:rsid w:val="004530B2"/>
    <w:rsid w:val="004540D7"/>
    <w:rsid w:val="0045555B"/>
    <w:rsid w:val="004571B9"/>
    <w:rsid w:val="00460246"/>
    <w:rsid w:val="00461C88"/>
    <w:rsid w:val="00462FB3"/>
    <w:rsid w:val="00466582"/>
    <w:rsid w:val="004673DD"/>
    <w:rsid w:val="00472A5A"/>
    <w:rsid w:val="00473D07"/>
    <w:rsid w:val="00474B7B"/>
    <w:rsid w:val="004757B8"/>
    <w:rsid w:val="004778F6"/>
    <w:rsid w:val="00477A3D"/>
    <w:rsid w:val="004805C5"/>
    <w:rsid w:val="0048093C"/>
    <w:rsid w:val="00481704"/>
    <w:rsid w:val="00482F6E"/>
    <w:rsid w:val="00483173"/>
    <w:rsid w:val="00483F60"/>
    <w:rsid w:val="00484223"/>
    <w:rsid w:val="004843AE"/>
    <w:rsid w:val="00486BD3"/>
    <w:rsid w:val="00490445"/>
    <w:rsid w:val="004924C9"/>
    <w:rsid w:val="00493EE9"/>
    <w:rsid w:val="00495D9E"/>
    <w:rsid w:val="00496E40"/>
    <w:rsid w:val="004A098D"/>
    <w:rsid w:val="004A0FCC"/>
    <w:rsid w:val="004A1786"/>
    <w:rsid w:val="004A1FAB"/>
    <w:rsid w:val="004A3B73"/>
    <w:rsid w:val="004A4876"/>
    <w:rsid w:val="004A57E4"/>
    <w:rsid w:val="004A6AC7"/>
    <w:rsid w:val="004A769D"/>
    <w:rsid w:val="004B0DB1"/>
    <w:rsid w:val="004B3558"/>
    <w:rsid w:val="004B3F96"/>
    <w:rsid w:val="004B571A"/>
    <w:rsid w:val="004B5FBA"/>
    <w:rsid w:val="004B62BB"/>
    <w:rsid w:val="004B79B1"/>
    <w:rsid w:val="004B79D9"/>
    <w:rsid w:val="004C058F"/>
    <w:rsid w:val="004C1661"/>
    <w:rsid w:val="004C220E"/>
    <w:rsid w:val="004C325B"/>
    <w:rsid w:val="004C5652"/>
    <w:rsid w:val="004C6912"/>
    <w:rsid w:val="004C7753"/>
    <w:rsid w:val="004C7C01"/>
    <w:rsid w:val="004D1164"/>
    <w:rsid w:val="004D2618"/>
    <w:rsid w:val="004D3F08"/>
    <w:rsid w:val="004D4A87"/>
    <w:rsid w:val="004D5D6A"/>
    <w:rsid w:val="004D641A"/>
    <w:rsid w:val="004D77E9"/>
    <w:rsid w:val="004D7DAC"/>
    <w:rsid w:val="004E1583"/>
    <w:rsid w:val="004E1D14"/>
    <w:rsid w:val="004E1D24"/>
    <w:rsid w:val="004E2B76"/>
    <w:rsid w:val="004E572C"/>
    <w:rsid w:val="004E57CA"/>
    <w:rsid w:val="004E694A"/>
    <w:rsid w:val="004F3C08"/>
    <w:rsid w:val="004F4366"/>
    <w:rsid w:val="004F5492"/>
    <w:rsid w:val="004F5E82"/>
    <w:rsid w:val="0050036A"/>
    <w:rsid w:val="005009FE"/>
    <w:rsid w:val="00501009"/>
    <w:rsid w:val="00501785"/>
    <w:rsid w:val="0050230E"/>
    <w:rsid w:val="00502B68"/>
    <w:rsid w:val="00503B0C"/>
    <w:rsid w:val="00503FF6"/>
    <w:rsid w:val="0050456B"/>
    <w:rsid w:val="005054A4"/>
    <w:rsid w:val="005063C6"/>
    <w:rsid w:val="005107EC"/>
    <w:rsid w:val="005151DF"/>
    <w:rsid w:val="005169FE"/>
    <w:rsid w:val="00516C5C"/>
    <w:rsid w:val="005204B1"/>
    <w:rsid w:val="00520A8B"/>
    <w:rsid w:val="005228AF"/>
    <w:rsid w:val="00522E81"/>
    <w:rsid w:val="00523A6E"/>
    <w:rsid w:val="00524238"/>
    <w:rsid w:val="00525051"/>
    <w:rsid w:val="00526A04"/>
    <w:rsid w:val="00526C92"/>
    <w:rsid w:val="00527A52"/>
    <w:rsid w:val="00527B04"/>
    <w:rsid w:val="00527EA2"/>
    <w:rsid w:val="00531E76"/>
    <w:rsid w:val="00532112"/>
    <w:rsid w:val="00534D7E"/>
    <w:rsid w:val="005356EB"/>
    <w:rsid w:val="005402FD"/>
    <w:rsid w:val="005405FB"/>
    <w:rsid w:val="005406D9"/>
    <w:rsid w:val="00541539"/>
    <w:rsid w:val="00545B27"/>
    <w:rsid w:val="00546270"/>
    <w:rsid w:val="005512BF"/>
    <w:rsid w:val="0055137E"/>
    <w:rsid w:val="00552281"/>
    <w:rsid w:val="00552362"/>
    <w:rsid w:val="00552B8D"/>
    <w:rsid w:val="005542F2"/>
    <w:rsid w:val="005577E4"/>
    <w:rsid w:val="00557CC0"/>
    <w:rsid w:val="005610AB"/>
    <w:rsid w:val="005612A3"/>
    <w:rsid w:val="00562DB4"/>
    <w:rsid w:val="00562E0B"/>
    <w:rsid w:val="00563DF1"/>
    <w:rsid w:val="005645E6"/>
    <w:rsid w:val="0056524D"/>
    <w:rsid w:val="00566A0D"/>
    <w:rsid w:val="00567C1A"/>
    <w:rsid w:val="005702B9"/>
    <w:rsid w:val="00570E55"/>
    <w:rsid w:val="0057756E"/>
    <w:rsid w:val="00580A90"/>
    <w:rsid w:val="00581474"/>
    <w:rsid w:val="00582ADF"/>
    <w:rsid w:val="005831BF"/>
    <w:rsid w:val="00584215"/>
    <w:rsid w:val="00585116"/>
    <w:rsid w:val="005875F4"/>
    <w:rsid w:val="00587B1F"/>
    <w:rsid w:val="005902E0"/>
    <w:rsid w:val="00591AF5"/>
    <w:rsid w:val="00592932"/>
    <w:rsid w:val="005A0873"/>
    <w:rsid w:val="005A1DEE"/>
    <w:rsid w:val="005A26EF"/>
    <w:rsid w:val="005A3C12"/>
    <w:rsid w:val="005A4133"/>
    <w:rsid w:val="005A500A"/>
    <w:rsid w:val="005A5F36"/>
    <w:rsid w:val="005A64D5"/>
    <w:rsid w:val="005B0ACD"/>
    <w:rsid w:val="005B2DCA"/>
    <w:rsid w:val="005B3F2C"/>
    <w:rsid w:val="005B41DE"/>
    <w:rsid w:val="005B4A51"/>
    <w:rsid w:val="005B5B7D"/>
    <w:rsid w:val="005B5DA4"/>
    <w:rsid w:val="005B665F"/>
    <w:rsid w:val="005B73E2"/>
    <w:rsid w:val="005B777D"/>
    <w:rsid w:val="005C0400"/>
    <w:rsid w:val="005C0F75"/>
    <w:rsid w:val="005C15F0"/>
    <w:rsid w:val="005C1A0A"/>
    <w:rsid w:val="005C1A19"/>
    <w:rsid w:val="005C6462"/>
    <w:rsid w:val="005C7B07"/>
    <w:rsid w:val="005D1138"/>
    <w:rsid w:val="005D142A"/>
    <w:rsid w:val="005D2BBD"/>
    <w:rsid w:val="005D330A"/>
    <w:rsid w:val="005D526B"/>
    <w:rsid w:val="005D5625"/>
    <w:rsid w:val="005D5813"/>
    <w:rsid w:val="005E36CE"/>
    <w:rsid w:val="005E58F1"/>
    <w:rsid w:val="005E5AA1"/>
    <w:rsid w:val="005E5CA9"/>
    <w:rsid w:val="005E6E31"/>
    <w:rsid w:val="005F0481"/>
    <w:rsid w:val="005F04FE"/>
    <w:rsid w:val="005F0FDF"/>
    <w:rsid w:val="005F2CBE"/>
    <w:rsid w:val="005F2EDB"/>
    <w:rsid w:val="005F4836"/>
    <w:rsid w:val="005F53E5"/>
    <w:rsid w:val="005F6696"/>
    <w:rsid w:val="005F7AF1"/>
    <w:rsid w:val="00600852"/>
    <w:rsid w:val="00600E07"/>
    <w:rsid w:val="00601158"/>
    <w:rsid w:val="00602791"/>
    <w:rsid w:val="006032E5"/>
    <w:rsid w:val="00603DDD"/>
    <w:rsid w:val="0060508B"/>
    <w:rsid w:val="0060614C"/>
    <w:rsid w:val="006070CC"/>
    <w:rsid w:val="006100E3"/>
    <w:rsid w:val="00610AAE"/>
    <w:rsid w:val="00610B04"/>
    <w:rsid w:val="00611799"/>
    <w:rsid w:val="00611C9B"/>
    <w:rsid w:val="00613320"/>
    <w:rsid w:val="006134F3"/>
    <w:rsid w:val="006135ED"/>
    <w:rsid w:val="00614328"/>
    <w:rsid w:val="006143B4"/>
    <w:rsid w:val="00614B98"/>
    <w:rsid w:val="006155A7"/>
    <w:rsid w:val="00616A6C"/>
    <w:rsid w:val="00620066"/>
    <w:rsid w:val="00621732"/>
    <w:rsid w:val="00621B80"/>
    <w:rsid w:val="00627627"/>
    <w:rsid w:val="006315B1"/>
    <w:rsid w:val="006321E9"/>
    <w:rsid w:val="00632FBD"/>
    <w:rsid w:val="006334AC"/>
    <w:rsid w:val="00633E92"/>
    <w:rsid w:val="006342AC"/>
    <w:rsid w:val="00634DB9"/>
    <w:rsid w:val="00637A0E"/>
    <w:rsid w:val="00640789"/>
    <w:rsid w:val="00640792"/>
    <w:rsid w:val="00641225"/>
    <w:rsid w:val="006416EC"/>
    <w:rsid w:val="0064531A"/>
    <w:rsid w:val="00645A07"/>
    <w:rsid w:val="00645EC7"/>
    <w:rsid w:val="00646355"/>
    <w:rsid w:val="0065291D"/>
    <w:rsid w:val="006532B2"/>
    <w:rsid w:val="006533F5"/>
    <w:rsid w:val="006544E3"/>
    <w:rsid w:val="00656116"/>
    <w:rsid w:val="00656B45"/>
    <w:rsid w:val="00656D19"/>
    <w:rsid w:val="0065771F"/>
    <w:rsid w:val="00660C67"/>
    <w:rsid w:val="00660CB3"/>
    <w:rsid w:val="00662B7C"/>
    <w:rsid w:val="00664B1D"/>
    <w:rsid w:val="00664CF8"/>
    <w:rsid w:val="0066550C"/>
    <w:rsid w:val="00666D7D"/>
    <w:rsid w:val="0066775F"/>
    <w:rsid w:val="00667A15"/>
    <w:rsid w:val="00670339"/>
    <w:rsid w:val="00670A1F"/>
    <w:rsid w:val="00670F5D"/>
    <w:rsid w:val="006711E4"/>
    <w:rsid w:val="00672A84"/>
    <w:rsid w:val="00681B36"/>
    <w:rsid w:val="006853AA"/>
    <w:rsid w:val="00685DD7"/>
    <w:rsid w:val="006874FB"/>
    <w:rsid w:val="006875D4"/>
    <w:rsid w:val="00690E60"/>
    <w:rsid w:val="006941EC"/>
    <w:rsid w:val="00696A8E"/>
    <w:rsid w:val="00696C28"/>
    <w:rsid w:val="00697667"/>
    <w:rsid w:val="006A1937"/>
    <w:rsid w:val="006A1E44"/>
    <w:rsid w:val="006A1ED7"/>
    <w:rsid w:val="006A241A"/>
    <w:rsid w:val="006A5A5C"/>
    <w:rsid w:val="006A5AA1"/>
    <w:rsid w:val="006A70D3"/>
    <w:rsid w:val="006A7BD4"/>
    <w:rsid w:val="006B0D19"/>
    <w:rsid w:val="006B135A"/>
    <w:rsid w:val="006B17C7"/>
    <w:rsid w:val="006B404A"/>
    <w:rsid w:val="006B5845"/>
    <w:rsid w:val="006B76A7"/>
    <w:rsid w:val="006C0FE9"/>
    <w:rsid w:val="006C1689"/>
    <w:rsid w:val="006C1B82"/>
    <w:rsid w:val="006C261B"/>
    <w:rsid w:val="006C31FD"/>
    <w:rsid w:val="006C3BA6"/>
    <w:rsid w:val="006C3C28"/>
    <w:rsid w:val="006C3DD6"/>
    <w:rsid w:val="006C622E"/>
    <w:rsid w:val="006C717E"/>
    <w:rsid w:val="006C745E"/>
    <w:rsid w:val="006C7ADD"/>
    <w:rsid w:val="006D02CB"/>
    <w:rsid w:val="006D094E"/>
    <w:rsid w:val="006D16FD"/>
    <w:rsid w:val="006D2325"/>
    <w:rsid w:val="006D2F68"/>
    <w:rsid w:val="006D4891"/>
    <w:rsid w:val="006D5B8C"/>
    <w:rsid w:val="006D5BB2"/>
    <w:rsid w:val="006D667A"/>
    <w:rsid w:val="006E0E64"/>
    <w:rsid w:val="006E33B5"/>
    <w:rsid w:val="006F0D20"/>
    <w:rsid w:val="006F1092"/>
    <w:rsid w:val="006F358A"/>
    <w:rsid w:val="006F3C38"/>
    <w:rsid w:val="006F5955"/>
    <w:rsid w:val="006F6A97"/>
    <w:rsid w:val="006F723C"/>
    <w:rsid w:val="006F75E8"/>
    <w:rsid w:val="006F7CB5"/>
    <w:rsid w:val="00701202"/>
    <w:rsid w:val="007013BC"/>
    <w:rsid w:val="00701511"/>
    <w:rsid w:val="00702467"/>
    <w:rsid w:val="00702E2B"/>
    <w:rsid w:val="0070458B"/>
    <w:rsid w:val="00706088"/>
    <w:rsid w:val="00706150"/>
    <w:rsid w:val="007061F2"/>
    <w:rsid w:val="00706F37"/>
    <w:rsid w:val="007101FB"/>
    <w:rsid w:val="00710351"/>
    <w:rsid w:val="00710F36"/>
    <w:rsid w:val="00712767"/>
    <w:rsid w:val="0071294C"/>
    <w:rsid w:val="0071403C"/>
    <w:rsid w:val="00716022"/>
    <w:rsid w:val="00716ABE"/>
    <w:rsid w:val="00721841"/>
    <w:rsid w:val="00722267"/>
    <w:rsid w:val="00722813"/>
    <w:rsid w:val="00723871"/>
    <w:rsid w:val="0072422A"/>
    <w:rsid w:val="00725A8F"/>
    <w:rsid w:val="00725C5C"/>
    <w:rsid w:val="00726BA7"/>
    <w:rsid w:val="00727BA2"/>
    <w:rsid w:val="00730896"/>
    <w:rsid w:val="00730ACE"/>
    <w:rsid w:val="007347A4"/>
    <w:rsid w:val="00735463"/>
    <w:rsid w:val="00740723"/>
    <w:rsid w:val="00741CF1"/>
    <w:rsid w:val="00743CED"/>
    <w:rsid w:val="00743D41"/>
    <w:rsid w:val="007440C9"/>
    <w:rsid w:val="00745126"/>
    <w:rsid w:val="00746AA0"/>
    <w:rsid w:val="00746D23"/>
    <w:rsid w:val="007508EC"/>
    <w:rsid w:val="0075113E"/>
    <w:rsid w:val="00753684"/>
    <w:rsid w:val="00753854"/>
    <w:rsid w:val="00754ADF"/>
    <w:rsid w:val="00754FCA"/>
    <w:rsid w:val="00755303"/>
    <w:rsid w:val="00756EFB"/>
    <w:rsid w:val="0075700E"/>
    <w:rsid w:val="00757184"/>
    <w:rsid w:val="007577F4"/>
    <w:rsid w:val="00760C49"/>
    <w:rsid w:val="00761679"/>
    <w:rsid w:val="00762D20"/>
    <w:rsid w:val="00762EB0"/>
    <w:rsid w:val="00764A7C"/>
    <w:rsid w:val="007650B0"/>
    <w:rsid w:val="00766C6F"/>
    <w:rsid w:val="00766EE4"/>
    <w:rsid w:val="00766F5C"/>
    <w:rsid w:val="007676DC"/>
    <w:rsid w:val="00767F72"/>
    <w:rsid w:val="00770816"/>
    <w:rsid w:val="0077153A"/>
    <w:rsid w:val="0077531B"/>
    <w:rsid w:val="00776073"/>
    <w:rsid w:val="00777123"/>
    <w:rsid w:val="00780064"/>
    <w:rsid w:val="00782C7F"/>
    <w:rsid w:val="00782E44"/>
    <w:rsid w:val="007841E0"/>
    <w:rsid w:val="00784A2F"/>
    <w:rsid w:val="007852D9"/>
    <w:rsid w:val="007854C9"/>
    <w:rsid w:val="00787556"/>
    <w:rsid w:val="0079093C"/>
    <w:rsid w:val="00791AF6"/>
    <w:rsid w:val="007922F5"/>
    <w:rsid w:val="00792C37"/>
    <w:rsid w:val="0079431A"/>
    <w:rsid w:val="00794827"/>
    <w:rsid w:val="007950CA"/>
    <w:rsid w:val="00795FE8"/>
    <w:rsid w:val="007970D2"/>
    <w:rsid w:val="007A0DBA"/>
    <w:rsid w:val="007A0F55"/>
    <w:rsid w:val="007A1E54"/>
    <w:rsid w:val="007A21C3"/>
    <w:rsid w:val="007A2684"/>
    <w:rsid w:val="007A3CD7"/>
    <w:rsid w:val="007A40AD"/>
    <w:rsid w:val="007A426D"/>
    <w:rsid w:val="007A54D4"/>
    <w:rsid w:val="007A56D9"/>
    <w:rsid w:val="007B0444"/>
    <w:rsid w:val="007B04DE"/>
    <w:rsid w:val="007B051C"/>
    <w:rsid w:val="007B0BEE"/>
    <w:rsid w:val="007B0FD6"/>
    <w:rsid w:val="007B4ED5"/>
    <w:rsid w:val="007B5836"/>
    <w:rsid w:val="007B68E6"/>
    <w:rsid w:val="007B7C6A"/>
    <w:rsid w:val="007C1A69"/>
    <w:rsid w:val="007C2198"/>
    <w:rsid w:val="007C5E52"/>
    <w:rsid w:val="007D1CBA"/>
    <w:rsid w:val="007D2417"/>
    <w:rsid w:val="007D4802"/>
    <w:rsid w:val="007D4B3C"/>
    <w:rsid w:val="007D5CFA"/>
    <w:rsid w:val="007D6D90"/>
    <w:rsid w:val="007E26F4"/>
    <w:rsid w:val="007E3B42"/>
    <w:rsid w:val="007E4A6E"/>
    <w:rsid w:val="007E5646"/>
    <w:rsid w:val="007E6221"/>
    <w:rsid w:val="007E654D"/>
    <w:rsid w:val="007E6C28"/>
    <w:rsid w:val="007F0A30"/>
    <w:rsid w:val="007F4A29"/>
    <w:rsid w:val="007F7117"/>
    <w:rsid w:val="007F759A"/>
    <w:rsid w:val="00800C7F"/>
    <w:rsid w:val="0080285B"/>
    <w:rsid w:val="008030B7"/>
    <w:rsid w:val="00804BF1"/>
    <w:rsid w:val="0080521D"/>
    <w:rsid w:val="00805C65"/>
    <w:rsid w:val="00807C28"/>
    <w:rsid w:val="00811C3C"/>
    <w:rsid w:val="00812A47"/>
    <w:rsid w:val="008141AC"/>
    <w:rsid w:val="008148BB"/>
    <w:rsid w:val="0081520C"/>
    <w:rsid w:val="008207E6"/>
    <w:rsid w:val="0082639F"/>
    <w:rsid w:val="00827113"/>
    <w:rsid w:val="00827871"/>
    <w:rsid w:val="0083013C"/>
    <w:rsid w:val="00830918"/>
    <w:rsid w:val="00830BBF"/>
    <w:rsid w:val="008317B0"/>
    <w:rsid w:val="0083199C"/>
    <w:rsid w:val="00831DF8"/>
    <w:rsid w:val="00832484"/>
    <w:rsid w:val="00832704"/>
    <w:rsid w:val="00832768"/>
    <w:rsid w:val="008330AC"/>
    <w:rsid w:val="00834FC5"/>
    <w:rsid w:val="00836972"/>
    <w:rsid w:val="00836CA3"/>
    <w:rsid w:val="00840025"/>
    <w:rsid w:val="00840103"/>
    <w:rsid w:val="00841B59"/>
    <w:rsid w:val="00842C3F"/>
    <w:rsid w:val="00845131"/>
    <w:rsid w:val="008469CC"/>
    <w:rsid w:val="00847D39"/>
    <w:rsid w:val="00851B98"/>
    <w:rsid w:val="00856068"/>
    <w:rsid w:val="00856682"/>
    <w:rsid w:val="00856C21"/>
    <w:rsid w:val="00856F24"/>
    <w:rsid w:val="008609E0"/>
    <w:rsid w:val="008634B9"/>
    <w:rsid w:val="00863B17"/>
    <w:rsid w:val="008648C8"/>
    <w:rsid w:val="00866175"/>
    <w:rsid w:val="00867EC8"/>
    <w:rsid w:val="00871165"/>
    <w:rsid w:val="0087235D"/>
    <w:rsid w:val="008742F7"/>
    <w:rsid w:val="0087465A"/>
    <w:rsid w:val="008770B6"/>
    <w:rsid w:val="0087716A"/>
    <w:rsid w:val="008813DB"/>
    <w:rsid w:val="008815C9"/>
    <w:rsid w:val="008824D9"/>
    <w:rsid w:val="00884905"/>
    <w:rsid w:val="00890896"/>
    <w:rsid w:val="00890F80"/>
    <w:rsid w:val="00891316"/>
    <w:rsid w:val="00894066"/>
    <w:rsid w:val="008947CA"/>
    <w:rsid w:val="00894AE2"/>
    <w:rsid w:val="00894D37"/>
    <w:rsid w:val="008954D6"/>
    <w:rsid w:val="008967DF"/>
    <w:rsid w:val="008969F6"/>
    <w:rsid w:val="00897BE9"/>
    <w:rsid w:val="00897ED3"/>
    <w:rsid w:val="008A3B17"/>
    <w:rsid w:val="008A45B6"/>
    <w:rsid w:val="008A562C"/>
    <w:rsid w:val="008A6DCB"/>
    <w:rsid w:val="008A7430"/>
    <w:rsid w:val="008A7D62"/>
    <w:rsid w:val="008B00AB"/>
    <w:rsid w:val="008B0252"/>
    <w:rsid w:val="008B0349"/>
    <w:rsid w:val="008B0876"/>
    <w:rsid w:val="008B10C2"/>
    <w:rsid w:val="008B199D"/>
    <w:rsid w:val="008B1CD9"/>
    <w:rsid w:val="008B28F8"/>
    <w:rsid w:val="008B2DD5"/>
    <w:rsid w:val="008B33C2"/>
    <w:rsid w:val="008B50AF"/>
    <w:rsid w:val="008B5164"/>
    <w:rsid w:val="008B6475"/>
    <w:rsid w:val="008B6BD4"/>
    <w:rsid w:val="008C1884"/>
    <w:rsid w:val="008C2DA9"/>
    <w:rsid w:val="008C37FB"/>
    <w:rsid w:val="008C44D3"/>
    <w:rsid w:val="008C5573"/>
    <w:rsid w:val="008D2171"/>
    <w:rsid w:val="008D350A"/>
    <w:rsid w:val="008D4136"/>
    <w:rsid w:val="008D4374"/>
    <w:rsid w:val="008D4D13"/>
    <w:rsid w:val="008D50E9"/>
    <w:rsid w:val="008D5AA4"/>
    <w:rsid w:val="008D646F"/>
    <w:rsid w:val="008D78B8"/>
    <w:rsid w:val="008E0161"/>
    <w:rsid w:val="008E16A9"/>
    <w:rsid w:val="008E5B75"/>
    <w:rsid w:val="008E5EC5"/>
    <w:rsid w:val="008E6561"/>
    <w:rsid w:val="008E6D5B"/>
    <w:rsid w:val="008E7934"/>
    <w:rsid w:val="008E7ADA"/>
    <w:rsid w:val="008F000A"/>
    <w:rsid w:val="008F0E0B"/>
    <w:rsid w:val="008F1260"/>
    <w:rsid w:val="008F12A8"/>
    <w:rsid w:val="008F190C"/>
    <w:rsid w:val="008F1AF4"/>
    <w:rsid w:val="008F3A20"/>
    <w:rsid w:val="008F45F5"/>
    <w:rsid w:val="008F4E89"/>
    <w:rsid w:val="008F5582"/>
    <w:rsid w:val="008F67A5"/>
    <w:rsid w:val="008F78B5"/>
    <w:rsid w:val="009033A8"/>
    <w:rsid w:val="009038FF"/>
    <w:rsid w:val="009047A6"/>
    <w:rsid w:val="009059BC"/>
    <w:rsid w:val="00906707"/>
    <w:rsid w:val="00910550"/>
    <w:rsid w:val="00913226"/>
    <w:rsid w:val="009132DA"/>
    <w:rsid w:val="00915106"/>
    <w:rsid w:val="009178C9"/>
    <w:rsid w:val="00917A80"/>
    <w:rsid w:val="009201C6"/>
    <w:rsid w:val="00920AC0"/>
    <w:rsid w:val="00920B0B"/>
    <w:rsid w:val="00920C7B"/>
    <w:rsid w:val="00921EAB"/>
    <w:rsid w:val="00922F37"/>
    <w:rsid w:val="00924477"/>
    <w:rsid w:val="00925105"/>
    <w:rsid w:val="009251BA"/>
    <w:rsid w:val="009256DF"/>
    <w:rsid w:val="00926038"/>
    <w:rsid w:val="0092759F"/>
    <w:rsid w:val="009276C9"/>
    <w:rsid w:val="00930361"/>
    <w:rsid w:val="00930E12"/>
    <w:rsid w:val="00931EC8"/>
    <w:rsid w:val="009336EB"/>
    <w:rsid w:val="009338F8"/>
    <w:rsid w:val="00933CCE"/>
    <w:rsid w:val="009355F5"/>
    <w:rsid w:val="00936118"/>
    <w:rsid w:val="009400D1"/>
    <w:rsid w:val="00940840"/>
    <w:rsid w:val="0094113C"/>
    <w:rsid w:val="009415D2"/>
    <w:rsid w:val="0094165F"/>
    <w:rsid w:val="0094360D"/>
    <w:rsid w:val="0094431B"/>
    <w:rsid w:val="0094661A"/>
    <w:rsid w:val="009474C7"/>
    <w:rsid w:val="00950F36"/>
    <w:rsid w:val="0095148A"/>
    <w:rsid w:val="00951A42"/>
    <w:rsid w:val="00951E73"/>
    <w:rsid w:val="00952DE6"/>
    <w:rsid w:val="009534A7"/>
    <w:rsid w:val="009538E9"/>
    <w:rsid w:val="009541F2"/>
    <w:rsid w:val="00954836"/>
    <w:rsid w:val="00955925"/>
    <w:rsid w:val="00957602"/>
    <w:rsid w:val="00957B5E"/>
    <w:rsid w:val="00961619"/>
    <w:rsid w:val="009637EF"/>
    <w:rsid w:val="0096533E"/>
    <w:rsid w:val="0097317B"/>
    <w:rsid w:val="0097345D"/>
    <w:rsid w:val="00973EF0"/>
    <w:rsid w:val="0097452F"/>
    <w:rsid w:val="009748C2"/>
    <w:rsid w:val="00975AF0"/>
    <w:rsid w:val="00976C2B"/>
    <w:rsid w:val="0098006F"/>
    <w:rsid w:val="00983F64"/>
    <w:rsid w:val="00987A7D"/>
    <w:rsid w:val="009906A2"/>
    <w:rsid w:val="00990F82"/>
    <w:rsid w:val="00992480"/>
    <w:rsid w:val="00992743"/>
    <w:rsid w:val="00992EA0"/>
    <w:rsid w:val="00993668"/>
    <w:rsid w:val="009946C6"/>
    <w:rsid w:val="00995E58"/>
    <w:rsid w:val="00997606"/>
    <w:rsid w:val="00997884"/>
    <w:rsid w:val="00997DF9"/>
    <w:rsid w:val="009A5BC1"/>
    <w:rsid w:val="009A7C91"/>
    <w:rsid w:val="009B05F0"/>
    <w:rsid w:val="009B12A0"/>
    <w:rsid w:val="009B2419"/>
    <w:rsid w:val="009B442A"/>
    <w:rsid w:val="009B4B32"/>
    <w:rsid w:val="009B4FC8"/>
    <w:rsid w:val="009B66B1"/>
    <w:rsid w:val="009B68B1"/>
    <w:rsid w:val="009B6EDA"/>
    <w:rsid w:val="009B7635"/>
    <w:rsid w:val="009C11DE"/>
    <w:rsid w:val="009C3320"/>
    <w:rsid w:val="009C478F"/>
    <w:rsid w:val="009C5A17"/>
    <w:rsid w:val="009C62C7"/>
    <w:rsid w:val="009C6721"/>
    <w:rsid w:val="009D01AE"/>
    <w:rsid w:val="009D0ACA"/>
    <w:rsid w:val="009D1F4C"/>
    <w:rsid w:val="009D4434"/>
    <w:rsid w:val="009D5AC3"/>
    <w:rsid w:val="009D6100"/>
    <w:rsid w:val="009D61E0"/>
    <w:rsid w:val="009D6518"/>
    <w:rsid w:val="009D6AFC"/>
    <w:rsid w:val="009E0723"/>
    <w:rsid w:val="009E1E17"/>
    <w:rsid w:val="009E1F4D"/>
    <w:rsid w:val="009E352C"/>
    <w:rsid w:val="009E44D4"/>
    <w:rsid w:val="009E57CD"/>
    <w:rsid w:val="009E6589"/>
    <w:rsid w:val="009F05C6"/>
    <w:rsid w:val="009F2483"/>
    <w:rsid w:val="009F2522"/>
    <w:rsid w:val="009F2B14"/>
    <w:rsid w:val="009F3449"/>
    <w:rsid w:val="009F3A7E"/>
    <w:rsid w:val="009F40D6"/>
    <w:rsid w:val="009F50F8"/>
    <w:rsid w:val="009F58D2"/>
    <w:rsid w:val="009F5E09"/>
    <w:rsid w:val="009F5ED0"/>
    <w:rsid w:val="009F704F"/>
    <w:rsid w:val="009F736D"/>
    <w:rsid w:val="00A00527"/>
    <w:rsid w:val="00A018AA"/>
    <w:rsid w:val="00A031F0"/>
    <w:rsid w:val="00A03A64"/>
    <w:rsid w:val="00A03FF7"/>
    <w:rsid w:val="00A05178"/>
    <w:rsid w:val="00A06A6B"/>
    <w:rsid w:val="00A070C0"/>
    <w:rsid w:val="00A077D1"/>
    <w:rsid w:val="00A10A58"/>
    <w:rsid w:val="00A10BA2"/>
    <w:rsid w:val="00A10F7A"/>
    <w:rsid w:val="00A12D60"/>
    <w:rsid w:val="00A12ECD"/>
    <w:rsid w:val="00A14C14"/>
    <w:rsid w:val="00A155EE"/>
    <w:rsid w:val="00A1568D"/>
    <w:rsid w:val="00A1593D"/>
    <w:rsid w:val="00A15F42"/>
    <w:rsid w:val="00A17FDA"/>
    <w:rsid w:val="00A210FF"/>
    <w:rsid w:val="00A2248C"/>
    <w:rsid w:val="00A231D8"/>
    <w:rsid w:val="00A26227"/>
    <w:rsid w:val="00A305A2"/>
    <w:rsid w:val="00A315FA"/>
    <w:rsid w:val="00A32349"/>
    <w:rsid w:val="00A346D9"/>
    <w:rsid w:val="00A34F71"/>
    <w:rsid w:val="00A35B94"/>
    <w:rsid w:val="00A35BD1"/>
    <w:rsid w:val="00A363A6"/>
    <w:rsid w:val="00A367DC"/>
    <w:rsid w:val="00A3746C"/>
    <w:rsid w:val="00A374B1"/>
    <w:rsid w:val="00A416E2"/>
    <w:rsid w:val="00A42236"/>
    <w:rsid w:val="00A426C8"/>
    <w:rsid w:val="00A4376B"/>
    <w:rsid w:val="00A43C98"/>
    <w:rsid w:val="00A43EF6"/>
    <w:rsid w:val="00A44166"/>
    <w:rsid w:val="00A44DE6"/>
    <w:rsid w:val="00A45854"/>
    <w:rsid w:val="00A45D6E"/>
    <w:rsid w:val="00A46139"/>
    <w:rsid w:val="00A52CA5"/>
    <w:rsid w:val="00A52CB7"/>
    <w:rsid w:val="00A53ABA"/>
    <w:rsid w:val="00A53B14"/>
    <w:rsid w:val="00A546BB"/>
    <w:rsid w:val="00A564B3"/>
    <w:rsid w:val="00A57713"/>
    <w:rsid w:val="00A61BA2"/>
    <w:rsid w:val="00A649AD"/>
    <w:rsid w:val="00A65532"/>
    <w:rsid w:val="00A6584A"/>
    <w:rsid w:val="00A65D7B"/>
    <w:rsid w:val="00A73D59"/>
    <w:rsid w:val="00A74A53"/>
    <w:rsid w:val="00A773C8"/>
    <w:rsid w:val="00A81DE6"/>
    <w:rsid w:val="00A82C04"/>
    <w:rsid w:val="00A83416"/>
    <w:rsid w:val="00A858F1"/>
    <w:rsid w:val="00A86309"/>
    <w:rsid w:val="00A8641D"/>
    <w:rsid w:val="00A86A6C"/>
    <w:rsid w:val="00A90CDC"/>
    <w:rsid w:val="00A912E4"/>
    <w:rsid w:val="00A91424"/>
    <w:rsid w:val="00A9310B"/>
    <w:rsid w:val="00A94069"/>
    <w:rsid w:val="00A94B41"/>
    <w:rsid w:val="00AA0220"/>
    <w:rsid w:val="00AA1063"/>
    <w:rsid w:val="00AA1D51"/>
    <w:rsid w:val="00AA22BD"/>
    <w:rsid w:val="00AA2C71"/>
    <w:rsid w:val="00AA5E0F"/>
    <w:rsid w:val="00AB051D"/>
    <w:rsid w:val="00AB154A"/>
    <w:rsid w:val="00AB2823"/>
    <w:rsid w:val="00AB2B73"/>
    <w:rsid w:val="00AB586E"/>
    <w:rsid w:val="00AB5FC7"/>
    <w:rsid w:val="00AC2609"/>
    <w:rsid w:val="00AC715B"/>
    <w:rsid w:val="00AC7D74"/>
    <w:rsid w:val="00AD0015"/>
    <w:rsid w:val="00AD0781"/>
    <w:rsid w:val="00AD0E87"/>
    <w:rsid w:val="00AD1C75"/>
    <w:rsid w:val="00AD2C80"/>
    <w:rsid w:val="00AD657E"/>
    <w:rsid w:val="00AD7DE3"/>
    <w:rsid w:val="00AE1032"/>
    <w:rsid w:val="00AE1EC7"/>
    <w:rsid w:val="00AE4E2A"/>
    <w:rsid w:val="00AE581E"/>
    <w:rsid w:val="00AE5CB8"/>
    <w:rsid w:val="00AF1D47"/>
    <w:rsid w:val="00AF368E"/>
    <w:rsid w:val="00AF452B"/>
    <w:rsid w:val="00AF4838"/>
    <w:rsid w:val="00AF621A"/>
    <w:rsid w:val="00AF6F5F"/>
    <w:rsid w:val="00AF73B4"/>
    <w:rsid w:val="00AF761E"/>
    <w:rsid w:val="00AF7C81"/>
    <w:rsid w:val="00B005F4"/>
    <w:rsid w:val="00B00801"/>
    <w:rsid w:val="00B0092A"/>
    <w:rsid w:val="00B0153F"/>
    <w:rsid w:val="00B03D2A"/>
    <w:rsid w:val="00B0425A"/>
    <w:rsid w:val="00B04B60"/>
    <w:rsid w:val="00B05BF7"/>
    <w:rsid w:val="00B060F6"/>
    <w:rsid w:val="00B07678"/>
    <w:rsid w:val="00B11A40"/>
    <w:rsid w:val="00B11B70"/>
    <w:rsid w:val="00B11EDE"/>
    <w:rsid w:val="00B12B81"/>
    <w:rsid w:val="00B1316F"/>
    <w:rsid w:val="00B15514"/>
    <w:rsid w:val="00B161FE"/>
    <w:rsid w:val="00B17D08"/>
    <w:rsid w:val="00B20033"/>
    <w:rsid w:val="00B2126B"/>
    <w:rsid w:val="00B21E8F"/>
    <w:rsid w:val="00B220DD"/>
    <w:rsid w:val="00B22134"/>
    <w:rsid w:val="00B22426"/>
    <w:rsid w:val="00B23DF2"/>
    <w:rsid w:val="00B268FD"/>
    <w:rsid w:val="00B26C53"/>
    <w:rsid w:val="00B31A3E"/>
    <w:rsid w:val="00B34577"/>
    <w:rsid w:val="00B3500E"/>
    <w:rsid w:val="00B3671F"/>
    <w:rsid w:val="00B37709"/>
    <w:rsid w:val="00B37CD1"/>
    <w:rsid w:val="00B40793"/>
    <w:rsid w:val="00B40E9D"/>
    <w:rsid w:val="00B4312D"/>
    <w:rsid w:val="00B44439"/>
    <w:rsid w:val="00B44786"/>
    <w:rsid w:val="00B46FEA"/>
    <w:rsid w:val="00B502FF"/>
    <w:rsid w:val="00B5080F"/>
    <w:rsid w:val="00B50D69"/>
    <w:rsid w:val="00B51710"/>
    <w:rsid w:val="00B51CA9"/>
    <w:rsid w:val="00B55F59"/>
    <w:rsid w:val="00B57248"/>
    <w:rsid w:val="00B57C39"/>
    <w:rsid w:val="00B604BB"/>
    <w:rsid w:val="00B66369"/>
    <w:rsid w:val="00B67B1B"/>
    <w:rsid w:val="00B70269"/>
    <w:rsid w:val="00B70F57"/>
    <w:rsid w:val="00B726CA"/>
    <w:rsid w:val="00B76195"/>
    <w:rsid w:val="00B771EA"/>
    <w:rsid w:val="00B772EC"/>
    <w:rsid w:val="00B7766B"/>
    <w:rsid w:val="00B82F68"/>
    <w:rsid w:val="00B8303E"/>
    <w:rsid w:val="00B8366E"/>
    <w:rsid w:val="00B83CEE"/>
    <w:rsid w:val="00B840B9"/>
    <w:rsid w:val="00B841D2"/>
    <w:rsid w:val="00B84E1F"/>
    <w:rsid w:val="00B92C05"/>
    <w:rsid w:val="00B92C70"/>
    <w:rsid w:val="00B94699"/>
    <w:rsid w:val="00B9499E"/>
    <w:rsid w:val="00B96B2D"/>
    <w:rsid w:val="00B96E32"/>
    <w:rsid w:val="00BA2F2A"/>
    <w:rsid w:val="00BA40B5"/>
    <w:rsid w:val="00BA52F5"/>
    <w:rsid w:val="00BA74EE"/>
    <w:rsid w:val="00BA7699"/>
    <w:rsid w:val="00BA792B"/>
    <w:rsid w:val="00BB0A37"/>
    <w:rsid w:val="00BB3392"/>
    <w:rsid w:val="00BB5162"/>
    <w:rsid w:val="00BB5929"/>
    <w:rsid w:val="00BB7C5D"/>
    <w:rsid w:val="00BC0E4B"/>
    <w:rsid w:val="00BC2444"/>
    <w:rsid w:val="00BC2A7B"/>
    <w:rsid w:val="00BC2D26"/>
    <w:rsid w:val="00BC503A"/>
    <w:rsid w:val="00BC5E08"/>
    <w:rsid w:val="00BC680C"/>
    <w:rsid w:val="00BD1CC9"/>
    <w:rsid w:val="00BD37E1"/>
    <w:rsid w:val="00BD493D"/>
    <w:rsid w:val="00BD51B0"/>
    <w:rsid w:val="00BD5229"/>
    <w:rsid w:val="00BD63BD"/>
    <w:rsid w:val="00BD6E98"/>
    <w:rsid w:val="00BD73E4"/>
    <w:rsid w:val="00BD78EE"/>
    <w:rsid w:val="00BE04FA"/>
    <w:rsid w:val="00BE0CC4"/>
    <w:rsid w:val="00BE11B5"/>
    <w:rsid w:val="00BE22D3"/>
    <w:rsid w:val="00BE5058"/>
    <w:rsid w:val="00BE567E"/>
    <w:rsid w:val="00BE6616"/>
    <w:rsid w:val="00BE69E9"/>
    <w:rsid w:val="00BE713B"/>
    <w:rsid w:val="00BE7FA7"/>
    <w:rsid w:val="00BF12B6"/>
    <w:rsid w:val="00BF1E0A"/>
    <w:rsid w:val="00BF3237"/>
    <w:rsid w:val="00BF349C"/>
    <w:rsid w:val="00BF3BF3"/>
    <w:rsid w:val="00BF3C30"/>
    <w:rsid w:val="00BF51DA"/>
    <w:rsid w:val="00BF561A"/>
    <w:rsid w:val="00BF5DE4"/>
    <w:rsid w:val="00BF6E2C"/>
    <w:rsid w:val="00BF7258"/>
    <w:rsid w:val="00BF7EC1"/>
    <w:rsid w:val="00C00931"/>
    <w:rsid w:val="00C00982"/>
    <w:rsid w:val="00C01397"/>
    <w:rsid w:val="00C04A6B"/>
    <w:rsid w:val="00C057DB"/>
    <w:rsid w:val="00C0698F"/>
    <w:rsid w:val="00C06CC0"/>
    <w:rsid w:val="00C0789F"/>
    <w:rsid w:val="00C10D31"/>
    <w:rsid w:val="00C10EBB"/>
    <w:rsid w:val="00C125B7"/>
    <w:rsid w:val="00C14AEA"/>
    <w:rsid w:val="00C14CBE"/>
    <w:rsid w:val="00C17204"/>
    <w:rsid w:val="00C22958"/>
    <w:rsid w:val="00C2368C"/>
    <w:rsid w:val="00C25144"/>
    <w:rsid w:val="00C2626C"/>
    <w:rsid w:val="00C26CDD"/>
    <w:rsid w:val="00C2749D"/>
    <w:rsid w:val="00C27918"/>
    <w:rsid w:val="00C30213"/>
    <w:rsid w:val="00C32351"/>
    <w:rsid w:val="00C325A3"/>
    <w:rsid w:val="00C32A00"/>
    <w:rsid w:val="00C34C13"/>
    <w:rsid w:val="00C36062"/>
    <w:rsid w:val="00C3779C"/>
    <w:rsid w:val="00C37D79"/>
    <w:rsid w:val="00C40A2C"/>
    <w:rsid w:val="00C40BDA"/>
    <w:rsid w:val="00C41A42"/>
    <w:rsid w:val="00C429CA"/>
    <w:rsid w:val="00C45A05"/>
    <w:rsid w:val="00C45F8E"/>
    <w:rsid w:val="00C468BA"/>
    <w:rsid w:val="00C46A66"/>
    <w:rsid w:val="00C50AC1"/>
    <w:rsid w:val="00C52B9A"/>
    <w:rsid w:val="00C52DF5"/>
    <w:rsid w:val="00C531AB"/>
    <w:rsid w:val="00C5521A"/>
    <w:rsid w:val="00C55EEA"/>
    <w:rsid w:val="00C57CB2"/>
    <w:rsid w:val="00C61CE1"/>
    <w:rsid w:val="00C62EE7"/>
    <w:rsid w:val="00C633D7"/>
    <w:rsid w:val="00C675D0"/>
    <w:rsid w:val="00C6780C"/>
    <w:rsid w:val="00C706F3"/>
    <w:rsid w:val="00C7166D"/>
    <w:rsid w:val="00C71D5C"/>
    <w:rsid w:val="00C72BD5"/>
    <w:rsid w:val="00C72D0F"/>
    <w:rsid w:val="00C72EF9"/>
    <w:rsid w:val="00C732F9"/>
    <w:rsid w:val="00C7396C"/>
    <w:rsid w:val="00C7405B"/>
    <w:rsid w:val="00C75381"/>
    <w:rsid w:val="00C76B5B"/>
    <w:rsid w:val="00C81C82"/>
    <w:rsid w:val="00C843E1"/>
    <w:rsid w:val="00C86606"/>
    <w:rsid w:val="00C872E7"/>
    <w:rsid w:val="00C94C2D"/>
    <w:rsid w:val="00C97E35"/>
    <w:rsid w:val="00CA0DC6"/>
    <w:rsid w:val="00CA1915"/>
    <w:rsid w:val="00CA24A2"/>
    <w:rsid w:val="00CA40D9"/>
    <w:rsid w:val="00CA4A13"/>
    <w:rsid w:val="00CB25E3"/>
    <w:rsid w:val="00CB2D19"/>
    <w:rsid w:val="00CB484B"/>
    <w:rsid w:val="00CB4ABB"/>
    <w:rsid w:val="00CB6485"/>
    <w:rsid w:val="00CC0643"/>
    <w:rsid w:val="00CC116D"/>
    <w:rsid w:val="00CC1265"/>
    <w:rsid w:val="00CC17E2"/>
    <w:rsid w:val="00CC1865"/>
    <w:rsid w:val="00CC2F4A"/>
    <w:rsid w:val="00CC5CBE"/>
    <w:rsid w:val="00CC5DF5"/>
    <w:rsid w:val="00CC63BB"/>
    <w:rsid w:val="00CC7788"/>
    <w:rsid w:val="00CD28F0"/>
    <w:rsid w:val="00CD2F62"/>
    <w:rsid w:val="00CD5B9B"/>
    <w:rsid w:val="00CD6E36"/>
    <w:rsid w:val="00CD794F"/>
    <w:rsid w:val="00CD7AF9"/>
    <w:rsid w:val="00CE0576"/>
    <w:rsid w:val="00CE0CC9"/>
    <w:rsid w:val="00CE2F12"/>
    <w:rsid w:val="00CE30FE"/>
    <w:rsid w:val="00CE32E5"/>
    <w:rsid w:val="00CE680B"/>
    <w:rsid w:val="00CE7571"/>
    <w:rsid w:val="00CE7E69"/>
    <w:rsid w:val="00CF1200"/>
    <w:rsid w:val="00CF17EA"/>
    <w:rsid w:val="00CF18DD"/>
    <w:rsid w:val="00CF2204"/>
    <w:rsid w:val="00CF236D"/>
    <w:rsid w:val="00CF23DF"/>
    <w:rsid w:val="00CF4DAD"/>
    <w:rsid w:val="00CF624B"/>
    <w:rsid w:val="00CF647B"/>
    <w:rsid w:val="00CF682C"/>
    <w:rsid w:val="00CF6AE4"/>
    <w:rsid w:val="00CF6E56"/>
    <w:rsid w:val="00CF7B01"/>
    <w:rsid w:val="00CF7CE3"/>
    <w:rsid w:val="00D01FC3"/>
    <w:rsid w:val="00D030DF"/>
    <w:rsid w:val="00D03167"/>
    <w:rsid w:val="00D05692"/>
    <w:rsid w:val="00D06566"/>
    <w:rsid w:val="00D06BBF"/>
    <w:rsid w:val="00D07176"/>
    <w:rsid w:val="00D0727D"/>
    <w:rsid w:val="00D07B49"/>
    <w:rsid w:val="00D1224C"/>
    <w:rsid w:val="00D15CA0"/>
    <w:rsid w:val="00D17914"/>
    <w:rsid w:val="00D213AE"/>
    <w:rsid w:val="00D214B9"/>
    <w:rsid w:val="00D2188F"/>
    <w:rsid w:val="00D21D43"/>
    <w:rsid w:val="00D21F40"/>
    <w:rsid w:val="00D224C6"/>
    <w:rsid w:val="00D24456"/>
    <w:rsid w:val="00D2485E"/>
    <w:rsid w:val="00D30A54"/>
    <w:rsid w:val="00D30AED"/>
    <w:rsid w:val="00D31150"/>
    <w:rsid w:val="00D328D4"/>
    <w:rsid w:val="00D32CAA"/>
    <w:rsid w:val="00D34205"/>
    <w:rsid w:val="00D343B5"/>
    <w:rsid w:val="00D347D6"/>
    <w:rsid w:val="00D354FB"/>
    <w:rsid w:val="00D36AB4"/>
    <w:rsid w:val="00D376F7"/>
    <w:rsid w:val="00D40C13"/>
    <w:rsid w:val="00D42C56"/>
    <w:rsid w:val="00D433B4"/>
    <w:rsid w:val="00D43560"/>
    <w:rsid w:val="00D443E2"/>
    <w:rsid w:val="00D465FB"/>
    <w:rsid w:val="00D50C3E"/>
    <w:rsid w:val="00D5315A"/>
    <w:rsid w:val="00D60E5A"/>
    <w:rsid w:val="00D61E7C"/>
    <w:rsid w:val="00D6212F"/>
    <w:rsid w:val="00D63DFF"/>
    <w:rsid w:val="00D64F78"/>
    <w:rsid w:val="00D65395"/>
    <w:rsid w:val="00D655CF"/>
    <w:rsid w:val="00D65692"/>
    <w:rsid w:val="00D659B2"/>
    <w:rsid w:val="00D67C60"/>
    <w:rsid w:val="00D72721"/>
    <w:rsid w:val="00D74D8D"/>
    <w:rsid w:val="00D75F43"/>
    <w:rsid w:val="00D768A0"/>
    <w:rsid w:val="00D7726E"/>
    <w:rsid w:val="00D7785E"/>
    <w:rsid w:val="00D77E4C"/>
    <w:rsid w:val="00D803A2"/>
    <w:rsid w:val="00D8078C"/>
    <w:rsid w:val="00D81D74"/>
    <w:rsid w:val="00D81E88"/>
    <w:rsid w:val="00D81F7D"/>
    <w:rsid w:val="00D8468C"/>
    <w:rsid w:val="00D8520E"/>
    <w:rsid w:val="00D858E1"/>
    <w:rsid w:val="00D85907"/>
    <w:rsid w:val="00D8688C"/>
    <w:rsid w:val="00D86F30"/>
    <w:rsid w:val="00D87DEC"/>
    <w:rsid w:val="00D87F0F"/>
    <w:rsid w:val="00D91C7F"/>
    <w:rsid w:val="00D935B2"/>
    <w:rsid w:val="00D9373B"/>
    <w:rsid w:val="00D959AA"/>
    <w:rsid w:val="00D97C7B"/>
    <w:rsid w:val="00DA035B"/>
    <w:rsid w:val="00DA3024"/>
    <w:rsid w:val="00DA310C"/>
    <w:rsid w:val="00DA4A81"/>
    <w:rsid w:val="00DA4CE7"/>
    <w:rsid w:val="00DA63AA"/>
    <w:rsid w:val="00DA7990"/>
    <w:rsid w:val="00DB077E"/>
    <w:rsid w:val="00DB1477"/>
    <w:rsid w:val="00DB23C6"/>
    <w:rsid w:val="00DB337D"/>
    <w:rsid w:val="00DB5434"/>
    <w:rsid w:val="00DB602F"/>
    <w:rsid w:val="00DB7493"/>
    <w:rsid w:val="00DC0196"/>
    <w:rsid w:val="00DC0718"/>
    <w:rsid w:val="00DC1DEA"/>
    <w:rsid w:val="00DC23F3"/>
    <w:rsid w:val="00DC24B1"/>
    <w:rsid w:val="00DC2CF4"/>
    <w:rsid w:val="00DC370F"/>
    <w:rsid w:val="00DC4365"/>
    <w:rsid w:val="00DC5DD3"/>
    <w:rsid w:val="00DC6851"/>
    <w:rsid w:val="00DC6CD1"/>
    <w:rsid w:val="00DC6F5C"/>
    <w:rsid w:val="00DD1E4A"/>
    <w:rsid w:val="00DD2E49"/>
    <w:rsid w:val="00DD3070"/>
    <w:rsid w:val="00DD500B"/>
    <w:rsid w:val="00DD7C8B"/>
    <w:rsid w:val="00DE0D72"/>
    <w:rsid w:val="00DE1917"/>
    <w:rsid w:val="00DE22DD"/>
    <w:rsid w:val="00DE389D"/>
    <w:rsid w:val="00DE47C5"/>
    <w:rsid w:val="00DE4913"/>
    <w:rsid w:val="00DE5BF0"/>
    <w:rsid w:val="00DE7380"/>
    <w:rsid w:val="00DF1550"/>
    <w:rsid w:val="00DF15B2"/>
    <w:rsid w:val="00DF1711"/>
    <w:rsid w:val="00DF1FC6"/>
    <w:rsid w:val="00DF2D08"/>
    <w:rsid w:val="00DF3D4E"/>
    <w:rsid w:val="00DF5345"/>
    <w:rsid w:val="00DF5598"/>
    <w:rsid w:val="00DF625F"/>
    <w:rsid w:val="00E01A1D"/>
    <w:rsid w:val="00E01D77"/>
    <w:rsid w:val="00E04142"/>
    <w:rsid w:val="00E102D6"/>
    <w:rsid w:val="00E1151F"/>
    <w:rsid w:val="00E129BE"/>
    <w:rsid w:val="00E1377D"/>
    <w:rsid w:val="00E13BAA"/>
    <w:rsid w:val="00E14B11"/>
    <w:rsid w:val="00E150F4"/>
    <w:rsid w:val="00E15193"/>
    <w:rsid w:val="00E15A4E"/>
    <w:rsid w:val="00E16AA6"/>
    <w:rsid w:val="00E16E93"/>
    <w:rsid w:val="00E205DD"/>
    <w:rsid w:val="00E21917"/>
    <w:rsid w:val="00E22DEF"/>
    <w:rsid w:val="00E22EC6"/>
    <w:rsid w:val="00E23524"/>
    <w:rsid w:val="00E24233"/>
    <w:rsid w:val="00E2424F"/>
    <w:rsid w:val="00E24C55"/>
    <w:rsid w:val="00E24FB9"/>
    <w:rsid w:val="00E263E0"/>
    <w:rsid w:val="00E277C5"/>
    <w:rsid w:val="00E279AF"/>
    <w:rsid w:val="00E30556"/>
    <w:rsid w:val="00E35588"/>
    <w:rsid w:val="00E37DD8"/>
    <w:rsid w:val="00E4036E"/>
    <w:rsid w:val="00E4095F"/>
    <w:rsid w:val="00E418F5"/>
    <w:rsid w:val="00E4202F"/>
    <w:rsid w:val="00E43E4E"/>
    <w:rsid w:val="00E443C6"/>
    <w:rsid w:val="00E46384"/>
    <w:rsid w:val="00E46455"/>
    <w:rsid w:val="00E467FC"/>
    <w:rsid w:val="00E46A3E"/>
    <w:rsid w:val="00E5336D"/>
    <w:rsid w:val="00E55281"/>
    <w:rsid w:val="00E553D9"/>
    <w:rsid w:val="00E5586D"/>
    <w:rsid w:val="00E56B5C"/>
    <w:rsid w:val="00E60206"/>
    <w:rsid w:val="00E61204"/>
    <w:rsid w:val="00E622A7"/>
    <w:rsid w:val="00E62EDD"/>
    <w:rsid w:val="00E62F14"/>
    <w:rsid w:val="00E6557C"/>
    <w:rsid w:val="00E6587A"/>
    <w:rsid w:val="00E661B3"/>
    <w:rsid w:val="00E66299"/>
    <w:rsid w:val="00E66CB4"/>
    <w:rsid w:val="00E6760C"/>
    <w:rsid w:val="00E70855"/>
    <w:rsid w:val="00E70FE7"/>
    <w:rsid w:val="00E72DD5"/>
    <w:rsid w:val="00E758F5"/>
    <w:rsid w:val="00E75B71"/>
    <w:rsid w:val="00E76A4E"/>
    <w:rsid w:val="00E77650"/>
    <w:rsid w:val="00E81A2A"/>
    <w:rsid w:val="00E838A4"/>
    <w:rsid w:val="00E840A2"/>
    <w:rsid w:val="00E851D8"/>
    <w:rsid w:val="00E86483"/>
    <w:rsid w:val="00E87EEC"/>
    <w:rsid w:val="00E902F2"/>
    <w:rsid w:val="00E92E78"/>
    <w:rsid w:val="00E9409D"/>
    <w:rsid w:val="00E94121"/>
    <w:rsid w:val="00E94E9A"/>
    <w:rsid w:val="00E9540B"/>
    <w:rsid w:val="00E957C5"/>
    <w:rsid w:val="00E964EB"/>
    <w:rsid w:val="00E9665A"/>
    <w:rsid w:val="00E97603"/>
    <w:rsid w:val="00EA0623"/>
    <w:rsid w:val="00EA0AD1"/>
    <w:rsid w:val="00EA1832"/>
    <w:rsid w:val="00EA19F3"/>
    <w:rsid w:val="00EA390E"/>
    <w:rsid w:val="00EA449D"/>
    <w:rsid w:val="00EA4909"/>
    <w:rsid w:val="00EA5AE7"/>
    <w:rsid w:val="00EA7515"/>
    <w:rsid w:val="00EB000D"/>
    <w:rsid w:val="00EB04AD"/>
    <w:rsid w:val="00EB1A6C"/>
    <w:rsid w:val="00EB33EC"/>
    <w:rsid w:val="00EB3471"/>
    <w:rsid w:val="00EB35CC"/>
    <w:rsid w:val="00EB368C"/>
    <w:rsid w:val="00EB45AC"/>
    <w:rsid w:val="00EB47E0"/>
    <w:rsid w:val="00EB6CDC"/>
    <w:rsid w:val="00EB76E1"/>
    <w:rsid w:val="00EC158B"/>
    <w:rsid w:val="00EC1BD1"/>
    <w:rsid w:val="00EC256D"/>
    <w:rsid w:val="00EC27D9"/>
    <w:rsid w:val="00EC296E"/>
    <w:rsid w:val="00EC3325"/>
    <w:rsid w:val="00EC415A"/>
    <w:rsid w:val="00ED02AA"/>
    <w:rsid w:val="00ED1FCF"/>
    <w:rsid w:val="00ED2D72"/>
    <w:rsid w:val="00ED399B"/>
    <w:rsid w:val="00ED4BBC"/>
    <w:rsid w:val="00ED4FD6"/>
    <w:rsid w:val="00EE29E5"/>
    <w:rsid w:val="00EE3180"/>
    <w:rsid w:val="00EE3F72"/>
    <w:rsid w:val="00EE4D1C"/>
    <w:rsid w:val="00EE5271"/>
    <w:rsid w:val="00EE6063"/>
    <w:rsid w:val="00EE6C7B"/>
    <w:rsid w:val="00EE6DA4"/>
    <w:rsid w:val="00EE78A7"/>
    <w:rsid w:val="00EE7B10"/>
    <w:rsid w:val="00EE7B5C"/>
    <w:rsid w:val="00EF19A9"/>
    <w:rsid w:val="00EF2570"/>
    <w:rsid w:val="00EF55A0"/>
    <w:rsid w:val="00EF7ABD"/>
    <w:rsid w:val="00EF7B87"/>
    <w:rsid w:val="00F023CF"/>
    <w:rsid w:val="00F02D06"/>
    <w:rsid w:val="00F03365"/>
    <w:rsid w:val="00F04221"/>
    <w:rsid w:val="00F06C58"/>
    <w:rsid w:val="00F07051"/>
    <w:rsid w:val="00F07D1F"/>
    <w:rsid w:val="00F128A0"/>
    <w:rsid w:val="00F12A3A"/>
    <w:rsid w:val="00F1363E"/>
    <w:rsid w:val="00F154C2"/>
    <w:rsid w:val="00F15968"/>
    <w:rsid w:val="00F1677B"/>
    <w:rsid w:val="00F17506"/>
    <w:rsid w:val="00F177AA"/>
    <w:rsid w:val="00F203BC"/>
    <w:rsid w:val="00F205AE"/>
    <w:rsid w:val="00F207F7"/>
    <w:rsid w:val="00F208B1"/>
    <w:rsid w:val="00F246FE"/>
    <w:rsid w:val="00F24F43"/>
    <w:rsid w:val="00F250D9"/>
    <w:rsid w:val="00F25BF2"/>
    <w:rsid w:val="00F267C0"/>
    <w:rsid w:val="00F30FB3"/>
    <w:rsid w:val="00F34642"/>
    <w:rsid w:val="00F3667E"/>
    <w:rsid w:val="00F368FA"/>
    <w:rsid w:val="00F3781F"/>
    <w:rsid w:val="00F40384"/>
    <w:rsid w:val="00F415B2"/>
    <w:rsid w:val="00F41765"/>
    <w:rsid w:val="00F4621B"/>
    <w:rsid w:val="00F462AD"/>
    <w:rsid w:val="00F4771E"/>
    <w:rsid w:val="00F50C36"/>
    <w:rsid w:val="00F516B1"/>
    <w:rsid w:val="00F5231C"/>
    <w:rsid w:val="00F53725"/>
    <w:rsid w:val="00F54A2C"/>
    <w:rsid w:val="00F554E1"/>
    <w:rsid w:val="00F555E0"/>
    <w:rsid w:val="00F56586"/>
    <w:rsid w:val="00F569C7"/>
    <w:rsid w:val="00F57790"/>
    <w:rsid w:val="00F57950"/>
    <w:rsid w:val="00F62052"/>
    <w:rsid w:val="00F62148"/>
    <w:rsid w:val="00F63A73"/>
    <w:rsid w:val="00F63CFD"/>
    <w:rsid w:val="00F6404F"/>
    <w:rsid w:val="00F642CC"/>
    <w:rsid w:val="00F64B85"/>
    <w:rsid w:val="00F658BC"/>
    <w:rsid w:val="00F6627C"/>
    <w:rsid w:val="00F671C8"/>
    <w:rsid w:val="00F70E15"/>
    <w:rsid w:val="00F72F2F"/>
    <w:rsid w:val="00F76473"/>
    <w:rsid w:val="00F76A0E"/>
    <w:rsid w:val="00F77A70"/>
    <w:rsid w:val="00F84F48"/>
    <w:rsid w:val="00F856E1"/>
    <w:rsid w:val="00F87750"/>
    <w:rsid w:val="00F9190C"/>
    <w:rsid w:val="00F9197E"/>
    <w:rsid w:val="00F91F46"/>
    <w:rsid w:val="00F93146"/>
    <w:rsid w:val="00FA0775"/>
    <w:rsid w:val="00FA68FE"/>
    <w:rsid w:val="00FA76CD"/>
    <w:rsid w:val="00FB0281"/>
    <w:rsid w:val="00FB04F3"/>
    <w:rsid w:val="00FB0504"/>
    <w:rsid w:val="00FB10F6"/>
    <w:rsid w:val="00FB5DF0"/>
    <w:rsid w:val="00FB5E6D"/>
    <w:rsid w:val="00FB5FE3"/>
    <w:rsid w:val="00FB7572"/>
    <w:rsid w:val="00FB7EAF"/>
    <w:rsid w:val="00FC0D25"/>
    <w:rsid w:val="00FC102B"/>
    <w:rsid w:val="00FC1601"/>
    <w:rsid w:val="00FC2A74"/>
    <w:rsid w:val="00FC55A6"/>
    <w:rsid w:val="00FC77E7"/>
    <w:rsid w:val="00FC7E5E"/>
    <w:rsid w:val="00FD0475"/>
    <w:rsid w:val="00FD185F"/>
    <w:rsid w:val="00FD2AD9"/>
    <w:rsid w:val="00FD67A9"/>
    <w:rsid w:val="00FD6988"/>
    <w:rsid w:val="00FE1219"/>
    <w:rsid w:val="00FE143B"/>
    <w:rsid w:val="00FE3DC6"/>
    <w:rsid w:val="00FE5200"/>
    <w:rsid w:val="00FE62B7"/>
    <w:rsid w:val="00FE79C8"/>
    <w:rsid w:val="00FF08F5"/>
    <w:rsid w:val="00FF32D1"/>
    <w:rsid w:val="00FF33AB"/>
    <w:rsid w:val="00FF44CC"/>
    <w:rsid w:val="00FF4795"/>
    <w:rsid w:val="00FF4FD7"/>
    <w:rsid w:val="00FF505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A1436C5"/>
  <w14:defaultImageDpi w14:val="0"/>
  <w15:docId w15:val="{4028FF37-2A27-44B0-8129-8037477C25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Unicode MS" w:eastAsia="Arial Unicode MS" w:hAnsi="Arial Unicode MS"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D46D8"/>
    <w:rPr>
      <w:rFonts w:cs="Arial Unicode MS"/>
      <w:color w:val="000000"/>
      <w:sz w:val="24"/>
      <w:szCs w:val="24"/>
    </w:rPr>
  </w:style>
  <w:style w:type="paragraph" w:styleId="1">
    <w:name w:val="heading 1"/>
    <w:basedOn w:val="a"/>
    <w:next w:val="a"/>
    <w:link w:val="10"/>
    <w:uiPriority w:val="9"/>
    <w:qFormat/>
    <w:rsid w:val="00241331"/>
    <w:pPr>
      <w:keepNext/>
      <w:spacing w:before="240" w:after="60"/>
      <w:outlineLvl w:val="0"/>
    </w:pPr>
    <w:rPr>
      <w:rFonts w:ascii="Cambria" w:eastAsia="Times New Roman" w:hAnsi="Cambria" w:cs="Times New Roman"/>
      <w:b/>
      <w:bCs/>
      <w:kern w:val="32"/>
      <w:sz w:val="32"/>
      <w:szCs w:val="32"/>
    </w:rPr>
  </w:style>
  <w:style w:type="paragraph" w:styleId="2">
    <w:name w:val="heading 2"/>
    <w:basedOn w:val="a"/>
    <w:next w:val="a"/>
    <w:link w:val="20"/>
    <w:uiPriority w:val="9"/>
    <w:semiHidden/>
    <w:unhideWhenUsed/>
    <w:qFormat/>
    <w:rsid w:val="00D347D6"/>
    <w:pPr>
      <w:keepNext/>
      <w:spacing w:before="240" w:after="60"/>
      <w:outlineLvl w:val="1"/>
    </w:pPr>
    <w:rPr>
      <w:rFonts w:asciiTheme="majorHAnsi" w:eastAsiaTheme="majorEastAsia" w:hAnsiTheme="majorHAnsi" w:cstheme="majorBidi"/>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locked/>
    <w:rsid w:val="00241331"/>
    <w:rPr>
      <w:rFonts w:ascii="Cambria" w:eastAsia="Times New Roman" w:hAnsi="Cambria" w:cs="Times New Roman"/>
      <w:b/>
      <w:bCs/>
      <w:color w:val="000000"/>
      <w:kern w:val="32"/>
      <w:sz w:val="32"/>
      <w:szCs w:val="32"/>
    </w:rPr>
  </w:style>
  <w:style w:type="character" w:styleId="a3">
    <w:name w:val="Hyperlink"/>
    <w:uiPriority w:val="99"/>
    <w:rPr>
      <w:rFonts w:cs="Times New Roman"/>
      <w:color w:val="0066CC"/>
      <w:u w:val="single"/>
    </w:rPr>
  </w:style>
  <w:style w:type="character" w:customStyle="1" w:styleId="a4">
    <w:name w:val="Сноска_"/>
    <w:link w:val="a5"/>
    <w:locked/>
    <w:rPr>
      <w:rFonts w:ascii="Times New Roman" w:hAnsi="Times New Roman" w:cs="Times New Roman"/>
      <w:spacing w:val="0"/>
      <w:sz w:val="19"/>
      <w:szCs w:val="19"/>
    </w:rPr>
  </w:style>
  <w:style w:type="character" w:customStyle="1" w:styleId="100">
    <w:name w:val="Основной текст (10)_"/>
    <w:link w:val="101"/>
    <w:uiPriority w:val="99"/>
    <w:locked/>
    <w:rPr>
      <w:rFonts w:ascii="Calibri" w:hAnsi="Calibri" w:cs="Calibri"/>
      <w:spacing w:val="0"/>
      <w:sz w:val="21"/>
      <w:szCs w:val="21"/>
    </w:rPr>
  </w:style>
  <w:style w:type="character" w:customStyle="1" w:styleId="11">
    <w:name w:val="Заголовок №1_"/>
    <w:link w:val="12"/>
    <w:uiPriority w:val="99"/>
    <w:locked/>
    <w:rPr>
      <w:rFonts w:ascii="Times New Roman" w:hAnsi="Times New Roman" w:cs="Times New Roman"/>
      <w:b/>
      <w:bCs/>
      <w:spacing w:val="0"/>
      <w:sz w:val="31"/>
      <w:szCs w:val="31"/>
    </w:rPr>
  </w:style>
  <w:style w:type="character" w:customStyle="1" w:styleId="14">
    <w:name w:val="Основной текст (14)_"/>
    <w:link w:val="140"/>
    <w:uiPriority w:val="99"/>
    <w:locked/>
    <w:rPr>
      <w:rFonts w:ascii="Times New Roman" w:hAnsi="Times New Roman" w:cs="Times New Roman"/>
      <w:b/>
      <w:bCs/>
      <w:spacing w:val="0"/>
      <w:sz w:val="27"/>
      <w:szCs w:val="27"/>
    </w:rPr>
  </w:style>
  <w:style w:type="character" w:customStyle="1" w:styleId="21">
    <w:name w:val="Заголовок №2_"/>
    <w:link w:val="22"/>
    <w:uiPriority w:val="99"/>
    <w:locked/>
    <w:rPr>
      <w:rFonts w:ascii="Times New Roman" w:hAnsi="Times New Roman" w:cs="Times New Roman"/>
      <w:sz w:val="27"/>
      <w:szCs w:val="27"/>
    </w:rPr>
  </w:style>
  <w:style w:type="character" w:customStyle="1" w:styleId="15">
    <w:name w:val="Основной текст (15)_"/>
    <w:link w:val="151"/>
    <w:uiPriority w:val="99"/>
    <w:locked/>
    <w:rPr>
      <w:rFonts w:ascii="Times New Roman" w:hAnsi="Times New Roman" w:cs="Times New Roman"/>
      <w:i/>
      <w:iCs/>
      <w:spacing w:val="0"/>
      <w:sz w:val="27"/>
      <w:szCs w:val="27"/>
    </w:rPr>
  </w:style>
  <w:style w:type="character" w:customStyle="1" w:styleId="a6">
    <w:name w:val="Колонтитул_"/>
    <w:link w:val="a7"/>
    <w:uiPriority w:val="99"/>
    <w:locked/>
    <w:rPr>
      <w:rFonts w:ascii="Times New Roman" w:hAnsi="Times New Roman" w:cs="Times New Roman"/>
      <w:sz w:val="20"/>
      <w:szCs w:val="20"/>
    </w:rPr>
  </w:style>
  <w:style w:type="character" w:customStyle="1" w:styleId="Calibri">
    <w:name w:val="Колонтитул + Calibri"/>
    <w:aliases w:val="10,5 pt"/>
    <w:uiPriority w:val="99"/>
    <w:rPr>
      <w:rFonts w:ascii="Calibri" w:hAnsi="Calibri" w:cs="Calibri"/>
      <w:spacing w:val="0"/>
      <w:sz w:val="21"/>
      <w:szCs w:val="21"/>
    </w:rPr>
  </w:style>
  <w:style w:type="character" w:customStyle="1" w:styleId="4">
    <w:name w:val="Основной текст (4)_"/>
    <w:link w:val="40"/>
    <w:uiPriority w:val="99"/>
    <w:locked/>
    <w:rPr>
      <w:rFonts w:ascii="Times New Roman" w:hAnsi="Times New Roman" w:cs="Times New Roman"/>
      <w:sz w:val="27"/>
      <w:szCs w:val="27"/>
    </w:rPr>
  </w:style>
  <w:style w:type="character" w:customStyle="1" w:styleId="150">
    <w:name w:val="Основной текст (15) + Не курсив"/>
    <w:uiPriority w:val="99"/>
    <w:rPr>
      <w:rFonts w:ascii="Times New Roman" w:hAnsi="Times New Roman" w:cs="Times New Roman"/>
      <w:i w:val="0"/>
      <w:iCs w:val="0"/>
      <w:noProof/>
      <w:spacing w:val="0"/>
      <w:sz w:val="27"/>
      <w:szCs w:val="27"/>
    </w:rPr>
  </w:style>
  <w:style w:type="character" w:customStyle="1" w:styleId="152">
    <w:name w:val="Основной текст (15)"/>
    <w:uiPriority w:val="99"/>
    <w:rPr>
      <w:rFonts w:ascii="Times New Roman" w:hAnsi="Times New Roman" w:cs="Times New Roman"/>
      <w:i/>
      <w:iCs/>
      <w:spacing w:val="0"/>
      <w:sz w:val="27"/>
      <w:szCs w:val="27"/>
      <w:u w:val="single"/>
    </w:rPr>
  </w:style>
  <w:style w:type="character" w:customStyle="1" w:styleId="1520">
    <w:name w:val="Основной текст (15)2"/>
    <w:uiPriority w:val="99"/>
    <w:rPr>
      <w:rFonts w:ascii="Times New Roman" w:hAnsi="Times New Roman" w:cs="Times New Roman"/>
      <w:i/>
      <w:iCs/>
      <w:spacing w:val="0"/>
      <w:sz w:val="27"/>
      <w:szCs w:val="27"/>
      <w:u w:val="single"/>
    </w:rPr>
  </w:style>
  <w:style w:type="paragraph" w:customStyle="1" w:styleId="a5">
    <w:name w:val="Сноска"/>
    <w:basedOn w:val="a"/>
    <w:link w:val="a4"/>
    <w:pPr>
      <w:shd w:val="clear" w:color="auto" w:fill="FFFFFF"/>
      <w:spacing w:line="245" w:lineRule="exact"/>
      <w:jc w:val="both"/>
    </w:pPr>
    <w:rPr>
      <w:rFonts w:ascii="Times New Roman" w:hAnsi="Times New Roman" w:cs="Times New Roman"/>
      <w:color w:val="auto"/>
      <w:sz w:val="19"/>
      <w:szCs w:val="19"/>
    </w:rPr>
  </w:style>
  <w:style w:type="paragraph" w:customStyle="1" w:styleId="101">
    <w:name w:val="Основной текст (10)"/>
    <w:basedOn w:val="a"/>
    <w:link w:val="100"/>
    <w:uiPriority w:val="99"/>
    <w:pPr>
      <w:shd w:val="clear" w:color="auto" w:fill="FFFFFF"/>
      <w:spacing w:line="240" w:lineRule="atLeast"/>
      <w:jc w:val="both"/>
    </w:pPr>
    <w:rPr>
      <w:rFonts w:ascii="Calibri" w:hAnsi="Calibri" w:cs="Calibri"/>
      <w:color w:val="auto"/>
      <w:sz w:val="21"/>
      <w:szCs w:val="21"/>
    </w:rPr>
  </w:style>
  <w:style w:type="paragraph" w:customStyle="1" w:styleId="12">
    <w:name w:val="Заголовок №1"/>
    <w:basedOn w:val="a"/>
    <w:link w:val="11"/>
    <w:uiPriority w:val="99"/>
    <w:pPr>
      <w:shd w:val="clear" w:color="auto" w:fill="FFFFFF"/>
      <w:spacing w:before="180" w:line="398" w:lineRule="exact"/>
      <w:jc w:val="right"/>
      <w:outlineLvl w:val="0"/>
    </w:pPr>
    <w:rPr>
      <w:rFonts w:ascii="Times New Roman" w:hAnsi="Times New Roman" w:cs="Times New Roman"/>
      <w:b/>
      <w:bCs/>
      <w:color w:val="auto"/>
      <w:sz w:val="31"/>
      <w:szCs w:val="31"/>
    </w:rPr>
  </w:style>
  <w:style w:type="paragraph" w:customStyle="1" w:styleId="140">
    <w:name w:val="Основной текст (14)"/>
    <w:basedOn w:val="a"/>
    <w:link w:val="14"/>
    <w:uiPriority w:val="99"/>
    <w:pPr>
      <w:shd w:val="clear" w:color="auto" w:fill="FFFFFF"/>
      <w:spacing w:before="60" w:after="60" w:line="326" w:lineRule="exact"/>
      <w:ind w:hanging="360"/>
      <w:jc w:val="right"/>
    </w:pPr>
    <w:rPr>
      <w:rFonts w:ascii="Times New Roman" w:hAnsi="Times New Roman" w:cs="Times New Roman"/>
      <w:b/>
      <w:bCs/>
      <w:color w:val="auto"/>
      <w:sz w:val="27"/>
      <w:szCs w:val="27"/>
    </w:rPr>
  </w:style>
  <w:style w:type="paragraph" w:customStyle="1" w:styleId="22">
    <w:name w:val="Заголовок №2"/>
    <w:basedOn w:val="a"/>
    <w:link w:val="21"/>
    <w:uiPriority w:val="99"/>
    <w:pPr>
      <w:shd w:val="clear" w:color="auto" w:fill="FFFFFF"/>
      <w:spacing w:before="60" w:after="60" w:line="322" w:lineRule="exact"/>
      <w:ind w:firstLine="700"/>
      <w:jc w:val="both"/>
      <w:outlineLvl w:val="1"/>
    </w:pPr>
    <w:rPr>
      <w:rFonts w:ascii="Times New Roman" w:hAnsi="Times New Roman" w:cs="Times New Roman"/>
      <w:color w:val="auto"/>
      <w:sz w:val="27"/>
      <w:szCs w:val="27"/>
    </w:rPr>
  </w:style>
  <w:style w:type="paragraph" w:customStyle="1" w:styleId="151">
    <w:name w:val="Основной текст (15)1"/>
    <w:basedOn w:val="a"/>
    <w:link w:val="15"/>
    <w:uiPriority w:val="99"/>
    <w:pPr>
      <w:shd w:val="clear" w:color="auto" w:fill="FFFFFF"/>
      <w:spacing w:before="60" w:after="360" w:line="322" w:lineRule="exact"/>
      <w:jc w:val="both"/>
    </w:pPr>
    <w:rPr>
      <w:rFonts w:ascii="Times New Roman" w:hAnsi="Times New Roman" w:cs="Times New Roman"/>
      <w:i/>
      <w:iCs/>
      <w:color w:val="auto"/>
      <w:sz w:val="27"/>
      <w:szCs w:val="27"/>
    </w:rPr>
  </w:style>
  <w:style w:type="paragraph" w:customStyle="1" w:styleId="a7">
    <w:name w:val="Колонтитул"/>
    <w:basedOn w:val="a"/>
    <w:link w:val="a6"/>
    <w:uiPriority w:val="99"/>
    <w:pPr>
      <w:shd w:val="clear" w:color="auto" w:fill="FFFFFF"/>
    </w:pPr>
    <w:rPr>
      <w:rFonts w:ascii="Times New Roman" w:hAnsi="Times New Roman" w:cs="Times New Roman"/>
      <w:color w:val="auto"/>
      <w:sz w:val="20"/>
      <w:szCs w:val="20"/>
    </w:rPr>
  </w:style>
  <w:style w:type="paragraph" w:customStyle="1" w:styleId="40">
    <w:name w:val="Основной текст (4)"/>
    <w:basedOn w:val="a"/>
    <w:link w:val="4"/>
    <w:uiPriority w:val="99"/>
    <w:pPr>
      <w:shd w:val="clear" w:color="auto" w:fill="FFFFFF"/>
      <w:spacing w:line="322" w:lineRule="exact"/>
      <w:ind w:hanging="360"/>
      <w:jc w:val="center"/>
    </w:pPr>
    <w:rPr>
      <w:rFonts w:ascii="Times New Roman" w:hAnsi="Times New Roman" w:cs="Times New Roman"/>
      <w:color w:val="auto"/>
      <w:sz w:val="27"/>
      <w:szCs w:val="27"/>
    </w:rPr>
  </w:style>
  <w:style w:type="paragraph" w:styleId="a8">
    <w:name w:val="TOC Heading"/>
    <w:basedOn w:val="1"/>
    <w:next w:val="a"/>
    <w:uiPriority w:val="39"/>
    <w:semiHidden/>
    <w:unhideWhenUsed/>
    <w:qFormat/>
    <w:rsid w:val="00241331"/>
    <w:pPr>
      <w:keepLines/>
      <w:spacing w:before="480" w:after="0" w:line="276" w:lineRule="auto"/>
      <w:outlineLvl w:val="9"/>
    </w:pPr>
    <w:rPr>
      <w:color w:val="365F91"/>
      <w:kern w:val="0"/>
      <w:sz w:val="28"/>
      <w:szCs w:val="28"/>
    </w:rPr>
  </w:style>
  <w:style w:type="paragraph" w:styleId="13">
    <w:name w:val="toc 1"/>
    <w:basedOn w:val="a"/>
    <w:next w:val="a"/>
    <w:autoRedefine/>
    <w:uiPriority w:val="39"/>
    <w:unhideWhenUsed/>
    <w:rsid w:val="00241331"/>
  </w:style>
  <w:style w:type="paragraph" w:styleId="23">
    <w:name w:val="toc 2"/>
    <w:basedOn w:val="a"/>
    <w:next w:val="a"/>
    <w:autoRedefine/>
    <w:uiPriority w:val="39"/>
    <w:unhideWhenUsed/>
    <w:rsid w:val="00241331"/>
    <w:pPr>
      <w:ind w:left="240"/>
    </w:pPr>
  </w:style>
  <w:style w:type="paragraph" w:styleId="3">
    <w:name w:val="toc 3"/>
    <w:basedOn w:val="a"/>
    <w:next w:val="a"/>
    <w:autoRedefine/>
    <w:uiPriority w:val="39"/>
    <w:unhideWhenUsed/>
    <w:rsid w:val="00241331"/>
    <w:pPr>
      <w:ind w:left="480"/>
    </w:pPr>
  </w:style>
  <w:style w:type="paragraph" w:styleId="a9">
    <w:name w:val="header"/>
    <w:basedOn w:val="a"/>
    <w:link w:val="aa"/>
    <w:uiPriority w:val="99"/>
    <w:unhideWhenUsed/>
    <w:rsid w:val="00241331"/>
    <w:pPr>
      <w:tabs>
        <w:tab w:val="center" w:pos="4677"/>
        <w:tab w:val="right" w:pos="9355"/>
      </w:tabs>
    </w:pPr>
  </w:style>
  <w:style w:type="character" w:customStyle="1" w:styleId="aa">
    <w:name w:val="Верхний колонтитул Знак"/>
    <w:link w:val="a9"/>
    <w:uiPriority w:val="99"/>
    <w:locked/>
    <w:rsid w:val="00241331"/>
    <w:rPr>
      <w:rFonts w:cs="Arial Unicode MS"/>
      <w:color w:val="000000"/>
    </w:rPr>
  </w:style>
  <w:style w:type="paragraph" w:styleId="ab">
    <w:name w:val="footer"/>
    <w:basedOn w:val="a"/>
    <w:link w:val="ac"/>
    <w:uiPriority w:val="99"/>
    <w:unhideWhenUsed/>
    <w:rsid w:val="00241331"/>
    <w:pPr>
      <w:tabs>
        <w:tab w:val="center" w:pos="4677"/>
        <w:tab w:val="right" w:pos="9355"/>
      </w:tabs>
    </w:pPr>
  </w:style>
  <w:style w:type="character" w:customStyle="1" w:styleId="ac">
    <w:name w:val="Нижний колонтитул Знак"/>
    <w:link w:val="ab"/>
    <w:uiPriority w:val="99"/>
    <w:locked/>
    <w:rsid w:val="00241331"/>
    <w:rPr>
      <w:rFonts w:cs="Arial Unicode MS"/>
      <w:color w:val="000000"/>
    </w:rPr>
  </w:style>
  <w:style w:type="paragraph" w:customStyle="1" w:styleId="ConsPlusNormal">
    <w:name w:val="ConsPlusNormal"/>
    <w:rsid w:val="003A7F32"/>
    <w:pPr>
      <w:autoSpaceDE w:val="0"/>
      <w:autoSpaceDN w:val="0"/>
      <w:adjustRightInd w:val="0"/>
    </w:pPr>
    <w:rPr>
      <w:rFonts w:ascii="Times New Roman" w:hAnsi="Times New Roman"/>
      <w:sz w:val="24"/>
      <w:szCs w:val="24"/>
    </w:rPr>
  </w:style>
  <w:style w:type="paragraph" w:styleId="ad">
    <w:name w:val="List Paragraph"/>
    <w:aliases w:val="ПАРАГРАФ,Bullet List,FooterText,numbered,Table-Normal,RSHB_Table-Normal,Paragraphe de liste1,lp1,number,SL_Абзац списка,Нумерованый список,СпБезКС,Akapit z listą BS,Bullets,Numbered List Paragraph,References,Numbered Paragraph,Абзац списк"/>
    <w:basedOn w:val="a"/>
    <w:link w:val="ae"/>
    <w:uiPriority w:val="34"/>
    <w:qFormat/>
    <w:rsid w:val="00AE4E2A"/>
    <w:pPr>
      <w:ind w:left="708"/>
    </w:pPr>
  </w:style>
  <w:style w:type="character" w:customStyle="1" w:styleId="af">
    <w:name w:val="Основной текст_"/>
    <w:link w:val="24"/>
    <w:locked/>
    <w:rsid w:val="00E851D8"/>
    <w:rPr>
      <w:rFonts w:ascii="Times New Roman" w:hAnsi="Times New Roman"/>
      <w:sz w:val="27"/>
      <w:shd w:val="clear" w:color="auto" w:fill="FFFFFF"/>
    </w:rPr>
  </w:style>
  <w:style w:type="paragraph" w:customStyle="1" w:styleId="24">
    <w:name w:val="Основной текст2"/>
    <w:basedOn w:val="a"/>
    <w:link w:val="af"/>
    <w:rsid w:val="00E851D8"/>
    <w:pPr>
      <w:shd w:val="clear" w:color="auto" w:fill="FFFFFF"/>
      <w:spacing w:before="240" w:line="299" w:lineRule="exact"/>
    </w:pPr>
    <w:rPr>
      <w:rFonts w:ascii="Times New Roman" w:hAnsi="Times New Roman" w:cs="Times New Roman"/>
      <w:color w:val="auto"/>
      <w:sz w:val="27"/>
      <w:szCs w:val="27"/>
    </w:rPr>
  </w:style>
  <w:style w:type="paragraph" w:styleId="af0">
    <w:name w:val="Balloon Text"/>
    <w:basedOn w:val="a"/>
    <w:link w:val="af1"/>
    <w:uiPriority w:val="99"/>
    <w:semiHidden/>
    <w:unhideWhenUsed/>
    <w:rsid w:val="00012B13"/>
    <w:rPr>
      <w:rFonts w:ascii="Tahoma" w:hAnsi="Tahoma" w:cs="Tahoma"/>
      <w:sz w:val="16"/>
      <w:szCs w:val="16"/>
    </w:rPr>
  </w:style>
  <w:style w:type="character" w:customStyle="1" w:styleId="af1">
    <w:name w:val="Текст выноски Знак"/>
    <w:link w:val="af0"/>
    <w:uiPriority w:val="99"/>
    <w:semiHidden/>
    <w:locked/>
    <w:rsid w:val="00012B13"/>
    <w:rPr>
      <w:rFonts w:ascii="Tahoma" w:hAnsi="Tahoma" w:cs="Tahoma"/>
      <w:color w:val="000000"/>
      <w:sz w:val="16"/>
      <w:szCs w:val="16"/>
    </w:rPr>
  </w:style>
  <w:style w:type="character" w:customStyle="1" w:styleId="af2">
    <w:name w:val="Подпись к таблице_"/>
    <w:link w:val="af3"/>
    <w:locked/>
    <w:rsid w:val="005151DF"/>
    <w:rPr>
      <w:rFonts w:ascii="Times New Roman" w:hAnsi="Times New Roman"/>
      <w:sz w:val="27"/>
      <w:shd w:val="clear" w:color="auto" w:fill="FFFFFF"/>
    </w:rPr>
  </w:style>
  <w:style w:type="character" w:customStyle="1" w:styleId="7">
    <w:name w:val="Основной текст (7)"/>
    <w:rsid w:val="005151DF"/>
    <w:rPr>
      <w:rFonts w:ascii="Times New Roman" w:hAnsi="Times New Roman"/>
      <w:spacing w:val="0"/>
      <w:sz w:val="19"/>
    </w:rPr>
  </w:style>
  <w:style w:type="paragraph" w:customStyle="1" w:styleId="8">
    <w:name w:val="Основной текст8"/>
    <w:basedOn w:val="a"/>
    <w:rsid w:val="005151DF"/>
    <w:pPr>
      <w:shd w:val="clear" w:color="auto" w:fill="FFFFFF"/>
      <w:spacing w:before="360" w:after="300" w:line="322" w:lineRule="exact"/>
    </w:pPr>
    <w:rPr>
      <w:rFonts w:ascii="Times New Roman" w:hAnsi="Times New Roman" w:cs="Times New Roman"/>
      <w:color w:val="auto"/>
      <w:sz w:val="27"/>
      <w:szCs w:val="27"/>
      <w:lang w:val="ru"/>
    </w:rPr>
  </w:style>
  <w:style w:type="paragraph" w:customStyle="1" w:styleId="af3">
    <w:name w:val="Подпись к таблице"/>
    <w:basedOn w:val="a"/>
    <w:link w:val="af2"/>
    <w:rsid w:val="005151DF"/>
    <w:pPr>
      <w:shd w:val="clear" w:color="auto" w:fill="FFFFFF"/>
      <w:spacing w:line="240" w:lineRule="atLeast"/>
    </w:pPr>
    <w:rPr>
      <w:rFonts w:ascii="Times New Roman" w:hAnsi="Times New Roman" w:cs="Times New Roman"/>
      <w:color w:val="auto"/>
      <w:sz w:val="27"/>
      <w:szCs w:val="27"/>
    </w:rPr>
  </w:style>
  <w:style w:type="character" w:customStyle="1" w:styleId="25">
    <w:name w:val="Сноска (2)_"/>
    <w:link w:val="26"/>
    <w:locked/>
    <w:rsid w:val="00116DA3"/>
    <w:rPr>
      <w:rFonts w:ascii="Times New Roman" w:hAnsi="Times New Roman"/>
      <w:sz w:val="19"/>
      <w:shd w:val="clear" w:color="auto" w:fill="FFFFFF"/>
      <w:lang w:val="en-US" w:eastAsia="x-none"/>
    </w:rPr>
  </w:style>
  <w:style w:type="character" w:customStyle="1" w:styleId="24pt">
    <w:name w:val="Сноска (2) + 4 pt"/>
    <w:rsid w:val="00116DA3"/>
    <w:rPr>
      <w:rFonts w:ascii="Times New Roman" w:hAnsi="Times New Roman"/>
      <w:spacing w:val="0"/>
      <w:sz w:val="8"/>
      <w:lang w:val="en-US" w:eastAsia="x-none"/>
    </w:rPr>
  </w:style>
  <w:style w:type="character" w:customStyle="1" w:styleId="5">
    <w:name w:val="Основной текст (5)_"/>
    <w:link w:val="50"/>
    <w:locked/>
    <w:rsid w:val="00116DA3"/>
    <w:rPr>
      <w:rFonts w:ascii="Times New Roman" w:hAnsi="Times New Roman"/>
      <w:sz w:val="15"/>
      <w:shd w:val="clear" w:color="auto" w:fill="FFFFFF"/>
    </w:rPr>
  </w:style>
  <w:style w:type="paragraph" w:customStyle="1" w:styleId="26">
    <w:name w:val="Сноска (2)"/>
    <w:basedOn w:val="a"/>
    <w:link w:val="25"/>
    <w:rsid w:val="00116DA3"/>
    <w:pPr>
      <w:shd w:val="clear" w:color="auto" w:fill="FFFFFF"/>
      <w:spacing w:line="240" w:lineRule="atLeast"/>
    </w:pPr>
    <w:rPr>
      <w:rFonts w:ascii="Times New Roman" w:hAnsi="Times New Roman" w:cs="Times New Roman"/>
      <w:color w:val="auto"/>
      <w:sz w:val="19"/>
      <w:szCs w:val="19"/>
      <w:lang w:val="en-US"/>
    </w:rPr>
  </w:style>
  <w:style w:type="paragraph" w:customStyle="1" w:styleId="50">
    <w:name w:val="Основной текст (5)"/>
    <w:basedOn w:val="a"/>
    <w:link w:val="5"/>
    <w:rsid w:val="00116DA3"/>
    <w:pPr>
      <w:shd w:val="clear" w:color="auto" w:fill="FFFFFF"/>
      <w:spacing w:before="4260" w:line="182" w:lineRule="exact"/>
    </w:pPr>
    <w:rPr>
      <w:rFonts w:ascii="Times New Roman" w:hAnsi="Times New Roman" w:cs="Times New Roman"/>
      <w:color w:val="auto"/>
      <w:sz w:val="15"/>
      <w:szCs w:val="15"/>
    </w:rPr>
  </w:style>
  <w:style w:type="paragraph" w:styleId="af4">
    <w:name w:val="No Spacing"/>
    <w:uiPriority w:val="1"/>
    <w:qFormat/>
    <w:rsid w:val="0050456B"/>
    <w:rPr>
      <w:rFonts w:ascii="Calibri" w:eastAsia="Times New Roman" w:hAnsi="Calibri"/>
      <w:sz w:val="22"/>
      <w:szCs w:val="22"/>
    </w:rPr>
  </w:style>
  <w:style w:type="paragraph" w:styleId="af5">
    <w:name w:val="footnote text"/>
    <w:basedOn w:val="a"/>
    <w:link w:val="af6"/>
    <w:uiPriority w:val="99"/>
    <w:unhideWhenUsed/>
    <w:rsid w:val="00C0789F"/>
    <w:rPr>
      <w:sz w:val="20"/>
      <w:szCs w:val="20"/>
    </w:rPr>
  </w:style>
  <w:style w:type="character" w:customStyle="1" w:styleId="af6">
    <w:name w:val="Текст сноски Знак"/>
    <w:basedOn w:val="a0"/>
    <w:link w:val="af5"/>
    <w:uiPriority w:val="99"/>
    <w:rsid w:val="00C0789F"/>
    <w:rPr>
      <w:rFonts w:cs="Arial Unicode MS"/>
      <w:color w:val="000000"/>
    </w:rPr>
  </w:style>
  <w:style w:type="character" w:styleId="af7">
    <w:name w:val="footnote reference"/>
    <w:basedOn w:val="a0"/>
    <w:uiPriority w:val="99"/>
    <w:semiHidden/>
    <w:unhideWhenUsed/>
    <w:rsid w:val="00C0789F"/>
    <w:rPr>
      <w:vertAlign w:val="superscript"/>
    </w:rPr>
  </w:style>
  <w:style w:type="table" w:styleId="af8">
    <w:name w:val="Table Grid"/>
    <w:basedOn w:val="a1"/>
    <w:uiPriority w:val="39"/>
    <w:rsid w:val="00D347D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semiHidden/>
    <w:rsid w:val="00D347D6"/>
    <w:rPr>
      <w:rFonts w:asciiTheme="majorHAnsi" w:eastAsiaTheme="majorEastAsia" w:hAnsiTheme="majorHAnsi" w:cstheme="majorBidi"/>
      <w:b/>
      <w:bCs/>
      <w:i/>
      <w:iCs/>
      <w:color w:val="000000"/>
      <w:sz w:val="28"/>
      <w:szCs w:val="28"/>
    </w:rPr>
  </w:style>
  <w:style w:type="paragraph" w:styleId="af9">
    <w:name w:val="Normal (Web)"/>
    <w:basedOn w:val="a"/>
    <w:uiPriority w:val="99"/>
    <w:rsid w:val="006544E3"/>
    <w:pPr>
      <w:spacing w:before="100" w:beforeAutospacing="1" w:after="100" w:afterAutospacing="1"/>
    </w:pPr>
    <w:rPr>
      <w:rFonts w:ascii="Times New Roman" w:eastAsia="Times New Roman" w:hAnsi="Times New Roman" w:cs="Times New Roman"/>
      <w:color w:val="auto"/>
    </w:rPr>
  </w:style>
  <w:style w:type="character" w:styleId="afa">
    <w:name w:val="FollowedHyperlink"/>
    <w:basedOn w:val="a0"/>
    <w:uiPriority w:val="99"/>
    <w:semiHidden/>
    <w:unhideWhenUsed/>
    <w:rsid w:val="00951E73"/>
    <w:rPr>
      <w:color w:val="800080" w:themeColor="followedHyperlink"/>
      <w:u w:val="single"/>
    </w:rPr>
  </w:style>
  <w:style w:type="character" w:customStyle="1" w:styleId="30">
    <w:name w:val="Основной текст (3)_"/>
    <w:rsid w:val="00DC6851"/>
    <w:rPr>
      <w:rFonts w:ascii="Times New Roman" w:eastAsia="Times New Roman" w:hAnsi="Times New Roman" w:cs="Times New Roman"/>
      <w:b w:val="0"/>
      <w:bCs w:val="0"/>
      <w:i w:val="0"/>
      <w:iCs w:val="0"/>
      <w:smallCaps w:val="0"/>
      <w:strike w:val="0"/>
      <w:spacing w:val="0"/>
      <w:sz w:val="28"/>
      <w:szCs w:val="28"/>
    </w:rPr>
  </w:style>
  <w:style w:type="character" w:customStyle="1" w:styleId="31">
    <w:name w:val="Основной текст (3)"/>
    <w:rsid w:val="00DC6851"/>
  </w:style>
  <w:style w:type="paragraph" w:customStyle="1" w:styleId="Default">
    <w:name w:val="Default"/>
    <w:rsid w:val="00304E41"/>
    <w:pPr>
      <w:autoSpaceDE w:val="0"/>
      <w:autoSpaceDN w:val="0"/>
      <w:adjustRightInd w:val="0"/>
    </w:pPr>
    <w:rPr>
      <w:rFonts w:ascii="Times New Roman" w:eastAsia="Calibri" w:hAnsi="Times New Roman"/>
      <w:color w:val="000000"/>
      <w:sz w:val="24"/>
      <w:szCs w:val="24"/>
      <w:lang w:eastAsia="en-US"/>
    </w:rPr>
  </w:style>
  <w:style w:type="table" w:customStyle="1" w:styleId="16">
    <w:name w:val="Сетка таблицы1"/>
    <w:basedOn w:val="a1"/>
    <w:next w:val="af8"/>
    <w:uiPriority w:val="39"/>
    <w:rsid w:val="00FE121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Plain Text"/>
    <w:basedOn w:val="a"/>
    <w:link w:val="afc"/>
    <w:uiPriority w:val="99"/>
    <w:semiHidden/>
    <w:unhideWhenUsed/>
    <w:rsid w:val="00A86A6C"/>
    <w:rPr>
      <w:rFonts w:ascii="Courier New" w:eastAsia="Times New Roman" w:hAnsi="Courier New" w:cs="Times New Roman"/>
      <w:color w:val="auto"/>
      <w:sz w:val="20"/>
      <w:szCs w:val="20"/>
    </w:rPr>
  </w:style>
  <w:style w:type="character" w:customStyle="1" w:styleId="afc">
    <w:name w:val="Текст Знак"/>
    <w:basedOn w:val="a0"/>
    <w:link w:val="afb"/>
    <w:uiPriority w:val="99"/>
    <w:semiHidden/>
    <w:rsid w:val="00A86A6C"/>
    <w:rPr>
      <w:rFonts w:ascii="Courier New" w:eastAsia="Times New Roman" w:hAnsi="Courier New"/>
    </w:rPr>
  </w:style>
  <w:style w:type="character" w:customStyle="1" w:styleId="apple-converted-space">
    <w:name w:val="apple-converted-space"/>
    <w:rsid w:val="00A86A6C"/>
  </w:style>
  <w:style w:type="character" w:styleId="afd">
    <w:name w:val="Strong"/>
    <w:link w:val="17"/>
    <w:qFormat/>
    <w:rsid w:val="00A86A6C"/>
    <w:rPr>
      <w:b/>
      <w:bCs/>
    </w:rPr>
  </w:style>
  <w:style w:type="character" w:customStyle="1" w:styleId="fontstyle01">
    <w:name w:val="fontstyle01"/>
    <w:basedOn w:val="a0"/>
    <w:rsid w:val="007650B0"/>
    <w:rPr>
      <w:rFonts w:ascii="StemText-Regular" w:hAnsi="StemText-Regular" w:hint="default"/>
      <w:b w:val="0"/>
      <w:bCs w:val="0"/>
      <w:i w:val="0"/>
      <w:iCs w:val="0"/>
      <w:color w:val="231F20"/>
      <w:sz w:val="20"/>
      <w:szCs w:val="20"/>
    </w:rPr>
  </w:style>
  <w:style w:type="character" w:styleId="afe">
    <w:name w:val="annotation reference"/>
    <w:basedOn w:val="a0"/>
    <w:uiPriority w:val="99"/>
    <w:semiHidden/>
    <w:unhideWhenUsed/>
    <w:rsid w:val="007650B0"/>
    <w:rPr>
      <w:sz w:val="16"/>
      <w:szCs w:val="16"/>
    </w:rPr>
  </w:style>
  <w:style w:type="paragraph" w:styleId="aff">
    <w:name w:val="annotation text"/>
    <w:basedOn w:val="a"/>
    <w:link w:val="aff0"/>
    <w:uiPriority w:val="99"/>
    <w:semiHidden/>
    <w:unhideWhenUsed/>
    <w:rsid w:val="007650B0"/>
    <w:rPr>
      <w:sz w:val="20"/>
      <w:szCs w:val="20"/>
    </w:rPr>
  </w:style>
  <w:style w:type="character" w:customStyle="1" w:styleId="aff0">
    <w:name w:val="Текст примечания Знак"/>
    <w:basedOn w:val="a0"/>
    <w:link w:val="aff"/>
    <w:uiPriority w:val="99"/>
    <w:semiHidden/>
    <w:rsid w:val="007650B0"/>
    <w:rPr>
      <w:rFonts w:cs="Arial Unicode MS"/>
      <w:color w:val="000000"/>
    </w:rPr>
  </w:style>
  <w:style w:type="paragraph" w:styleId="aff1">
    <w:name w:val="annotation subject"/>
    <w:basedOn w:val="aff"/>
    <w:next w:val="aff"/>
    <w:link w:val="aff2"/>
    <w:uiPriority w:val="99"/>
    <w:semiHidden/>
    <w:unhideWhenUsed/>
    <w:rsid w:val="007650B0"/>
    <w:rPr>
      <w:b/>
      <w:bCs/>
    </w:rPr>
  </w:style>
  <w:style w:type="character" w:customStyle="1" w:styleId="aff2">
    <w:name w:val="Тема примечания Знак"/>
    <w:basedOn w:val="aff0"/>
    <w:link w:val="aff1"/>
    <w:uiPriority w:val="99"/>
    <w:semiHidden/>
    <w:rsid w:val="007650B0"/>
    <w:rPr>
      <w:rFonts w:cs="Arial Unicode MS"/>
      <w:b/>
      <w:bCs/>
      <w:color w:val="000000"/>
    </w:rPr>
  </w:style>
  <w:style w:type="numbering" w:customStyle="1" w:styleId="18">
    <w:name w:val="Нет списка1"/>
    <w:next w:val="a2"/>
    <w:uiPriority w:val="99"/>
    <w:semiHidden/>
    <w:unhideWhenUsed/>
    <w:rsid w:val="00A1568D"/>
  </w:style>
  <w:style w:type="paragraph" w:customStyle="1" w:styleId="msonormal0">
    <w:name w:val="msonormal"/>
    <w:basedOn w:val="a"/>
    <w:rsid w:val="00A1568D"/>
    <w:pPr>
      <w:spacing w:before="100" w:beforeAutospacing="1" w:after="100" w:afterAutospacing="1"/>
    </w:pPr>
    <w:rPr>
      <w:rFonts w:ascii="Times New Roman" w:eastAsia="Times New Roman" w:hAnsi="Times New Roman" w:cs="Times New Roman"/>
      <w:color w:val="auto"/>
    </w:rPr>
  </w:style>
  <w:style w:type="paragraph" w:customStyle="1" w:styleId="xl525">
    <w:name w:val="xl525"/>
    <w:basedOn w:val="a"/>
    <w:rsid w:val="00A1568D"/>
    <w:pPr>
      <w:spacing w:before="100" w:beforeAutospacing="1" w:after="100" w:afterAutospacing="1"/>
    </w:pPr>
    <w:rPr>
      <w:rFonts w:ascii="Times New Roman" w:eastAsia="Times New Roman" w:hAnsi="Times New Roman" w:cs="Times New Roman"/>
      <w:sz w:val="28"/>
      <w:szCs w:val="28"/>
    </w:rPr>
  </w:style>
  <w:style w:type="paragraph" w:customStyle="1" w:styleId="xl526">
    <w:name w:val="xl526"/>
    <w:basedOn w:val="a"/>
    <w:rsid w:val="00A1568D"/>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rPr>
  </w:style>
  <w:style w:type="paragraph" w:customStyle="1" w:styleId="xl527">
    <w:name w:val="xl527"/>
    <w:basedOn w:val="a"/>
    <w:rsid w:val="00A1568D"/>
    <w:pPr>
      <w:pBdr>
        <w:top w:val="single" w:sz="4" w:space="0" w:color="auto"/>
        <w:left w:val="single" w:sz="4" w:space="0" w:color="auto"/>
        <w:right w:val="single" w:sz="4" w:space="0" w:color="auto"/>
      </w:pBdr>
      <w:shd w:val="clear" w:color="000000" w:fill="33CCCC"/>
      <w:spacing w:before="100" w:beforeAutospacing="1" w:after="100" w:afterAutospacing="1"/>
      <w:jc w:val="center"/>
      <w:textAlignment w:val="center"/>
    </w:pPr>
    <w:rPr>
      <w:rFonts w:ascii="Times New Roman" w:eastAsia="Times New Roman" w:hAnsi="Times New Roman" w:cs="Times New Roman"/>
      <w:sz w:val="28"/>
      <w:szCs w:val="28"/>
    </w:rPr>
  </w:style>
  <w:style w:type="paragraph" w:customStyle="1" w:styleId="xl528">
    <w:name w:val="xl528"/>
    <w:basedOn w:val="a"/>
    <w:rsid w:val="00A1568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8"/>
      <w:szCs w:val="28"/>
    </w:rPr>
  </w:style>
  <w:style w:type="paragraph" w:customStyle="1" w:styleId="xl529">
    <w:name w:val="xl529"/>
    <w:basedOn w:val="a"/>
    <w:rsid w:val="00A1568D"/>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8"/>
      <w:szCs w:val="28"/>
    </w:rPr>
  </w:style>
  <w:style w:type="paragraph" w:customStyle="1" w:styleId="xl530">
    <w:name w:val="xl530"/>
    <w:basedOn w:val="a"/>
    <w:rsid w:val="00A156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s="Times New Roman"/>
      <w:sz w:val="28"/>
      <w:szCs w:val="28"/>
    </w:rPr>
  </w:style>
  <w:style w:type="paragraph" w:customStyle="1" w:styleId="xl531">
    <w:name w:val="xl531"/>
    <w:basedOn w:val="a"/>
    <w:rsid w:val="00A1568D"/>
    <w:pPr>
      <w:pBdr>
        <w:top w:val="single" w:sz="4" w:space="0" w:color="auto"/>
        <w:left w:val="single" w:sz="4" w:space="0" w:color="auto"/>
        <w:bottom w:val="single" w:sz="4" w:space="0" w:color="auto"/>
        <w:right w:val="single" w:sz="4" w:space="0" w:color="auto"/>
      </w:pBdr>
      <w:shd w:val="clear" w:color="000000" w:fill="33CCCC"/>
      <w:spacing w:before="100" w:beforeAutospacing="1" w:after="100" w:afterAutospacing="1"/>
      <w:jc w:val="center"/>
    </w:pPr>
    <w:rPr>
      <w:rFonts w:ascii="Times New Roman" w:eastAsia="Times New Roman" w:hAnsi="Times New Roman" w:cs="Times New Roman"/>
      <w:sz w:val="28"/>
      <w:szCs w:val="28"/>
    </w:rPr>
  </w:style>
  <w:style w:type="paragraph" w:customStyle="1" w:styleId="xl532">
    <w:name w:val="xl532"/>
    <w:basedOn w:val="a"/>
    <w:rsid w:val="00A156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s="Times New Roman"/>
      <w:sz w:val="28"/>
      <w:szCs w:val="28"/>
    </w:rPr>
  </w:style>
  <w:style w:type="paragraph" w:customStyle="1" w:styleId="xl533">
    <w:name w:val="xl533"/>
    <w:basedOn w:val="a"/>
    <w:rsid w:val="00A1568D"/>
    <w:pPr>
      <w:pBdr>
        <w:top w:val="single" w:sz="4" w:space="0" w:color="auto"/>
        <w:left w:val="single" w:sz="4" w:space="0" w:color="auto"/>
        <w:bottom w:val="single" w:sz="4" w:space="0" w:color="auto"/>
      </w:pBdr>
      <w:shd w:val="clear" w:color="000000" w:fill="33CCCC"/>
      <w:spacing w:before="100" w:beforeAutospacing="1" w:after="100" w:afterAutospacing="1"/>
      <w:jc w:val="center"/>
    </w:pPr>
    <w:rPr>
      <w:rFonts w:ascii="Times New Roman" w:eastAsia="Times New Roman" w:hAnsi="Times New Roman" w:cs="Times New Roman"/>
      <w:sz w:val="28"/>
      <w:szCs w:val="28"/>
    </w:rPr>
  </w:style>
  <w:style w:type="paragraph" w:customStyle="1" w:styleId="xl534">
    <w:name w:val="xl534"/>
    <w:basedOn w:val="a"/>
    <w:rsid w:val="00A1568D"/>
    <w:pPr>
      <w:pBdr>
        <w:top w:val="single" w:sz="4" w:space="0" w:color="auto"/>
        <w:left w:val="single" w:sz="4" w:space="0" w:color="auto"/>
        <w:bottom w:val="single" w:sz="4" w:space="0" w:color="auto"/>
      </w:pBdr>
      <w:shd w:val="clear" w:color="000000" w:fill="33CCCC"/>
      <w:spacing w:before="100" w:beforeAutospacing="1" w:after="100" w:afterAutospacing="1"/>
      <w:jc w:val="center"/>
    </w:pPr>
    <w:rPr>
      <w:rFonts w:ascii="Times New Roman" w:eastAsia="Times New Roman" w:hAnsi="Times New Roman" w:cs="Times New Roman"/>
      <w:sz w:val="28"/>
      <w:szCs w:val="28"/>
    </w:rPr>
  </w:style>
  <w:style w:type="paragraph" w:customStyle="1" w:styleId="xl535">
    <w:name w:val="xl535"/>
    <w:basedOn w:val="a"/>
    <w:rsid w:val="00A1568D"/>
    <w:pPr>
      <w:pBdr>
        <w:top w:val="single" w:sz="4" w:space="0" w:color="auto"/>
        <w:left w:val="single" w:sz="4" w:space="0" w:color="auto"/>
        <w:bottom w:val="single" w:sz="4" w:space="0" w:color="auto"/>
        <w:right w:val="single" w:sz="4" w:space="0" w:color="auto"/>
      </w:pBdr>
      <w:shd w:val="clear" w:color="000000" w:fill="33CCCC"/>
      <w:spacing w:before="100" w:beforeAutospacing="1" w:after="100" w:afterAutospacing="1"/>
      <w:jc w:val="center"/>
    </w:pPr>
    <w:rPr>
      <w:rFonts w:ascii="Times New Roman" w:eastAsia="Times New Roman" w:hAnsi="Times New Roman" w:cs="Times New Roman"/>
      <w:sz w:val="28"/>
      <w:szCs w:val="28"/>
    </w:rPr>
  </w:style>
  <w:style w:type="paragraph" w:customStyle="1" w:styleId="xl536">
    <w:name w:val="xl536"/>
    <w:basedOn w:val="a"/>
    <w:rsid w:val="00A156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8"/>
      <w:szCs w:val="28"/>
    </w:rPr>
  </w:style>
  <w:style w:type="paragraph" w:customStyle="1" w:styleId="xl537">
    <w:name w:val="xl537"/>
    <w:basedOn w:val="a"/>
    <w:rsid w:val="00A1568D"/>
    <w:pPr>
      <w:shd w:val="clear" w:color="000000" w:fill="33CCCC"/>
      <w:spacing w:before="100" w:beforeAutospacing="1" w:after="100" w:afterAutospacing="1"/>
    </w:pPr>
    <w:rPr>
      <w:rFonts w:ascii="Times New Roman" w:eastAsia="Times New Roman" w:hAnsi="Times New Roman" w:cs="Times New Roman"/>
      <w:sz w:val="28"/>
      <w:szCs w:val="28"/>
    </w:rPr>
  </w:style>
  <w:style w:type="paragraph" w:customStyle="1" w:styleId="xl538">
    <w:name w:val="xl538"/>
    <w:basedOn w:val="a"/>
    <w:rsid w:val="00A156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s="Times New Roman"/>
      <w:sz w:val="26"/>
      <w:szCs w:val="26"/>
    </w:rPr>
  </w:style>
  <w:style w:type="paragraph" w:customStyle="1" w:styleId="xl539">
    <w:name w:val="xl539"/>
    <w:basedOn w:val="a"/>
    <w:rsid w:val="00A1568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rPr>
  </w:style>
  <w:style w:type="paragraph" w:customStyle="1" w:styleId="xl540">
    <w:name w:val="xl540"/>
    <w:basedOn w:val="a"/>
    <w:rsid w:val="00A1568D"/>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rPr>
  </w:style>
  <w:style w:type="paragraph" w:styleId="HTML">
    <w:name w:val="HTML Preformatted"/>
    <w:basedOn w:val="a"/>
    <w:link w:val="HTML0"/>
    <w:uiPriority w:val="99"/>
    <w:semiHidden/>
    <w:unhideWhenUsed/>
    <w:rsid w:val="00074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heme="minorHAnsi" w:hAnsi="Courier New" w:cs="Courier New"/>
      <w:color w:val="auto"/>
      <w:sz w:val="20"/>
      <w:szCs w:val="20"/>
    </w:rPr>
  </w:style>
  <w:style w:type="character" w:customStyle="1" w:styleId="HTML0">
    <w:name w:val="Стандартный HTML Знак"/>
    <w:basedOn w:val="a0"/>
    <w:link w:val="HTML"/>
    <w:uiPriority w:val="99"/>
    <w:semiHidden/>
    <w:rsid w:val="000744FB"/>
    <w:rPr>
      <w:rFonts w:ascii="Courier New" w:eastAsiaTheme="minorHAnsi" w:hAnsi="Courier New" w:cs="Courier New"/>
    </w:rPr>
  </w:style>
  <w:style w:type="character" w:customStyle="1" w:styleId="27">
    <w:name w:val="Основной текст (2)_"/>
    <w:basedOn w:val="a0"/>
    <w:link w:val="28"/>
    <w:locked/>
    <w:rsid w:val="000744FB"/>
    <w:rPr>
      <w:rFonts w:ascii="Times New Roman" w:eastAsia="Times New Roman" w:hAnsi="Times New Roman"/>
      <w:sz w:val="28"/>
      <w:szCs w:val="28"/>
      <w:shd w:val="clear" w:color="auto" w:fill="FFFFFF"/>
    </w:rPr>
  </w:style>
  <w:style w:type="paragraph" w:customStyle="1" w:styleId="28">
    <w:name w:val="Основной текст (2)"/>
    <w:basedOn w:val="a"/>
    <w:link w:val="27"/>
    <w:rsid w:val="000744FB"/>
    <w:pPr>
      <w:widowControl w:val="0"/>
      <w:shd w:val="clear" w:color="auto" w:fill="FFFFFF"/>
      <w:spacing w:line="317" w:lineRule="exact"/>
      <w:jc w:val="both"/>
    </w:pPr>
    <w:rPr>
      <w:rFonts w:ascii="Times New Roman" w:eastAsia="Times New Roman" w:hAnsi="Times New Roman" w:cs="Times New Roman"/>
      <w:color w:val="auto"/>
      <w:sz w:val="28"/>
      <w:szCs w:val="28"/>
    </w:rPr>
  </w:style>
  <w:style w:type="character" w:customStyle="1" w:styleId="19">
    <w:name w:val="Неразрешенное упоминание1"/>
    <w:basedOn w:val="a0"/>
    <w:uiPriority w:val="99"/>
    <w:semiHidden/>
    <w:unhideWhenUsed/>
    <w:rsid w:val="00127018"/>
    <w:rPr>
      <w:color w:val="605E5C"/>
      <w:shd w:val="clear" w:color="auto" w:fill="E1DFDD"/>
    </w:rPr>
  </w:style>
  <w:style w:type="paragraph" w:customStyle="1" w:styleId="s16">
    <w:name w:val="s_16"/>
    <w:basedOn w:val="a"/>
    <w:rsid w:val="00CF17EA"/>
    <w:pPr>
      <w:spacing w:before="100" w:beforeAutospacing="1" w:after="100" w:afterAutospacing="1"/>
    </w:pPr>
    <w:rPr>
      <w:rFonts w:ascii="Times New Roman" w:eastAsia="Times New Roman" w:hAnsi="Times New Roman" w:cs="Times New Roman"/>
      <w:color w:val="auto"/>
    </w:rPr>
  </w:style>
  <w:style w:type="paragraph" w:customStyle="1" w:styleId="ConsPlusNonformat">
    <w:name w:val="ConsPlusNonformat"/>
    <w:uiPriority w:val="99"/>
    <w:rsid w:val="00482F6E"/>
    <w:pPr>
      <w:widowControl w:val="0"/>
      <w:autoSpaceDE w:val="0"/>
      <w:autoSpaceDN w:val="0"/>
      <w:adjustRightInd w:val="0"/>
    </w:pPr>
    <w:rPr>
      <w:rFonts w:ascii="Courier New" w:eastAsiaTheme="minorEastAsia" w:hAnsi="Courier New" w:cs="Courier New"/>
    </w:rPr>
  </w:style>
  <w:style w:type="paragraph" w:customStyle="1" w:styleId="ConsPlusTitle">
    <w:name w:val="ConsPlusTitle"/>
    <w:uiPriority w:val="99"/>
    <w:rsid w:val="00482F6E"/>
    <w:pPr>
      <w:widowControl w:val="0"/>
      <w:autoSpaceDE w:val="0"/>
      <w:autoSpaceDN w:val="0"/>
      <w:adjustRightInd w:val="0"/>
    </w:pPr>
    <w:rPr>
      <w:rFonts w:ascii="Arial" w:eastAsiaTheme="minorEastAsia" w:hAnsi="Arial" w:cs="Arial"/>
      <w:b/>
      <w:bCs/>
      <w:sz w:val="16"/>
      <w:szCs w:val="16"/>
    </w:rPr>
  </w:style>
  <w:style w:type="paragraph" w:customStyle="1" w:styleId="ConsPlusCell">
    <w:name w:val="ConsPlusCell"/>
    <w:uiPriority w:val="99"/>
    <w:rsid w:val="00482F6E"/>
    <w:pPr>
      <w:widowControl w:val="0"/>
      <w:autoSpaceDE w:val="0"/>
      <w:autoSpaceDN w:val="0"/>
      <w:adjustRightInd w:val="0"/>
    </w:pPr>
    <w:rPr>
      <w:rFonts w:ascii="Courier New" w:eastAsiaTheme="minorEastAsia" w:hAnsi="Courier New" w:cs="Courier New"/>
    </w:rPr>
  </w:style>
  <w:style w:type="paragraph" w:customStyle="1" w:styleId="ConsPlusDocList">
    <w:name w:val="ConsPlusDocList"/>
    <w:uiPriority w:val="99"/>
    <w:rsid w:val="00482F6E"/>
    <w:pPr>
      <w:widowControl w:val="0"/>
      <w:autoSpaceDE w:val="0"/>
      <w:autoSpaceDN w:val="0"/>
      <w:adjustRightInd w:val="0"/>
    </w:pPr>
    <w:rPr>
      <w:rFonts w:ascii="Courier New" w:eastAsiaTheme="minorEastAsia" w:hAnsi="Courier New" w:cs="Courier New"/>
      <w:sz w:val="16"/>
      <w:szCs w:val="16"/>
    </w:rPr>
  </w:style>
  <w:style w:type="paragraph" w:customStyle="1" w:styleId="ConsPlusTitlePage">
    <w:name w:val="ConsPlusTitlePage"/>
    <w:uiPriority w:val="99"/>
    <w:rsid w:val="00482F6E"/>
    <w:pPr>
      <w:widowControl w:val="0"/>
      <w:autoSpaceDE w:val="0"/>
      <w:autoSpaceDN w:val="0"/>
      <w:adjustRightInd w:val="0"/>
    </w:pPr>
    <w:rPr>
      <w:rFonts w:ascii="Tahoma" w:eastAsiaTheme="minorEastAsia" w:hAnsi="Tahoma" w:cs="Tahoma"/>
      <w:sz w:val="16"/>
      <w:szCs w:val="16"/>
    </w:rPr>
  </w:style>
  <w:style w:type="paragraph" w:customStyle="1" w:styleId="ConsPlusJurTerm">
    <w:name w:val="ConsPlusJurTerm"/>
    <w:uiPriority w:val="99"/>
    <w:rsid w:val="00482F6E"/>
    <w:pPr>
      <w:widowControl w:val="0"/>
      <w:autoSpaceDE w:val="0"/>
      <w:autoSpaceDN w:val="0"/>
      <w:adjustRightInd w:val="0"/>
    </w:pPr>
    <w:rPr>
      <w:rFonts w:ascii="Tahoma" w:eastAsiaTheme="minorEastAsia" w:hAnsi="Tahoma" w:cs="Tahoma"/>
      <w:sz w:val="26"/>
      <w:szCs w:val="26"/>
    </w:rPr>
  </w:style>
  <w:style w:type="paragraph" w:customStyle="1" w:styleId="ConsPlusTextList">
    <w:name w:val="ConsPlusTextList"/>
    <w:uiPriority w:val="99"/>
    <w:rsid w:val="00482F6E"/>
    <w:pPr>
      <w:widowControl w:val="0"/>
      <w:autoSpaceDE w:val="0"/>
      <w:autoSpaceDN w:val="0"/>
      <w:adjustRightInd w:val="0"/>
    </w:pPr>
    <w:rPr>
      <w:rFonts w:ascii="Arial" w:eastAsiaTheme="minorEastAsia" w:hAnsi="Arial" w:cs="Arial"/>
    </w:rPr>
  </w:style>
  <w:style w:type="paragraph" w:customStyle="1" w:styleId="ConsPlusTextList1">
    <w:name w:val="ConsPlusTextList1"/>
    <w:uiPriority w:val="99"/>
    <w:rsid w:val="00482F6E"/>
    <w:pPr>
      <w:widowControl w:val="0"/>
      <w:autoSpaceDE w:val="0"/>
      <w:autoSpaceDN w:val="0"/>
      <w:adjustRightInd w:val="0"/>
    </w:pPr>
    <w:rPr>
      <w:rFonts w:ascii="Arial" w:eastAsiaTheme="minorEastAsia" w:hAnsi="Arial" w:cs="Arial"/>
    </w:rPr>
  </w:style>
  <w:style w:type="character" w:customStyle="1" w:styleId="29">
    <w:name w:val="Неразрешенное упоминание2"/>
    <w:basedOn w:val="a0"/>
    <w:uiPriority w:val="99"/>
    <w:semiHidden/>
    <w:unhideWhenUsed/>
    <w:rsid w:val="00482F6E"/>
    <w:rPr>
      <w:rFonts w:cs="Times New Roman"/>
      <w:color w:val="605E5C"/>
      <w:shd w:val="clear" w:color="auto" w:fill="E1DFDD"/>
    </w:rPr>
  </w:style>
  <w:style w:type="character" w:customStyle="1" w:styleId="32">
    <w:name w:val="Неразрешенное упоминание3"/>
    <w:basedOn w:val="a0"/>
    <w:uiPriority w:val="99"/>
    <w:semiHidden/>
    <w:unhideWhenUsed/>
    <w:rsid w:val="009E352C"/>
    <w:rPr>
      <w:color w:val="605E5C"/>
      <w:shd w:val="clear" w:color="auto" w:fill="E1DFDD"/>
    </w:rPr>
  </w:style>
  <w:style w:type="paragraph" w:customStyle="1" w:styleId="1a">
    <w:name w:val="1"/>
    <w:basedOn w:val="a"/>
    <w:rsid w:val="007F4A29"/>
    <w:pPr>
      <w:spacing w:before="100" w:beforeAutospacing="1" w:after="100" w:afterAutospacing="1"/>
    </w:pPr>
    <w:rPr>
      <w:rFonts w:ascii="Tahoma" w:eastAsia="Times New Roman" w:hAnsi="Tahoma" w:cs="Times New Roman"/>
      <w:color w:val="auto"/>
      <w:sz w:val="20"/>
      <w:szCs w:val="20"/>
      <w:lang w:val="en-US" w:eastAsia="en-US"/>
    </w:rPr>
  </w:style>
  <w:style w:type="character" w:customStyle="1" w:styleId="ae">
    <w:name w:val="Абзац списка Знак"/>
    <w:aliases w:val="ПАРАГРАФ Знак,Bullet List Знак,FooterText Знак,numbered Знак,Table-Normal Знак,RSHB_Table-Normal Знак,Paragraphe de liste1 Знак,lp1 Знак,number Знак,SL_Абзац списка Знак,Нумерованый список Знак,СпБезКС Знак,Akapit z listą BS Знак"/>
    <w:link w:val="ad"/>
    <w:uiPriority w:val="34"/>
    <w:locked/>
    <w:rsid w:val="00C52B9A"/>
    <w:rPr>
      <w:rFonts w:cs="Arial Unicode MS"/>
      <w:color w:val="000000"/>
      <w:sz w:val="24"/>
      <w:szCs w:val="24"/>
    </w:rPr>
  </w:style>
  <w:style w:type="character" w:customStyle="1" w:styleId="1b">
    <w:name w:val="Обычный1"/>
    <w:rsid w:val="00DD500B"/>
    <w:rPr>
      <w:color w:val="000000"/>
      <w:sz w:val="24"/>
    </w:rPr>
  </w:style>
  <w:style w:type="paragraph" w:customStyle="1" w:styleId="17">
    <w:name w:val="Строгий1"/>
    <w:link w:val="afd"/>
    <w:rsid w:val="00053729"/>
    <w:rPr>
      <w:b/>
      <w:bCs/>
    </w:rPr>
  </w:style>
  <w:style w:type="paragraph" w:customStyle="1" w:styleId="aff3">
    <w:name w:val="Нормальный (таблица)"/>
    <w:basedOn w:val="a"/>
    <w:next w:val="a"/>
    <w:uiPriority w:val="99"/>
    <w:rsid w:val="001B2C08"/>
    <w:pPr>
      <w:widowControl w:val="0"/>
      <w:autoSpaceDE w:val="0"/>
      <w:autoSpaceDN w:val="0"/>
      <w:adjustRightInd w:val="0"/>
      <w:jc w:val="both"/>
    </w:pPr>
    <w:rPr>
      <w:rFonts w:ascii="Arial" w:eastAsiaTheme="minorEastAsia" w:hAnsi="Arial" w:cs="Arial"/>
      <w:color w:val="auto"/>
    </w:rPr>
  </w:style>
  <w:style w:type="character" w:customStyle="1" w:styleId="41">
    <w:name w:val="Неразрешенное упоминание4"/>
    <w:basedOn w:val="a0"/>
    <w:uiPriority w:val="99"/>
    <w:semiHidden/>
    <w:unhideWhenUsed/>
    <w:rsid w:val="006C3BA6"/>
    <w:rPr>
      <w:rFonts w:cs="Times New Roman"/>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51061">
      <w:bodyDiv w:val="1"/>
      <w:marLeft w:val="0"/>
      <w:marRight w:val="0"/>
      <w:marTop w:val="0"/>
      <w:marBottom w:val="0"/>
      <w:divBdr>
        <w:top w:val="none" w:sz="0" w:space="0" w:color="auto"/>
        <w:left w:val="none" w:sz="0" w:space="0" w:color="auto"/>
        <w:bottom w:val="none" w:sz="0" w:space="0" w:color="auto"/>
        <w:right w:val="none" w:sz="0" w:space="0" w:color="auto"/>
      </w:divBdr>
    </w:div>
    <w:div w:id="112792285">
      <w:bodyDiv w:val="1"/>
      <w:marLeft w:val="0"/>
      <w:marRight w:val="0"/>
      <w:marTop w:val="0"/>
      <w:marBottom w:val="0"/>
      <w:divBdr>
        <w:top w:val="none" w:sz="0" w:space="0" w:color="auto"/>
        <w:left w:val="none" w:sz="0" w:space="0" w:color="auto"/>
        <w:bottom w:val="none" w:sz="0" w:space="0" w:color="auto"/>
        <w:right w:val="none" w:sz="0" w:space="0" w:color="auto"/>
      </w:divBdr>
    </w:div>
    <w:div w:id="120543245">
      <w:bodyDiv w:val="1"/>
      <w:marLeft w:val="0"/>
      <w:marRight w:val="0"/>
      <w:marTop w:val="0"/>
      <w:marBottom w:val="0"/>
      <w:divBdr>
        <w:top w:val="none" w:sz="0" w:space="0" w:color="auto"/>
        <w:left w:val="none" w:sz="0" w:space="0" w:color="auto"/>
        <w:bottom w:val="none" w:sz="0" w:space="0" w:color="auto"/>
        <w:right w:val="none" w:sz="0" w:space="0" w:color="auto"/>
      </w:divBdr>
    </w:div>
    <w:div w:id="122701721">
      <w:bodyDiv w:val="1"/>
      <w:marLeft w:val="0"/>
      <w:marRight w:val="0"/>
      <w:marTop w:val="0"/>
      <w:marBottom w:val="0"/>
      <w:divBdr>
        <w:top w:val="none" w:sz="0" w:space="0" w:color="auto"/>
        <w:left w:val="none" w:sz="0" w:space="0" w:color="auto"/>
        <w:bottom w:val="none" w:sz="0" w:space="0" w:color="auto"/>
        <w:right w:val="none" w:sz="0" w:space="0" w:color="auto"/>
      </w:divBdr>
    </w:div>
    <w:div w:id="146214314">
      <w:bodyDiv w:val="1"/>
      <w:marLeft w:val="0"/>
      <w:marRight w:val="0"/>
      <w:marTop w:val="0"/>
      <w:marBottom w:val="0"/>
      <w:divBdr>
        <w:top w:val="none" w:sz="0" w:space="0" w:color="auto"/>
        <w:left w:val="none" w:sz="0" w:space="0" w:color="auto"/>
        <w:bottom w:val="none" w:sz="0" w:space="0" w:color="auto"/>
        <w:right w:val="none" w:sz="0" w:space="0" w:color="auto"/>
      </w:divBdr>
    </w:div>
    <w:div w:id="148328932">
      <w:bodyDiv w:val="1"/>
      <w:marLeft w:val="0"/>
      <w:marRight w:val="0"/>
      <w:marTop w:val="0"/>
      <w:marBottom w:val="0"/>
      <w:divBdr>
        <w:top w:val="none" w:sz="0" w:space="0" w:color="auto"/>
        <w:left w:val="none" w:sz="0" w:space="0" w:color="auto"/>
        <w:bottom w:val="none" w:sz="0" w:space="0" w:color="auto"/>
        <w:right w:val="none" w:sz="0" w:space="0" w:color="auto"/>
      </w:divBdr>
    </w:div>
    <w:div w:id="164637090">
      <w:bodyDiv w:val="1"/>
      <w:marLeft w:val="0"/>
      <w:marRight w:val="0"/>
      <w:marTop w:val="0"/>
      <w:marBottom w:val="0"/>
      <w:divBdr>
        <w:top w:val="none" w:sz="0" w:space="0" w:color="auto"/>
        <w:left w:val="none" w:sz="0" w:space="0" w:color="auto"/>
        <w:bottom w:val="none" w:sz="0" w:space="0" w:color="auto"/>
        <w:right w:val="none" w:sz="0" w:space="0" w:color="auto"/>
      </w:divBdr>
    </w:div>
    <w:div w:id="164830413">
      <w:bodyDiv w:val="1"/>
      <w:marLeft w:val="0"/>
      <w:marRight w:val="0"/>
      <w:marTop w:val="0"/>
      <w:marBottom w:val="0"/>
      <w:divBdr>
        <w:top w:val="none" w:sz="0" w:space="0" w:color="auto"/>
        <w:left w:val="none" w:sz="0" w:space="0" w:color="auto"/>
        <w:bottom w:val="none" w:sz="0" w:space="0" w:color="auto"/>
        <w:right w:val="none" w:sz="0" w:space="0" w:color="auto"/>
      </w:divBdr>
    </w:div>
    <w:div w:id="188491221">
      <w:bodyDiv w:val="1"/>
      <w:marLeft w:val="0"/>
      <w:marRight w:val="0"/>
      <w:marTop w:val="0"/>
      <w:marBottom w:val="0"/>
      <w:divBdr>
        <w:top w:val="none" w:sz="0" w:space="0" w:color="auto"/>
        <w:left w:val="none" w:sz="0" w:space="0" w:color="auto"/>
        <w:bottom w:val="none" w:sz="0" w:space="0" w:color="auto"/>
        <w:right w:val="none" w:sz="0" w:space="0" w:color="auto"/>
      </w:divBdr>
    </w:div>
    <w:div w:id="196626615">
      <w:bodyDiv w:val="1"/>
      <w:marLeft w:val="0"/>
      <w:marRight w:val="0"/>
      <w:marTop w:val="0"/>
      <w:marBottom w:val="0"/>
      <w:divBdr>
        <w:top w:val="none" w:sz="0" w:space="0" w:color="auto"/>
        <w:left w:val="none" w:sz="0" w:space="0" w:color="auto"/>
        <w:bottom w:val="none" w:sz="0" w:space="0" w:color="auto"/>
        <w:right w:val="none" w:sz="0" w:space="0" w:color="auto"/>
      </w:divBdr>
    </w:div>
    <w:div w:id="211305759">
      <w:bodyDiv w:val="1"/>
      <w:marLeft w:val="0"/>
      <w:marRight w:val="0"/>
      <w:marTop w:val="0"/>
      <w:marBottom w:val="0"/>
      <w:divBdr>
        <w:top w:val="none" w:sz="0" w:space="0" w:color="auto"/>
        <w:left w:val="none" w:sz="0" w:space="0" w:color="auto"/>
        <w:bottom w:val="none" w:sz="0" w:space="0" w:color="auto"/>
        <w:right w:val="none" w:sz="0" w:space="0" w:color="auto"/>
      </w:divBdr>
    </w:div>
    <w:div w:id="279066491">
      <w:bodyDiv w:val="1"/>
      <w:marLeft w:val="0"/>
      <w:marRight w:val="0"/>
      <w:marTop w:val="0"/>
      <w:marBottom w:val="0"/>
      <w:divBdr>
        <w:top w:val="none" w:sz="0" w:space="0" w:color="auto"/>
        <w:left w:val="none" w:sz="0" w:space="0" w:color="auto"/>
        <w:bottom w:val="none" w:sz="0" w:space="0" w:color="auto"/>
        <w:right w:val="none" w:sz="0" w:space="0" w:color="auto"/>
      </w:divBdr>
    </w:div>
    <w:div w:id="294264330">
      <w:bodyDiv w:val="1"/>
      <w:marLeft w:val="0"/>
      <w:marRight w:val="0"/>
      <w:marTop w:val="0"/>
      <w:marBottom w:val="0"/>
      <w:divBdr>
        <w:top w:val="none" w:sz="0" w:space="0" w:color="auto"/>
        <w:left w:val="none" w:sz="0" w:space="0" w:color="auto"/>
        <w:bottom w:val="none" w:sz="0" w:space="0" w:color="auto"/>
        <w:right w:val="none" w:sz="0" w:space="0" w:color="auto"/>
      </w:divBdr>
    </w:div>
    <w:div w:id="323703344">
      <w:bodyDiv w:val="1"/>
      <w:marLeft w:val="0"/>
      <w:marRight w:val="0"/>
      <w:marTop w:val="0"/>
      <w:marBottom w:val="0"/>
      <w:divBdr>
        <w:top w:val="none" w:sz="0" w:space="0" w:color="auto"/>
        <w:left w:val="none" w:sz="0" w:space="0" w:color="auto"/>
        <w:bottom w:val="none" w:sz="0" w:space="0" w:color="auto"/>
        <w:right w:val="none" w:sz="0" w:space="0" w:color="auto"/>
      </w:divBdr>
    </w:div>
    <w:div w:id="345985410">
      <w:bodyDiv w:val="1"/>
      <w:marLeft w:val="0"/>
      <w:marRight w:val="0"/>
      <w:marTop w:val="0"/>
      <w:marBottom w:val="0"/>
      <w:divBdr>
        <w:top w:val="none" w:sz="0" w:space="0" w:color="auto"/>
        <w:left w:val="none" w:sz="0" w:space="0" w:color="auto"/>
        <w:bottom w:val="none" w:sz="0" w:space="0" w:color="auto"/>
        <w:right w:val="none" w:sz="0" w:space="0" w:color="auto"/>
      </w:divBdr>
    </w:div>
    <w:div w:id="358556691">
      <w:bodyDiv w:val="1"/>
      <w:marLeft w:val="0"/>
      <w:marRight w:val="0"/>
      <w:marTop w:val="0"/>
      <w:marBottom w:val="0"/>
      <w:divBdr>
        <w:top w:val="none" w:sz="0" w:space="0" w:color="auto"/>
        <w:left w:val="none" w:sz="0" w:space="0" w:color="auto"/>
        <w:bottom w:val="none" w:sz="0" w:space="0" w:color="auto"/>
        <w:right w:val="none" w:sz="0" w:space="0" w:color="auto"/>
      </w:divBdr>
    </w:div>
    <w:div w:id="362101450">
      <w:bodyDiv w:val="1"/>
      <w:marLeft w:val="0"/>
      <w:marRight w:val="0"/>
      <w:marTop w:val="0"/>
      <w:marBottom w:val="0"/>
      <w:divBdr>
        <w:top w:val="none" w:sz="0" w:space="0" w:color="auto"/>
        <w:left w:val="none" w:sz="0" w:space="0" w:color="auto"/>
        <w:bottom w:val="none" w:sz="0" w:space="0" w:color="auto"/>
        <w:right w:val="none" w:sz="0" w:space="0" w:color="auto"/>
      </w:divBdr>
    </w:div>
    <w:div w:id="380138260">
      <w:bodyDiv w:val="1"/>
      <w:marLeft w:val="0"/>
      <w:marRight w:val="0"/>
      <w:marTop w:val="0"/>
      <w:marBottom w:val="0"/>
      <w:divBdr>
        <w:top w:val="none" w:sz="0" w:space="0" w:color="auto"/>
        <w:left w:val="none" w:sz="0" w:space="0" w:color="auto"/>
        <w:bottom w:val="none" w:sz="0" w:space="0" w:color="auto"/>
        <w:right w:val="none" w:sz="0" w:space="0" w:color="auto"/>
      </w:divBdr>
    </w:div>
    <w:div w:id="411705703">
      <w:bodyDiv w:val="1"/>
      <w:marLeft w:val="0"/>
      <w:marRight w:val="0"/>
      <w:marTop w:val="0"/>
      <w:marBottom w:val="0"/>
      <w:divBdr>
        <w:top w:val="none" w:sz="0" w:space="0" w:color="auto"/>
        <w:left w:val="none" w:sz="0" w:space="0" w:color="auto"/>
        <w:bottom w:val="none" w:sz="0" w:space="0" w:color="auto"/>
        <w:right w:val="none" w:sz="0" w:space="0" w:color="auto"/>
      </w:divBdr>
    </w:div>
    <w:div w:id="419060028">
      <w:bodyDiv w:val="1"/>
      <w:marLeft w:val="0"/>
      <w:marRight w:val="0"/>
      <w:marTop w:val="0"/>
      <w:marBottom w:val="0"/>
      <w:divBdr>
        <w:top w:val="none" w:sz="0" w:space="0" w:color="auto"/>
        <w:left w:val="none" w:sz="0" w:space="0" w:color="auto"/>
        <w:bottom w:val="none" w:sz="0" w:space="0" w:color="auto"/>
        <w:right w:val="none" w:sz="0" w:space="0" w:color="auto"/>
      </w:divBdr>
    </w:div>
    <w:div w:id="429594218">
      <w:bodyDiv w:val="1"/>
      <w:marLeft w:val="0"/>
      <w:marRight w:val="0"/>
      <w:marTop w:val="0"/>
      <w:marBottom w:val="0"/>
      <w:divBdr>
        <w:top w:val="none" w:sz="0" w:space="0" w:color="auto"/>
        <w:left w:val="none" w:sz="0" w:space="0" w:color="auto"/>
        <w:bottom w:val="none" w:sz="0" w:space="0" w:color="auto"/>
        <w:right w:val="none" w:sz="0" w:space="0" w:color="auto"/>
      </w:divBdr>
    </w:div>
    <w:div w:id="450637620">
      <w:bodyDiv w:val="1"/>
      <w:marLeft w:val="0"/>
      <w:marRight w:val="0"/>
      <w:marTop w:val="0"/>
      <w:marBottom w:val="0"/>
      <w:divBdr>
        <w:top w:val="none" w:sz="0" w:space="0" w:color="auto"/>
        <w:left w:val="none" w:sz="0" w:space="0" w:color="auto"/>
        <w:bottom w:val="none" w:sz="0" w:space="0" w:color="auto"/>
        <w:right w:val="none" w:sz="0" w:space="0" w:color="auto"/>
      </w:divBdr>
    </w:div>
    <w:div w:id="471217363">
      <w:bodyDiv w:val="1"/>
      <w:marLeft w:val="0"/>
      <w:marRight w:val="0"/>
      <w:marTop w:val="0"/>
      <w:marBottom w:val="0"/>
      <w:divBdr>
        <w:top w:val="none" w:sz="0" w:space="0" w:color="auto"/>
        <w:left w:val="none" w:sz="0" w:space="0" w:color="auto"/>
        <w:bottom w:val="none" w:sz="0" w:space="0" w:color="auto"/>
        <w:right w:val="none" w:sz="0" w:space="0" w:color="auto"/>
      </w:divBdr>
    </w:div>
    <w:div w:id="476069133">
      <w:bodyDiv w:val="1"/>
      <w:marLeft w:val="0"/>
      <w:marRight w:val="0"/>
      <w:marTop w:val="0"/>
      <w:marBottom w:val="0"/>
      <w:divBdr>
        <w:top w:val="none" w:sz="0" w:space="0" w:color="auto"/>
        <w:left w:val="none" w:sz="0" w:space="0" w:color="auto"/>
        <w:bottom w:val="none" w:sz="0" w:space="0" w:color="auto"/>
        <w:right w:val="none" w:sz="0" w:space="0" w:color="auto"/>
      </w:divBdr>
    </w:div>
    <w:div w:id="480773094">
      <w:bodyDiv w:val="1"/>
      <w:marLeft w:val="0"/>
      <w:marRight w:val="0"/>
      <w:marTop w:val="0"/>
      <w:marBottom w:val="0"/>
      <w:divBdr>
        <w:top w:val="none" w:sz="0" w:space="0" w:color="auto"/>
        <w:left w:val="none" w:sz="0" w:space="0" w:color="auto"/>
        <w:bottom w:val="none" w:sz="0" w:space="0" w:color="auto"/>
        <w:right w:val="none" w:sz="0" w:space="0" w:color="auto"/>
      </w:divBdr>
    </w:div>
    <w:div w:id="488715938">
      <w:bodyDiv w:val="1"/>
      <w:marLeft w:val="0"/>
      <w:marRight w:val="0"/>
      <w:marTop w:val="0"/>
      <w:marBottom w:val="0"/>
      <w:divBdr>
        <w:top w:val="none" w:sz="0" w:space="0" w:color="auto"/>
        <w:left w:val="none" w:sz="0" w:space="0" w:color="auto"/>
        <w:bottom w:val="none" w:sz="0" w:space="0" w:color="auto"/>
        <w:right w:val="none" w:sz="0" w:space="0" w:color="auto"/>
      </w:divBdr>
    </w:div>
    <w:div w:id="505217184">
      <w:bodyDiv w:val="1"/>
      <w:marLeft w:val="0"/>
      <w:marRight w:val="0"/>
      <w:marTop w:val="0"/>
      <w:marBottom w:val="0"/>
      <w:divBdr>
        <w:top w:val="none" w:sz="0" w:space="0" w:color="auto"/>
        <w:left w:val="none" w:sz="0" w:space="0" w:color="auto"/>
        <w:bottom w:val="none" w:sz="0" w:space="0" w:color="auto"/>
        <w:right w:val="none" w:sz="0" w:space="0" w:color="auto"/>
      </w:divBdr>
    </w:div>
    <w:div w:id="515927492">
      <w:bodyDiv w:val="1"/>
      <w:marLeft w:val="0"/>
      <w:marRight w:val="0"/>
      <w:marTop w:val="0"/>
      <w:marBottom w:val="0"/>
      <w:divBdr>
        <w:top w:val="none" w:sz="0" w:space="0" w:color="auto"/>
        <w:left w:val="none" w:sz="0" w:space="0" w:color="auto"/>
        <w:bottom w:val="none" w:sz="0" w:space="0" w:color="auto"/>
        <w:right w:val="none" w:sz="0" w:space="0" w:color="auto"/>
      </w:divBdr>
    </w:div>
    <w:div w:id="533613240">
      <w:bodyDiv w:val="1"/>
      <w:marLeft w:val="0"/>
      <w:marRight w:val="0"/>
      <w:marTop w:val="0"/>
      <w:marBottom w:val="0"/>
      <w:divBdr>
        <w:top w:val="none" w:sz="0" w:space="0" w:color="auto"/>
        <w:left w:val="none" w:sz="0" w:space="0" w:color="auto"/>
        <w:bottom w:val="none" w:sz="0" w:space="0" w:color="auto"/>
        <w:right w:val="none" w:sz="0" w:space="0" w:color="auto"/>
      </w:divBdr>
    </w:div>
    <w:div w:id="550580817">
      <w:bodyDiv w:val="1"/>
      <w:marLeft w:val="0"/>
      <w:marRight w:val="0"/>
      <w:marTop w:val="0"/>
      <w:marBottom w:val="0"/>
      <w:divBdr>
        <w:top w:val="none" w:sz="0" w:space="0" w:color="auto"/>
        <w:left w:val="none" w:sz="0" w:space="0" w:color="auto"/>
        <w:bottom w:val="none" w:sz="0" w:space="0" w:color="auto"/>
        <w:right w:val="none" w:sz="0" w:space="0" w:color="auto"/>
      </w:divBdr>
    </w:div>
    <w:div w:id="569115053">
      <w:bodyDiv w:val="1"/>
      <w:marLeft w:val="0"/>
      <w:marRight w:val="0"/>
      <w:marTop w:val="0"/>
      <w:marBottom w:val="0"/>
      <w:divBdr>
        <w:top w:val="none" w:sz="0" w:space="0" w:color="auto"/>
        <w:left w:val="none" w:sz="0" w:space="0" w:color="auto"/>
        <w:bottom w:val="none" w:sz="0" w:space="0" w:color="auto"/>
        <w:right w:val="none" w:sz="0" w:space="0" w:color="auto"/>
      </w:divBdr>
    </w:div>
    <w:div w:id="598561872">
      <w:bodyDiv w:val="1"/>
      <w:marLeft w:val="0"/>
      <w:marRight w:val="0"/>
      <w:marTop w:val="0"/>
      <w:marBottom w:val="0"/>
      <w:divBdr>
        <w:top w:val="none" w:sz="0" w:space="0" w:color="auto"/>
        <w:left w:val="none" w:sz="0" w:space="0" w:color="auto"/>
        <w:bottom w:val="none" w:sz="0" w:space="0" w:color="auto"/>
        <w:right w:val="none" w:sz="0" w:space="0" w:color="auto"/>
      </w:divBdr>
    </w:div>
    <w:div w:id="637030254">
      <w:bodyDiv w:val="1"/>
      <w:marLeft w:val="0"/>
      <w:marRight w:val="0"/>
      <w:marTop w:val="0"/>
      <w:marBottom w:val="0"/>
      <w:divBdr>
        <w:top w:val="none" w:sz="0" w:space="0" w:color="auto"/>
        <w:left w:val="none" w:sz="0" w:space="0" w:color="auto"/>
        <w:bottom w:val="none" w:sz="0" w:space="0" w:color="auto"/>
        <w:right w:val="none" w:sz="0" w:space="0" w:color="auto"/>
      </w:divBdr>
    </w:div>
    <w:div w:id="646134334">
      <w:bodyDiv w:val="1"/>
      <w:marLeft w:val="0"/>
      <w:marRight w:val="0"/>
      <w:marTop w:val="0"/>
      <w:marBottom w:val="0"/>
      <w:divBdr>
        <w:top w:val="none" w:sz="0" w:space="0" w:color="auto"/>
        <w:left w:val="none" w:sz="0" w:space="0" w:color="auto"/>
        <w:bottom w:val="none" w:sz="0" w:space="0" w:color="auto"/>
        <w:right w:val="none" w:sz="0" w:space="0" w:color="auto"/>
      </w:divBdr>
    </w:div>
    <w:div w:id="669870218">
      <w:bodyDiv w:val="1"/>
      <w:marLeft w:val="0"/>
      <w:marRight w:val="0"/>
      <w:marTop w:val="0"/>
      <w:marBottom w:val="0"/>
      <w:divBdr>
        <w:top w:val="none" w:sz="0" w:space="0" w:color="auto"/>
        <w:left w:val="none" w:sz="0" w:space="0" w:color="auto"/>
        <w:bottom w:val="none" w:sz="0" w:space="0" w:color="auto"/>
        <w:right w:val="none" w:sz="0" w:space="0" w:color="auto"/>
      </w:divBdr>
    </w:div>
    <w:div w:id="691685068">
      <w:bodyDiv w:val="1"/>
      <w:marLeft w:val="0"/>
      <w:marRight w:val="0"/>
      <w:marTop w:val="0"/>
      <w:marBottom w:val="0"/>
      <w:divBdr>
        <w:top w:val="none" w:sz="0" w:space="0" w:color="auto"/>
        <w:left w:val="none" w:sz="0" w:space="0" w:color="auto"/>
        <w:bottom w:val="none" w:sz="0" w:space="0" w:color="auto"/>
        <w:right w:val="none" w:sz="0" w:space="0" w:color="auto"/>
      </w:divBdr>
    </w:div>
    <w:div w:id="696085989">
      <w:bodyDiv w:val="1"/>
      <w:marLeft w:val="0"/>
      <w:marRight w:val="0"/>
      <w:marTop w:val="0"/>
      <w:marBottom w:val="0"/>
      <w:divBdr>
        <w:top w:val="none" w:sz="0" w:space="0" w:color="auto"/>
        <w:left w:val="none" w:sz="0" w:space="0" w:color="auto"/>
        <w:bottom w:val="none" w:sz="0" w:space="0" w:color="auto"/>
        <w:right w:val="none" w:sz="0" w:space="0" w:color="auto"/>
      </w:divBdr>
    </w:div>
    <w:div w:id="702099178">
      <w:bodyDiv w:val="1"/>
      <w:marLeft w:val="0"/>
      <w:marRight w:val="0"/>
      <w:marTop w:val="0"/>
      <w:marBottom w:val="0"/>
      <w:divBdr>
        <w:top w:val="none" w:sz="0" w:space="0" w:color="auto"/>
        <w:left w:val="none" w:sz="0" w:space="0" w:color="auto"/>
        <w:bottom w:val="none" w:sz="0" w:space="0" w:color="auto"/>
        <w:right w:val="none" w:sz="0" w:space="0" w:color="auto"/>
      </w:divBdr>
    </w:div>
    <w:div w:id="744960120">
      <w:bodyDiv w:val="1"/>
      <w:marLeft w:val="0"/>
      <w:marRight w:val="0"/>
      <w:marTop w:val="0"/>
      <w:marBottom w:val="0"/>
      <w:divBdr>
        <w:top w:val="none" w:sz="0" w:space="0" w:color="auto"/>
        <w:left w:val="none" w:sz="0" w:space="0" w:color="auto"/>
        <w:bottom w:val="none" w:sz="0" w:space="0" w:color="auto"/>
        <w:right w:val="none" w:sz="0" w:space="0" w:color="auto"/>
      </w:divBdr>
    </w:div>
    <w:div w:id="805244632">
      <w:bodyDiv w:val="1"/>
      <w:marLeft w:val="0"/>
      <w:marRight w:val="0"/>
      <w:marTop w:val="0"/>
      <w:marBottom w:val="0"/>
      <w:divBdr>
        <w:top w:val="none" w:sz="0" w:space="0" w:color="auto"/>
        <w:left w:val="none" w:sz="0" w:space="0" w:color="auto"/>
        <w:bottom w:val="none" w:sz="0" w:space="0" w:color="auto"/>
        <w:right w:val="none" w:sz="0" w:space="0" w:color="auto"/>
      </w:divBdr>
    </w:div>
    <w:div w:id="839585410">
      <w:marLeft w:val="0"/>
      <w:marRight w:val="0"/>
      <w:marTop w:val="0"/>
      <w:marBottom w:val="0"/>
      <w:divBdr>
        <w:top w:val="none" w:sz="0" w:space="0" w:color="auto"/>
        <w:left w:val="none" w:sz="0" w:space="0" w:color="auto"/>
        <w:bottom w:val="none" w:sz="0" w:space="0" w:color="auto"/>
        <w:right w:val="none" w:sz="0" w:space="0" w:color="auto"/>
      </w:divBdr>
    </w:div>
    <w:div w:id="839585411">
      <w:marLeft w:val="0"/>
      <w:marRight w:val="0"/>
      <w:marTop w:val="0"/>
      <w:marBottom w:val="0"/>
      <w:divBdr>
        <w:top w:val="none" w:sz="0" w:space="0" w:color="auto"/>
        <w:left w:val="none" w:sz="0" w:space="0" w:color="auto"/>
        <w:bottom w:val="none" w:sz="0" w:space="0" w:color="auto"/>
        <w:right w:val="none" w:sz="0" w:space="0" w:color="auto"/>
      </w:divBdr>
    </w:div>
    <w:div w:id="839585412">
      <w:marLeft w:val="0"/>
      <w:marRight w:val="0"/>
      <w:marTop w:val="0"/>
      <w:marBottom w:val="0"/>
      <w:divBdr>
        <w:top w:val="none" w:sz="0" w:space="0" w:color="auto"/>
        <w:left w:val="none" w:sz="0" w:space="0" w:color="auto"/>
        <w:bottom w:val="none" w:sz="0" w:space="0" w:color="auto"/>
        <w:right w:val="none" w:sz="0" w:space="0" w:color="auto"/>
      </w:divBdr>
    </w:div>
    <w:div w:id="839585413">
      <w:marLeft w:val="0"/>
      <w:marRight w:val="0"/>
      <w:marTop w:val="0"/>
      <w:marBottom w:val="0"/>
      <w:divBdr>
        <w:top w:val="none" w:sz="0" w:space="0" w:color="auto"/>
        <w:left w:val="none" w:sz="0" w:space="0" w:color="auto"/>
        <w:bottom w:val="none" w:sz="0" w:space="0" w:color="auto"/>
        <w:right w:val="none" w:sz="0" w:space="0" w:color="auto"/>
      </w:divBdr>
    </w:div>
    <w:div w:id="839585414">
      <w:marLeft w:val="0"/>
      <w:marRight w:val="0"/>
      <w:marTop w:val="0"/>
      <w:marBottom w:val="0"/>
      <w:divBdr>
        <w:top w:val="none" w:sz="0" w:space="0" w:color="auto"/>
        <w:left w:val="none" w:sz="0" w:space="0" w:color="auto"/>
        <w:bottom w:val="none" w:sz="0" w:space="0" w:color="auto"/>
        <w:right w:val="none" w:sz="0" w:space="0" w:color="auto"/>
      </w:divBdr>
    </w:div>
    <w:div w:id="839585415">
      <w:marLeft w:val="0"/>
      <w:marRight w:val="0"/>
      <w:marTop w:val="0"/>
      <w:marBottom w:val="0"/>
      <w:divBdr>
        <w:top w:val="none" w:sz="0" w:space="0" w:color="auto"/>
        <w:left w:val="none" w:sz="0" w:space="0" w:color="auto"/>
        <w:bottom w:val="none" w:sz="0" w:space="0" w:color="auto"/>
        <w:right w:val="none" w:sz="0" w:space="0" w:color="auto"/>
      </w:divBdr>
    </w:div>
    <w:div w:id="839585416">
      <w:marLeft w:val="0"/>
      <w:marRight w:val="0"/>
      <w:marTop w:val="0"/>
      <w:marBottom w:val="0"/>
      <w:divBdr>
        <w:top w:val="none" w:sz="0" w:space="0" w:color="auto"/>
        <w:left w:val="none" w:sz="0" w:space="0" w:color="auto"/>
        <w:bottom w:val="none" w:sz="0" w:space="0" w:color="auto"/>
        <w:right w:val="none" w:sz="0" w:space="0" w:color="auto"/>
      </w:divBdr>
    </w:div>
    <w:div w:id="839585417">
      <w:marLeft w:val="0"/>
      <w:marRight w:val="0"/>
      <w:marTop w:val="0"/>
      <w:marBottom w:val="0"/>
      <w:divBdr>
        <w:top w:val="none" w:sz="0" w:space="0" w:color="auto"/>
        <w:left w:val="none" w:sz="0" w:space="0" w:color="auto"/>
        <w:bottom w:val="none" w:sz="0" w:space="0" w:color="auto"/>
        <w:right w:val="none" w:sz="0" w:space="0" w:color="auto"/>
      </w:divBdr>
    </w:div>
    <w:div w:id="839585419">
      <w:marLeft w:val="0"/>
      <w:marRight w:val="0"/>
      <w:marTop w:val="0"/>
      <w:marBottom w:val="0"/>
      <w:divBdr>
        <w:top w:val="none" w:sz="0" w:space="0" w:color="auto"/>
        <w:left w:val="none" w:sz="0" w:space="0" w:color="auto"/>
        <w:bottom w:val="none" w:sz="0" w:space="0" w:color="auto"/>
        <w:right w:val="none" w:sz="0" w:space="0" w:color="auto"/>
      </w:divBdr>
    </w:div>
    <w:div w:id="839585420">
      <w:marLeft w:val="0"/>
      <w:marRight w:val="0"/>
      <w:marTop w:val="0"/>
      <w:marBottom w:val="0"/>
      <w:divBdr>
        <w:top w:val="none" w:sz="0" w:space="0" w:color="auto"/>
        <w:left w:val="none" w:sz="0" w:space="0" w:color="auto"/>
        <w:bottom w:val="none" w:sz="0" w:space="0" w:color="auto"/>
        <w:right w:val="none" w:sz="0" w:space="0" w:color="auto"/>
      </w:divBdr>
    </w:div>
    <w:div w:id="839585421">
      <w:marLeft w:val="0"/>
      <w:marRight w:val="0"/>
      <w:marTop w:val="0"/>
      <w:marBottom w:val="0"/>
      <w:divBdr>
        <w:top w:val="none" w:sz="0" w:space="0" w:color="auto"/>
        <w:left w:val="none" w:sz="0" w:space="0" w:color="auto"/>
        <w:bottom w:val="none" w:sz="0" w:space="0" w:color="auto"/>
        <w:right w:val="none" w:sz="0" w:space="0" w:color="auto"/>
      </w:divBdr>
    </w:div>
    <w:div w:id="839585422">
      <w:marLeft w:val="0"/>
      <w:marRight w:val="0"/>
      <w:marTop w:val="0"/>
      <w:marBottom w:val="0"/>
      <w:divBdr>
        <w:top w:val="none" w:sz="0" w:space="0" w:color="auto"/>
        <w:left w:val="none" w:sz="0" w:space="0" w:color="auto"/>
        <w:bottom w:val="none" w:sz="0" w:space="0" w:color="auto"/>
        <w:right w:val="none" w:sz="0" w:space="0" w:color="auto"/>
      </w:divBdr>
    </w:div>
    <w:div w:id="839585423">
      <w:marLeft w:val="0"/>
      <w:marRight w:val="0"/>
      <w:marTop w:val="0"/>
      <w:marBottom w:val="0"/>
      <w:divBdr>
        <w:top w:val="none" w:sz="0" w:space="0" w:color="auto"/>
        <w:left w:val="none" w:sz="0" w:space="0" w:color="auto"/>
        <w:bottom w:val="none" w:sz="0" w:space="0" w:color="auto"/>
        <w:right w:val="none" w:sz="0" w:space="0" w:color="auto"/>
      </w:divBdr>
    </w:div>
    <w:div w:id="839585424">
      <w:marLeft w:val="0"/>
      <w:marRight w:val="0"/>
      <w:marTop w:val="0"/>
      <w:marBottom w:val="0"/>
      <w:divBdr>
        <w:top w:val="none" w:sz="0" w:space="0" w:color="auto"/>
        <w:left w:val="none" w:sz="0" w:space="0" w:color="auto"/>
        <w:bottom w:val="none" w:sz="0" w:space="0" w:color="auto"/>
        <w:right w:val="none" w:sz="0" w:space="0" w:color="auto"/>
      </w:divBdr>
    </w:div>
    <w:div w:id="839585425">
      <w:marLeft w:val="0"/>
      <w:marRight w:val="0"/>
      <w:marTop w:val="0"/>
      <w:marBottom w:val="0"/>
      <w:divBdr>
        <w:top w:val="none" w:sz="0" w:space="0" w:color="auto"/>
        <w:left w:val="none" w:sz="0" w:space="0" w:color="auto"/>
        <w:bottom w:val="none" w:sz="0" w:space="0" w:color="auto"/>
        <w:right w:val="none" w:sz="0" w:space="0" w:color="auto"/>
      </w:divBdr>
    </w:div>
    <w:div w:id="839585426">
      <w:marLeft w:val="0"/>
      <w:marRight w:val="0"/>
      <w:marTop w:val="0"/>
      <w:marBottom w:val="0"/>
      <w:divBdr>
        <w:top w:val="none" w:sz="0" w:space="0" w:color="auto"/>
        <w:left w:val="none" w:sz="0" w:space="0" w:color="auto"/>
        <w:bottom w:val="none" w:sz="0" w:space="0" w:color="auto"/>
        <w:right w:val="none" w:sz="0" w:space="0" w:color="auto"/>
      </w:divBdr>
    </w:div>
    <w:div w:id="839585427">
      <w:marLeft w:val="0"/>
      <w:marRight w:val="0"/>
      <w:marTop w:val="0"/>
      <w:marBottom w:val="0"/>
      <w:divBdr>
        <w:top w:val="none" w:sz="0" w:space="0" w:color="auto"/>
        <w:left w:val="none" w:sz="0" w:space="0" w:color="auto"/>
        <w:bottom w:val="none" w:sz="0" w:space="0" w:color="auto"/>
        <w:right w:val="none" w:sz="0" w:space="0" w:color="auto"/>
      </w:divBdr>
    </w:div>
    <w:div w:id="839585428">
      <w:marLeft w:val="0"/>
      <w:marRight w:val="0"/>
      <w:marTop w:val="0"/>
      <w:marBottom w:val="0"/>
      <w:divBdr>
        <w:top w:val="none" w:sz="0" w:space="0" w:color="auto"/>
        <w:left w:val="none" w:sz="0" w:space="0" w:color="auto"/>
        <w:bottom w:val="none" w:sz="0" w:space="0" w:color="auto"/>
        <w:right w:val="none" w:sz="0" w:space="0" w:color="auto"/>
      </w:divBdr>
    </w:div>
    <w:div w:id="839585429">
      <w:marLeft w:val="0"/>
      <w:marRight w:val="0"/>
      <w:marTop w:val="0"/>
      <w:marBottom w:val="0"/>
      <w:divBdr>
        <w:top w:val="none" w:sz="0" w:space="0" w:color="auto"/>
        <w:left w:val="none" w:sz="0" w:space="0" w:color="auto"/>
        <w:bottom w:val="none" w:sz="0" w:space="0" w:color="auto"/>
        <w:right w:val="none" w:sz="0" w:space="0" w:color="auto"/>
      </w:divBdr>
    </w:div>
    <w:div w:id="839585430">
      <w:marLeft w:val="0"/>
      <w:marRight w:val="0"/>
      <w:marTop w:val="0"/>
      <w:marBottom w:val="0"/>
      <w:divBdr>
        <w:top w:val="none" w:sz="0" w:space="0" w:color="auto"/>
        <w:left w:val="none" w:sz="0" w:space="0" w:color="auto"/>
        <w:bottom w:val="none" w:sz="0" w:space="0" w:color="auto"/>
        <w:right w:val="none" w:sz="0" w:space="0" w:color="auto"/>
      </w:divBdr>
      <w:divsChild>
        <w:div w:id="839585418">
          <w:marLeft w:val="0"/>
          <w:marRight w:val="0"/>
          <w:marTop w:val="0"/>
          <w:marBottom w:val="0"/>
          <w:divBdr>
            <w:top w:val="none" w:sz="0" w:space="0" w:color="auto"/>
            <w:left w:val="none" w:sz="0" w:space="0" w:color="auto"/>
            <w:bottom w:val="none" w:sz="0" w:space="0" w:color="auto"/>
            <w:right w:val="none" w:sz="0" w:space="0" w:color="auto"/>
          </w:divBdr>
        </w:div>
      </w:divsChild>
    </w:div>
    <w:div w:id="839585431">
      <w:marLeft w:val="0"/>
      <w:marRight w:val="0"/>
      <w:marTop w:val="0"/>
      <w:marBottom w:val="0"/>
      <w:divBdr>
        <w:top w:val="none" w:sz="0" w:space="0" w:color="auto"/>
        <w:left w:val="none" w:sz="0" w:space="0" w:color="auto"/>
        <w:bottom w:val="none" w:sz="0" w:space="0" w:color="auto"/>
        <w:right w:val="none" w:sz="0" w:space="0" w:color="auto"/>
      </w:divBdr>
    </w:div>
    <w:div w:id="841899052">
      <w:bodyDiv w:val="1"/>
      <w:marLeft w:val="0"/>
      <w:marRight w:val="0"/>
      <w:marTop w:val="0"/>
      <w:marBottom w:val="0"/>
      <w:divBdr>
        <w:top w:val="none" w:sz="0" w:space="0" w:color="auto"/>
        <w:left w:val="none" w:sz="0" w:space="0" w:color="auto"/>
        <w:bottom w:val="none" w:sz="0" w:space="0" w:color="auto"/>
        <w:right w:val="none" w:sz="0" w:space="0" w:color="auto"/>
      </w:divBdr>
    </w:div>
    <w:div w:id="842167605">
      <w:bodyDiv w:val="1"/>
      <w:marLeft w:val="0"/>
      <w:marRight w:val="0"/>
      <w:marTop w:val="0"/>
      <w:marBottom w:val="0"/>
      <w:divBdr>
        <w:top w:val="none" w:sz="0" w:space="0" w:color="auto"/>
        <w:left w:val="none" w:sz="0" w:space="0" w:color="auto"/>
        <w:bottom w:val="none" w:sz="0" w:space="0" w:color="auto"/>
        <w:right w:val="none" w:sz="0" w:space="0" w:color="auto"/>
      </w:divBdr>
    </w:div>
    <w:div w:id="845947654">
      <w:bodyDiv w:val="1"/>
      <w:marLeft w:val="0"/>
      <w:marRight w:val="0"/>
      <w:marTop w:val="0"/>
      <w:marBottom w:val="0"/>
      <w:divBdr>
        <w:top w:val="none" w:sz="0" w:space="0" w:color="auto"/>
        <w:left w:val="none" w:sz="0" w:space="0" w:color="auto"/>
        <w:bottom w:val="none" w:sz="0" w:space="0" w:color="auto"/>
        <w:right w:val="none" w:sz="0" w:space="0" w:color="auto"/>
      </w:divBdr>
    </w:div>
    <w:div w:id="846795867">
      <w:bodyDiv w:val="1"/>
      <w:marLeft w:val="0"/>
      <w:marRight w:val="0"/>
      <w:marTop w:val="0"/>
      <w:marBottom w:val="0"/>
      <w:divBdr>
        <w:top w:val="none" w:sz="0" w:space="0" w:color="auto"/>
        <w:left w:val="none" w:sz="0" w:space="0" w:color="auto"/>
        <w:bottom w:val="none" w:sz="0" w:space="0" w:color="auto"/>
        <w:right w:val="none" w:sz="0" w:space="0" w:color="auto"/>
      </w:divBdr>
    </w:div>
    <w:div w:id="882601835">
      <w:bodyDiv w:val="1"/>
      <w:marLeft w:val="0"/>
      <w:marRight w:val="0"/>
      <w:marTop w:val="0"/>
      <w:marBottom w:val="0"/>
      <w:divBdr>
        <w:top w:val="none" w:sz="0" w:space="0" w:color="auto"/>
        <w:left w:val="none" w:sz="0" w:space="0" w:color="auto"/>
        <w:bottom w:val="none" w:sz="0" w:space="0" w:color="auto"/>
        <w:right w:val="none" w:sz="0" w:space="0" w:color="auto"/>
      </w:divBdr>
    </w:div>
    <w:div w:id="893665468">
      <w:bodyDiv w:val="1"/>
      <w:marLeft w:val="0"/>
      <w:marRight w:val="0"/>
      <w:marTop w:val="0"/>
      <w:marBottom w:val="0"/>
      <w:divBdr>
        <w:top w:val="none" w:sz="0" w:space="0" w:color="auto"/>
        <w:left w:val="none" w:sz="0" w:space="0" w:color="auto"/>
        <w:bottom w:val="none" w:sz="0" w:space="0" w:color="auto"/>
        <w:right w:val="none" w:sz="0" w:space="0" w:color="auto"/>
      </w:divBdr>
    </w:div>
    <w:div w:id="925067633">
      <w:bodyDiv w:val="1"/>
      <w:marLeft w:val="0"/>
      <w:marRight w:val="0"/>
      <w:marTop w:val="0"/>
      <w:marBottom w:val="0"/>
      <w:divBdr>
        <w:top w:val="none" w:sz="0" w:space="0" w:color="auto"/>
        <w:left w:val="none" w:sz="0" w:space="0" w:color="auto"/>
        <w:bottom w:val="none" w:sz="0" w:space="0" w:color="auto"/>
        <w:right w:val="none" w:sz="0" w:space="0" w:color="auto"/>
      </w:divBdr>
    </w:div>
    <w:div w:id="928538367">
      <w:bodyDiv w:val="1"/>
      <w:marLeft w:val="0"/>
      <w:marRight w:val="0"/>
      <w:marTop w:val="0"/>
      <w:marBottom w:val="0"/>
      <w:divBdr>
        <w:top w:val="none" w:sz="0" w:space="0" w:color="auto"/>
        <w:left w:val="none" w:sz="0" w:space="0" w:color="auto"/>
        <w:bottom w:val="none" w:sz="0" w:space="0" w:color="auto"/>
        <w:right w:val="none" w:sz="0" w:space="0" w:color="auto"/>
      </w:divBdr>
    </w:div>
    <w:div w:id="961107613">
      <w:bodyDiv w:val="1"/>
      <w:marLeft w:val="0"/>
      <w:marRight w:val="0"/>
      <w:marTop w:val="0"/>
      <w:marBottom w:val="0"/>
      <w:divBdr>
        <w:top w:val="none" w:sz="0" w:space="0" w:color="auto"/>
        <w:left w:val="none" w:sz="0" w:space="0" w:color="auto"/>
        <w:bottom w:val="none" w:sz="0" w:space="0" w:color="auto"/>
        <w:right w:val="none" w:sz="0" w:space="0" w:color="auto"/>
      </w:divBdr>
    </w:div>
    <w:div w:id="963122560">
      <w:bodyDiv w:val="1"/>
      <w:marLeft w:val="0"/>
      <w:marRight w:val="0"/>
      <w:marTop w:val="0"/>
      <w:marBottom w:val="0"/>
      <w:divBdr>
        <w:top w:val="none" w:sz="0" w:space="0" w:color="auto"/>
        <w:left w:val="none" w:sz="0" w:space="0" w:color="auto"/>
        <w:bottom w:val="none" w:sz="0" w:space="0" w:color="auto"/>
        <w:right w:val="none" w:sz="0" w:space="0" w:color="auto"/>
      </w:divBdr>
    </w:div>
    <w:div w:id="964311778">
      <w:bodyDiv w:val="1"/>
      <w:marLeft w:val="0"/>
      <w:marRight w:val="0"/>
      <w:marTop w:val="0"/>
      <w:marBottom w:val="0"/>
      <w:divBdr>
        <w:top w:val="none" w:sz="0" w:space="0" w:color="auto"/>
        <w:left w:val="none" w:sz="0" w:space="0" w:color="auto"/>
        <w:bottom w:val="none" w:sz="0" w:space="0" w:color="auto"/>
        <w:right w:val="none" w:sz="0" w:space="0" w:color="auto"/>
      </w:divBdr>
    </w:div>
    <w:div w:id="997460078">
      <w:bodyDiv w:val="1"/>
      <w:marLeft w:val="0"/>
      <w:marRight w:val="0"/>
      <w:marTop w:val="0"/>
      <w:marBottom w:val="0"/>
      <w:divBdr>
        <w:top w:val="none" w:sz="0" w:space="0" w:color="auto"/>
        <w:left w:val="none" w:sz="0" w:space="0" w:color="auto"/>
        <w:bottom w:val="none" w:sz="0" w:space="0" w:color="auto"/>
        <w:right w:val="none" w:sz="0" w:space="0" w:color="auto"/>
      </w:divBdr>
    </w:div>
    <w:div w:id="1015303866">
      <w:bodyDiv w:val="1"/>
      <w:marLeft w:val="0"/>
      <w:marRight w:val="0"/>
      <w:marTop w:val="0"/>
      <w:marBottom w:val="0"/>
      <w:divBdr>
        <w:top w:val="none" w:sz="0" w:space="0" w:color="auto"/>
        <w:left w:val="none" w:sz="0" w:space="0" w:color="auto"/>
        <w:bottom w:val="none" w:sz="0" w:space="0" w:color="auto"/>
        <w:right w:val="none" w:sz="0" w:space="0" w:color="auto"/>
      </w:divBdr>
    </w:div>
    <w:div w:id="1023439481">
      <w:bodyDiv w:val="1"/>
      <w:marLeft w:val="0"/>
      <w:marRight w:val="0"/>
      <w:marTop w:val="0"/>
      <w:marBottom w:val="0"/>
      <w:divBdr>
        <w:top w:val="none" w:sz="0" w:space="0" w:color="auto"/>
        <w:left w:val="none" w:sz="0" w:space="0" w:color="auto"/>
        <w:bottom w:val="none" w:sz="0" w:space="0" w:color="auto"/>
        <w:right w:val="none" w:sz="0" w:space="0" w:color="auto"/>
      </w:divBdr>
    </w:div>
    <w:div w:id="1031372175">
      <w:bodyDiv w:val="1"/>
      <w:marLeft w:val="0"/>
      <w:marRight w:val="0"/>
      <w:marTop w:val="0"/>
      <w:marBottom w:val="0"/>
      <w:divBdr>
        <w:top w:val="none" w:sz="0" w:space="0" w:color="auto"/>
        <w:left w:val="none" w:sz="0" w:space="0" w:color="auto"/>
        <w:bottom w:val="none" w:sz="0" w:space="0" w:color="auto"/>
        <w:right w:val="none" w:sz="0" w:space="0" w:color="auto"/>
      </w:divBdr>
    </w:div>
    <w:div w:id="1032539552">
      <w:bodyDiv w:val="1"/>
      <w:marLeft w:val="0"/>
      <w:marRight w:val="0"/>
      <w:marTop w:val="0"/>
      <w:marBottom w:val="0"/>
      <w:divBdr>
        <w:top w:val="none" w:sz="0" w:space="0" w:color="auto"/>
        <w:left w:val="none" w:sz="0" w:space="0" w:color="auto"/>
        <w:bottom w:val="none" w:sz="0" w:space="0" w:color="auto"/>
        <w:right w:val="none" w:sz="0" w:space="0" w:color="auto"/>
      </w:divBdr>
    </w:div>
    <w:div w:id="1035083472">
      <w:bodyDiv w:val="1"/>
      <w:marLeft w:val="0"/>
      <w:marRight w:val="0"/>
      <w:marTop w:val="0"/>
      <w:marBottom w:val="0"/>
      <w:divBdr>
        <w:top w:val="none" w:sz="0" w:space="0" w:color="auto"/>
        <w:left w:val="none" w:sz="0" w:space="0" w:color="auto"/>
        <w:bottom w:val="none" w:sz="0" w:space="0" w:color="auto"/>
        <w:right w:val="none" w:sz="0" w:space="0" w:color="auto"/>
      </w:divBdr>
    </w:div>
    <w:div w:id="1041593077">
      <w:bodyDiv w:val="1"/>
      <w:marLeft w:val="0"/>
      <w:marRight w:val="0"/>
      <w:marTop w:val="0"/>
      <w:marBottom w:val="0"/>
      <w:divBdr>
        <w:top w:val="none" w:sz="0" w:space="0" w:color="auto"/>
        <w:left w:val="none" w:sz="0" w:space="0" w:color="auto"/>
        <w:bottom w:val="none" w:sz="0" w:space="0" w:color="auto"/>
        <w:right w:val="none" w:sz="0" w:space="0" w:color="auto"/>
      </w:divBdr>
    </w:div>
    <w:div w:id="1100024288">
      <w:bodyDiv w:val="1"/>
      <w:marLeft w:val="0"/>
      <w:marRight w:val="0"/>
      <w:marTop w:val="0"/>
      <w:marBottom w:val="0"/>
      <w:divBdr>
        <w:top w:val="none" w:sz="0" w:space="0" w:color="auto"/>
        <w:left w:val="none" w:sz="0" w:space="0" w:color="auto"/>
        <w:bottom w:val="none" w:sz="0" w:space="0" w:color="auto"/>
        <w:right w:val="none" w:sz="0" w:space="0" w:color="auto"/>
      </w:divBdr>
    </w:div>
    <w:div w:id="1115639818">
      <w:bodyDiv w:val="1"/>
      <w:marLeft w:val="0"/>
      <w:marRight w:val="0"/>
      <w:marTop w:val="0"/>
      <w:marBottom w:val="0"/>
      <w:divBdr>
        <w:top w:val="none" w:sz="0" w:space="0" w:color="auto"/>
        <w:left w:val="none" w:sz="0" w:space="0" w:color="auto"/>
        <w:bottom w:val="none" w:sz="0" w:space="0" w:color="auto"/>
        <w:right w:val="none" w:sz="0" w:space="0" w:color="auto"/>
      </w:divBdr>
    </w:div>
    <w:div w:id="1122111047">
      <w:bodyDiv w:val="1"/>
      <w:marLeft w:val="0"/>
      <w:marRight w:val="0"/>
      <w:marTop w:val="0"/>
      <w:marBottom w:val="0"/>
      <w:divBdr>
        <w:top w:val="none" w:sz="0" w:space="0" w:color="auto"/>
        <w:left w:val="none" w:sz="0" w:space="0" w:color="auto"/>
        <w:bottom w:val="none" w:sz="0" w:space="0" w:color="auto"/>
        <w:right w:val="none" w:sz="0" w:space="0" w:color="auto"/>
      </w:divBdr>
    </w:div>
    <w:div w:id="1173181918">
      <w:bodyDiv w:val="1"/>
      <w:marLeft w:val="0"/>
      <w:marRight w:val="0"/>
      <w:marTop w:val="0"/>
      <w:marBottom w:val="0"/>
      <w:divBdr>
        <w:top w:val="none" w:sz="0" w:space="0" w:color="auto"/>
        <w:left w:val="none" w:sz="0" w:space="0" w:color="auto"/>
        <w:bottom w:val="none" w:sz="0" w:space="0" w:color="auto"/>
        <w:right w:val="none" w:sz="0" w:space="0" w:color="auto"/>
      </w:divBdr>
    </w:div>
    <w:div w:id="1192300675">
      <w:bodyDiv w:val="1"/>
      <w:marLeft w:val="0"/>
      <w:marRight w:val="0"/>
      <w:marTop w:val="0"/>
      <w:marBottom w:val="0"/>
      <w:divBdr>
        <w:top w:val="none" w:sz="0" w:space="0" w:color="auto"/>
        <w:left w:val="none" w:sz="0" w:space="0" w:color="auto"/>
        <w:bottom w:val="none" w:sz="0" w:space="0" w:color="auto"/>
        <w:right w:val="none" w:sz="0" w:space="0" w:color="auto"/>
      </w:divBdr>
    </w:div>
    <w:div w:id="1196239561">
      <w:bodyDiv w:val="1"/>
      <w:marLeft w:val="0"/>
      <w:marRight w:val="0"/>
      <w:marTop w:val="0"/>
      <w:marBottom w:val="0"/>
      <w:divBdr>
        <w:top w:val="none" w:sz="0" w:space="0" w:color="auto"/>
        <w:left w:val="none" w:sz="0" w:space="0" w:color="auto"/>
        <w:bottom w:val="none" w:sz="0" w:space="0" w:color="auto"/>
        <w:right w:val="none" w:sz="0" w:space="0" w:color="auto"/>
      </w:divBdr>
    </w:div>
    <w:div w:id="1204362532">
      <w:bodyDiv w:val="1"/>
      <w:marLeft w:val="0"/>
      <w:marRight w:val="0"/>
      <w:marTop w:val="0"/>
      <w:marBottom w:val="0"/>
      <w:divBdr>
        <w:top w:val="none" w:sz="0" w:space="0" w:color="auto"/>
        <w:left w:val="none" w:sz="0" w:space="0" w:color="auto"/>
        <w:bottom w:val="none" w:sz="0" w:space="0" w:color="auto"/>
        <w:right w:val="none" w:sz="0" w:space="0" w:color="auto"/>
      </w:divBdr>
    </w:div>
    <w:div w:id="1220900379">
      <w:bodyDiv w:val="1"/>
      <w:marLeft w:val="0"/>
      <w:marRight w:val="0"/>
      <w:marTop w:val="0"/>
      <w:marBottom w:val="0"/>
      <w:divBdr>
        <w:top w:val="none" w:sz="0" w:space="0" w:color="auto"/>
        <w:left w:val="none" w:sz="0" w:space="0" w:color="auto"/>
        <w:bottom w:val="none" w:sz="0" w:space="0" w:color="auto"/>
        <w:right w:val="none" w:sz="0" w:space="0" w:color="auto"/>
      </w:divBdr>
    </w:div>
    <w:div w:id="1255362047">
      <w:bodyDiv w:val="1"/>
      <w:marLeft w:val="0"/>
      <w:marRight w:val="0"/>
      <w:marTop w:val="0"/>
      <w:marBottom w:val="0"/>
      <w:divBdr>
        <w:top w:val="none" w:sz="0" w:space="0" w:color="auto"/>
        <w:left w:val="none" w:sz="0" w:space="0" w:color="auto"/>
        <w:bottom w:val="none" w:sz="0" w:space="0" w:color="auto"/>
        <w:right w:val="none" w:sz="0" w:space="0" w:color="auto"/>
      </w:divBdr>
    </w:div>
    <w:div w:id="1261255242">
      <w:bodyDiv w:val="1"/>
      <w:marLeft w:val="0"/>
      <w:marRight w:val="0"/>
      <w:marTop w:val="0"/>
      <w:marBottom w:val="0"/>
      <w:divBdr>
        <w:top w:val="none" w:sz="0" w:space="0" w:color="auto"/>
        <w:left w:val="none" w:sz="0" w:space="0" w:color="auto"/>
        <w:bottom w:val="none" w:sz="0" w:space="0" w:color="auto"/>
        <w:right w:val="none" w:sz="0" w:space="0" w:color="auto"/>
      </w:divBdr>
    </w:div>
    <w:div w:id="1282348208">
      <w:bodyDiv w:val="1"/>
      <w:marLeft w:val="0"/>
      <w:marRight w:val="0"/>
      <w:marTop w:val="0"/>
      <w:marBottom w:val="0"/>
      <w:divBdr>
        <w:top w:val="none" w:sz="0" w:space="0" w:color="auto"/>
        <w:left w:val="none" w:sz="0" w:space="0" w:color="auto"/>
        <w:bottom w:val="none" w:sz="0" w:space="0" w:color="auto"/>
        <w:right w:val="none" w:sz="0" w:space="0" w:color="auto"/>
      </w:divBdr>
    </w:div>
    <w:div w:id="1286157418">
      <w:bodyDiv w:val="1"/>
      <w:marLeft w:val="0"/>
      <w:marRight w:val="0"/>
      <w:marTop w:val="0"/>
      <w:marBottom w:val="0"/>
      <w:divBdr>
        <w:top w:val="none" w:sz="0" w:space="0" w:color="auto"/>
        <w:left w:val="none" w:sz="0" w:space="0" w:color="auto"/>
        <w:bottom w:val="none" w:sz="0" w:space="0" w:color="auto"/>
        <w:right w:val="none" w:sz="0" w:space="0" w:color="auto"/>
      </w:divBdr>
    </w:div>
    <w:div w:id="1291091754">
      <w:bodyDiv w:val="1"/>
      <w:marLeft w:val="0"/>
      <w:marRight w:val="0"/>
      <w:marTop w:val="0"/>
      <w:marBottom w:val="0"/>
      <w:divBdr>
        <w:top w:val="none" w:sz="0" w:space="0" w:color="auto"/>
        <w:left w:val="none" w:sz="0" w:space="0" w:color="auto"/>
        <w:bottom w:val="none" w:sz="0" w:space="0" w:color="auto"/>
        <w:right w:val="none" w:sz="0" w:space="0" w:color="auto"/>
      </w:divBdr>
    </w:div>
    <w:div w:id="1335642560">
      <w:bodyDiv w:val="1"/>
      <w:marLeft w:val="0"/>
      <w:marRight w:val="0"/>
      <w:marTop w:val="0"/>
      <w:marBottom w:val="0"/>
      <w:divBdr>
        <w:top w:val="none" w:sz="0" w:space="0" w:color="auto"/>
        <w:left w:val="none" w:sz="0" w:space="0" w:color="auto"/>
        <w:bottom w:val="none" w:sz="0" w:space="0" w:color="auto"/>
        <w:right w:val="none" w:sz="0" w:space="0" w:color="auto"/>
      </w:divBdr>
    </w:div>
    <w:div w:id="1351758185">
      <w:bodyDiv w:val="1"/>
      <w:marLeft w:val="0"/>
      <w:marRight w:val="0"/>
      <w:marTop w:val="0"/>
      <w:marBottom w:val="0"/>
      <w:divBdr>
        <w:top w:val="none" w:sz="0" w:space="0" w:color="auto"/>
        <w:left w:val="none" w:sz="0" w:space="0" w:color="auto"/>
        <w:bottom w:val="none" w:sz="0" w:space="0" w:color="auto"/>
        <w:right w:val="none" w:sz="0" w:space="0" w:color="auto"/>
      </w:divBdr>
    </w:div>
    <w:div w:id="1372458146">
      <w:bodyDiv w:val="1"/>
      <w:marLeft w:val="0"/>
      <w:marRight w:val="0"/>
      <w:marTop w:val="0"/>
      <w:marBottom w:val="0"/>
      <w:divBdr>
        <w:top w:val="none" w:sz="0" w:space="0" w:color="auto"/>
        <w:left w:val="none" w:sz="0" w:space="0" w:color="auto"/>
        <w:bottom w:val="none" w:sz="0" w:space="0" w:color="auto"/>
        <w:right w:val="none" w:sz="0" w:space="0" w:color="auto"/>
      </w:divBdr>
    </w:div>
    <w:div w:id="1419209097">
      <w:bodyDiv w:val="1"/>
      <w:marLeft w:val="0"/>
      <w:marRight w:val="0"/>
      <w:marTop w:val="0"/>
      <w:marBottom w:val="0"/>
      <w:divBdr>
        <w:top w:val="none" w:sz="0" w:space="0" w:color="auto"/>
        <w:left w:val="none" w:sz="0" w:space="0" w:color="auto"/>
        <w:bottom w:val="none" w:sz="0" w:space="0" w:color="auto"/>
        <w:right w:val="none" w:sz="0" w:space="0" w:color="auto"/>
      </w:divBdr>
    </w:div>
    <w:div w:id="1526990092">
      <w:bodyDiv w:val="1"/>
      <w:marLeft w:val="0"/>
      <w:marRight w:val="0"/>
      <w:marTop w:val="0"/>
      <w:marBottom w:val="0"/>
      <w:divBdr>
        <w:top w:val="none" w:sz="0" w:space="0" w:color="auto"/>
        <w:left w:val="none" w:sz="0" w:space="0" w:color="auto"/>
        <w:bottom w:val="none" w:sz="0" w:space="0" w:color="auto"/>
        <w:right w:val="none" w:sz="0" w:space="0" w:color="auto"/>
      </w:divBdr>
    </w:div>
    <w:div w:id="1532256930">
      <w:bodyDiv w:val="1"/>
      <w:marLeft w:val="0"/>
      <w:marRight w:val="0"/>
      <w:marTop w:val="0"/>
      <w:marBottom w:val="0"/>
      <w:divBdr>
        <w:top w:val="none" w:sz="0" w:space="0" w:color="auto"/>
        <w:left w:val="none" w:sz="0" w:space="0" w:color="auto"/>
        <w:bottom w:val="none" w:sz="0" w:space="0" w:color="auto"/>
        <w:right w:val="none" w:sz="0" w:space="0" w:color="auto"/>
      </w:divBdr>
    </w:div>
    <w:div w:id="1536504184">
      <w:bodyDiv w:val="1"/>
      <w:marLeft w:val="0"/>
      <w:marRight w:val="0"/>
      <w:marTop w:val="0"/>
      <w:marBottom w:val="0"/>
      <w:divBdr>
        <w:top w:val="none" w:sz="0" w:space="0" w:color="auto"/>
        <w:left w:val="none" w:sz="0" w:space="0" w:color="auto"/>
        <w:bottom w:val="none" w:sz="0" w:space="0" w:color="auto"/>
        <w:right w:val="none" w:sz="0" w:space="0" w:color="auto"/>
      </w:divBdr>
    </w:div>
    <w:div w:id="1544906881">
      <w:bodyDiv w:val="1"/>
      <w:marLeft w:val="0"/>
      <w:marRight w:val="0"/>
      <w:marTop w:val="0"/>
      <w:marBottom w:val="0"/>
      <w:divBdr>
        <w:top w:val="none" w:sz="0" w:space="0" w:color="auto"/>
        <w:left w:val="none" w:sz="0" w:space="0" w:color="auto"/>
        <w:bottom w:val="none" w:sz="0" w:space="0" w:color="auto"/>
        <w:right w:val="none" w:sz="0" w:space="0" w:color="auto"/>
      </w:divBdr>
    </w:div>
    <w:div w:id="1554150198">
      <w:bodyDiv w:val="1"/>
      <w:marLeft w:val="0"/>
      <w:marRight w:val="0"/>
      <w:marTop w:val="0"/>
      <w:marBottom w:val="0"/>
      <w:divBdr>
        <w:top w:val="none" w:sz="0" w:space="0" w:color="auto"/>
        <w:left w:val="none" w:sz="0" w:space="0" w:color="auto"/>
        <w:bottom w:val="none" w:sz="0" w:space="0" w:color="auto"/>
        <w:right w:val="none" w:sz="0" w:space="0" w:color="auto"/>
      </w:divBdr>
    </w:div>
    <w:div w:id="1562062209">
      <w:bodyDiv w:val="1"/>
      <w:marLeft w:val="0"/>
      <w:marRight w:val="0"/>
      <w:marTop w:val="0"/>
      <w:marBottom w:val="0"/>
      <w:divBdr>
        <w:top w:val="none" w:sz="0" w:space="0" w:color="auto"/>
        <w:left w:val="none" w:sz="0" w:space="0" w:color="auto"/>
        <w:bottom w:val="none" w:sz="0" w:space="0" w:color="auto"/>
        <w:right w:val="none" w:sz="0" w:space="0" w:color="auto"/>
      </w:divBdr>
    </w:div>
    <w:div w:id="1637560706">
      <w:bodyDiv w:val="1"/>
      <w:marLeft w:val="0"/>
      <w:marRight w:val="0"/>
      <w:marTop w:val="0"/>
      <w:marBottom w:val="0"/>
      <w:divBdr>
        <w:top w:val="none" w:sz="0" w:space="0" w:color="auto"/>
        <w:left w:val="none" w:sz="0" w:space="0" w:color="auto"/>
        <w:bottom w:val="none" w:sz="0" w:space="0" w:color="auto"/>
        <w:right w:val="none" w:sz="0" w:space="0" w:color="auto"/>
      </w:divBdr>
    </w:div>
    <w:div w:id="1654140263">
      <w:bodyDiv w:val="1"/>
      <w:marLeft w:val="0"/>
      <w:marRight w:val="0"/>
      <w:marTop w:val="0"/>
      <w:marBottom w:val="0"/>
      <w:divBdr>
        <w:top w:val="none" w:sz="0" w:space="0" w:color="auto"/>
        <w:left w:val="none" w:sz="0" w:space="0" w:color="auto"/>
        <w:bottom w:val="none" w:sz="0" w:space="0" w:color="auto"/>
        <w:right w:val="none" w:sz="0" w:space="0" w:color="auto"/>
      </w:divBdr>
    </w:div>
    <w:div w:id="1654790550">
      <w:bodyDiv w:val="1"/>
      <w:marLeft w:val="0"/>
      <w:marRight w:val="0"/>
      <w:marTop w:val="0"/>
      <w:marBottom w:val="0"/>
      <w:divBdr>
        <w:top w:val="none" w:sz="0" w:space="0" w:color="auto"/>
        <w:left w:val="none" w:sz="0" w:space="0" w:color="auto"/>
        <w:bottom w:val="none" w:sz="0" w:space="0" w:color="auto"/>
        <w:right w:val="none" w:sz="0" w:space="0" w:color="auto"/>
      </w:divBdr>
    </w:div>
    <w:div w:id="1671371488">
      <w:bodyDiv w:val="1"/>
      <w:marLeft w:val="0"/>
      <w:marRight w:val="0"/>
      <w:marTop w:val="0"/>
      <w:marBottom w:val="0"/>
      <w:divBdr>
        <w:top w:val="none" w:sz="0" w:space="0" w:color="auto"/>
        <w:left w:val="none" w:sz="0" w:space="0" w:color="auto"/>
        <w:bottom w:val="none" w:sz="0" w:space="0" w:color="auto"/>
        <w:right w:val="none" w:sz="0" w:space="0" w:color="auto"/>
      </w:divBdr>
    </w:div>
    <w:div w:id="1688872646">
      <w:bodyDiv w:val="1"/>
      <w:marLeft w:val="0"/>
      <w:marRight w:val="0"/>
      <w:marTop w:val="0"/>
      <w:marBottom w:val="0"/>
      <w:divBdr>
        <w:top w:val="none" w:sz="0" w:space="0" w:color="auto"/>
        <w:left w:val="none" w:sz="0" w:space="0" w:color="auto"/>
        <w:bottom w:val="none" w:sz="0" w:space="0" w:color="auto"/>
        <w:right w:val="none" w:sz="0" w:space="0" w:color="auto"/>
      </w:divBdr>
    </w:div>
    <w:div w:id="1716806785">
      <w:bodyDiv w:val="1"/>
      <w:marLeft w:val="0"/>
      <w:marRight w:val="0"/>
      <w:marTop w:val="0"/>
      <w:marBottom w:val="0"/>
      <w:divBdr>
        <w:top w:val="none" w:sz="0" w:space="0" w:color="auto"/>
        <w:left w:val="none" w:sz="0" w:space="0" w:color="auto"/>
        <w:bottom w:val="none" w:sz="0" w:space="0" w:color="auto"/>
        <w:right w:val="none" w:sz="0" w:space="0" w:color="auto"/>
      </w:divBdr>
    </w:div>
    <w:div w:id="1728382760">
      <w:bodyDiv w:val="1"/>
      <w:marLeft w:val="0"/>
      <w:marRight w:val="0"/>
      <w:marTop w:val="0"/>
      <w:marBottom w:val="0"/>
      <w:divBdr>
        <w:top w:val="none" w:sz="0" w:space="0" w:color="auto"/>
        <w:left w:val="none" w:sz="0" w:space="0" w:color="auto"/>
        <w:bottom w:val="none" w:sz="0" w:space="0" w:color="auto"/>
        <w:right w:val="none" w:sz="0" w:space="0" w:color="auto"/>
      </w:divBdr>
    </w:div>
    <w:div w:id="1745492407">
      <w:bodyDiv w:val="1"/>
      <w:marLeft w:val="0"/>
      <w:marRight w:val="0"/>
      <w:marTop w:val="0"/>
      <w:marBottom w:val="0"/>
      <w:divBdr>
        <w:top w:val="none" w:sz="0" w:space="0" w:color="auto"/>
        <w:left w:val="none" w:sz="0" w:space="0" w:color="auto"/>
        <w:bottom w:val="none" w:sz="0" w:space="0" w:color="auto"/>
        <w:right w:val="none" w:sz="0" w:space="0" w:color="auto"/>
      </w:divBdr>
    </w:div>
    <w:div w:id="1752386646">
      <w:bodyDiv w:val="1"/>
      <w:marLeft w:val="0"/>
      <w:marRight w:val="0"/>
      <w:marTop w:val="0"/>
      <w:marBottom w:val="0"/>
      <w:divBdr>
        <w:top w:val="none" w:sz="0" w:space="0" w:color="auto"/>
        <w:left w:val="none" w:sz="0" w:space="0" w:color="auto"/>
        <w:bottom w:val="none" w:sz="0" w:space="0" w:color="auto"/>
        <w:right w:val="none" w:sz="0" w:space="0" w:color="auto"/>
      </w:divBdr>
    </w:div>
    <w:div w:id="1756971987">
      <w:bodyDiv w:val="1"/>
      <w:marLeft w:val="0"/>
      <w:marRight w:val="0"/>
      <w:marTop w:val="0"/>
      <w:marBottom w:val="0"/>
      <w:divBdr>
        <w:top w:val="none" w:sz="0" w:space="0" w:color="auto"/>
        <w:left w:val="none" w:sz="0" w:space="0" w:color="auto"/>
        <w:bottom w:val="none" w:sz="0" w:space="0" w:color="auto"/>
        <w:right w:val="none" w:sz="0" w:space="0" w:color="auto"/>
      </w:divBdr>
    </w:div>
    <w:div w:id="1757552373">
      <w:bodyDiv w:val="1"/>
      <w:marLeft w:val="0"/>
      <w:marRight w:val="0"/>
      <w:marTop w:val="0"/>
      <w:marBottom w:val="0"/>
      <w:divBdr>
        <w:top w:val="none" w:sz="0" w:space="0" w:color="auto"/>
        <w:left w:val="none" w:sz="0" w:space="0" w:color="auto"/>
        <w:bottom w:val="none" w:sz="0" w:space="0" w:color="auto"/>
        <w:right w:val="none" w:sz="0" w:space="0" w:color="auto"/>
      </w:divBdr>
    </w:div>
    <w:div w:id="1781946538">
      <w:bodyDiv w:val="1"/>
      <w:marLeft w:val="0"/>
      <w:marRight w:val="0"/>
      <w:marTop w:val="0"/>
      <w:marBottom w:val="0"/>
      <w:divBdr>
        <w:top w:val="none" w:sz="0" w:space="0" w:color="auto"/>
        <w:left w:val="none" w:sz="0" w:space="0" w:color="auto"/>
        <w:bottom w:val="none" w:sz="0" w:space="0" w:color="auto"/>
        <w:right w:val="none" w:sz="0" w:space="0" w:color="auto"/>
      </w:divBdr>
    </w:div>
    <w:div w:id="1797023682">
      <w:bodyDiv w:val="1"/>
      <w:marLeft w:val="0"/>
      <w:marRight w:val="0"/>
      <w:marTop w:val="0"/>
      <w:marBottom w:val="0"/>
      <w:divBdr>
        <w:top w:val="none" w:sz="0" w:space="0" w:color="auto"/>
        <w:left w:val="none" w:sz="0" w:space="0" w:color="auto"/>
        <w:bottom w:val="none" w:sz="0" w:space="0" w:color="auto"/>
        <w:right w:val="none" w:sz="0" w:space="0" w:color="auto"/>
      </w:divBdr>
    </w:div>
    <w:div w:id="1823237216">
      <w:bodyDiv w:val="1"/>
      <w:marLeft w:val="0"/>
      <w:marRight w:val="0"/>
      <w:marTop w:val="0"/>
      <w:marBottom w:val="0"/>
      <w:divBdr>
        <w:top w:val="none" w:sz="0" w:space="0" w:color="auto"/>
        <w:left w:val="none" w:sz="0" w:space="0" w:color="auto"/>
        <w:bottom w:val="none" w:sz="0" w:space="0" w:color="auto"/>
        <w:right w:val="none" w:sz="0" w:space="0" w:color="auto"/>
      </w:divBdr>
    </w:div>
    <w:div w:id="1823619373">
      <w:bodyDiv w:val="1"/>
      <w:marLeft w:val="0"/>
      <w:marRight w:val="0"/>
      <w:marTop w:val="0"/>
      <w:marBottom w:val="0"/>
      <w:divBdr>
        <w:top w:val="none" w:sz="0" w:space="0" w:color="auto"/>
        <w:left w:val="none" w:sz="0" w:space="0" w:color="auto"/>
        <w:bottom w:val="none" w:sz="0" w:space="0" w:color="auto"/>
        <w:right w:val="none" w:sz="0" w:space="0" w:color="auto"/>
      </w:divBdr>
    </w:div>
    <w:div w:id="1826358286">
      <w:bodyDiv w:val="1"/>
      <w:marLeft w:val="0"/>
      <w:marRight w:val="0"/>
      <w:marTop w:val="0"/>
      <w:marBottom w:val="0"/>
      <w:divBdr>
        <w:top w:val="none" w:sz="0" w:space="0" w:color="auto"/>
        <w:left w:val="none" w:sz="0" w:space="0" w:color="auto"/>
        <w:bottom w:val="none" w:sz="0" w:space="0" w:color="auto"/>
        <w:right w:val="none" w:sz="0" w:space="0" w:color="auto"/>
      </w:divBdr>
    </w:div>
    <w:div w:id="1844977739">
      <w:bodyDiv w:val="1"/>
      <w:marLeft w:val="0"/>
      <w:marRight w:val="0"/>
      <w:marTop w:val="0"/>
      <w:marBottom w:val="0"/>
      <w:divBdr>
        <w:top w:val="none" w:sz="0" w:space="0" w:color="auto"/>
        <w:left w:val="none" w:sz="0" w:space="0" w:color="auto"/>
        <w:bottom w:val="none" w:sz="0" w:space="0" w:color="auto"/>
        <w:right w:val="none" w:sz="0" w:space="0" w:color="auto"/>
      </w:divBdr>
    </w:div>
    <w:div w:id="1869022049">
      <w:bodyDiv w:val="1"/>
      <w:marLeft w:val="0"/>
      <w:marRight w:val="0"/>
      <w:marTop w:val="0"/>
      <w:marBottom w:val="0"/>
      <w:divBdr>
        <w:top w:val="none" w:sz="0" w:space="0" w:color="auto"/>
        <w:left w:val="none" w:sz="0" w:space="0" w:color="auto"/>
        <w:bottom w:val="none" w:sz="0" w:space="0" w:color="auto"/>
        <w:right w:val="none" w:sz="0" w:space="0" w:color="auto"/>
      </w:divBdr>
    </w:div>
    <w:div w:id="1871995393">
      <w:bodyDiv w:val="1"/>
      <w:marLeft w:val="0"/>
      <w:marRight w:val="0"/>
      <w:marTop w:val="0"/>
      <w:marBottom w:val="0"/>
      <w:divBdr>
        <w:top w:val="none" w:sz="0" w:space="0" w:color="auto"/>
        <w:left w:val="none" w:sz="0" w:space="0" w:color="auto"/>
        <w:bottom w:val="none" w:sz="0" w:space="0" w:color="auto"/>
        <w:right w:val="none" w:sz="0" w:space="0" w:color="auto"/>
      </w:divBdr>
    </w:div>
    <w:div w:id="1930459646">
      <w:bodyDiv w:val="1"/>
      <w:marLeft w:val="0"/>
      <w:marRight w:val="0"/>
      <w:marTop w:val="0"/>
      <w:marBottom w:val="0"/>
      <w:divBdr>
        <w:top w:val="none" w:sz="0" w:space="0" w:color="auto"/>
        <w:left w:val="none" w:sz="0" w:space="0" w:color="auto"/>
        <w:bottom w:val="none" w:sz="0" w:space="0" w:color="auto"/>
        <w:right w:val="none" w:sz="0" w:space="0" w:color="auto"/>
      </w:divBdr>
    </w:div>
    <w:div w:id="1934702154">
      <w:bodyDiv w:val="1"/>
      <w:marLeft w:val="0"/>
      <w:marRight w:val="0"/>
      <w:marTop w:val="0"/>
      <w:marBottom w:val="0"/>
      <w:divBdr>
        <w:top w:val="none" w:sz="0" w:space="0" w:color="auto"/>
        <w:left w:val="none" w:sz="0" w:space="0" w:color="auto"/>
        <w:bottom w:val="none" w:sz="0" w:space="0" w:color="auto"/>
        <w:right w:val="none" w:sz="0" w:space="0" w:color="auto"/>
      </w:divBdr>
    </w:div>
    <w:div w:id="2018922566">
      <w:bodyDiv w:val="1"/>
      <w:marLeft w:val="0"/>
      <w:marRight w:val="0"/>
      <w:marTop w:val="0"/>
      <w:marBottom w:val="0"/>
      <w:divBdr>
        <w:top w:val="none" w:sz="0" w:space="0" w:color="auto"/>
        <w:left w:val="none" w:sz="0" w:space="0" w:color="auto"/>
        <w:bottom w:val="none" w:sz="0" w:space="0" w:color="auto"/>
        <w:right w:val="none" w:sz="0" w:space="0" w:color="auto"/>
      </w:divBdr>
    </w:div>
    <w:div w:id="2074546680">
      <w:bodyDiv w:val="1"/>
      <w:marLeft w:val="0"/>
      <w:marRight w:val="0"/>
      <w:marTop w:val="0"/>
      <w:marBottom w:val="0"/>
      <w:divBdr>
        <w:top w:val="none" w:sz="0" w:space="0" w:color="auto"/>
        <w:left w:val="none" w:sz="0" w:space="0" w:color="auto"/>
        <w:bottom w:val="none" w:sz="0" w:space="0" w:color="auto"/>
        <w:right w:val="none" w:sz="0" w:space="0" w:color="auto"/>
      </w:divBdr>
    </w:div>
    <w:div w:id="2086293485">
      <w:bodyDiv w:val="1"/>
      <w:marLeft w:val="0"/>
      <w:marRight w:val="0"/>
      <w:marTop w:val="0"/>
      <w:marBottom w:val="0"/>
      <w:divBdr>
        <w:top w:val="none" w:sz="0" w:space="0" w:color="auto"/>
        <w:left w:val="none" w:sz="0" w:space="0" w:color="auto"/>
        <w:bottom w:val="none" w:sz="0" w:space="0" w:color="auto"/>
        <w:right w:val="none" w:sz="0" w:space="0" w:color="auto"/>
      </w:divBdr>
    </w:div>
    <w:div w:id="2132741169">
      <w:bodyDiv w:val="1"/>
      <w:marLeft w:val="0"/>
      <w:marRight w:val="0"/>
      <w:marTop w:val="0"/>
      <w:marBottom w:val="0"/>
      <w:divBdr>
        <w:top w:val="none" w:sz="0" w:space="0" w:color="auto"/>
        <w:left w:val="none" w:sz="0" w:space="0" w:color="auto"/>
        <w:bottom w:val="none" w:sz="0" w:space="0" w:color="auto"/>
        <w:right w:val="none" w:sz="0" w:space="0" w:color="auto"/>
      </w:divBdr>
    </w:div>
    <w:div w:id="2140685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chart" Target="charts/chart9.xml"/><Relationship Id="rId47" Type="http://schemas.openxmlformats.org/officeDocument/2006/relationships/image" Target="media/image24.png"/><Relationship Id="rId63" Type="http://schemas.openxmlformats.org/officeDocument/2006/relationships/image" Target="media/image39.png"/><Relationship Id="rId68" Type="http://schemas.openxmlformats.org/officeDocument/2006/relationships/image" Target="media/image44.png"/><Relationship Id="rId84" Type="http://schemas.openxmlformats.org/officeDocument/2006/relationships/image" Target="media/image60.png"/><Relationship Id="rId89" Type="http://schemas.openxmlformats.org/officeDocument/2006/relationships/hyperlink" Target="http://derit.ivanovoobl.ru/deyatelnost/vnedrenie-standarta-razvitiya-konkurentsii/" TargetMode="External"/><Relationship Id="rId16" Type="http://schemas.openxmlformats.org/officeDocument/2006/relationships/image" Target="media/image2.png"/><Relationship Id="rId11" Type="http://schemas.openxmlformats.org/officeDocument/2006/relationships/hyperlink" Target="http://derit.ivanovoobl.ru/deyatelnost/vnedrenie-standarta-razvitiya-konkurentsii/" TargetMode="External"/><Relationship Id="rId32" Type="http://schemas.openxmlformats.org/officeDocument/2006/relationships/image" Target="media/image17.png"/><Relationship Id="rId37" Type="http://schemas.openxmlformats.org/officeDocument/2006/relationships/chart" Target="charts/chart4.xml"/><Relationship Id="rId53" Type="http://schemas.openxmlformats.org/officeDocument/2006/relationships/image" Target="media/image29.png"/><Relationship Id="rId58" Type="http://schemas.openxmlformats.org/officeDocument/2006/relationships/image" Target="media/image34.png"/><Relationship Id="rId74" Type="http://schemas.openxmlformats.org/officeDocument/2006/relationships/image" Target="media/image50.png"/><Relationship Id="rId79" Type="http://schemas.openxmlformats.org/officeDocument/2006/relationships/image" Target="media/image55.png"/><Relationship Id="rId102" Type="http://schemas.openxmlformats.org/officeDocument/2006/relationships/image" Target="media/image64.png"/><Relationship Id="rId5" Type="http://schemas.openxmlformats.org/officeDocument/2006/relationships/webSettings" Target="webSettings.xml"/><Relationship Id="rId90" Type="http://schemas.openxmlformats.org/officeDocument/2006/relationships/hyperlink" Target="https://login.consultant.ru/link/?req=doc&amp;base=LAW&amp;n=402649" TargetMode="External"/><Relationship Id="rId95" Type="http://schemas.openxmlformats.org/officeDocument/2006/relationships/hyperlink" Target="https://zakupki.gov.ru/" TargetMode="External"/><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image" Target="media/image20.png"/><Relationship Id="rId48" Type="http://schemas.openxmlformats.org/officeDocument/2006/relationships/image" Target="media/image25.png"/><Relationship Id="rId64" Type="http://schemas.openxmlformats.org/officeDocument/2006/relationships/image" Target="media/image40.png"/><Relationship Id="rId69" Type="http://schemas.openxmlformats.org/officeDocument/2006/relationships/image" Target="media/image45.png"/><Relationship Id="rId80" Type="http://schemas.openxmlformats.org/officeDocument/2006/relationships/image" Target="media/image56.png"/><Relationship Id="rId85" Type="http://schemas.openxmlformats.org/officeDocument/2006/relationships/image" Target="media/image61.png"/><Relationship Id="rId12" Type="http://schemas.openxmlformats.org/officeDocument/2006/relationships/hyperlink" Target="http://pravo.gov.ru/proxy/ips/?searchres=&amp;bpas=r013700&amp;a3=&amp;a3type=1&amp;a3value=&amp;a6=&amp;a6type=1&amp;a6value=&amp;a15=&amp;a15type=1&amp;a15value=&amp;a7type=1&amp;a7from=&amp;a7to=&amp;a7date=15.07.2015&amp;a8=131-%F0&amp;a8type=1&amp;a1=&amp;a0=&amp;a16=&amp;a16type=1&amp;a16value=&amp;a17=&amp;a17type=1&amp;a17value=&amp;a4=&amp;a4type=1&amp;a4value=&amp;a23=&amp;a23type=1&amp;a23value=&amp;textpres=&amp;sort=7&amp;x=52&amp;y=13" TargetMode="External"/><Relationship Id="rId17" Type="http://schemas.openxmlformats.org/officeDocument/2006/relationships/image" Target="media/image3.png"/><Relationship Id="rId33" Type="http://schemas.openxmlformats.org/officeDocument/2006/relationships/chart" Target="charts/chart2.xml"/><Relationship Id="rId38" Type="http://schemas.openxmlformats.org/officeDocument/2006/relationships/chart" Target="charts/chart5.xml"/><Relationship Id="rId59" Type="http://schemas.openxmlformats.org/officeDocument/2006/relationships/image" Target="media/image35.png"/><Relationship Id="rId103" Type="http://schemas.openxmlformats.org/officeDocument/2006/relationships/hyperlink" Target="https://xn--80adbv1agb.xn--80af5akm8c.xn--p1ai/" TargetMode="External"/><Relationship Id="rId20" Type="http://schemas.openxmlformats.org/officeDocument/2006/relationships/chart" Target="charts/chart1.xml"/><Relationship Id="rId41" Type="http://schemas.openxmlformats.org/officeDocument/2006/relationships/chart" Target="charts/chart8.xml"/><Relationship Id="rId54" Type="http://schemas.openxmlformats.org/officeDocument/2006/relationships/image" Target="media/image30.png"/><Relationship Id="rId62" Type="http://schemas.openxmlformats.org/officeDocument/2006/relationships/image" Target="media/image38.png"/><Relationship Id="rId70" Type="http://schemas.openxmlformats.org/officeDocument/2006/relationships/image" Target="media/image46.png"/><Relationship Id="rId75" Type="http://schemas.openxmlformats.org/officeDocument/2006/relationships/image" Target="media/image51.png"/><Relationship Id="rId83" Type="http://schemas.openxmlformats.org/officeDocument/2006/relationships/image" Target="media/image59.png"/><Relationship Id="rId88" Type="http://schemas.openxmlformats.org/officeDocument/2006/relationships/image" Target="media/image63.emf"/><Relationship Id="rId91" Type="http://schemas.openxmlformats.org/officeDocument/2006/relationships/hyperlink" Target="https://login.consultant.ru/link/?req=doc&amp;base=LAW&amp;n=373476" TargetMode="External"/><Relationship Id="rId96" Type="http://schemas.openxmlformats.org/officeDocument/2006/relationships/hyperlink" Target="https://ivgoradm.ru/"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consultantplus://offline/ref=6CF37D0E9E6E7E6EFEB413EB617900A9C839D0237297473EA56D6CE828B499DE8DB3F01F4EDB7F7EB614C7DF1CED815E1D5A783F683D5959A2459D93g9H1H"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19.png"/><Relationship Id="rId49" Type="http://schemas.openxmlformats.org/officeDocument/2006/relationships/chart" Target="charts/chart10.xml"/><Relationship Id="rId57" Type="http://schemas.openxmlformats.org/officeDocument/2006/relationships/image" Target="media/image33.png"/><Relationship Id="rId106" Type="http://schemas.openxmlformats.org/officeDocument/2006/relationships/theme" Target="theme/theme1.xml"/><Relationship Id="rId10" Type="http://schemas.openxmlformats.org/officeDocument/2006/relationships/hyperlink" Target="http://derit.ivanovoobl.ru/deyatelnost/vnedrenie-standarta-razvitiya-konkurentsii/" TargetMode="External"/><Relationship Id="rId31" Type="http://schemas.openxmlformats.org/officeDocument/2006/relationships/image" Target="media/image16.png"/><Relationship Id="rId44" Type="http://schemas.openxmlformats.org/officeDocument/2006/relationships/image" Target="media/image21.png"/><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image" Target="media/image57.png"/><Relationship Id="rId86" Type="http://schemas.openxmlformats.org/officeDocument/2006/relationships/header" Target="header1.xml"/><Relationship Id="rId94" Type="http://schemas.openxmlformats.org/officeDocument/2006/relationships/hyperlink" Target="http://derit.ivanovoobl.ru/deyatelnost/vnedrenie-standarta-razvitiya-konkurentsii/" TargetMode="External"/><Relationship Id="rId99" Type="http://schemas.openxmlformats.org/officeDocument/2006/relationships/hyperlink" Target="https://ivgoradm.ru/" TargetMode="External"/><Relationship Id="rId101" Type="http://schemas.openxmlformats.org/officeDocument/2006/relationships/hyperlink" Target="consultantplus://offline/ref=056A3B5A991035C881378F4ACFB0EDBB2E33996902D02C7DDEC3406E1136BD356B2CA475339CD53282BA809B2541R4H" TargetMode="External"/><Relationship Id="rId4" Type="http://schemas.openxmlformats.org/officeDocument/2006/relationships/settings" Target="settings.xml"/><Relationship Id="rId9" Type="http://schemas.openxmlformats.org/officeDocument/2006/relationships/hyperlink" Target="http://derit.ivanovoobl.ru/deyatelnost/vnedrenie-standarta-razvitiya-konkurentsii/" TargetMode="External"/><Relationship Id="rId13" Type="http://schemas.openxmlformats.org/officeDocument/2006/relationships/hyperlink" Target="http://derit.ivanovoobl.ru/deyatelnost/vnedrenie-standarta-razvitiya-konkurentsii/" TargetMode="External"/><Relationship Id="rId18" Type="http://schemas.openxmlformats.org/officeDocument/2006/relationships/image" Target="media/image4.png"/><Relationship Id="rId39" Type="http://schemas.openxmlformats.org/officeDocument/2006/relationships/chart" Target="charts/chart6.xml"/><Relationship Id="rId34" Type="http://schemas.openxmlformats.org/officeDocument/2006/relationships/chart" Target="charts/chart3.xml"/><Relationship Id="rId50" Type="http://schemas.openxmlformats.org/officeDocument/2006/relationships/image" Target="media/image26.png"/><Relationship Id="rId55" Type="http://schemas.openxmlformats.org/officeDocument/2006/relationships/image" Target="media/image31.png"/><Relationship Id="rId76" Type="http://schemas.openxmlformats.org/officeDocument/2006/relationships/image" Target="media/image52.png"/><Relationship Id="rId97" Type="http://schemas.openxmlformats.org/officeDocument/2006/relationships/hyperlink" Target="http://kohma37.ru/" TargetMode="External"/><Relationship Id="rId104" Type="http://schemas.openxmlformats.org/officeDocument/2006/relationships/hyperlink" Target="consultantplus://offline/ref=056A3B5A991035C881378F4ACFB0EDBB293B946F0ADF2C7DDEC3406E1136BD35792CFC79339BCA3A80AFD6CA6342644B2A588309C014E6B446RAH" TargetMode="External"/><Relationship Id="rId7" Type="http://schemas.openxmlformats.org/officeDocument/2006/relationships/endnotes" Target="endnotes.xml"/><Relationship Id="rId71" Type="http://schemas.openxmlformats.org/officeDocument/2006/relationships/image" Target="media/image47.png"/><Relationship Id="rId92" Type="http://schemas.openxmlformats.org/officeDocument/2006/relationships/hyperlink" Target="https://login.consultant.ru/link/?req=doc&amp;base=RLAW224&amp;n=162941&amp;dst=102424" TargetMode="External"/><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chart" Target="charts/chart7.xml"/><Relationship Id="rId45" Type="http://schemas.openxmlformats.org/officeDocument/2006/relationships/image" Target="media/image22.png"/><Relationship Id="rId66" Type="http://schemas.openxmlformats.org/officeDocument/2006/relationships/image" Target="media/image42.png"/><Relationship Id="rId87" Type="http://schemas.openxmlformats.org/officeDocument/2006/relationships/image" Target="media/image62.emf"/><Relationship Id="rId61" Type="http://schemas.openxmlformats.org/officeDocument/2006/relationships/image" Target="media/image37.png"/><Relationship Id="rId82" Type="http://schemas.openxmlformats.org/officeDocument/2006/relationships/image" Target="media/image58.png"/><Relationship Id="rId19" Type="http://schemas.openxmlformats.org/officeDocument/2006/relationships/image" Target="media/image5.png"/><Relationship Id="rId14" Type="http://schemas.openxmlformats.org/officeDocument/2006/relationships/hyperlink" Target="http://pravo.gov.ru/proxy/ips/?searchres=&amp;bpas=r013700&amp;a3=&amp;a3type=1&amp;a3value=&amp;a6=&amp;a6type=1&amp;a6value=&amp;a15=&amp;a15type=1&amp;a15value=&amp;a7type=1&amp;a7from=&amp;a7to=&amp;a7date=24.07.2015&amp;a8=126-%F3%E3&amp;a8type=1&amp;a1=&amp;a0=&amp;a16=&amp;a16type=1&amp;a16value=&amp;a17=&amp;a17type=1&amp;a17value=&amp;a4=&amp;a4type=1&amp;a4value=&amp;a23=&amp;a23type=1&amp;a23value=&amp;textpres=&amp;sort=7&amp;x=93&amp;y=23" TargetMode="External"/><Relationship Id="rId30" Type="http://schemas.openxmlformats.org/officeDocument/2006/relationships/image" Target="media/image15.png"/><Relationship Id="rId35" Type="http://schemas.openxmlformats.org/officeDocument/2006/relationships/image" Target="media/image18.png"/><Relationship Id="rId56" Type="http://schemas.openxmlformats.org/officeDocument/2006/relationships/image" Target="media/image32.png"/><Relationship Id="rId77" Type="http://schemas.openxmlformats.org/officeDocument/2006/relationships/image" Target="media/image53.png"/><Relationship Id="rId100" Type="http://schemas.openxmlformats.org/officeDocument/2006/relationships/hyperlink" Target="http://kohma37.ru/" TargetMode="External"/><Relationship Id="rId105"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7.png"/><Relationship Id="rId72" Type="http://schemas.openxmlformats.org/officeDocument/2006/relationships/image" Target="media/image48.png"/><Relationship Id="rId93" Type="http://schemas.openxmlformats.org/officeDocument/2006/relationships/hyperlink" Target="https://login.consultant.ru/link/?req=doc&amp;base=LAW&amp;n=387669&amp;dst=3974" TargetMode="External"/><Relationship Id="rId98" Type="http://schemas.openxmlformats.org/officeDocument/2006/relationships/hyperlink" Target="https://dsa.ivanovoobl.ru/" TargetMode="External"/><Relationship Id="rId3" Type="http://schemas.openxmlformats.org/officeDocument/2006/relationships/styles" Target="styles.xml"/><Relationship Id="rId25" Type="http://schemas.openxmlformats.org/officeDocument/2006/relationships/image" Target="media/image10.png"/><Relationship Id="rId46" Type="http://schemas.openxmlformats.org/officeDocument/2006/relationships/image" Target="media/image23.png"/><Relationship Id="rId67" Type="http://schemas.openxmlformats.org/officeDocument/2006/relationships/image" Target="media/image43.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korovkina\Desktop\&#1057;&#1084;&#1080;&#1088;&#1085;&#1086;&#1074;&#1072;%20&#1045;.&#1040;\&#1070;&#1088;%20&#1083;&#1080;&#1094;&#1072;%20(&#1086;&#1094;&#1077;&#1085;&#1082;&#1072;).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192.168.148.4\DERiT\Biznes\&#1053;&#1054;&#1052;&#1045;&#1053;&#1050;&#1051;&#1040;&#1058;&#1059;&#1056;&#1040;%20&#1044;&#1045;&#1051;%202024\06-30_&#1057;&#1090;&#1072;&#1085;&#1076;&#1072;&#1088;&#1090;%20&#1087;&#1086;%20&#1088;&#1072;&#1079;&#1074;&#1080;&#1090;&#1080;&#1102;%20&#1082;&#1086;&#1085;&#1082;&#1091;&#1088;&#1077;&#1085;&#1094;&#1080;&#1080;\&#1044;&#1054;&#1050;&#1051;&#1040;&#1044;\&#1060;&#1080;&#1079;%20&#1083;&#1080;&#1094;&#1072;%20(&#1091;&#1076;&#1086;&#1074;&#1083;&#1077;&#1090;&#1074;&#1086;&#1088;&#1077;&#1085;&#1085;&#1086;&#1089;&#1090;&#1100;).xlsx"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korovkina\Desktop\&#1057;&#1084;&#1080;&#1088;&#1085;&#1086;&#1074;&#1072;%20&#1045;.&#1040;\&#1060;&#1080;&#1079;%20&#1083;&#1080;&#1094;&#1072;%20(&#1091;&#1076;&#1086;&#1074;&#1083;&#1077;&#1090;&#1074;&#1086;&#1088;&#1077;&#1085;&#1085;&#1086;&#1089;&#1090;&#110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korovkina\Desktop\&#1057;&#1084;&#1080;&#1088;&#1085;&#1086;&#1074;&#1072;%20&#1045;.&#1040;\&#1060;&#1080;&#1079;%20&#1083;&#1080;&#1094;&#1072;%20(&#1091;&#1076;&#1086;&#1074;&#1083;&#1077;&#1090;&#1074;&#1086;&#1088;&#1077;&#1085;&#1085;&#1086;&#1089;&#1090;&#1100;).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korovkina\Desktop\&#1057;&#1084;&#1080;&#1088;&#1085;&#1086;&#1074;&#1072;%20&#1045;.&#1040;\&#1060;&#1080;&#1079;%20&#1083;&#1080;&#1094;&#1072;%20(&#1091;&#1076;&#1086;&#1074;&#1083;&#1077;&#1090;&#1074;&#1086;&#1088;&#1077;&#1085;&#1085;&#1086;&#1089;&#1090;&#1100;).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korovkina\Desktop\&#1057;&#1084;&#1080;&#1088;&#1085;&#1086;&#1074;&#1072;%20&#1045;.&#1040;\&#1060;&#1080;&#1079;%20&#1083;&#1080;&#1094;&#1072;%20(&#1091;&#1076;&#1086;&#1074;&#1083;&#1077;&#1090;&#1074;&#1086;&#1088;&#1077;&#1085;&#1085;&#1086;&#1089;&#1090;&#1100;).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korovkina\Desktop\&#1057;&#1084;&#1080;&#1088;&#1085;&#1086;&#1074;&#1072;%20&#1045;.&#1040;\&#1060;&#1080;&#1079;%20&#1083;&#1080;&#1094;&#1072;%20(&#1091;&#1076;&#1086;&#1074;&#1083;&#1077;&#1090;&#1074;&#1086;&#1088;&#1077;&#1085;&#1085;&#1086;&#1089;&#1090;&#1100;).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korovkina\Desktop\&#1057;&#1084;&#1080;&#1088;&#1085;&#1086;&#1074;&#1072;%20&#1045;.&#1040;\&#1060;&#1080;&#1079;%20&#1083;&#1080;&#1094;&#1072;%20(&#1091;&#1076;&#1086;&#1074;&#1083;&#1077;&#1090;&#1074;&#1086;&#1088;&#1077;&#1085;&#1085;&#1086;&#1089;&#1090;&#1100;).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r>
              <a:rPr lang="ru-RU" sz="1400" b="0">
                <a:solidFill>
                  <a:sysClr val="windowText" lastClr="000000"/>
                </a:solidFill>
              </a:rPr>
              <a:t>Какова численность сотрудников Вашей организации в настоящее время?</a:t>
            </a:r>
          </a:p>
        </c:rich>
      </c:tx>
      <c:overlay val="0"/>
      <c:spPr>
        <a:noFill/>
        <a:ln>
          <a:noFill/>
        </a:ln>
        <a:effectLst/>
      </c:spPr>
      <c:txPr>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ru-RU"/>
        </a:p>
      </c:txPr>
    </c:title>
    <c:autoTitleDeleted val="0"/>
    <c:view3D>
      <c:rotX val="30"/>
      <c:rotY val="14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l">
                  <a:rot lat="0" lon="0" rev="19800000"/>
                </a:lightRig>
              </a:scene3d>
              <a:sp3d/>
            </c:spPr>
            <c:extLst>
              <c:ext xmlns:c16="http://schemas.microsoft.com/office/drawing/2014/chart" uri="{C3380CC4-5D6E-409C-BE32-E72D297353CC}">
                <c16:uniqueId val="{00000001-E376-42A9-9FD1-E2E6251C8A5F}"/>
              </c:ext>
            </c:extLst>
          </c:dPt>
          <c:dPt>
            <c:idx val="1"/>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l">
                  <a:rot lat="0" lon="0" rev="19800000"/>
                </a:lightRig>
              </a:scene3d>
              <a:sp3d/>
            </c:spPr>
            <c:extLst>
              <c:ext xmlns:c16="http://schemas.microsoft.com/office/drawing/2014/chart" uri="{C3380CC4-5D6E-409C-BE32-E72D297353CC}">
                <c16:uniqueId val="{00000003-E376-42A9-9FD1-E2E6251C8A5F}"/>
              </c:ext>
            </c:extLst>
          </c:dPt>
          <c:dPt>
            <c:idx val="2"/>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l">
                  <a:rot lat="0" lon="0" rev="19800000"/>
                </a:lightRig>
              </a:scene3d>
              <a:sp3d/>
            </c:spPr>
            <c:extLst>
              <c:ext xmlns:c16="http://schemas.microsoft.com/office/drawing/2014/chart" uri="{C3380CC4-5D6E-409C-BE32-E72D297353CC}">
                <c16:uniqueId val="{00000005-E376-42A9-9FD1-E2E6251C8A5F}"/>
              </c:ext>
            </c:extLst>
          </c:dPt>
          <c:dPt>
            <c:idx val="3"/>
            <c:bubble3D val="0"/>
            <c:spPr>
              <a:gradFill rotWithShape="1">
                <a:gsLst>
                  <a:gs pos="0">
                    <a:schemeClr val="accent6">
                      <a:lumMod val="60000"/>
                      <a:shade val="51000"/>
                      <a:satMod val="130000"/>
                    </a:schemeClr>
                  </a:gs>
                  <a:gs pos="80000">
                    <a:schemeClr val="accent6">
                      <a:lumMod val="60000"/>
                      <a:shade val="93000"/>
                      <a:satMod val="130000"/>
                    </a:schemeClr>
                  </a:gs>
                  <a:gs pos="100000">
                    <a:schemeClr val="accent6">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l">
                  <a:rot lat="0" lon="0" rev="19800000"/>
                </a:lightRig>
              </a:scene3d>
              <a:sp3d/>
            </c:spPr>
            <c:extLst>
              <c:ext xmlns:c16="http://schemas.microsoft.com/office/drawing/2014/chart" uri="{C3380CC4-5D6E-409C-BE32-E72D297353CC}">
                <c16:uniqueId val="{00000007-E376-42A9-9FD1-E2E6251C8A5F}"/>
              </c:ext>
            </c:extLst>
          </c:dPt>
          <c:dPt>
            <c:idx val="4"/>
            <c:bubble3D val="0"/>
            <c:spPr>
              <a:gradFill rotWithShape="1">
                <a:gsLst>
                  <a:gs pos="0">
                    <a:schemeClr val="accent5">
                      <a:lumMod val="60000"/>
                      <a:shade val="51000"/>
                      <a:satMod val="130000"/>
                    </a:schemeClr>
                  </a:gs>
                  <a:gs pos="80000">
                    <a:schemeClr val="accent5">
                      <a:lumMod val="60000"/>
                      <a:shade val="93000"/>
                      <a:satMod val="130000"/>
                    </a:schemeClr>
                  </a:gs>
                  <a:gs pos="100000">
                    <a:schemeClr val="accent5">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l">
                  <a:rot lat="0" lon="0" rev="19800000"/>
                </a:lightRig>
              </a:scene3d>
              <a:sp3d/>
            </c:spPr>
            <c:extLst>
              <c:ext xmlns:c16="http://schemas.microsoft.com/office/drawing/2014/chart" uri="{C3380CC4-5D6E-409C-BE32-E72D297353CC}">
                <c16:uniqueId val="{00000009-E376-42A9-9FD1-E2E6251C8A5F}"/>
              </c:ext>
            </c:extLst>
          </c:dPt>
          <c:dLbls>
            <c:numFmt formatCode="0.0%" sourceLinked="0"/>
            <c:spPr>
              <a:solidFill>
                <a:sysClr val="window" lastClr="FFFFFF"/>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'числен сотрудников'!$A$12:$A$16</c:f>
              <c:strCache>
                <c:ptCount val="5"/>
                <c:pt idx="0">
                  <c:v>до 15 человек</c:v>
                </c:pt>
                <c:pt idx="1">
                  <c:v>от 16 до 100 человек</c:v>
                </c:pt>
                <c:pt idx="2">
                  <c:v>от 101 до 250 человек</c:v>
                </c:pt>
                <c:pt idx="3">
                  <c:v>от 251 до 1000 человек</c:v>
                </c:pt>
                <c:pt idx="4">
                  <c:v>свыше 1000 человек</c:v>
                </c:pt>
              </c:strCache>
            </c:strRef>
          </c:cat>
          <c:val>
            <c:numRef>
              <c:f>'числен сотрудников'!$B$12:$B$16</c:f>
              <c:numCache>
                <c:formatCode>General</c:formatCode>
                <c:ptCount val="5"/>
                <c:pt idx="0">
                  <c:v>598</c:v>
                </c:pt>
                <c:pt idx="1">
                  <c:v>210</c:v>
                </c:pt>
                <c:pt idx="2">
                  <c:v>28</c:v>
                </c:pt>
                <c:pt idx="3">
                  <c:v>10</c:v>
                </c:pt>
                <c:pt idx="4">
                  <c:v>2</c:v>
                </c:pt>
              </c:numCache>
            </c:numRef>
          </c:val>
          <c:extLst>
            <c:ext xmlns:c16="http://schemas.microsoft.com/office/drawing/2014/chart" uri="{C3380CC4-5D6E-409C-BE32-E72D297353CC}">
              <c16:uniqueId val="{0000000A-E376-42A9-9FD1-E2E6251C8A5F}"/>
            </c:ext>
          </c:extLst>
        </c:ser>
        <c:dLbls>
          <c:showLegendKey val="0"/>
          <c:showVal val="0"/>
          <c:showCatName val="0"/>
          <c:showSerName val="0"/>
          <c:showPercent val="1"/>
          <c:showBubbleSize val="0"/>
          <c:showLeaderLines val="1"/>
        </c:dLbls>
      </c:pie3D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cap="all" spc="150" baseline="0">
                <a:solidFill>
                  <a:schemeClr val="tx1">
                    <a:lumMod val="50000"/>
                    <a:lumOff val="50000"/>
                  </a:schemeClr>
                </a:solidFill>
                <a:latin typeface="+mn-lt"/>
                <a:ea typeface="+mn-ea"/>
                <a:cs typeface="+mn-cs"/>
              </a:defRPr>
            </a:pPr>
            <a:r>
              <a:rPr lang="ru-RU" sz="1100" b="1"/>
              <a:t>Оценка изменения уровня цен товаров и услуг на рынках Ивановской области в течение последних 3 лет</a:t>
            </a:r>
          </a:p>
        </c:rich>
      </c:tx>
      <c:overlay val="0"/>
      <c:spPr>
        <a:noFill/>
        <a:ln>
          <a:noFill/>
        </a:ln>
        <a:effectLst/>
      </c:spPr>
      <c:txPr>
        <a:bodyPr rot="0" spcFirstLastPara="1" vertOverflow="ellipsis" vert="horz" wrap="square" anchor="ctr" anchorCtr="1"/>
        <a:lstStyle/>
        <a:p>
          <a:pPr>
            <a:defRPr sz="1100" b="1" i="0" u="none" strike="noStrike" kern="1200" cap="all" spc="150" baseline="0">
              <a:solidFill>
                <a:schemeClr val="tx1">
                  <a:lumMod val="50000"/>
                  <a:lumOff val="50000"/>
                </a:schemeClr>
              </a:solidFill>
              <a:latin typeface="+mn-lt"/>
              <a:ea typeface="+mn-ea"/>
              <a:cs typeface="+mn-cs"/>
            </a:defRPr>
          </a:pPr>
          <a:endParaRPr lang="ru-RU"/>
        </a:p>
      </c:txPr>
    </c:title>
    <c:autoTitleDeleted val="0"/>
    <c:plotArea>
      <c:layout/>
      <c:barChart>
        <c:barDir val="bar"/>
        <c:grouping val="clustered"/>
        <c:varyColors val="0"/>
        <c:ser>
          <c:idx val="3"/>
          <c:order val="0"/>
          <c:tx>
            <c:strRef>
              <c:f>'изм уровня цен'!$J$2</c:f>
              <c:strCache>
                <c:ptCount val="1"/>
                <c:pt idx="0">
                  <c:v>затрудняюсь ответить</c:v>
                </c:pt>
              </c:strCache>
            </c:strRef>
          </c:tx>
          <c:spPr>
            <a:pattFill prst="narVert">
              <a:fgClr>
                <a:schemeClr val="accent4"/>
              </a:fgClr>
              <a:bgClr>
                <a:schemeClr val="accent4">
                  <a:lumMod val="20000"/>
                  <a:lumOff val="80000"/>
                </a:schemeClr>
              </a:bgClr>
            </a:pattFill>
            <a:ln>
              <a:noFill/>
            </a:ln>
            <a:effectLst>
              <a:innerShdw blurRad="114300">
                <a:schemeClr val="accent4"/>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'изм уровня цен'!$F$3:$F$18</c:f>
              <c:strCache>
                <c:ptCount val="16"/>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strCache>
            </c:strRef>
          </c:cat>
          <c:val>
            <c:numRef>
              <c:f>'изм уровня цен'!$J$3:$J$18</c:f>
              <c:numCache>
                <c:formatCode>0.0%</c:formatCode>
                <c:ptCount val="16"/>
                <c:pt idx="0">
                  <c:v>0.29514563106796116</c:v>
                </c:pt>
                <c:pt idx="1">
                  <c:v>0.40647249190938511</c:v>
                </c:pt>
                <c:pt idx="2">
                  <c:v>0.31844660194174756</c:v>
                </c:pt>
                <c:pt idx="3">
                  <c:v>0.3818770226537217</c:v>
                </c:pt>
                <c:pt idx="4">
                  <c:v>0.20841423948220064</c:v>
                </c:pt>
                <c:pt idx="5">
                  <c:v>0.18511326860841423</c:v>
                </c:pt>
                <c:pt idx="6">
                  <c:v>0.33592233009708738</c:v>
                </c:pt>
                <c:pt idx="7">
                  <c:v>0.227831715210356</c:v>
                </c:pt>
                <c:pt idx="8">
                  <c:v>0.21553398058252426</c:v>
                </c:pt>
                <c:pt idx="9">
                  <c:v>0.36634304207119739</c:v>
                </c:pt>
                <c:pt idx="10">
                  <c:v>0.25436893203883493</c:v>
                </c:pt>
                <c:pt idx="11">
                  <c:v>0.35728155339805823</c:v>
                </c:pt>
                <c:pt idx="12">
                  <c:v>0.24919093851132687</c:v>
                </c:pt>
                <c:pt idx="13">
                  <c:v>0.25566343042071199</c:v>
                </c:pt>
                <c:pt idx="14">
                  <c:v>0.28414239482200648</c:v>
                </c:pt>
                <c:pt idx="15">
                  <c:v>0.25566343042071199</c:v>
                </c:pt>
              </c:numCache>
            </c:numRef>
          </c:val>
          <c:extLst>
            <c:ext xmlns:c16="http://schemas.microsoft.com/office/drawing/2014/chart" uri="{C3380CC4-5D6E-409C-BE32-E72D297353CC}">
              <c16:uniqueId val="{00000000-A315-4634-9880-626C51AB1A64}"/>
            </c:ext>
          </c:extLst>
        </c:ser>
        <c:ser>
          <c:idx val="2"/>
          <c:order val="1"/>
          <c:tx>
            <c:strRef>
              <c:f>'изм уровня цен'!$I$2</c:f>
              <c:strCache>
                <c:ptCount val="1"/>
                <c:pt idx="0">
                  <c:v>снизилось</c:v>
                </c:pt>
              </c:strCache>
            </c:strRef>
          </c:tx>
          <c:spPr>
            <a:pattFill prst="narVert">
              <a:fgClr>
                <a:schemeClr val="accent3"/>
              </a:fgClr>
              <a:bgClr>
                <a:schemeClr val="accent3">
                  <a:lumMod val="20000"/>
                  <a:lumOff val="80000"/>
                </a:schemeClr>
              </a:bgClr>
            </a:pattFill>
            <a:ln>
              <a:noFill/>
            </a:ln>
            <a:effectLst>
              <a:innerShdw blurRad="114300">
                <a:schemeClr val="accent3"/>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'изм уровня цен'!$F$3:$F$18</c:f>
              <c:strCache>
                <c:ptCount val="16"/>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strCache>
            </c:strRef>
          </c:cat>
          <c:val>
            <c:numRef>
              <c:f>'изм уровня цен'!$I$3:$I$18</c:f>
              <c:numCache>
                <c:formatCode>0.0%</c:formatCode>
                <c:ptCount val="16"/>
                <c:pt idx="0">
                  <c:v>1.1650485436893204E-2</c:v>
                </c:pt>
                <c:pt idx="1">
                  <c:v>1.2297734627831715E-2</c:v>
                </c:pt>
                <c:pt idx="2">
                  <c:v>9.0614886731391585E-3</c:v>
                </c:pt>
                <c:pt idx="3">
                  <c:v>1.5533980582524271E-2</c:v>
                </c:pt>
                <c:pt idx="4">
                  <c:v>2.2653721682847898E-2</c:v>
                </c:pt>
                <c:pt idx="5">
                  <c:v>1.6828478964401296E-2</c:v>
                </c:pt>
                <c:pt idx="6">
                  <c:v>1.423948220064725E-2</c:v>
                </c:pt>
                <c:pt idx="7">
                  <c:v>1.2297734627831715E-2</c:v>
                </c:pt>
                <c:pt idx="8">
                  <c:v>1.6181229773462782E-2</c:v>
                </c:pt>
                <c:pt idx="9">
                  <c:v>1.2944983818770227E-2</c:v>
                </c:pt>
                <c:pt idx="10">
                  <c:v>9.0614886731391585E-3</c:v>
                </c:pt>
                <c:pt idx="11">
                  <c:v>1.2297734627831715E-2</c:v>
                </c:pt>
                <c:pt idx="12">
                  <c:v>1.5533980582524271E-2</c:v>
                </c:pt>
                <c:pt idx="13">
                  <c:v>1.4886731391585761E-2</c:v>
                </c:pt>
                <c:pt idx="14">
                  <c:v>1.4886731391585761E-2</c:v>
                </c:pt>
                <c:pt idx="15">
                  <c:v>8.4142394822006479E-3</c:v>
                </c:pt>
              </c:numCache>
            </c:numRef>
          </c:val>
          <c:extLst>
            <c:ext xmlns:c16="http://schemas.microsoft.com/office/drawing/2014/chart" uri="{C3380CC4-5D6E-409C-BE32-E72D297353CC}">
              <c16:uniqueId val="{00000001-A315-4634-9880-626C51AB1A64}"/>
            </c:ext>
          </c:extLst>
        </c:ser>
        <c:ser>
          <c:idx val="1"/>
          <c:order val="2"/>
          <c:tx>
            <c:strRef>
              <c:f>'изм уровня цен'!$H$2</c:f>
              <c:strCache>
                <c:ptCount val="1"/>
                <c:pt idx="0">
                  <c:v>не изменилось</c:v>
                </c:pt>
              </c:strCache>
            </c:strRef>
          </c:tx>
          <c:spPr>
            <a:pattFill prst="narVert">
              <a:fgClr>
                <a:schemeClr val="accent2"/>
              </a:fgClr>
              <a:bgClr>
                <a:schemeClr val="accent2">
                  <a:lumMod val="20000"/>
                  <a:lumOff val="80000"/>
                </a:schemeClr>
              </a:bgClr>
            </a:pattFill>
            <a:ln>
              <a:noFill/>
            </a:ln>
            <a:effectLst>
              <a:innerShdw blurRad="114300">
                <a:schemeClr val="accent2"/>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'изм уровня цен'!$F$3:$F$18</c:f>
              <c:strCache>
                <c:ptCount val="16"/>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strCache>
            </c:strRef>
          </c:cat>
          <c:val>
            <c:numRef>
              <c:f>'изм уровня цен'!$H$3:$H$18</c:f>
              <c:numCache>
                <c:formatCode>0.0%</c:formatCode>
                <c:ptCount val="16"/>
                <c:pt idx="0">
                  <c:v>0.1766990291262136</c:v>
                </c:pt>
                <c:pt idx="1">
                  <c:v>0.1766990291262136</c:v>
                </c:pt>
                <c:pt idx="2">
                  <c:v>0.1941747572815534</c:v>
                </c:pt>
                <c:pt idx="3">
                  <c:v>0.16051779935275082</c:v>
                </c:pt>
                <c:pt idx="4">
                  <c:v>0.12621359223300971</c:v>
                </c:pt>
                <c:pt idx="5">
                  <c:v>0.113915857605178</c:v>
                </c:pt>
                <c:pt idx="6">
                  <c:v>0.17411003236245956</c:v>
                </c:pt>
                <c:pt idx="7">
                  <c:v>0.12297734627831715</c:v>
                </c:pt>
                <c:pt idx="8">
                  <c:v>0.13462783171521037</c:v>
                </c:pt>
                <c:pt idx="9">
                  <c:v>0.13398058252427184</c:v>
                </c:pt>
                <c:pt idx="10">
                  <c:v>0.11585760517799353</c:v>
                </c:pt>
                <c:pt idx="11">
                  <c:v>0.12168284789644013</c:v>
                </c:pt>
                <c:pt idx="12">
                  <c:v>0.13462783171521037</c:v>
                </c:pt>
                <c:pt idx="13">
                  <c:v>0.12686084142394821</c:v>
                </c:pt>
                <c:pt idx="14">
                  <c:v>0.12297734627831715</c:v>
                </c:pt>
                <c:pt idx="15">
                  <c:v>0.16634304207119741</c:v>
                </c:pt>
              </c:numCache>
            </c:numRef>
          </c:val>
          <c:extLst>
            <c:ext xmlns:c16="http://schemas.microsoft.com/office/drawing/2014/chart" uri="{C3380CC4-5D6E-409C-BE32-E72D297353CC}">
              <c16:uniqueId val="{00000002-A315-4634-9880-626C51AB1A64}"/>
            </c:ext>
          </c:extLst>
        </c:ser>
        <c:ser>
          <c:idx val="0"/>
          <c:order val="3"/>
          <c:tx>
            <c:strRef>
              <c:f>'изм уровня цен'!$G$2</c:f>
              <c:strCache>
                <c:ptCount val="1"/>
                <c:pt idx="0">
                  <c:v>увеличилось</c:v>
                </c:pt>
              </c:strCache>
            </c:strRef>
          </c:tx>
          <c:spPr>
            <a:pattFill prst="narVert">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'изм уровня цен'!$F$3:$F$18</c:f>
              <c:strCache>
                <c:ptCount val="16"/>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strCache>
            </c:strRef>
          </c:cat>
          <c:val>
            <c:numRef>
              <c:f>'изм уровня цен'!$G$3:$G$18</c:f>
              <c:numCache>
                <c:formatCode>0.0%</c:formatCode>
                <c:ptCount val="16"/>
                <c:pt idx="0">
                  <c:v>0.51650485436893201</c:v>
                </c:pt>
                <c:pt idx="1">
                  <c:v>0.4045307443365696</c:v>
                </c:pt>
                <c:pt idx="2">
                  <c:v>0.47831715210355985</c:v>
                </c:pt>
                <c:pt idx="3">
                  <c:v>0.44207119741100326</c:v>
                </c:pt>
                <c:pt idx="4">
                  <c:v>0.64271844660194177</c:v>
                </c:pt>
                <c:pt idx="5">
                  <c:v>0.68414239482200645</c:v>
                </c:pt>
                <c:pt idx="6">
                  <c:v>0.47572815533980584</c:v>
                </c:pt>
                <c:pt idx="7">
                  <c:v>0.63689320388349513</c:v>
                </c:pt>
                <c:pt idx="8">
                  <c:v>0.63365695792880261</c:v>
                </c:pt>
                <c:pt idx="9">
                  <c:v>0.48673139158576051</c:v>
                </c:pt>
                <c:pt idx="10">
                  <c:v>0.62071197411003232</c:v>
                </c:pt>
                <c:pt idx="11">
                  <c:v>0.50873786407766985</c:v>
                </c:pt>
                <c:pt idx="12">
                  <c:v>0.60064724919093848</c:v>
                </c:pt>
                <c:pt idx="13">
                  <c:v>0.60258899676375399</c:v>
                </c:pt>
                <c:pt idx="14">
                  <c:v>0.57799352750809063</c:v>
                </c:pt>
                <c:pt idx="15">
                  <c:v>0.56957928802588997</c:v>
                </c:pt>
              </c:numCache>
            </c:numRef>
          </c:val>
          <c:extLst>
            <c:ext xmlns:c16="http://schemas.microsoft.com/office/drawing/2014/chart" uri="{C3380CC4-5D6E-409C-BE32-E72D297353CC}">
              <c16:uniqueId val="{00000003-A315-4634-9880-626C51AB1A64}"/>
            </c:ext>
          </c:extLst>
        </c:ser>
        <c:dLbls>
          <c:dLblPos val="outEnd"/>
          <c:showLegendKey val="0"/>
          <c:showVal val="1"/>
          <c:showCatName val="0"/>
          <c:showSerName val="0"/>
          <c:showPercent val="0"/>
          <c:showBubbleSize val="0"/>
        </c:dLbls>
        <c:gapWidth val="227"/>
        <c:overlap val="-48"/>
        <c:axId val="911861248"/>
        <c:axId val="911884544"/>
      </c:barChart>
      <c:catAx>
        <c:axId val="911861248"/>
        <c:scaling>
          <c:orientation val="minMax"/>
        </c:scaling>
        <c:delete val="0"/>
        <c:axPos val="l"/>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911884544"/>
        <c:crosses val="autoZero"/>
        <c:auto val="1"/>
        <c:lblAlgn val="ctr"/>
        <c:lblOffset val="100"/>
        <c:noMultiLvlLbl val="0"/>
      </c:catAx>
      <c:valAx>
        <c:axId val="911884544"/>
        <c:scaling>
          <c:orientation val="minMax"/>
          <c:max val="0.60000000000000009"/>
        </c:scaling>
        <c:delete val="0"/>
        <c:axPos val="b"/>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911861248"/>
        <c:crosses val="autoZero"/>
        <c:crossBetween val="between"/>
        <c:majorUnit val="0.1"/>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pivotSource>
    <c:name>[Физ лица (удовлетворенность).xlsx]статус!Сводная таблица7</c:name>
    <c:fmtId val="-1"/>
  </c:pivotSource>
  <c:chart>
    <c:title>
      <c:tx>
        <c:rich>
          <a:bodyPr rot="0" spcFirstLastPara="1" vertOverflow="ellipsis" vert="horz" wrap="square" anchor="ctr" anchorCtr="1"/>
          <a:lstStyle/>
          <a:p>
            <a:pPr>
              <a:defRPr sz="1400" b="1" i="0" u="none" strike="noStrike" kern="1200" cap="all" baseline="0">
                <a:solidFill>
                  <a:schemeClr val="tx1">
                    <a:lumMod val="65000"/>
                    <a:lumOff val="35000"/>
                  </a:schemeClr>
                </a:solidFill>
                <a:latin typeface="+mn-lt"/>
                <a:ea typeface="+mn-ea"/>
                <a:cs typeface="+mn-cs"/>
              </a:defRPr>
            </a:pPr>
            <a:r>
              <a:rPr lang="ru-RU" sz="1400"/>
              <a:t>дифференциация социального статуса респондентов</a:t>
            </a:r>
          </a:p>
        </c:rich>
      </c:tx>
      <c:overlay val="0"/>
      <c:spPr>
        <a:noFill/>
        <a:ln>
          <a:noFill/>
        </a:ln>
        <a:effectLst/>
      </c:spPr>
      <c:txPr>
        <a:bodyPr rot="0" spcFirstLastPara="1" vertOverflow="ellipsis" vert="horz" wrap="square" anchor="ctr" anchorCtr="1"/>
        <a:lstStyle/>
        <a:p>
          <a:pPr>
            <a:defRPr sz="1400" b="1" i="0" u="none" strike="noStrike" kern="1200" cap="all" baseline="0">
              <a:solidFill>
                <a:schemeClr val="tx1">
                  <a:lumMod val="65000"/>
                  <a:lumOff val="35000"/>
                </a:schemeClr>
              </a:solidFill>
              <a:latin typeface="+mn-lt"/>
              <a:ea typeface="+mn-ea"/>
              <a:cs typeface="+mn-cs"/>
            </a:defRPr>
          </a:pPr>
          <a:endParaRPr lang="ru-RU"/>
        </a:p>
      </c:txPr>
    </c:title>
    <c:autoTitleDeleted val="0"/>
    <c:pivotFmts>
      <c:pivotFmt>
        <c:idx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marker>
          <c:symbol val="circle"/>
          <c:size val="6"/>
        </c:marker>
        <c:dLbl>
          <c:idx val="0"/>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0.10744022727922602"/>
              <c:y val="3.1957385678953253E-2"/>
            </c:manualLayout>
          </c:layout>
          <c:numFmt formatCode="0.0%" sourceLinked="0"/>
          <c:spPr>
            <a:solidFill>
              <a:sysClr val="window" lastClr="FFFFFF"/>
            </a:solidFill>
            <a:ln w="9525" cap="flat" cmpd="sng" algn="ctr">
              <a:solidFill>
                <a:srgbClr val="4F81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178083"/>
                    <a:gd name="adj2" fmla="val 81683"/>
                  </a:avLst>
                </a:prstGeom>
                <a:noFill/>
                <a:ln>
                  <a:noFill/>
                </a:ln>
              </c15:spPr>
            </c:ext>
          </c:extLst>
        </c:dLbl>
      </c:pivotFmt>
      <c:pivotFmt>
        <c:idx val="2"/>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2.9527098523732278E-2"/>
              <c:y val="-4.260984757193767E-2"/>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3"/>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4.9826978758798192E-2"/>
              <c:y val="-7.4567233250890916E-2"/>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4"/>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0.10149940117532971"/>
              <c:y val="-3.5508206309948056E-3"/>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5"/>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3.875431681239859E-2"/>
              <c:y val="2.485574441696364E-2"/>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6"/>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9.2272182886661957E-3"/>
              <c:y val="4.260984757193767E-2"/>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7"/>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xForSave val="1"/>
            </c:ext>
          </c:extLst>
        </c:dLbl>
      </c:pivotFmt>
      <c:pivotFmt>
        <c:idx val="8"/>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marker>
          <c:symbol val="none"/>
        </c:marker>
        <c:dLbl>
          <c:idx val="0"/>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9"/>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3.875431681239859E-2"/>
              <c:y val="2.485574441696364E-2"/>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0.10149940117532971"/>
              <c:y val="-3.5508206309948056E-3"/>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1"/>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2"/>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2.9527098523732278E-2"/>
              <c:y val="-4.260984757193767E-2"/>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3"/>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0.10744022727922602"/>
              <c:y val="3.1957385678953253E-2"/>
            </c:manualLayout>
          </c:layout>
          <c:numFmt formatCode="0.0%" sourceLinked="0"/>
          <c:spPr>
            <a:solidFill>
              <a:sysClr val="window" lastClr="FFFFFF"/>
            </a:solidFill>
            <a:ln w="9525" cap="flat" cmpd="sng" algn="ctr">
              <a:solidFill>
                <a:srgbClr val="4F81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178083"/>
                    <a:gd name="adj2" fmla="val 81683"/>
                  </a:avLst>
                </a:prstGeom>
                <a:noFill/>
                <a:ln>
                  <a:noFill/>
                </a:ln>
              </c15:spPr>
            </c:ext>
          </c:extLst>
        </c:dLbl>
      </c:pivotFmt>
      <c:pivotFmt>
        <c:idx val="14"/>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4.9826978758798192E-2"/>
              <c:y val="-7.4567233250890916E-2"/>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5"/>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9.2272182886661957E-3"/>
              <c:y val="4.260984757193767E-2"/>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6"/>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marker>
          <c:symbol val="none"/>
        </c:marker>
        <c:dLbl>
          <c:idx val="0"/>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7"/>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3.875431681239859E-2"/>
              <c:y val="2.485574441696364E-2"/>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8"/>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0.10149940117532971"/>
              <c:y val="-3.5508206309948056E-3"/>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9"/>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2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2.9527098523732278E-2"/>
              <c:y val="-4.260984757193767E-2"/>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21"/>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0.10744022727922602"/>
              <c:y val="3.1957385678953253E-2"/>
            </c:manualLayout>
          </c:layout>
          <c:numFmt formatCode="0.0%" sourceLinked="0"/>
          <c:spPr>
            <a:solidFill>
              <a:sysClr val="window" lastClr="FFFFFF"/>
            </a:solidFill>
            <a:ln w="9525" cap="flat" cmpd="sng" algn="ctr">
              <a:solidFill>
                <a:srgbClr val="4F81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178083"/>
                    <a:gd name="adj2" fmla="val 81683"/>
                  </a:avLst>
                </a:prstGeom>
                <a:noFill/>
                <a:ln>
                  <a:noFill/>
                </a:ln>
              </c15:spPr>
            </c:ext>
          </c:extLst>
        </c:dLbl>
      </c:pivotFmt>
      <c:pivotFmt>
        <c:idx val="22"/>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4.9826978758798192E-2"/>
              <c:y val="-7.4567233250890916E-2"/>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23"/>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9.2272182886661957E-3"/>
              <c:y val="4.260984757193767E-2"/>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24"/>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marker>
          <c:symbol val="none"/>
        </c:marker>
        <c:dLbl>
          <c:idx val="0"/>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25"/>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3.875431681239859E-2"/>
              <c:y val="2.485574441696364E-2"/>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26"/>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0.10149940117532971"/>
              <c:y val="-3.5508206309948056E-3"/>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27"/>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28"/>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2.9527098523732278E-2"/>
              <c:y val="-4.260984757193767E-2"/>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29"/>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0.10744022727922602"/>
              <c:y val="3.1957385678953253E-2"/>
            </c:manualLayout>
          </c:layout>
          <c:numFmt formatCode="0.0%" sourceLinked="0"/>
          <c:spPr>
            <a:solidFill>
              <a:sysClr val="window" lastClr="FFFFFF"/>
            </a:solidFill>
            <a:ln w="9525" cap="flat" cmpd="sng" algn="ctr">
              <a:solidFill>
                <a:srgbClr val="4F81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178083"/>
                    <a:gd name="adj2" fmla="val 81683"/>
                  </a:avLst>
                </a:prstGeom>
                <a:noFill/>
                <a:ln>
                  <a:noFill/>
                </a:ln>
              </c15:spPr>
            </c:ext>
          </c:extLst>
        </c:dLbl>
      </c:pivotFmt>
      <c:pivotFmt>
        <c:idx val="3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4.9826978758798192E-2"/>
              <c:y val="-7.4567233250890916E-2"/>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31"/>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Lbl>
          <c:idx val="0"/>
          <c:layout>
            <c:manualLayout>
              <c:x val="9.2272182886661957E-3"/>
              <c:y val="4.260984757193767E-2"/>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s>
    <c:view3D>
      <c:rotX val="30"/>
      <c:rotY val="151"/>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статус!$B$3</c:f>
              <c:strCache>
                <c:ptCount val="1"/>
                <c:pt idx="0">
                  <c:v>Итог</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D35E-4966-94B2-C901608FD50F}"/>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D35E-4966-94B2-C901608FD50F}"/>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D35E-4966-94B2-C901608FD50F}"/>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D35E-4966-94B2-C901608FD50F}"/>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D35E-4966-94B2-C901608FD50F}"/>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D35E-4966-94B2-C901608FD50F}"/>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D35E-4966-94B2-C901608FD50F}"/>
              </c:ext>
            </c:extLst>
          </c:dPt>
          <c:dLbls>
            <c:dLbl>
              <c:idx val="0"/>
              <c:layout>
                <c:manualLayout>
                  <c:x val="-1.1451926169630007E-2"/>
                  <c:y val="2.4855733203080873E-2"/>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 xmlns:c16="http://schemas.microsoft.com/office/drawing/2014/chart" uri="{C3380CC4-5D6E-409C-BE32-E72D297353CC}">
                  <c16:uniqueId val="{00000001-D35E-4966-94B2-C901608FD50F}"/>
                </c:ext>
              </c:extLst>
            </c:dLbl>
            <c:dLbl>
              <c:idx val="1"/>
              <c:layout>
                <c:manualLayout>
                  <c:x val="-0.1162007274555345"/>
                  <c:y val="-3.5508644870594921E-3"/>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2"/>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 xmlns:c16="http://schemas.microsoft.com/office/drawing/2014/chart" uri="{C3380CC4-5D6E-409C-BE32-E72D297353CC}">
                  <c16:uniqueId val="{00000003-D35E-4966-94B2-C901608FD50F}"/>
                </c:ext>
              </c:extLst>
            </c:dLbl>
            <c:dLbl>
              <c:idx val="2"/>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3"/>
                      </a:solidFill>
                      <a:latin typeface="+mn-lt"/>
                      <a:ea typeface="+mn-ea"/>
                      <a:cs typeface="+mn-cs"/>
                    </a:defRPr>
                  </a:pPr>
                  <a:endParaRPr lang="ru-RU"/>
                </a:p>
              </c:txPr>
              <c:dLblPos val="out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 xmlns:c16="http://schemas.microsoft.com/office/drawing/2014/chart" uri="{C3380CC4-5D6E-409C-BE32-E72D297353CC}">
                  <c16:uniqueId val="{00000005-D35E-4966-94B2-C901608FD50F}"/>
                </c:ext>
              </c:extLst>
            </c:dLbl>
            <c:dLbl>
              <c:idx val="3"/>
              <c:layout>
                <c:manualLayout>
                  <c:x val="-2.9527098523732278E-2"/>
                  <c:y val="-4.260984757193767E-2"/>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4"/>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 xmlns:c16="http://schemas.microsoft.com/office/drawing/2014/chart" uri="{C3380CC4-5D6E-409C-BE32-E72D297353CC}">
                  <c16:uniqueId val="{00000007-D35E-4966-94B2-C901608FD50F}"/>
                </c:ext>
              </c:extLst>
            </c:dLbl>
            <c:dLbl>
              <c:idx val="4"/>
              <c:layout>
                <c:manualLayout>
                  <c:x val="-0.10744022727922602"/>
                  <c:y val="3.1957385678953253E-2"/>
                </c:manualLayout>
              </c:layout>
              <c:numFmt formatCode="0.0%" sourceLinked="0"/>
              <c:spPr>
                <a:solidFill>
                  <a:sysClr val="window" lastClr="FFFFFF"/>
                </a:solidFill>
                <a:ln w="9525" cap="flat" cmpd="sng" algn="ctr">
                  <a:solidFill>
                    <a:srgbClr val="4F81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5"/>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178083"/>
                        <a:gd name="adj2" fmla="val 81683"/>
                      </a:avLst>
                    </a:prstGeom>
                    <a:noFill/>
                    <a:ln>
                      <a:noFill/>
                    </a:ln>
                  </c15:spPr>
                </c:ext>
                <c:ext xmlns:c16="http://schemas.microsoft.com/office/drawing/2014/chart" uri="{C3380CC4-5D6E-409C-BE32-E72D297353CC}">
                  <c16:uniqueId val="{00000009-D35E-4966-94B2-C901608FD50F}"/>
                </c:ext>
              </c:extLst>
            </c:dLbl>
            <c:dLbl>
              <c:idx val="5"/>
              <c:layout>
                <c:manualLayout>
                  <c:x val="5.82276973857737E-2"/>
                  <c:y val="-0.10689696319784646"/>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6"/>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 xmlns:c16="http://schemas.microsoft.com/office/drawing/2014/chart" uri="{C3380CC4-5D6E-409C-BE32-E72D297353CC}">
                  <c16:uniqueId val="{0000000B-D35E-4966-94B2-C901608FD50F}"/>
                </c:ext>
              </c:extLst>
            </c:dLbl>
            <c:dLbl>
              <c:idx val="6"/>
              <c:layout>
                <c:manualLayout>
                  <c:x val="5.7531331108026072E-2"/>
                  <c:y val="1.4321194292014771E-2"/>
                </c:manualLayout>
              </c:layout>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lumMod val="60000"/>
                        </a:schemeClr>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 xmlns:c16="http://schemas.microsoft.com/office/drawing/2014/chart" uri="{C3380CC4-5D6E-409C-BE32-E72D297353CC}">
                  <c16:uniqueId val="{0000000D-D35E-4966-94B2-C901608FD50F}"/>
                </c:ext>
              </c:extLst>
            </c:dLbl>
            <c:numFmt formatCode="0.0%" sourceLinked="0"/>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статус!$A$4:$A$11</c:f>
              <c:strCache>
                <c:ptCount val="7"/>
                <c:pt idx="0">
                  <c:v>Без работы</c:v>
                </c:pt>
                <c:pt idx="1">
                  <c:v>Домохозяйка</c:v>
                </c:pt>
                <c:pt idx="2">
                  <c:v>Пенсионер</c:v>
                </c:pt>
                <c:pt idx="3">
                  <c:v>Предприниматель</c:v>
                </c:pt>
                <c:pt idx="4">
                  <c:v>Работаю</c:v>
                </c:pt>
                <c:pt idx="5">
                  <c:v>Самозанятый гражданин</c:v>
                </c:pt>
                <c:pt idx="6">
                  <c:v>Учусь (студент)</c:v>
                </c:pt>
              </c:strCache>
            </c:strRef>
          </c:cat>
          <c:val>
            <c:numRef>
              <c:f>статус!$B$4:$B$11</c:f>
              <c:numCache>
                <c:formatCode>General</c:formatCode>
                <c:ptCount val="7"/>
                <c:pt idx="0">
                  <c:v>51</c:v>
                </c:pt>
                <c:pt idx="1">
                  <c:v>52</c:v>
                </c:pt>
                <c:pt idx="2">
                  <c:v>137</c:v>
                </c:pt>
                <c:pt idx="3">
                  <c:v>28</c:v>
                </c:pt>
                <c:pt idx="4">
                  <c:v>1191</c:v>
                </c:pt>
                <c:pt idx="5">
                  <c:v>30</c:v>
                </c:pt>
                <c:pt idx="6">
                  <c:v>56</c:v>
                </c:pt>
              </c:numCache>
            </c:numRef>
          </c:val>
          <c:extLst>
            <c:ext xmlns:c16="http://schemas.microsoft.com/office/drawing/2014/chart" uri="{C3380CC4-5D6E-409C-BE32-E72D297353CC}">
              <c16:uniqueId val="{0000000E-D35E-4966-94B2-C901608FD50F}"/>
            </c:ext>
          </c:extLst>
        </c:ser>
        <c:dLbls>
          <c:dLblPos val="outEnd"/>
          <c:showLegendKey val="0"/>
          <c:showVal val="0"/>
          <c:showCatName val="1"/>
          <c:showSerName val="0"/>
          <c:showPercent val="0"/>
          <c:showBubbleSize val="0"/>
          <c:showLeaderLines val="0"/>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ru-RU"/>
    </a:p>
  </c:txPr>
  <c:externalData r:id="rId3">
    <c:autoUpdate val="0"/>
  </c:externalData>
  <c:extLst>
    <c:ext xmlns:c14="http://schemas.microsoft.com/office/drawing/2007/8/2/chart" uri="{781A3756-C4B2-4CAC-9D66-4F8BD8637D16}">
      <c14:pivotOptions>
        <c14:dropZoneFilter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pivotSource>
    <c:name>[Физ лица (удовлетворенность).xlsx]дети!Сводная таблица12</c:name>
    <c:fmtId val="-1"/>
  </c:pivotSource>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ru-RU"/>
              <a:t>Оценка наличия детей у респондента </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pivotFmts>
      <c:pivotFmt>
        <c:idx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symbol val="circle"/>
          <c:size val="6"/>
        </c:marker>
        <c:dLbl>
          <c:idx val="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out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
          <c:idx val="0"/>
          <c:layout>
            <c:manualLayout>
              <c:x val="-4.3115052347444853E-3"/>
              <c:y val="-0.10767155597267686"/>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2"/>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
          <c:idx val="0"/>
          <c:layout>
            <c:manualLayout>
              <c:x val="8.6230104694889707E-3"/>
              <c:y val="-5.0246726120582536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3"/>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
          <c:idx val="0"/>
          <c:layout>
            <c:manualLayout>
              <c:x val="-3.2336289260583684E-2"/>
              <c:y val="-3.2301466791803055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4"/>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
          <c:idx val="0"/>
          <c:layout>
            <c:manualLayout>
              <c:x val="0.36863369757065351"/>
              <c:y val="-8.9726296643897377E-2"/>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193308"/>
                    <a:gd name="adj2" fmla="val -119306"/>
                  </a:avLst>
                </a:prstGeom>
                <a:noFill/>
                <a:ln>
                  <a:noFill/>
                </a:ln>
              </c15:spPr>
            </c:ext>
          </c:extLst>
        </c:dLbl>
      </c:pivotFmt>
      <c:pivotFmt>
        <c:idx val="5"/>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symbol val="none"/>
        </c:marker>
        <c:dLbl>
          <c:idx val="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out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6"/>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
          <c:idx val="0"/>
          <c:layout>
            <c:manualLayout>
              <c:x val="8.6230104694889707E-3"/>
              <c:y val="-5.0246726120582536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7"/>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
          <c:idx val="0"/>
          <c:layout>
            <c:manualLayout>
              <c:x val="0.36863369757065351"/>
              <c:y val="-8.9726296643897377E-2"/>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193308"/>
                    <a:gd name="adj2" fmla="val -119306"/>
                  </a:avLst>
                </a:prstGeom>
                <a:noFill/>
                <a:ln>
                  <a:noFill/>
                </a:ln>
              </c15:spPr>
            </c:ext>
          </c:extLst>
        </c:dLbl>
      </c:pivotFmt>
      <c:pivotFmt>
        <c:idx val="8"/>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
          <c:idx val="0"/>
          <c:layout>
            <c:manualLayout>
              <c:x val="-4.3115052347444853E-3"/>
              <c:y val="-0.10767155597267686"/>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9"/>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
          <c:idx val="0"/>
          <c:layout>
            <c:manualLayout>
              <c:x val="-3.2336289260583684E-2"/>
              <c:y val="-3.2301466791803055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symbol val="none"/>
        </c:marker>
        <c:dLbl>
          <c:idx val="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out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1"/>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
          <c:idx val="0"/>
          <c:layout>
            <c:manualLayout>
              <c:x val="8.6230104694889707E-3"/>
              <c:y val="-5.0246726120582536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2"/>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
          <c:idx val="0"/>
          <c:layout>
            <c:manualLayout>
              <c:x val="0.36863369757065351"/>
              <c:y val="-8.9726296643897377E-2"/>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193308"/>
                    <a:gd name="adj2" fmla="val -119306"/>
                  </a:avLst>
                </a:prstGeom>
                <a:noFill/>
                <a:ln>
                  <a:noFill/>
                </a:ln>
              </c15:spPr>
            </c:ext>
          </c:extLst>
        </c:dLbl>
      </c:pivotFmt>
      <c:pivotFmt>
        <c:idx val="13"/>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
          <c:idx val="0"/>
          <c:layout>
            <c:manualLayout>
              <c:x val="-4.3115052347444853E-3"/>
              <c:y val="-0.10767155597267686"/>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4"/>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
          <c:idx val="0"/>
          <c:layout>
            <c:manualLayout>
              <c:x val="-3.2336289260583684E-2"/>
              <c:y val="-3.2301466791803055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s>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6213130264831669E-2"/>
          <c:y val="0.19985395102328957"/>
          <c:w val="0.82757373947033663"/>
          <c:h val="0.63225218091421342"/>
        </c:manualLayout>
      </c:layout>
      <c:pie3DChart>
        <c:varyColors val="1"/>
        <c:ser>
          <c:idx val="0"/>
          <c:order val="0"/>
          <c:tx>
            <c:strRef>
              <c:f>дети!$B$3</c:f>
              <c:strCache>
                <c:ptCount val="1"/>
                <c:pt idx="0">
                  <c:v>Итог</c:v>
                </c:pt>
              </c:strCache>
            </c:strRef>
          </c:tx>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9BA0-473B-83AA-0D0118020348}"/>
              </c:ext>
            </c:extLst>
          </c:dPt>
          <c:dPt>
            <c:idx val="1"/>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9BA0-473B-83AA-0D0118020348}"/>
              </c:ext>
            </c:extLst>
          </c:dPt>
          <c:dPt>
            <c:idx val="2"/>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9BA0-473B-83AA-0D0118020348}"/>
              </c:ext>
            </c:extLst>
          </c:dPt>
          <c:dPt>
            <c:idx val="3"/>
            <c:bubble3D val="0"/>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7-9BA0-473B-83AA-0D0118020348}"/>
              </c:ext>
            </c:extLst>
          </c:dPt>
          <c:dLbls>
            <c:dLbl>
              <c:idx val="0"/>
              <c:layout>
                <c:manualLayout>
                  <c:x val="8.6230104694889707E-3"/>
                  <c:y val="-5.024672612058253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9BA0-473B-83AA-0D0118020348}"/>
                </c:ext>
              </c:extLst>
            </c:dLbl>
            <c:dLbl>
              <c:idx val="1"/>
              <c:layout>
                <c:manualLayout>
                  <c:x val="0.36863369757065351"/>
                  <c:y val="-8.9726296643897377E-2"/>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193308"/>
                        <a:gd name="adj2" fmla="val -119306"/>
                      </a:avLst>
                    </a:prstGeom>
                    <a:noFill/>
                    <a:ln>
                      <a:noFill/>
                    </a:ln>
                  </c15:spPr>
                </c:ext>
                <c:ext xmlns:c16="http://schemas.microsoft.com/office/drawing/2014/chart" uri="{C3380CC4-5D6E-409C-BE32-E72D297353CC}">
                  <c16:uniqueId val="{00000003-9BA0-473B-83AA-0D0118020348}"/>
                </c:ext>
              </c:extLst>
            </c:dLbl>
            <c:dLbl>
              <c:idx val="2"/>
              <c:layout>
                <c:manualLayout>
                  <c:x val="-4.3115052347444853E-3"/>
                  <c:y val="-0.10767155597267686"/>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9BA0-473B-83AA-0D0118020348}"/>
                </c:ext>
              </c:extLst>
            </c:dLbl>
            <c:dLbl>
              <c:idx val="3"/>
              <c:layout>
                <c:manualLayout>
                  <c:x val="-6.5123156177757963E-2"/>
                  <c:y val="4.3864589918960861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9BA0-473B-83AA-0D0118020348}"/>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дети!$A$4:$A$8</c:f>
              <c:strCache>
                <c:ptCount val="4"/>
                <c:pt idx="0">
                  <c:v>1 ребенок</c:v>
                </c:pt>
                <c:pt idx="1">
                  <c:v>2 детей</c:v>
                </c:pt>
                <c:pt idx="2">
                  <c:v>3 и более детей</c:v>
                </c:pt>
                <c:pt idx="3">
                  <c:v>нет</c:v>
                </c:pt>
              </c:strCache>
            </c:strRef>
          </c:cat>
          <c:val>
            <c:numRef>
              <c:f>дети!$B$4:$B$8</c:f>
              <c:numCache>
                <c:formatCode>General</c:formatCode>
                <c:ptCount val="4"/>
                <c:pt idx="0">
                  <c:v>531</c:v>
                </c:pt>
                <c:pt idx="1">
                  <c:v>545</c:v>
                </c:pt>
                <c:pt idx="2">
                  <c:v>107</c:v>
                </c:pt>
                <c:pt idx="3">
                  <c:v>362</c:v>
                </c:pt>
              </c:numCache>
            </c:numRef>
          </c:val>
          <c:extLst>
            <c:ext xmlns:c16="http://schemas.microsoft.com/office/drawing/2014/chart" uri="{C3380CC4-5D6E-409C-BE32-E72D297353CC}">
              <c16:uniqueId val="{00000008-9BA0-473B-83AA-0D0118020348}"/>
            </c:ext>
          </c:extLst>
        </c:ser>
        <c:dLbls>
          <c:showLegendKey val="0"/>
          <c:showVal val="0"/>
          <c:showCatName val="0"/>
          <c:showSerName val="0"/>
          <c:showPercent val="0"/>
          <c:showBubbleSize val="0"/>
          <c:showLeaderLines val="0"/>
        </c:dLbls>
      </c:pie3DChart>
      <c:spPr>
        <a:noFill/>
        <a:ln>
          <a:noFill/>
        </a:ln>
        <a:effectLst/>
      </c:spPr>
    </c:plotArea>
    <c:legend>
      <c:legendPos val="b"/>
      <c:layout>
        <c:manualLayout>
          <c:xMode val="edge"/>
          <c:yMode val="edge"/>
          <c:x val="0.27233147531221918"/>
          <c:y val="0.88290675897595028"/>
          <c:w val="0.4682713953354945"/>
          <c:h val="6.3257463037711334E-2"/>
        </c:manualLayout>
      </c:layout>
      <c:overlay val="1"/>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accent1">
          <a:alpha val="0"/>
        </a:schemeClr>
      </a:solidFill>
      <a:round/>
    </a:ln>
    <a:effectLst/>
  </c:spPr>
  <c:txPr>
    <a:bodyPr/>
    <a:lstStyle/>
    <a:p>
      <a:pPr>
        <a:defRPr/>
      </a:pPr>
      <a:endParaRPr lang="ru-RU"/>
    </a:p>
  </c:txPr>
  <c:externalData r:id="rId3">
    <c:autoUpdate val="0"/>
  </c:externalData>
  <c:extLst>
    <c:ext xmlns:c14="http://schemas.microsoft.com/office/drawing/2007/8/2/chart" uri="{781A3756-C4B2-4CAC-9D66-4F8BD8637D16}">
      <c14:pivotOptions>
        <c14:dropZoneFilter val="1"/>
        <c14:dropZoneCategories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r>
              <a:rPr lang="ru-RU" sz="1400" b="1" i="0" u="none" strike="noStrike" cap="all" baseline="0">
                <a:effectLst/>
              </a:rPr>
              <a:t>Оценка количества организаций на товарных рынках ивановской области  </a:t>
            </a:r>
            <a:endParaRPr lang="ru-RU"/>
          </a:p>
        </c:rich>
      </c:tx>
      <c:layout>
        <c:manualLayout>
          <c:xMode val="edge"/>
          <c:yMode val="edge"/>
          <c:x val="0.13242065447840973"/>
          <c:y val="1.6700032985300314E-2"/>
        </c:manualLayout>
      </c:layout>
      <c:overlay val="0"/>
      <c:spPr>
        <a:noFill/>
        <a:ln>
          <a:noFill/>
        </a:ln>
        <a:effectLst/>
      </c:spPr>
      <c:txPr>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bar"/>
        <c:grouping val="stacked"/>
        <c:varyColors val="0"/>
        <c:ser>
          <c:idx val="0"/>
          <c:order val="0"/>
          <c:tx>
            <c:strRef>
              <c:f>'кол-во орг-ций'!$J$3</c:f>
              <c:strCache>
                <c:ptCount val="1"/>
                <c:pt idx="0">
                  <c:v>избыточно</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'кол-во орг-ций'!$I$4:$I$20</c:f>
              <c:strCache>
                <c:ptCount val="17"/>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pt idx="16">
                  <c:v>Рынок жилищного строительства (за исключением Московского фонда реновации жилой застройки и индивидуального жилищного строительства)</c:v>
                </c:pt>
              </c:strCache>
            </c:strRef>
          </c:cat>
          <c:val>
            <c:numRef>
              <c:f>'кол-во орг-ций'!$J$4:$J$20</c:f>
              <c:numCache>
                <c:formatCode>0.0%</c:formatCode>
                <c:ptCount val="17"/>
                <c:pt idx="0">
                  <c:v>1.1003236245954692E-2</c:v>
                </c:pt>
                <c:pt idx="1">
                  <c:v>7.119741100323625E-3</c:v>
                </c:pt>
                <c:pt idx="2">
                  <c:v>7.119741100323625E-3</c:v>
                </c:pt>
                <c:pt idx="3">
                  <c:v>4.5307443365695792E-3</c:v>
                </c:pt>
                <c:pt idx="4">
                  <c:v>1.1650485436893204E-2</c:v>
                </c:pt>
                <c:pt idx="5">
                  <c:v>0.10744336569579288</c:v>
                </c:pt>
                <c:pt idx="6">
                  <c:v>6.4724919093851136E-3</c:v>
                </c:pt>
                <c:pt idx="7">
                  <c:v>3.2362459546925568E-3</c:v>
                </c:pt>
                <c:pt idx="8">
                  <c:v>3.2362459546925568E-3</c:v>
                </c:pt>
                <c:pt idx="9">
                  <c:v>5.1779935275080907E-3</c:v>
                </c:pt>
                <c:pt idx="10">
                  <c:v>1.2944983818770227E-3</c:v>
                </c:pt>
                <c:pt idx="11">
                  <c:v>3.8834951456310678E-3</c:v>
                </c:pt>
                <c:pt idx="12">
                  <c:v>4.5307443365695792E-3</c:v>
                </c:pt>
                <c:pt idx="13">
                  <c:v>1.9417475728155339E-3</c:v>
                </c:pt>
                <c:pt idx="14">
                  <c:v>1.1650485436893204E-2</c:v>
                </c:pt>
                <c:pt idx="15">
                  <c:v>6.4724919093851136E-3</c:v>
                </c:pt>
                <c:pt idx="16">
                  <c:v>6.4724919093851136E-3</c:v>
                </c:pt>
              </c:numCache>
            </c:numRef>
          </c:val>
          <c:extLst>
            <c:ext xmlns:c16="http://schemas.microsoft.com/office/drawing/2014/chart" uri="{C3380CC4-5D6E-409C-BE32-E72D297353CC}">
              <c16:uniqueId val="{00000000-8146-4299-BA84-68ADFD54258D}"/>
            </c:ext>
          </c:extLst>
        </c:ser>
        <c:ser>
          <c:idx val="1"/>
          <c:order val="1"/>
          <c:tx>
            <c:strRef>
              <c:f>'кол-во орг-ций'!$K$3</c:f>
              <c:strCache>
                <c:ptCount val="1"/>
                <c:pt idx="0">
                  <c:v>достаточно</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'кол-во орг-ций'!$I$4:$I$20</c:f>
              <c:strCache>
                <c:ptCount val="17"/>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pt idx="16">
                  <c:v>Рынок жилищного строительства (за исключением Московского фонда реновации жилой застройки и индивидуального жилищного строительства)</c:v>
                </c:pt>
              </c:strCache>
            </c:strRef>
          </c:cat>
          <c:val>
            <c:numRef>
              <c:f>'кол-во орг-ций'!$K$4:$K$20</c:f>
              <c:numCache>
                <c:formatCode>0.0%</c:formatCode>
                <c:ptCount val="17"/>
                <c:pt idx="0">
                  <c:v>0.61682847896440129</c:v>
                </c:pt>
                <c:pt idx="1">
                  <c:v>0.35016181229773463</c:v>
                </c:pt>
                <c:pt idx="2">
                  <c:v>0.47702265372168284</c:v>
                </c:pt>
                <c:pt idx="3">
                  <c:v>0.24919093851132687</c:v>
                </c:pt>
                <c:pt idx="4">
                  <c:v>0.3378640776699029</c:v>
                </c:pt>
                <c:pt idx="5">
                  <c:v>0.6472491909385113</c:v>
                </c:pt>
                <c:pt idx="6">
                  <c:v>0.45307443365695793</c:v>
                </c:pt>
                <c:pt idx="7">
                  <c:v>0.5449838187702265</c:v>
                </c:pt>
                <c:pt idx="8">
                  <c:v>0.4854368932038835</c:v>
                </c:pt>
                <c:pt idx="9">
                  <c:v>0.40258899676375404</c:v>
                </c:pt>
                <c:pt idx="10">
                  <c:v>0.53592233009708734</c:v>
                </c:pt>
                <c:pt idx="11">
                  <c:v>0.43754045307443368</c:v>
                </c:pt>
                <c:pt idx="12">
                  <c:v>0.42330097087378643</c:v>
                </c:pt>
                <c:pt idx="13">
                  <c:v>0.43559870550161811</c:v>
                </c:pt>
                <c:pt idx="14">
                  <c:v>0.50485436893203883</c:v>
                </c:pt>
                <c:pt idx="15">
                  <c:v>0.62330097087378644</c:v>
                </c:pt>
                <c:pt idx="16">
                  <c:v>0.23818770226537217</c:v>
                </c:pt>
              </c:numCache>
            </c:numRef>
          </c:val>
          <c:extLst>
            <c:ext xmlns:c16="http://schemas.microsoft.com/office/drawing/2014/chart" uri="{C3380CC4-5D6E-409C-BE32-E72D297353CC}">
              <c16:uniqueId val="{00000001-8146-4299-BA84-68ADFD54258D}"/>
            </c:ext>
          </c:extLst>
        </c:ser>
        <c:ser>
          <c:idx val="2"/>
          <c:order val="2"/>
          <c:tx>
            <c:strRef>
              <c:f>'кол-во орг-ций'!$L$3</c:f>
              <c:strCache>
                <c:ptCount val="1"/>
                <c:pt idx="0">
                  <c:v>мало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'кол-во орг-ций'!$I$4:$I$20</c:f>
              <c:strCache>
                <c:ptCount val="17"/>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pt idx="16">
                  <c:v>Рынок жилищного строительства (за исключением Московского фонда реновации жилой застройки и индивидуального жилищного строительства)</c:v>
                </c:pt>
              </c:strCache>
            </c:strRef>
          </c:cat>
          <c:val>
            <c:numRef>
              <c:f>'кол-во орг-ций'!$L$4:$L$20</c:f>
              <c:numCache>
                <c:formatCode>0.0%</c:formatCode>
                <c:ptCount val="17"/>
                <c:pt idx="0">
                  <c:v>0.16893203883495145</c:v>
                </c:pt>
                <c:pt idx="1">
                  <c:v>0.23559870550161813</c:v>
                </c:pt>
                <c:pt idx="2">
                  <c:v>0.28802588996763756</c:v>
                </c:pt>
                <c:pt idx="3">
                  <c:v>0.30679611650485439</c:v>
                </c:pt>
                <c:pt idx="4">
                  <c:v>0.47766990291262135</c:v>
                </c:pt>
                <c:pt idx="5">
                  <c:v>0.13398058252427184</c:v>
                </c:pt>
                <c:pt idx="6">
                  <c:v>0.26407766990291265</c:v>
                </c:pt>
                <c:pt idx="7">
                  <c:v>0.20906148867313915</c:v>
                </c:pt>
                <c:pt idx="8">
                  <c:v>0.30614886731391588</c:v>
                </c:pt>
                <c:pt idx="9">
                  <c:v>0.31197411003236247</c:v>
                </c:pt>
                <c:pt idx="10">
                  <c:v>0.17799352750809061</c:v>
                </c:pt>
                <c:pt idx="11">
                  <c:v>0.15080906148867315</c:v>
                </c:pt>
                <c:pt idx="12">
                  <c:v>0.36440129449838188</c:v>
                </c:pt>
                <c:pt idx="13">
                  <c:v>0.32750809061488673</c:v>
                </c:pt>
                <c:pt idx="14">
                  <c:v>0.21553398058252426</c:v>
                </c:pt>
                <c:pt idx="15">
                  <c:v>0.18899676375404531</c:v>
                </c:pt>
                <c:pt idx="16">
                  <c:v>0.16375404530744336</c:v>
                </c:pt>
              </c:numCache>
            </c:numRef>
          </c:val>
          <c:extLst>
            <c:ext xmlns:c16="http://schemas.microsoft.com/office/drawing/2014/chart" uri="{C3380CC4-5D6E-409C-BE32-E72D297353CC}">
              <c16:uniqueId val="{00000002-8146-4299-BA84-68ADFD54258D}"/>
            </c:ext>
          </c:extLst>
        </c:ser>
        <c:ser>
          <c:idx val="3"/>
          <c:order val="3"/>
          <c:tx>
            <c:strRef>
              <c:f>'кол-во орг-ций'!$M$3</c:f>
              <c:strCache>
                <c:ptCount val="1"/>
                <c:pt idx="0">
                  <c:v>нет совсем</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'кол-во орг-ций'!$I$4:$I$20</c:f>
              <c:strCache>
                <c:ptCount val="17"/>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pt idx="16">
                  <c:v>Рынок жилищного строительства (за исключением Московского фонда реновации жилой застройки и индивидуального жилищного строительства)</c:v>
                </c:pt>
              </c:strCache>
            </c:strRef>
          </c:cat>
          <c:val>
            <c:numRef>
              <c:f>'кол-во орг-ций'!$M$4:$M$20</c:f>
              <c:numCache>
                <c:formatCode>0.0%</c:formatCode>
                <c:ptCount val="17"/>
                <c:pt idx="0">
                  <c:v>1.3592233009708738E-2</c:v>
                </c:pt>
                <c:pt idx="1">
                  <c:v>0.22459546925566343</c:v>
                </c:pt>
                <c:pt idx="2">
                  <c:v>4.2071197411003236E-2</c:v>
                </c:pt>
                <c:pt idx="3">
                  <c:v>0.20323624595469256</c:v>
                </c:pt>
                <c:pt idx="4">
                  <c:v>6.2783171521035602E-2</c:v>
                </c:pt>
                <c:pt idx="5">
                  <c:v>1.8770226537216828E-2</c:v>
                </c:pt>
                <c:pt idx="6">
                  <c:v>4.0776699029126215E-2</c:v>
                </c:pt>
                <c:pt idx="7">
                  <c:v>2.2653721682847898E-2</c:v>
                </c:pt>
                <c:pt idx="8">
                  <c:v>3.4951456310679613E-2</c:v>
                </c:pt>
                <c:pt idx="9">
                  <c:v>5.9546925566343042E-2</c:v>
                </c:pt>
                <c:pt idx="10">
                  <c:v>2.9126213592233011E-2</c:v>
                </c:pt>
                <c:pt idx="11">
                  <c:v>6.2135922330097085E-2</c:v>
                </c:pt>
                <c:pt idx="12">
                  <c:v>3.8834951456310676E-2</c:v>
                </c:pt>
                <c:pt idx="13">
                  <c:v>3.9482200647249194E-2</c:v>
                </c:pt>
                <c:pt idx="14">
                  <c:v>5.7605177993527511E-2</c:v>
                </c:pt>
                <c:pt idx="15">
                  <c:v>2.3948220064724919E-2</c:v>
                </c:pt>
                <c:pt idx="16">
                  <c:v>0.27831715210355989</c:v>
                </c:pt>
              </c:numCache>
            </c:numRef>
          </c:val>
          <c:extLst>
            <c:ext xmlns:c16="http://schemas.microsoft.com/office/drawing/2014/chart" uri="{C3380CC4-5D6E-409C-BE32-E72D297353CC}">
              <c16:uniqueId val="{00000003-8146-4299-BA84-68ADFD54258D}"/>
            </c:ext>
          </c:extLst>
        </c:ser>
        <c:ser>
          <c:idx val="4"/>
          <c:order val="4"/>
          <c:tx>
            <c:strRef>
              <c:f>'кол-во орг-ций'!$N$3</c:f>
              <c:strCache>
                <c:ptCount val="1"/>
                <c:pt idx="0">
                  <c:v>затрудняюсь ответить</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'кол-во орг-ций'!$I$4:$I$20</c:f>
              <c:strCache>
                <c:ptCount val="17"/>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pt idx="16">
                  <c:v>Рынок жилищного строительства (за исключением Московского фонда реновации жилой застройки и индивидуального жилищного строительства)</c:v>
                </c:pt>
              </c:strCache>
            </c:strRef>
          </c:cat>
          <c:val>
            <c:numRef>
              <c:f>'кол-во орг-ций'!$N$4:$N$20</c:f>
              <c:numCache>
                <c:formatCode>0.0%</c:formatCode>
                <c:ptCount val="17"/>
                <c:pt idx="0">
                  <c:v>0.18964401294498381</c:v>
                </c:pt>
                <c:pt idx="1">
                  <c:v>0.18252427184466019</c:v>
                </c:pt>
                <c:pt idx="2">
                  <c:v>0.18576051779935276</c:v>
                </c:pt>
                <c:pt idx="3">
                  <c:v>0.23624595469255663</c:v>
                </c:pt>
                <c:pt idx="4">
                  <c:v>0.11003236245954692</c:v>
                </c:pt>
                <c:pt idx="5">
                  <c:v>9.2556634304207117E-2</c:v>
                </c:pt>
                <c:pt idx="6">
                  <c:v>0.23559870550161813</c:v>
                </c:pt>
                <c:pt idx="7">
                  <c:v>0.22006472491909385</c:v>
                </c:pt>
                <c:pt idx="8">
                  <c:v>0.17022653721682848</c:v>
                </c:pt>
                <c:pt idx="9">
                  <c:v>0.22071197411003235</c:v>
                </c:pt>
                <c:pt idx="10">
                  <c:v>0.25566343042071199</c:v>
                </c:pt>
                <c:pt idx="11">
                  <c:v>0.34563106796116505</c:v>
                </c:pt>
                <c:pt idx="12">
                  <c:v>0.16893203883495145</c:v>
                </c:pt>
                <c:pt idx="13">
                  <c:v>0.19546925566343043</c:v>
                </c:pt>
                <c:pt idx="14">
                  <c:v>0.21035598705501618</c:v>
                </c:pt>
                <c:pt idx="15">
                  <c:v>0.15728155339805824</c:v>
                </c:pt>
                <c:pt idx="16">
                  <c:v>0.31326860841423948</c:v>
                </c:pt>
              </c:numCache>
            </c:numRef>
          </c:val>
          <c:extLst>
            <c:ext xmlns:c16="http://schemas.microsoft.com/office/drawing/2014/chart" uri="{C3380CC4-5D6E-409C-BE32-E72D297353CC}">
              <c16:uniqueId val="{00000004-8146-4299-BA84-68ADFD54258D}"/>
            </c:ext>
          </c:extLst>
        </c:ser>
        <c:dLbls>
          <c:showLegendKey val="0"/>
          <c:showVal val="0"/>
          <c:showCatName val="0"/>
          <c:showSerName val="0"/>
          <c:showPercent val="0"/>
          <c:showBubbleSize val="0"/>
        </c:dLbls>
        <c:gapWidth val="20"/>
        <c:overlap val="100"/>
        <c:axId val="901967088"/>
        <c:axId val="901977072"/>
        <c:extLst>
          <c:ext xmlns:c15="http://schemas.microsoft.com/office/drawing/2012/chart" uri="{02D57815-91ED-43cb-92C2-25804820EDAC}">
            <c15:filteredBarSeries>
              <c15:ser>
                <c:idx val="5"/>
                <c:order val="5"/>
                <c:tx>
                  <c:strRef>
                    <c:extLst>
                      <c:ext uri="{02D57815-91ED-43cb-92C2-25804820EDAC}">
                        <c15:formulaRef>
                          <c15:sqref>'кол-во орг-ций'!$O$3</c15:sqref>
                        </c15:formulaRef>
                      </c:ext>
                    </c:extLst>
                    <c:strCache>
                      <c:ptCount val="1"/>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'кол-во орг-ций'!$I$4:$I$20</c15:sqref>
                        </c15:formulaRef>
                      </c:ext>
                    </c:extLst>
                    <c:strCache>
                      <c:ptCount val="17"/>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pt idx="16">
                        <c:v>Рынок жилищного строительства (за исключением Московского фонда реновации жилой застройки и индивидуального жилищного строительства)</c:v>
                      </c:pt>
                    </c:strCache>
                  </c:strRef>
                </c:cat>
                <c:val>
                  <c:numRef>
                    <c:extLst>
                      <c:ext uri="{02D57815-91ED-43cb-92C2-25804820EDAC}">
                        <c15:formulaRef>
                          <c15:sqref>'кол-во орг-ций'!$O$4:$O$20</c15:sqref>
                        </c15:formulaRef>
                      </c:ext>
                    </c:extLst>
                    <c:numCache>
                      <c:formatCode>0.0%</c:formatCode>
                      <c:ptCount val="17"/>
                      <c:pt idx="0">
                        <c:v>0.99999999999999989</c:v>
                      </c:pt>
                      <c:pt idx="1">
                        <c:v>1</c:v>
                      </c:pt>
                      <c:pt idx="2">
                        <c:v>1</c:v>
                      </c:pt>
                      <c:pt idx="3">
                        <c:v>1</c:v>
                      </c:pt>
                      <c:pt idx="4">
                        <c:v>1</c:v>
                      </c:pt>
                      <c:pt idx="5">
                        <c:v>0.99999999999999989</c:v>
                      </c:pt>
                      <c:pt idx="6">
                        <c:v>1</c:v>
                      </c:pt>
                      <c:pt idx="7">
                        <c:v>0.99999999999999978</c:v>
                      </c:pt>
                      <c:pt idx="8">
                        <c:v>1.0000000000000002</c:v>
                      </c:pt>
                      <c:pt idx="9">
                        <c:v>1</c:v>
                      </c:pt>
                      <c:pt idx="10">
                        <c:v>1</c:v>
                      </c:pt>
                      <c:pt idx="11">
                        <c:v>1</c:v>
                      </c:pt>
                      <c:pt idx="12">
                        <c:v>1</c:v>
                      </c:pt>
                      <c:pt idx="13">
                        <c:v>1</c:v>
                      </c:pt>
                      <c:pt idx="14">
                        <c:v>1</c:v>
                      </c:pt>
                      <c:pt idx="15">
                        <c:v>1</c:v>
                      </c:pt>
                      <c:pt idx="16">
                        <c:v>1</c:v>
                      </c:pt>
                    </c:numCache>
                  </c:numRef>
                </c:val>
                <c:extLst>
                  <c:ext xmlns:c16="http://schemas.microsoft.com/office/drawing/2014/chart" uri="{C3380CC4-5D6E-409C-BE32-E72D297353CC}">
                    <c16:uniqueId val="{00000005-8146-4299-BA84-68ADFD54258D}"/>
                  </c:ext>
                </c:extLst>
              </c15:ser>
            </c15:filteredBarSeries>
          </c:ext>
        </c:extLst>
      </c:barChart>
      <c:catAx>
        <c:axId val="90196708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901977072"/>
        <c:crosses val="autoZero"/>
        <c:auto val="1"/>
        <c:lblAlgn val="l"/>
        <c:lblOffset val="100"/>
        <c:noMultiLvlLbl val="0"/>
      </c:catAx>
      <c:valAx>
        <c:axId val="901977072"/>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901967088"/>
        <c:crosses val="autoZero"/>
        <c:crossBetween val="between"/>
        <c:majorUnit val="0.2"/>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accent1">
          <a:alpha val="0"/>
        </a:schemeClr>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r>
              <a:rPr lang="ru-RU" sz="1400" b="1" i="0" u="none" strike="noStrike" cap="all" baseline="0">
                <a:effectLst/>
              </a:rPr>
              <a:t>Оценка количества организаций на товарных рынках Ивановской области </a:t>
            </a:r>
            <a:endParaRPr lang="ru-RU"/>
          </a:p>
        </c:rich>
      </c:tx>
      <c:layout>
        <c:manualLayout>
          <c:xMode val="edge"/>
          <c:yMode val="edge"/>
          <c:x val="0.1472646423784183"/>
          <c:y val="1.5205920134454279E-2"/>
        </c:manualLayout>
      </c:layout>
      <c:overlay val="0"/>
      <c:spPr>
        <a:noFill/>
        <a:ln>
          <a:noFill/>
        </a:ln>
        <a:effectLst/>
      </c:spPr>
      <c:txPr>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bar"/>
        <c:grouping val="stacked"/>
        <c:varyColors val="0"/>
        <c:ser>
          <c:idx val="0"/>
          <c:order val="0"/>
          <c:tx>
            <c:strRef>
              <c:f>'кол-во орг-ций'!$J$3</c:f>
              <c:strCache>
                <c:ptCount val="1"/>
                <c:pt idx="0">
                  <c:v>избыточно</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'кол-во орг-ций'!$I$22:$I$37</c:f>
              <c:strCache>
                <c:ptCount val="16"/>
                <c:pt idx="0">
                  <c:v>Рынок строительства объектов капитального строительства, за исключением жилищного и дорожного строительства</c:v>
                </c:pt>
                <c:pt idx="1">
                  <c:v>Рынок дорожной деятельности (за исключением проектирования)</c:v>
                </c:pt>
                <c:pt idx="2">
                  <c:v>Рынок архитектурно-строительного проектирования</c:v>
                </c:pt>
                <c:pt idx="3">
                  <c:v>Рынок племенного животноводства</c:v>
                </c:pt>
                <c:pt idx="4">
                  <c:v>Рынок семеноводства</c:v>
                </c:pt>
                <c:pt idx="5">
                  <c:v>Рынок вылова водных биоресурсов</c:v>
                </c:pt>
                <c:pt idx="6">
                  <c:v>Рынок переработки водных биоресурсов</c:v>
                </c:pt>
                <c:pt idx="7">
                  <c:v>Рынок товарной аквакультуры</c:v>
                </c:pt>
                <c:pt idx="8">
                  <c:v>Рынок добычи общераспространенных полезных ископаемых на участках недр местного значения</c:v>
                </c:pt>
                <c:pt idx="9">
                  <c:v>Рынок нефтепродуктов</c:v>
                </c:pt>
                <c:pt idx="10">
                  <c:v>Рынок легкой промышленности</c:v>
                </c:pt>
                <c:pt idx="11">
                  <c:v>Рынок обработки древесины и производства изделий из дерева</c:v>
                </c:pt>
                <c:pt idx="12">
                  <c:v>Рынок производства кирпича</c:v>
                </c:pt>
                <c:pt idx="13">
                  <c:v>Рынок производства бетона</c:v>
                </c:pt>
                <c:pt idx="14">
                  <c:v>Сфера наружной рекламы</c:v>
                </c:pt>
                <c:pt idx="15">
                  <c:v>Рынок оказания услуг по ремонту автотранспортных средств</c:v>
                </c:pt>
              </c:strCache>
            </c:strRef>
          </c:cat>
          <c:val>
            <c:numRef>
              <c:f>'кол-во орг-ций'!$J$22:$J$37</c:f>
              <c:numCache>
                <c:formatCode>0.0%</c:formatCode>
                <c:ptCount val="16"/>
                <c:pt idx="0">
                  <c:v>7.119741100323625E-3</c:v>
                </c:pt>
                <c:pt idx="1">
                  <c:v>1.2944983818770227E-3</c:v>
                </c:pt>
                <c:pt idx="2">
                  <c:v>3.2362459546925568E-3</c:v>
                </c:pt>
                <c:pt idx="3">
                  <c:v>3.2362459546925568E-3</c:v>
                </c:pt>
                <c:pt idx="4">
                  <c:v>3.2362459546925568E-3</c:v>
                </c:pt>
                <c:pt idx="5">
                  <c:v>3.8834951456310678E-3</c:v>
                </c:pt>
                <c:pt idx="6">
                  <c:v>4.5307443365695792E-3</c:v>
                </c:pt>
                <c:pt idx="7">
                  <c:v>3.2362459546925568E-3</c:v>
                </c:pt>
                <c:pt idx="8">
                  <c:v>4.5307443365695792E-3</c:v>
                </c:pt>
                <c:pt idx="9">
                  <c:v>3.8834951456310678E-3</c:v>
                </c:pt>
                <c:pt idx="10">
                  <c:v>2.6537216828478965E-2</c:v>
                </c:pt>
                <c:pt idx="11">
                  <c:v>1.6181229773462782E-2</c:v>
                </c:pt>
                <c:pt idx="12">
                  <c:v>1.9417475728155339E-3</c:v>
                </c:pt>
                <c:pt idx="13">
                  <c:v>3.8834951456310678E-3</c:v>
                </c:pt>
                <c:pt idx="14">
                  <c:v>3.8187702265372166E-2</c:v>
                </c:pt>
                <c:pt idx="15">
                  <c:v>7.7669902912621356E-3</c:v>
                </c:pt>
              </c:numCache>
            </c:numRef>
          </c:val>
          <c:extLst>
            <c:ext xmlns:c16="http://schemas.microsoft.com/office/drawing/2014/chart" uri="{C3380CC4-5D6E-409C-BE32-E72D297353CC}">
              <c16:uniqueId val="{00000000-2FCA-4E7F-B193-C515417F6E8D}"/>
            </c:ext>
          </c:extLst>
        </c:ser>
        <c:ser>
          <c:idx val="1"/>
          <c:order val="1"/>
          <c:tx>
            <c:strRef>
              <c:f>'кол-во орг-ций'!$K$3</c:f>
              <c:strCache>
                <c:ptCount val="1"/>
                <c:pt idx="0">
                  <c:v>достаточно</c:v>
                </c:pt>
              </c:strCache>
            </c:strRef>
          </c:tx>
          <c:spPr>
            <a:solidFill>
              <a:schemeClr val="accent2">
                <a:lumMod val="60000"/>
                <a:lumOff val="40000"/>
              </a:schemeClr>
            </a:solidFill>
            <a:ln>
              <a:noFill/>
            </a:ln>
            <a:effectLst/>
          </c:spPr>
          <c:invertIfNegative val="0"/>
          <c:dLbls>
            <c:dLbl>
              <c:idx val="4"/>
              <c:layout>
                <c:manualLayout>
                  <c:x val="1.0193679918450561E-2"/>
                  <c:y val="-1.8805829807240243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FCA-4E7F-B193-C515417F6E8D}"/>
                </c:ext>
              </c:extLst>
            </c:dLbl>
            <c:dLbl>
              <c:idx val="5"/>
              <c:layout>
                <c:manualLayout>
                  <c:x val="8.1549439347604492E-3"/>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FCA-4E7F-B193-C515417F6E8D}"/>
                </c:ext>
              </c:extLst>
            </c:dLbl>
            <c:dLbl>
              <c:idx val="6"/>
              <c:layout>
                <c:manualLayout>
                  <c:x val="8.1549439347603746E-3"/>
                  <c:y val="-6.8953912731730284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FCA-4E7F-B193-C515417F6E8D}"/>
                </c:ext>
              </c:extLst>
            </c:dLbl>
            <c:dLbl>
              <c:idx val="7"/>
              <c:layout>
                <c:manualLayout>
                  <c:x val="1.6309887869520898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FCA-4E7F-B193-C515417F6E8D}"/>
                </c:ext>
              </c:extLst>
            </c:dLbl>
            <c:dLbl>
              <c:idx val="8"/>
              <c:layout>
                <c:manualLayout>
                  <c:x val="1.2232415902140598E-2"/>
                  <c:y val="-6.8953912731730284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FCA-4E7F-B193-C515417F6E8D}"/>
                </c:ext>
              </c:extLst>
            </c:dLbl>
            <c:dLbl>
              <c:idx val="12"/>
              <c:layout>
                <c:manualLayout>
                  <c:x val="8.1549439347604492E-3"/>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FCA-4E7F-B193-C515417F6E8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'кол-во орг-ций'!$I$22:$I$37</c:f>
              <c:strCache>
                <c:ptCount val="16"/>
                <c:pt idx="0">
                  <c:v>Рынок строительства объектов капитального строительства, за исключением жилищного и дорожного строительства</c:v>
                </c:pt>
                <c:pt idx="1">
                  <c:v>Рынок дорожной деятельности (за исключением проектирования)</c:v>
                </c:pt>
                <c:pt idx="2">
                  <c:v>Рынок архитектурно-строительного проектирования</c:v>
                </c:pt>
                <c:pt idx="3">
                  <c:v>Рынок племенного животноводства</c:v>
                </c:pt>
                <c:pt idx="4">
                  <c:v>Рынок семеноводства</c:v>
                </c:pt>
                <c:pt idx="5">
                  <c:v>Рынок вылова водных биоресурсов</c:v>
                </c:pt>
                <c:pt idx="6">
                  <c:v>Рынок переработки водных биоресурсов</c:v>
                </c:pt>
                <c:pt idx="7">
                  <c:v>Рынок товарной аквакультуры</c:v>
                </c:pt>
                <c:pt idx="8">
                  <c:v>Рынок добычи общераспространенных полезных ископаемых на участках недр местного значения</c:v>
                </c:pt>
                <c:pt idx="9">
                  <c:v>Рынок нефтепродуктов</c:v>
                </c:pt>
                <c:pt idx="10">
                  <c:v>Рынок легкой промышленности</c:v>
                </c:pt>
                <c:pt idx="11">
                  <c:v>Рынок обработки древесины и производства изделий из дерева</c:v>
                </c:pt>
                <c:pt idx="12">
                  <c:v>Рынок производства кирпича</c:v>
                </c:pt>
                <c:pt idx="13">
                  <c:v>Рынок производства бетона</c:v>
                </c:pt>
                <c:pt idx="14">
                  <c:v>Сфера наружной рекламы</c:v>
                </c:pt>
                <c:pt idx="15">
                  <c:v>Рынок оказания услуг по ремонту автотранспортных средств</c:v>
                </c:pt>
              </c:strCache>
            </c:strRef>
          </c:cat>
          <c:val>
            <c:numRef>
              <c:f>'кол-во орг-ций'!$K$22:$K$37</c:f>
              <c:numCache>
                <c:formatCode>0.0%</c:formatCode>
                <c:ptCount val="16"/>
                <c:pt idx="0">
                  <c:v>0.21229773462783172</c:v>
                </c:pt>
                <c:pt idx="1">
                  <c:v>0.26925566343042073</c:v>
                </c:pt>
                <c:pt idx="2">
                  <c:v>0.17799352750809061</c:v>
                </c:pt>
                <c:pt idx="3">
                  <c:v>0.17022653721682848</c:v>
                </c:pt>
                <c:pt idx="4">
                  <c:v>0.16310679611650486</c:v>
                </c:pt>
                <c:pt idx="5">
                  <c:v>0.12621359223300971</c:v>
                </c:pt>
                <c:pt idx="6">
                  <c:v>0.11585760517799353</c:v>
                </c:pt>
                <c:pt idx="7">
                  <c:v>0.12491909385113269</c:v>
                </c:pt>
                <c:pt idx="8">
                  <c:v>0.13462783171521037</c:v>
                </c:pt>
                <c:pt idx="9">
                  <c:v>0.2168284789644013</c:v>
                </c:pt>
                <c:pt idx="10">
                  <c:v>0.39805825242718446</c:v>
                </c:pt>
                <c:pt idx="11">
                  <c:v>0.34692556634304206</c:v>
                </c:pt>
                <c:pt idx="12">
                  <c:v>0.12815533980582525</c:v>
                </c:pt>
                <c:pt idx="13">
                  <c:v>0.13398058252427184</c:v>
                </c:pt>
                <c:pt idx="14">
                  <c:v>0.32297734627831715</c:v>
                </c:pt>
                <c:pt idx="15">
                  <c:v>0.44271844660194176</c:v>
                </c:pt>
              </c:numCache>
            </c:numRef>
          </c:val>
          <c:extLst>
            <c:ext xmlns:c16="http://schemas.microsoft.com/office/drawing/2014/chart" uri="{C3380CC4-5D6E-409C-BE32-E72D297353CC}">
              <c16:uniqueId val="{00000001-2FCA-4E7F-B193-C515417F6E8D}"/>
            </c:ext>
          </c:extLst>
        </c:ser>
        <c:ser>
          <c:idx val="2"/>
          <c:order val="2"/>
          <c:tx>
            <c:strRef>
              <c:f>'кол-во орг-ций'!$L$3</c:f>
              <c:strCache>
                <c:ptCount val="1"/>
                <c:pt idx="0">
                  <c:v>мало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'кол-во орг-ций'!$I$22:$I$37</c:f>
              <c:strCache>
                <c:ptCount val="16"/>
                <c:pt idx="0">
                  <c:v>Рынок строительства объектов капитального строительства, за исключением жилищного и дорожного строительства</c:v>
                </c:pt>
                <c:pt idx="1">
                  <c:v>Рынок дорожной деятельности (за исключением проектирования)</c:v>
                </c:pt>
                <c:pt idx="2">
                  <c:v>Рынок архитектурно-строительного проектирования</c:v>
                </c:pt>
                <c:pt idx="3">
                  <c:v>Рынок племенного животноводства</c:v>
                </c:pt>
                <c:pt idx="4">
                  <c:v>Рынок семеноводства</c:v>
                </c:pt>
                <c:pt idx="5">
                  <c:v>Рынок вылова водных биоресурсов</c:v>
                </c:pt>
                <c:pt idx="6">
                  <c:v>Рынок переработки водных биоресурсов</c:v>
                </c:pt>
                <c:pt idx="7">
                  <c:v>Рынок товарной аквакультуры</c:v>
                </c:pt>
                <c:pt idx="8">
                  <c:v>Рынок добычи общераспространенных полезных ископаемых на участках недр местного значения</c:v>
                </c:pt>
                <c:pt idx="9">
                  <c:v>Рынок нефтепродуктов</c:v>
                </c:pt>
                <c:pt idx="10">
                  <c:v>Рынок легкой промышленности</c:v>
                </c:pt>
                <c:pt idx="11">
                  <c:v>Рынок обработки древесины и производства изделий из дерева</c:v>
                </c:pt>
                <c:pt idx="12">
                  <c:v>Рынок производства кирпича</c:v>
                </c:pt>
                <c:pt idx="13">
                  <c:v>Рынок производства бетона</c:v>
                </c:pt>
                <c:pt idx="14">
                  <c:v>Сфера наружной рекламы</c:v>
                </c:pt>
                <c:pt idx="15">
                  <c:v>Рынок оказания услуг по ремонту автотранспортных средств</c:v>
                </c:pt>
              </c:strCache>
            </c:strRef>
          </c:cat>
          <c:val>
            <c:numRef>
              <c:f>'кол-во орг-ций'!$L$22:$L$37</c:f>
              <c:numCache>
                <c:formatCode>0.0%</c:formatCode>
                <c:ptCount val="16"/>
                <c:pt idx="0">
                  <c:v>0.17475728155339806</c:v>
                </c:pt>
                <c:pt idx="1">
                  <c:v>0.25954692556634307</c:v>
                </c:pt>
                <c:pt idx="2">
                  <c:v>0.17216828478964402</c:v>
                </c:pt>
                <c:pt idx="3">
                  <c:v>0.18899676375404531</c:v>
                </c:pt>
                <c:pt idx="4">
                  <c:v>0.16116504854368932</c:v>
                </c:pt>
                <c:pt idx="5">
                  <c:v>0.11003236245954692</c:v>
                </c:pt>
                <c:pt idx="6">
                  <c:v>9.1262135922330095E-2</c:v>
                </c:pt>
                <c:pt idx="7">
                  <c:v>9.7734627831715215E-2</c:v>
                </c:pt>
                <c:pt idx="8">
                  <c:v>9.7087378640776698E-2</c:v>
                </c:pt>
                <c:pt idx="9">
                  <c:v>0.12491909385113269</c:v>
                </c:pt>
                <c:pt idx="10">
                  <c:v>0.16181229773462782</c:v>
                </c:pt>
                <c:pt idx="11">
                  <c:v>0.2058252427184466</c:v>
                </c:pt>
                <c:pt idx="12">
                  <c:v>0.11585760517799353</c:v>
                </c:pt>
                <c:pt idx="13">
                  <c:v>0.12297734627831715</c:v>
                </c:pt>
                <c:pt idx="14">
                  <c:v>0.10744336569579288</c:v>
                </c:pt>
                <c:pt idx="15">
                  <c:v>0.21488673139158576</c:v>
                </c:pt>
              </c:numCache>
            </c:numRef>
          </c:val>
          <c:extLst>
            <c:ext xmlns:c16="http://schemas.microsoft.com/office/drawing/2014/chart" uri="{C3380CC4-5D6E-409C-BE32-E72D297353CC}">
              <c16:uniqueId val="{00000002-2FCA-4E7F-B193-C515417F6E8D}"/>
            </c:ext>
          </c:extLst>
        </c:ser>
        <c:ser>
          <c:idx val="3"/>
          <c:order val="3"/>
          <c:tx>
            <c:strRef>
              <c:f>'кол-во орг-ций'!$M$3</c:f>
              <c:strCache>
                <c:ptCount val="1"/>
                <c:pt idx="0">
                  <c:v>нет совсем</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'кол-во орг-ций'!$I$22:$I$37</c:f>
              <c:strCache>
                <c:ptCount val="16"/>
                <c:pt idx="0">
                  <c:v>Рынок строительства объектов капитального строительства, за исключением жилищного и дорожного строительства</c:v>
                </c:pt>
                <c:pt idx="1">
                  <c:v>Рынок дорожной деятельности (за исключением проектирования)</c:v>
                </c:pt>
                <c:pt idx="2">
                  <c:v>Рынок архитектурно-строительного проектирования</c:v>
                </c:pt>
                <c:pt idx="3">
                  <c:v>Рынок племенного животноводства</c:v>
                </c:pt>
                <c:pt idx="4">
                  <c:v>Рынок семеноводства</c:v>
                </c:pt>
                <c:pt idx="5">
                  <c:v>Рынок вылова водных биоресурсов</c:v>
                </c:pt>
                <c:pt idx="6">
                  <c:v>Рынок переработки водных биоресурсов</c:v>
                </c:pt>
                <c:pt idx="7">
                  <c:v>Рынок товарной аквакультуры</c:v>
                </c:pt>
                <c:pt idx="8">
                  <c:v>Рынок добычи общераспространенных полезных ископаемых на участках недр местного значения</c:v>
                </c:pt>
                <c:pt idx="9">
                  <c:v>Рынок нефтепродуктов</c:v>
                </c:pt>
                <c:pt idx="10">
                  <c:v>Рынок легкой промышленности</c:v>
                </c:pt>
                <c:pt idx="11">
                  <c:v>Рынок обработки древесины и производства изделий из дерева</c:v>
                </c:pt>
                <c:pt idx="12">
                  <c:v>Рынок производства кирпича</c:v>
                </c:pt>
                <c:pt idx="13">
                  <c:v>Рынок производства бетона</c:v>
                </c:pt>
                <c:pt idx="14">
                  <c:v>Сфера наружной рекламы</c:v>
                </c:pt>
                <c:pt idx="15">
                  <c:v>Рынок оказания услуг по ремонту автотранспортных средств</c:v>
                </c:pt>
              </c:strCache>
            </c:strRef>
          </c:cat>
          <c:val>
            <c:numRef>
              <c:f>'кол-во орг-ций'!$M$22:$M$37</c:f>
              <c:numCache>
                <c:formatCode>0.0%</c:formatCode>
                <c:ptCount val="16"/>
                <c:pt idx="0">
                  <c:v>0.24271844660194175</c:v>
                </c:pt>
                <c:pt idx="1">
                  <c:v>0.10679611650485436</c:v>
                </c:pt>
                <c:pt idx="2">
                  <c:v>0.23559870550161813</c:v>
                </c:pt>
                <c:pt idx="3">
                  <c:v>0.24919093851132687</c:v>
                </c:pt>
                <c:pt idx="4">
                  <c:v>0.27766990291262134</c:v>
                </c:pt>
                <c:pt idx="5">
                  <c:v>0.34239482200647248</c:v>
                </c:pt>
                <c:pt idx="6">
                  <c:v>0.36245954692556637</c:v>
                </c:pt>
                <c:pt idx="7">
                  <c:v>0.34951456310679613</c:v>
                </c:pt>
                <c:pt idx="8">
                  <c:v>0.3378640776699029</c:v>
                </c:pt>
                <c:pt idx="9">
                  <c:v>0.28867313915857606</c:v>
                </c:pt>
                <c:pt idx="10">
                  <c:v>0.12750809061488674</c:v>
                </c:pt>
                <c:pt idx="11">
                  <c:v>9.3851132686084138E-2</c:v>
                </c:pt>
                <c:pt idx="12">
                  <c:v>0.35210355987055014</c:v>
                </c:pt>
                <c:pt idx="13">
                  <c:v>0.33398058252427182</c:v>
                </c:pt>
                <c:pt idx="14">
                  <c:v>0.20064724919093851</c:v>
                </c:pt>
                <c:pt idx="15">
                  <c:v>6.2135922330097085E-2</c:v>
                </c:pt>
              </c:numCache>
            </c:numRef>
          </c:val>
          <c:extLst>
            <c:ext xmlns:c16="http://schemas.microsoft.com/office/drawing/2014/chart" uri="{C3380CC4-5D6E-409C-BE32-E72D297353CC}">
              <c16:uniqueId val="{00000003-2FCA-4E7F-B193-C515417F6E8D}"/>
            </c:ext>
          </c:extLst>
        </c:ser>
        <c:ser>
          <c:idx val="4"/>
          <c:order val="4"/>
          <c:tx>
            <c:strRef>
              <c:f>'кол-во орг-ций'!$N$3</c:f>
              <c:strCache>
                <c:ptCount val="1"/>
                <c:pt idx="0">
                  <c:v>затрудняюсь ответить</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'кол-во орг-ций'!$I$22:$I$37</c:f>
              <c:strCache>
                <c:ptCount val="16"/>
                <c:pt idx="0">
                  <c:v>Рынок строительства объектов капитального строительства, за исключением жилищного и дорожного строительства</c:v>
                </c:pt>
                <c:pt idx="1">
                  <c:v>Рынок дорожной деятельности (за исключением проектирования)</c:v>
                </c:pt>
                <c:pt idx="2">
                  <c:v>Рынок архитектурно-строительного проектирования</c:v>
                </c:pt>
                <c:pt idx="3">
                  <c:v>Рынок племенного животноводства</c:v>
                </c:pt>
                <c:pt idx="4">
                  <c:v>Рынок семеноводства</c:v>
                </c:pt>
                <c:pt idx="5">
                  <c:v>Рынок вылова водных биоресурсов</c:v>
                </c:pt>
                <c:pt idx="6">
                  <c:v>Рынок переработки водных биоресурсов</c:v>
                </c:pt>
                <c:pt idx="7">
                  <c:v>Рынок товарной аквакультуры</c:v>
                </c:pt>
                <c:pt idx="8">
                  <c:v>Рынок добычи общераспространенных полезных ископаемых на участках недр местного значения</c:v>
                </c:pt>
                <c:pt idx="9">
                  <c:v>Рынок нефтепродуктов</c:v>
                </c:pt>
                <c:pt idx="10">
                  <c:v>Рынок легкой промышленности</c:v>
                </c:pt>
                <c:pt idx="11">
                  <c:v>Рынок обработки древесины и производства изделий из дерева</c:v>
                </c:pt>
                <c:pt idx="12">
                  <c:v>Рынок производства кирпича</c:v>
                </c:pt>
                <c:pt idx="13">
                  <c:v>Рынок производства бетона</c:v>
                </c:pt>
                <c:pt idx="14">
                  <c:v>Сфера наружной рекламы</c:v>
                </c:pt>
                <c:pt idx="15">
                  <c:v>Рынок оказания услуг по ремонту автотранспортных средств</c:v>
                </c:pt>
              </c:strCache>
            </c:strRef>
          </c:cat>
          <c:val>
            <c:numRef>
              <c:f>'кол-во орг-ций'!$N$22:$N$37</c:f>
              <c:numCache>
                <c:formatCode>0.0%</c:formatCode>
                <c:ptCount val="16"/>
                <c:pt idx="0">
                  <c:v>0.36310679611650487</c:v>
                </c:pt>
                <c:pt idx="1">
                  <c:v>0.36310679611650487</c:v>
                </c:pt>
                <c:pt idx="2">
                  <c:v>0.4110032362459547</c:v>
                </c:pt>
                <c:pt idx="3">
                  <c:v>0.38834951456310679</c:v>
                </c:pt>
                <c:pt idx="4">
                  <c:v>0.39482200647249188</c:v>
                </c:pt>
                <c:pt idx="5">
                  <c:v>0.41747572815533979</c:v>
                </c:pt>
                <c:pt idx="6">
                  <c:v>0.42588996763754045</c:v>
                </c:pt>
                <c:pt idx="7">
                  <c:v>0.42459546925566344</c:v>
                </c:pt>
                <c:pt idx="8">
                  <c:v>0.42588996763754045</c:v>
                </c:pt>
                <c:pt idx="9">
                  <c:v>0.36569579288025889</c:v>
                </c:pt>
                <c:pt idx="10">
                  <c:v>0.28608414239482199</c:v>
                </c:pt>
                <c:pt idx="11">
                  <c:v>0.33721682847896439</c:v>
                </c:pt>
                <c:pt idx="12">
                  <c:v>0.40194174757281553</c:v>
                </c:pt>
                <c:pt idx="13">
                  <c:v>0.40517799352750811</c:v>
                </c:pt>
                <c:pt idx="14">
                  <c:v>0.3307443365695793</c:v>
                </c:pt>
                <c:pt idx="15">
                  <c:v>0.27249190938511325</c:v>
                </c:pt>
              </c:numCache>
            </c:numRef>
          </c:val>
          <c:extLst>
            <c:ext xmlns:c16="http://schemas.microsoft.com/office/drawing/2014/chart" uri="{C3380CC4-5D6E-409C-BE32-E72D297353CC}">
              <c16:uniqueId val="{00000004-2FCA-4E7F-B193-C515417F6E8D}"/>
            </c:ext>
          </c:extLst>
        </c:ser>
        <c:dLbls>
          <c:showLegendKey val="0"/>
          <c:showVal val="0"/>
          <c:showCatName val="0"/>
          <c:showSerName val="0"/>
          <c:showPercent val="0"/>
          <c:showBubbleSize val="0"/>
        </c:dLbls>
        <c:gapWidth val="20"/>
        <c:overlap val="100"/>
        <c:axId val="901967088"/>
        <c:axId val="901977072"/>
        <c:extLst/>
      </c:barChart>
      <c:catAx>
        <c:axId val="90196708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901977072"/>
        <c:crosses val="autoZero"/>
        <c:auto val="1"/>
        <c:lblAlgn val="ctr"/>
        <c:lblOffset val="100"/>
        <c:noMultiLvlLbl val="0"/>
      </c:catAx>
      <c:valAx>
        <c:axId val="901977072"/>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901967088"/>
        <c:crosses val="autoZero"/>
        <c:crossBetween val="between"/>
        <c:majorUnit val="0.2"/>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accent1">
          <a:alpha val="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dk1"/>
                </a:solidFill>
                <a:latin typeface="+mn-lt"/>
                <a:ea typeface="+mn-ea"/>
                <a:cs typeface="+mn-cs"/>
              </a:defRPr>
            </a:pPr>
            <a:r>
              <a:rPr lang="ru-RU"/>
              <a:t>Оценка удовлетворенности уровнем цен товаров и услуг на рынках Ивановской области</a:t>
            </a:r>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dk1"/>
              </a:solidFill>
              <a:latin typeface="+mn-lt"/>
              <a:ea typeface="+mn-ea"/>
              <a:cs typeface="+mn-cs"/>
            </a:defRPr>
          </a:pPr>
          <a:endParaRPr lang="ru-RU"/>
        </a:p>
      </c:txPr>
    </c:title>
    <c:autoTitleDeleted val="0"/>
    <c:plotArea>
      <c:layout/>
      <c:barChart>
        <c:barDir val="bar"/>
        <c:grouping val="stacked"/>
        <c:varyColors val="0"/>
        <c:ser>
          <c:idx val="0"/>
          <c:order val="0"/>
          <c:tx>
            <c:strRef>
              <c:f>'уровень цен'!$H$2</c:f>
              <c:strCache>
                <c:ptCount val="1"/>
                <c:pt idx="0">
                  <c:v>удовлетворен</c:v>
                </c:pt>
              </c:strCache>
            </c:strRef>
          </c:tx>
          <c:spPr>
            <a:solidFill>
              <a:schemeClr val="tx2">
                <a:lumMod val="40000"/>
                <a:lumOff val="60000"/>
              </a:schemeClr>
            </a:solidFill>
            <a:ln>
              <a:noFill/>
            </a:ln>
            <a:effectLst/>
          </c:spPr>
          <c:invertIfNegative val="0"/>
          <c:dLbls>
            <c:dLbl>
              <c:idx val="26"/>
              <c:layout>
                <c:manualLayout>
                  <c:x val="-8.495066239442935E-3"/>
                  <c:y val="1.29870129870125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C69-455F-810D-7914E59CF661}"/>
                </c:ext>
              </c:extLst>
            </c:dLbl>
            <c:dLbl>
              <c:idx val="30"/>
              <c:layout>
                <c:manualLayout>
                  <c:x val="-8.4817642069551086E-3"/>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C69-455F-810D-7914E59CF661}"/>
                </c:ext>
              </c:extLst>
            </c:dLbl>
            <c:spPr>
              <a:noFill/>
              <a:ln>
                <a:noFill/>
              </a:ln>
              <a:effectLst/>
            </c:spPr>
            <c:txPr>
              <a:bodyPr rot="0" spcFirstLastPara="1" vertOverflow="ellipsis" vert="horz" wrap="square" anchor="ctr" anchorCtr="1"/>
              <a:lstStyle/>
              <a:p>
                <a:pPr>
                  <a:defRPr sz="700" b="0" i="0" u="none" strike="noStrike" kern="1200" baseline="0">
                    <a:solidFill>
                      <a:schemeClr val="dk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'уровень цен'!$G$3:$G$35</c:f>
              <c:strCache>
                <c:ptCount val="33"/>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pt idx="16">
                  <c:v>Рынок жилищного строительства (за исключением Московского фонда реновации жилой застройки и индивидуального жилищного строительства)</c:v>
                </c:pt>
                <c:pt idx="17">
                  <c:v>Рынок строительства объектов капитального строительства, за исключением жилищного и дорожного строительства</c:v>
                </c:pt>
                <c:pt idx="18">
                  <c:v>Рынок дорожной деятельности (за исключением проектирования)</c:v>
                </c:pt>
                <c:pt idx="19">
                  <c:v>Рынок архитектурно-строительного проектирования</c:v>
                </c:pt>
                <c:pt idx="20">
                  <c:v>Рынок племенного животноводства</c:v>
                </c:pt>
                <c:pt idx="21">
                  <c:v>Рынок семеноводства</c:v>
                </c:pt>
                <c:pt idx="22">
                  <c:v>Рынок вылова водных биоресурсов</c:v>
                </c:pt>
                <c:pt idx="23">
                  <c:v>Рынок переработки водных биоресурсов</c:v>
                </c:pt>
                <c:pt idx="24">
                  <c:v>Рынок товарной аквакультуры</c:v>
                </c:pt>
                <c:pt idx="25">
                  <c:v>Рынок добычи общераспространенных полезных ископаемых на участках недр местного значения</c:v>
                </c:pt>
                <c:pt idx="26">
                  <c:v>Рынок нефтепродуктов</c:v>
                </c:pt>
                <c:pt idx="27">
                  <c:v>Рынок легкой промышленности</c:v>
                </c:pt>
                <c:pt idx="28">
                  <c:v>Рынок обработки древесины и производства изделий из дерева</c:v>
                </c:pt>
                <c:pt idx="29">
                  <c:v>Рынок производства кирпича</c:v>
                </c:pt>
                <c:pt idx="30">
                  <c:v>Рынок производства бетона</c:v>
                </c:pt>
                <c:pt idx="31">
                  <c:v>Сфера наружной рекламы</c:v>
                </c:pt>
                <c:pt idx="32">
                  <c:v>Рынок оказания услуг по ремонту автотранспортных средств</c:v>
                </c:pt>
              </c:strCache>
            </c:strRef>
          </c:cat>
          <c:val>
            <c:numRef>
              <c:f>'уровень цен'!$H$3:$H$35</c:f>
              <c:numCache>
                <c:formatCode>0.0%</c:formatCode>
                <c:ptCount val="33"/>
                <c:pt idx="0">
                  <c:v>0.1145631067961165</c:v>
                </c:pt>
                <c:pt idx="1">
                  <c:v>6.3430420711974106E-2</c:v>
                </c:pt>
                <c:pt idx="2">
                  <c:v>9.7734627831715215E-2</c:v>
                </c:pt>
                <c:pt idx="3">
                  <c:v>5.9546925566343042E-2</c:v>
                </c:pt>
                <c:pt idx="4">
                  <c:v>5.307443365695793E-2</c:v>
                </c:pt>
                <c:pt idx="5">
                  <c:v>6.7313915857605183E-2</c:v>
                </c:pt>
                <c:pt idx="6">
                  <c:v>6.7313915857605183E-2</c:v>
                </c:pt>
                <c:pt idx="7">
                  <c:v>5.8252427184466021E-2</c:v>
                </c:pt>
                <c:pt idx="8">
                  <c:v>6.7313915857605183E-2</c:v>
                </c:pt>
                <c:pt idx="9">
                  <c:v>6.7961165048543687E-2</c:v>
                </c:pt>
                <c:pt idx="10">
                  <c:v>6.3430420711974106E-2</c:v>
                </c:pt>
                <c:pt idx="11">
                  <c:v>5.6957928802589E-2</c:v>
                </c:pt>
                <c:pt idx="12">
                  <c:v>6.3430420711974106E-2</c:v>
                </c:pt>
                <c:pt idx="13">
                  <c:v>6.3430420711974106E-2</c:v>
                </c:pt>
                <c:pt idx="14">
                  <c:v>5.6310679611650483E-2</c:v>
                </c:pt>
                <c:pt idx="15">
                  <c:v>8.2847896440129451E-2</c:v>
                </c:pt>
                <c:pt idx="16">
                  <c:v>3.8834951456310676E-2</c:v>
                </c:pt>
                <c:pt idx="17">
                  <c:v>3.7540453074433655E-2</c:v>
                </c:pt>
                <c:pt idx="18">
                  <c:v>4.9190938511326859E-2</c:v>
                </c:pt>
                <c:pt idx="19">
                  <c:v>3.6245954692556634E-2</c:v>
                </c:pt>
                <c:pt idx="20">
                  <c:v>3.9482200647249194E-2</c:v>
                </c:pt>
                <c:pt idx="21">
                  <c:v>4.2718446601941747E-2</c:v>
                </c:pt>
                <c:pt idx="22">
                  <c:v>3.3009708737864081E-2</c:v>
                </c:pt>
                <c:pt idx="23">
                  <c:v>3.2362459546925564E-2</c:v>
                </c:pt>
                <c:pt idx="24">
                  <c:v>3.3656957928802592E-2</c:v>
                </c:pt>
                <c:pt idx="25">
                  <c:v>3.2362459546925564E-2</c:v>
                </c:pt>
                <c:pt idx="26">
                  <c:v>3.3656957928802592E-2</c:v>
                </c:pt>
                <c:pt idx="27">
                  <c:v>6.4077669902912623E-2</c:v>
                </c:pt>
                <c:pt idx="28">
                  <c:v>4.7896440129449838E-2</c:v>
                </c:pt>
                <c:pt idx="29">
                  <c:v>3.4304207119741102E-2</c:v>
                </c:pt>
                <c:pt idx="30">
                  <c:v>3.4951456310679613E-2</c:v>
                </c:pt>
                <c:pt idx="31">
                  <c:v>5.5663430420711972E-2</c:v>
                </c:pt>
                <c:pt idx="32">
                  <c:v>5.6957928802589E-2</c:v>
                </c:pt>
              </c:numCache>
            </c:numRef>
          </c:val>
          <c:extLst>
            <c:ext xmlns:c16="http://schemas.microsoft.com/office/drawing/2014/chart" uri="{C3380CC4-5D6E-409C-BE32-E72D297353CC}">
              <c16:uniqueId val="{00000002-6C69-455F-810D-7914E59CF661}"/>
            </c:ext>
          </c:extLst>
        </c:ser>
        <c:ser>
          <c:idx val="1"/>
          <c:order val="1"/>
          <c:tx>
            <c:strRef>
              <c:f>'уровень цен'!$I$2</c:f>
              <c:strCache>
                <c:ptCount val="1"/>
                <c:pt idx="0">
                  <c:v>скорее удовлетворен</c:v>
                </c:pt>
              </c:strCache>
            </c:strRef>
          </c:tx>
          <c:spPr>
            <a:solidFill>
              <a:schemeClr val="accent2">
                <a:lumMod val="60000"/>
                <a:lumOff val="40000"/>
              </a:schemeClr>
            </a:solidFill>
            <a:ln>
              <a:noFill/>
            </a:ln>
            <a:effectLst/>
          </c:spPr>
          <c:invertIfNegative val="0"/>
          <c:dLbls>
            <c:dLbl>
              <c:idx val="19"/>
              <c:layout>
                <c:manualLayout>
                  <c:x val="8.4950662394428743E-3"/>
                  <c:y val="-4.7618497526100754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C69-455F-810D-7914E59CF661}"/>
                </c:ext>
              </c:extLst>
            </c:dLbl>
            <c:dLbl>
              <c:idx val="22"/>
              <c:layout>
                <c:manualLayout>
                  <c:x val="8.4950662394428743E-3"/>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C69-455F-810D-7914E59CF661}"/>
                </c:ext>
              </c:extLst>
            </c:dLbl>
            <c:dLbl>
              <c:idx val="23"/>
              <c:layout>
                <c:manualLayout>
                  <c:x val="8.4950662394428743E-3"/>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C69-455F-810D-7914E59CF661}"/>
                </c:ext>
              </c:extLst>
            </c:dLbl>
            <c:dLbl>
              <c:idx val="24"/>
              <c:layout>
                <c:manualLayout>
                  <c:x val="5.0970397436655998E-3"/>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C69-455F-810D-7914E59CF661}"/>
                </c:ext>
              </c:extLst>
            </c:dLbl>
            <c:dLbl>
              <c:idx val="25"/>
              <c:layout>
                <c:manualLayout>
                  <c:x val="3.3980264957771495E-3"/>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C69-455F-810D-7914E59CF661}"/>
                </c:ext>
              </c:extLst>
            </c:dLbl>
            <c:dLbl>
              <c:idx val="29"/>
              <c:layout>
                <c:manualLayout>
                  <c:x val="5.0784442443385022E-3"/>
                  <c:y val="1.2987012987012987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C69-455F-810D-7914E59CF661}"/>
                </c:ext>
              </c:extLst>
            </c:dLbl>
            <c:spPr>
              <a:noFill/>
              <a:ln>
                <a:noFill/>
              </a:ln>
              <a:effectLst/>
            </c:spPr>
            <c:txPr>
              <a:bodyPr rot="0" spcFirstLastPara="1" vertOverflow="ellipsis" vert="horz" wrap="square" anchor="ctr" anchorCtr="1"/>
              <a:lstStyle/>
              <a:p>
                <a:pPr>
                  <a:defRPr sz="700" b="0" i="0" u="none" strike="noStrike" kern="1200" baseline="0">
                    <a:solidFill>
                      <a:schemeClr val="dk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'уровень цен'!$G$3:$G$35</c:f>
              <c:strCache>
                <c:ptCount val="33"/>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pt idx="16">
                  <c:v>Рынок жилищного строительства (за исключением Московского фонда реновации жилой застройки и индивидуального жилищного строительства)</c:v>
                </c:pt>
                <c:pt idx="17">
                  <c:v>Рынок строительства объектов капитального строительства, за исключением жилищного и дорожного строительства</c:v>
                </c:pt>
                <c:pt idx="18">
                  <c:v>Рынок дорожной деятельности (за исключением проектирования)</c:v>
                </c:pt>
                <c:pt idx="19">
                  <c:v>Рынок архитектурно-строительного проектирования</c:v>
                </c:pt>
                <c:pt idx="20">
                  <c:v>Рынок племенного животноводства</c:v>
                </c:pt>
                <c:pt idx="21">
                  <c:v>Рынок семеноводства</c:v>
                </c:pt>
                <c:pt idx="22">
                  <c:v>Рынок вылова водных биоресурсов</c:v>
                </c:pt>
                <c:pt idx="23">
                  <c:v>Рынок переработки водных биоресурсов</c:v>
                </c:pt>
                <c:pt idx="24">
                  <c:v>Рынок товарной аквакультуры</c:v>
                </c:pt>
                <c:pt idx="25">
                  <c:v>Рынок добычи общераспространенных полезных ископаемых на участках недр местного значения</c:v>
                </c:pt>
                <c:pt idx="26">
                  <c:v>Рынок нефтепродуктов</c:v>
                </c:pt>
                <c:pt idx="27">
                  <c:v>Рынок легкой промышленности</c:v>
                </c:pt>
                <c:pt idx="28">
                  <c:v>Рынок обработки древесины и производства изделий из дерева</c:v>
                </c:pt>
                <c:pt idx="29">
                  <c:v>Рынок производства кирпича</c:v>
                </c:pt>
                <c:pt idx="30">
                  <c:v>Рынок производства бетона</c:v>
                </c:pt>
                <c:pt idx="31">
                  <c:v>Сфера наружной рекламы</c:v>
                </c:pt>
                <c:pt idx="32">
                  <c:v>Рынок оказания услуг по ремонту автотранспортных средств</c:v>
                </c:pt>
              </c:strCache>
            </c:strRef>
          </c:cat>
          <c:val>
            <c:numRef>
              <c:f>'уровень цен'!$I$3:$I$35</c:f>
              <c:numCache>
                <c:formatCode>0.0%</c:formatCode>
                <c:ptCount val="33"/>
                <c:pt idx="0">
                  <c:v>0.29579288025889966</c:v>
                </c:pt>
                <c:pt idx="1">
                  <c:v>0.2168284789644013</c:v>
                </c:pt>
                <c:pt idx="2">
                  <c:v>0.28543689320388349</c:v>
                </c:pt>
                <c:pt idx="3">
                  <c:v>0.17864077669902911</c:v>
                </c:pt>
                <c:pt idx="4">
                  <c:v>0.18187702265372169</c:v>
                </c:pt>
                <c:pt idx="5">
                  <c:v>0.24077669902912621</c:v>
                </c:pt>
                <c:pt idx="6">
                  <c:v>0.26148867313915858</c:v>
                </c:pt>
                <c:pt idx="7">
                  <c:v>0.24077669902912621</c:v>
                </c:pt>
                <c:pt idx="8">
                  <c:v>0.23689320388349513</c:v>
                </c:pt>
                <c:pt idx="9">
                  <c:v>0.24919093851132687</c:v>
                </c:pt>
                <c:pt idx="10">
                  <c:v>0.23559870550161813</c:v>
                </c:pt>
                <c:pt idx="11">
                  <c:v>0.20711974110032363</c:v>
                </c:pt>
                <c:pt idx="12">
                  <c:v>0.25113268608414241</c:v>
                </c:pt>
                <c:pt idx="13">
                  <c:v>0.256957928802589</c:v>
                </c:pt>
                <c:pt idx="14">
                  <c:v>0.24336569579288025</c:v>
                </c:pt>
                <c:pt idx="15">
                  <c:v>0.34368932038834954</c:v>
                </c:pt>
                <c:pt idx="16">
                  <c:v>0.11132686084142394</c:v>
                </c:pt>
                <c:pt idx="17">
                  <c:v>0.10744336569579288</c:v>
                </c:pt>
                <c:pt idx="18">
                  <c:v>0.14498381877022654</c:v>
                </c:pt>
                <c:pt idx="19">
                  <c:v>0.1029126213592233</c:v>
                </c:pt>
                <c:pt idx="20">
                  <c:v>0.11585760517799353</c:v>
                </c:pt>
                <c:pt idx="21">
                  <c:v>0.11132686084142394</c:v>
                </c:pt>
                <c:pt idx="22">
                  <c:v>7.3786407766990289E-2</c:v>
                </c:pt>
                <c:pt idx="23">
                  <c:v>7.508090614886731E-2</c:v>
                </c:pt>
                <c:pt idx="24">
                  <c:v>8.4142394822006472E-2</c:v>
                </c:pt>
                <c:pt idx="25">
                  <c:v>8.155339805825243E-2</c:v>
                </c:pt>
                <c:pt idx="26">
                  <c:v>0.10032362459546926</c:v>
                </c:pt>
                <c:pt idx="27">
                  <c:v>0.23236245954692555</c:v>
                </c:pt>
                <c:pt idx="28">
                  <c:v>0.1540453074433657</c:v>
                </c:pt>
                <c:pt idx="29">
                  <c:v>8.5436893203883493E-2</c:v>
                </c:pt>
                <c:pt idx="30">
                  <c:v>8.7378640776699032E-2</c:v>
                </c:pt>
                <c:pt idx="31">
                  <c:v>0.15145631067961166</c:v>
                </c:pt>
                <c:pt idx="32">
                  <c:v>0.20194174757281552</c:v>
                </c:pt>
              </c:numCache>
            </c:numRef>
          </c:val>
          <c:extLst>
            <c:ext xmlns:c16="http://schemas.microsoft.com/office/drawing/2014/chart" uri="{C3380CC4-5D6E-409C-BE32-E72D297353CC}">
              <c16:uniqueId val="{00000009-6C69-455F-810D-7914E59CF661}"/>
            </c:ext>
          </c:extLst>
        </c:ser>
        <c:ser>
          <c:idx val="2"/>
          <c:order val="2"/>
          <c:tx>
            <c:strRef>
              <c:f>'уровень цен'!$J$2</c:f>
              <c:strCache>
                <c:ptCount val="1"/>
                <c:pt idx="0">
                  <c:v>скорее не удовлетворен</c:v>
                </c:pt>
              </c:strCache>
            </c:strRef>
          </c:tx>
          <c:spPr>
            <a:solidFill>
              <a:schemeClr val="accent3"/>
            </a:solidFill>
            <a:ln>
              <a:noFill/>
            </a:ln>
            <a:effectLst/>
          </c:spPr>
          <c:invertIfNegative val="0"/>
          <c:dLbls>
            <c:dLbl>
              <c:idx val="22"/>
              <c:layout>
                <c:manualLayout>
                  <c:x val="8.4950662394428118E-3"/>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C69-455F-810D-7914E59CF661}"/>
                </c:ext>
              </c:extLst>
            </c:dLbl>
            <c:dLbl>
              <c:idx val="23"/>
              <c:layout>
                <c:manualLayout>
                  <c:x val="6.7960529915542366E-3"/>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C69-455F-810D-7914E59CF661}"/>
                </c:ext>
              </c:extLst>
            </c:dLbl>
            <c:spPr>
              <a:noFill/>
              <a:ln>
                <a:noFill/>
              </a:ln>
              <a:effectLst/>
            </c:spPr>
            <c:txPr>
              <a:bodyPr rot="0" spcFirstLastPara="1" vertOverflow="ellipsis" vert="horz" wrap="square" anchor="ctr" anchorCtr="1"/>
              <a:lstStyle/>
              <a:p>
                <a:pPr>
                  <a:defRPr sz="700" b="0" i="0" u="none" strike="noStrike" kern="1200" baseline="0">
                    <a:solidFill>
                      <a:schemeClr val="dk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'уровень цен'!$G$3:$G$35</c:f>
              <c:strCache>
                <c:ptCount val="33"/>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pt idx="16">
                  <c:v>Рынок жилищного строительства (за исключением Московского фонда реновации жилой застройки и индивидуального жилищного строительства)</c:v>
                </c:pt>
                <c:pt idx="17">
                  <c:v>Рынок строительства объектов капитального строительства, за исключением жилищного и дорожного строительства</c:v>
                </c:pt>
                <c:pt idx="18">
                  <c:v>Рынок дорожной деятельности (за исключением проектирования)</c:v>
                </c:pt>
                <c:pt idx="19">
                  <c:v>Рынок архитектурно-строительного проектирования</c:v>
                </c:pt>
                <c:pt idx="20">
                  <c:v>Рынок племенного животноводства</c:v>
                </c:pt>
                <c:pt idx="21">
                  <c:v>Рынок семеноводства</c:v>
                </c:pt>
                <c:pt idx="22">
                  <c:v>Рынок вылова водных биоресурсов</c:v>
                </c:pt>
                <c:pt idx="23">
                  <c:v>Рынок переработки водных биоресурсов</c:v>
                </c:pt>
                <c:pt idx="24">
                  <c:v>Рынок товарной аквакультуры</c:v>
                </c:pt>
                <c:pt idx="25">
                  <c:v>Рынок добычи общераспространенных полезных ископаемых на участках недр местного значения</c:v>
                </c:pt>
                <c:pt idx="26">
                  <c:v>Рынок нефтепродуктов</c:v>
                </c:pt>
                <c:pt idx="27">
                  <c:v>Рынок легкой промышленности</c:v>
                </c:pt>
                <c:pt idx="28">
                  <c:v>Рынок обработки древесины и производства изделий из дерева</c:v>
                </c:pt>
                <c:pt idx="29">
                  <c:v>Рынок производства кирпича</c:v>
                </c:pt>
                <c:pt idx="30">
                  <c:v>Рынок производства бетона</c:v>
                </c:pt>
                <c:pt idx="31">
                  <c:v>Сфера наружной рекламы</c:v>
                </c:pt>
                <c:pt idx="32">
                  <c:v>Рынок оказания услуг по ремонту автотранспортных средств</c:v>
                </c:pt>
              </c:strCache>
            </c:strRef>
          </c:cat>
          <c:val>
            <c:numRef>
              <c:f>'уровень цен'!$J$3:$J$35</c:f>
              <c:numCache>
                <c:formatCode>0.0%</c:formatCode>
                <c:ptCount val="33"/>
                <c:pt idx="0">
                  <c:v>0.17475728155339806</c:v>
                </c:pt>
                <c:pt idx="1">
                  <c:v>0.15080906148867315</c:v>
                </c:pt>
                <c:pt idx="2">
                  <c:v>0.17928802588996764</c:v>
                </c:pt>
                <c:pt idx="3">
                  <c:v>0.17346278317152103</c:v>
                </c:pt>
                <c:pt idx="4">
                  <c:v>0.30420711974110032</c:v>
                </c:pt>
                <c:pt idx="5">
                  <c:v>0.29644012944983816</c:v>
                </c:pt>
                <c:pt idx="6">
                  <c:v>0.19158576051779935</c:v>
                </c:pt>
                <c:pt idx="7">
                  <c:v>0.256957928802589</c:v>
                </c:pt>
                <c:pt idx="8">
                  <c:v>0.25954692556634307</c:v>
                </c:pt>
                <c:pt idx="9">
                  <c:v>0.1766990291262136</c:v>
                </c:pt>
                <c:pt idx="10">
                  <c:v>0.227831715210356</c:v>
                </c:pt>
                <c:pt idx="11">
                  <c:v>0.17281553398058253</c:v>
                </c:pt>
                <c:pt idx="12">
                  <c:v>0.24077669902912621</c:v>
                </c:pt>
                <c:pt idx="13">
                  <c:v>0.22006472491909385</c:v>
                </c:pt>
                <c:pt idx="14">
                  <c:v>0.20388349514563106</c:v>
                </c:pt>
                <c:pt idx="15">
                  <c:v>0.19741100323624594</c:v>
                </c:pt>
                <c:pt idx="16">
                  <c:v>0.15598705501618124</c:v>
                </c:pt>
                <c:pt idx="17">
                  <c:v>0.13915857605177995</c:v>
                </c:pt>
                <c:pt idx="18">
                  <c:v>0.13398058252427184</c:v>
                </c:pt>
                <c:pt idx="19">
                  <c:v>0.10097087378640776</c:v>
                </c:pt>
                <c:pt idx="20">
                  <c:v>9.6440129449838194E-2</c:v>
                </c:pt>
                <c:pt idx="21">
                  <c:v>9.1262135922330095E-2</c:v>
                </c:pt>
                <c:pt idx="22">
                  <c:v>8.478964401294499E-2</c:v>
                </c:pt>
                <c:pt idx="23">
                  <c:v>8.0258899676375409E-2</c:v>
                </c:pt>
                <c:pt idx="24">
                  <c:v>8.0906148867313912E-2</c:v>
                </c:pt>
                <c:pt idx="25">
                  <c:v>8.0906148867313912E-2</c:v>
                </c:pt>
                <c:pt idx="26">
                  <c:v>0.14498381877022654</c:v>
                </c:pt>
                <c:pt idx="27">
                  <c:v>0.13074433656957929</c:v>
                </c:pt>
                <c:pt idx="28">
                  <c:v>0.14951456310679612</c:v>
                </c:pt>
                <c:pt idx="29">
                  <c:v>0.10485436893203884</c:v>
                </c:pt>
                <c:pt idx="30">
                  <c:v>9.8381877022653719E-2</c:v>
                </c:pt>
                <c:pt idx="31">
                  <c:v>8.5436893203883493E-2</c:v>
                </c:pt>
                <c:pt idx="32">
                  <c:v>0.18122977346278318</c:v>
                </c:pt>
              </c:numCache>
            </c:numRef>
          </c:val>
          <c:extLst>
            <c:ext xmlns:c16="http://schemas.microsoft.com/office/drawing/2014/chart" uri="{C3380CC4-5D6E-409C-BE32-E72D297353CC}">
              <c16:uniqueId val="{0000000C-6C69-455F-810D-7914E59CF661}"/>
            </c:ext>
          </c:extLst>
        </c:ser>
        <c:ser>
          <c:idx val="3"/>
          <c:order val="3"/>
          <c:tx>
            <c:strRef>
              <c:f>'уровень цен'!$K$2</c:f>
              <c:strCache>
                <c:ptCount val="1"/>
                <c:pt idx="0">
                  <c:v>не удовлетворен</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dk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'уровень цен'!$G$3:$G$35</c:f>
              <c:strCache>
                <c:ptCount val="33"/>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pt idx="16">
                  <c:v>Рынок жилищного строительства (за исключением Московского фонда реновации жилой застройки и индивидуального жилищного строительства)</c:v>
                </c:pt>
                <c:pt idx="17">
                  <c:v>Рынок строительства объектов капитального строительства, за исключением жилищного и дорожного строительства</c:v>
                </c:pt>
                <c:pt idx="18">
                  <c:v>Рынок дорожной деятельности (за исключением проектирования)</c:v>
                </c:pt>
                <c:pt idx="19">
                  <c:v>Рынок архитектурно-строительного проектирования</c:v>
                </c:pt>
                <c:pt idx="20">
                  <c:v>Рынок племенного животноводства</c:v>
                </c:pt>
                <c:pt idx="21">
                  <c:v>Рынок семеноводства</c:v>
                </c:pt>
                <c:pt idx="22">
                  <c:v>Рынок вылова водных биоресурсов</c:v>
                </c:pt>
                <c:pt idx="23">
                  <c:v>Рынок переработки водных биоресурсов</c:v>
                </c:pt>
                <c:pt idx="24">
                  <c:v>Рынок товарной аквакультуры</c:v>
                </c:pt>
                <c:pt idx="25">
                  <c:v>Рынок добычи общераспространенных полезных ископаемых на участках недр местного значения</c:v>
                </c:pt>
                <c:pt idx="26">
                  <c:v>Рынок нефтепродуктов</c:v>
                </c:pt>
                <c:pt idx="27">
                  <c:v>Рынок легкой промышленности</c:v>
                </c:pt>
                <c:pt idx="28">
                  <c:v>Рынок обработки древесины и производства изделий из дерева</c:v>
                </c:pt>
                <c:pt idx="29">
                  <c:v>Рынок производства кирпича</c:v>
                </c:pt>
                <c:pt idx="30">
                  <c:v>Рынок производства бетона</c:v>
                </c:pt>
                <c:pt idx="31">
                  <c:v>Сфера наружной рекламы</c:v>
                </c:pt>
                <c:pt idx="32">
                  <c:v>Рынок оказания услуг по ремонту автотранспортных средств</c:v>
                </c:pt>
              </c:strCache>
            </c:strRef>
          </c:cat>
          <c:val>
            <c:numRef>
              <c:f>'уровень цен'!$K$3:$K$35</c:f>
              <c:numCache>
                <c:formatCode>0.0%</c:formatCode>
                <c:ptCount val="33"/>
                <c:pt idx="0">
                  <c:v>0.1540453074433657</c:v>
                </c:pt>
                <c:pt idx="1">
                  <c:v>0.15857605177993528</c:v>
                </c:pt>
                <c:pt idx="2">
                  <c:v>0.15663430420711974</c:v>
                </c:pt>
                <c:pt idx="3">
                  <c:v>0.19741100323624594</c:v>
                </c:pt>
                <c:pt idx="4">
                  <c:v>0.31456310679611649</c:v>
                </c:pt>
                <c:pt idx="5">
                  <c:v>0.26278317152103559</c:v>
                </c:pt>
                <c:pt idx="6">
                  <c:v>0.16893203883495145</c:v>
                </c:pt>
                <c:pt idx="7">
                  <c:v>0.22718446601941747</c:v>
                </c:pt>
                <c:pt idx="8">
                  <c:v>0.25631067961165049</c:v>
                </c:pt>
                <c:pt idx="9">
                  <c:v>0.17799352750809061</c:v>
                </c:pt>
                <c:pt idx="10">
                  <c:v>0.20841423948220064</c:v>
                </c:pt>
                <c:pt idx="11">
                  <c:v>0.18252427184466019</c:v>
                </c:pt>
                <c:pt idx="12">
                  <c:v>0.2058252427184466</c:v>
                </c:pt>
                <c:pt idx="13">
                  <c:v>0.19805825242718447</c:v>
                </c:pt>
                <c:pt idx="14">
                  <c:v>0.20194174757281552</c:v>
                </c:pt>
                <c:pt idx="15">
                  <c:v>0.16181229773462782</c:v>
                </c:pt>
                <c:pt idx="16">
                  <c:v>0.20258899676375405</c:v>
                </c:pt>
                <c:pt idx="17">
                  <c:v>0.17993527508090615</c:v>
                </c:pt>
                <c:pt idx="18">
                  <c:v>0.16440129449838187</c:v>
                </c:pt>
                <c:pt idx="19">
                  <c:v>0.14822006472491908</c:v>
                </c:pt>
                <c:pt idx="20">
                  <c:v>0.13980582524271845</c:v>
                </c:pt>
                <c:pt idx="21">
                  <c:v>0.13527508090614887</c:v>
                </c:pt>
                <c:pt idx="22">
                  <c:v>0.13203883495145632</c:v>
                </c:pt>
                <c:pt idx="23">
                  <c:v>0.13656957928802588</c:v>
                </c:pt>
                <c:pt idx="24">
                  <c:v>0.12944983818770225</c:v>
                </c:pt>
                <c:pt idx="25">
                  <c:v>0.13398058252427184</c:v>
                </c:pt>
                <c:pt idx="26">
                  <c:v>0.18964401294498381</c:v>
                </c:pt>
                <c:pt idx="27">
                  <c:v>0.15210355987055016</c:v>
                </c:pt>
                <c:pt idx="28">
                  <c:v>0.15857605177993528</c:v>
                </c:pt>
                <c:pt idx="29">
                  <c:v>0.143042071197411</c:v>
                </c:pt>
                <c:pt idx="30">
                  <c:v>0.14822006472491908</c:v>
                </c:pt>
                <c:pt idx="31">
                  <c:v>0.1255663430420712</c:v>
                </c:pt>
                <c:pt idx="32">
                  <c:v>0.15145631067961166</c:v>
                </c:pt>
              </c:numCache>
            </c:numRef>
          </c:val>
          <c:extLst>
            <c:ext xmlns:c16="http://schemas.microsoft.com/office/drawing/2014/chart" uri="{C3380CC4-5D6E-409C-BE32-E72D297353CC}">
              <c16:uniqueId val="{0000000D-6C69-455F-810D-7914E59CF661}"/>
            </c:ext>
          </c:extLst>
        </c:ser>
        <c:ser>
          <c:idx val="4"/>
          <c:order val="4"/>
          <c:tx>
            <c:strRef>
              <c:f>'уровень цен'!$L$2</c:f>
              <c:strCache>
                <c:ptCount val="1"/>
                <c:pt idx="0">
                  <c:v>затрудняюсь ответить</c:v>
                </c:pt>
              </c:strCache>
            </c:strRef>
          </c:tx>
          <c:spPr>
            <a:solidFill>
              <a:schemeClr val="accent5">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dk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'уровень цен'!$G$3:$G$35</c:f>
              <c:strCache>
                <c:ptCount val="33"/>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pt idx="16">
                  <c:v>Рынок жилищного строительства (за исключением Московского фонда реновации жилой застройки и индивидуального жилищного строительства)</c:v>
                </c:pt>
                <c:pt idx="17">
                  <c:v>Рынок строительства объектов капитального строительства, за исключением жилищного и дорожного строительства</c:v>
                </c:pt>
                <c:pt idx="18">
                  <c:v>Рынок дорожной деятельности (за исключением проектирования)</c:v>
                </c:pt>
                <c:pt idx="19">
                  <c:v>Рынок архитектурно-строительного проектирования</c:v>
                </c:pt>
                <c:pt idx="20">
                  <c:v>Рынок племенного животноводства</c:v>
                </c:pt>
                <c:pt idx="21">
                  <c:v>Рынок семеноводства</c:v>
                </c:pt>
                <c:pt idx="22">
                  <c:v>Рынок вылова водных биоресурсов</c:v>
                </c:pt>
                <c:pt idx="23">
                  <c:v>Рынок переработки водных биоресурсов</c:v>
                </c:pt>
                <c:pt idx="24">
                  <c:v>Рынок товарной аквакультуры</c:v>
                </c:pt>
                <c:pt idx="25">
                  <c:v>Рынок добычи общераспространенных полезных ископаемых на участках недр местного значения</c:v>
                </c:pt>
                <c:pt idx="26">
                  <c:v>Рынок нефтепродуктов</c:v>
                </c:pt>
                <c:pt idx="27">
                  <c:v>Рынок легкой промышленности</c:v>
                </c:pt>
                <c:pt idx="28">
                  <c:v>Рынок обработки древесины и производства изделий из дерева</c:v>
                </c:pt>
                <c:pt idx="29">
                  <c:v>Рынок производства кирпича</c:v>
                </c:pt>
                <c:pt idx="30">
                  <c:v>Рынок производства бетона</c:v>
                </c:pt>
                <c:pt idx="31">
                  <c:v>Сфера наружной рекламы</c:v>
                </c:pt>
                <c:pt idx="32">
                  <c:v>Рынок оказания услуг по ремонту автотранспортных средств</c:v>
                </c:pt>
              </c:strCache>
            </c:strRef>
          </c:cat>
          <c:val>
            <c:numRef>
              <c:f>'уровень цен'!$L$3:$L$35</c:f>
              <c:numCache>
                <c:formatCode>0.0%</c:formatCode>
                <c:ptCount val="33"/>
                <c:pt idx="0">
                  <c:v>0.26084142394822007</c:v>
                </c:pt>
                <c:pt idx="1">
                  <c:v>0.41035598705501619</c:v>
                </c:pt>
                <c:pt idx="2">
                  <c:v>0.28090614886731391</c:v>
                </c:pt>
                <c:pt idx="3">
                  <c:v>0.39093851132686086</c:v>
                </c:pt>
                <c:pt idx="4">
                  <c:v>0.14627831715210357</c:v>
                </c:pt>
                <c:pt idx="5">
                  <c:v>0.13268608414239483</c:v>
                </c:pt>
                <c:pt idx="6">
                  <c:v>0.31067961165048541</c:v>
                </c:pt>
                <c:pt idx="7">
                  <c:v>0.2168284789644013</c:v>
                </c:pt>
                <c:pt idx="8">
                  <c:v>0.17993527508090615</c:v>
                </c:pt>
                <c:pt idx="9">
                  <c:v>0.32815533980582523</c:v>
                </c:pt>
                <c:pt idx="10">
                  <c:v>0.26472491909385115</c:v>
                </c:pt>
                <c:pt idx="11">
                  <c:v>0.38058252427184464</c:v>
                </c:pt>
                <c:pt idx="12">
                  <c:v>0.23883495145631067</c:v>
                </c:pt>
                <c:pt idx="13">
                  <c:v>0.26148867313915858</c:v>
                </c:pt>
                <c:pt idx="14">
                  <c:v>0.29449838187702265</c:v>
                </c:pt>
                <c:pt idx="15">
                  <c:v>0.21423948220064726</c:v>
                </c:pt>
                <c:pt idx="16">
                  <c:v>0.49126213592233009</c:v>
                </c:pt>
                <c:pt idx="17">
                  <c:v>0.53592233009708734</c:v>
                </c:pt>
                <c:pt idx="18">
                  <c:v>0.50744336569579285</c:v>
                </c:pt>
                <c:pt idx="19">
                  <c:v>0.61165048543689315</c:v>
                </c:pt>
                <c:pt idx="20">
                  <c:v>0.60841423948220064</c:v>
                </c:pt>
                <c:pt idx="21">
                  <c:v>0.61941747572815531</c:v>
                </c:pt>
                <c:pt idx="22">
                  <c:v>0.6763754045307443</c:v>
                </c:pt>
                <c:pt idx="23">
                  <c:v>0.67572815533980579</c:v>
                </c:pt>
                <c:pt idx="24">
                  <c:v>0.67184466019417477</c:v>
                </c:pt>
                <c:pt idx="25">
                  <c:v>0.67119741100323627</c:v>
                </c:pt>
                <c:pt idx="26">
                  <c:v>0.53139158576051782</c:v>
                </c:pt>
                <c:pt idx="27">
                  <c:v>0.42071197411003236</c:v>
                </c:pt>
                <c:pt idx="28">
                  <c:v>0.48996763754045308</c:v>
                </c:pt>
                <c:pt idx="29">
                  <c:v>0.6323624595469256</c:v>
                </c:pt>
                <c:pt idx="30">
                  <c:v>0.6310679611650486</c:v>
                </c:pt>
                <c:pt idx="31">
                  <c:v>0.58187702265372165</c:v>
                </c:pt>
                <c:pt idx="32">
                  <c:v>0.40841423948220063</c:v>
                </c:pt>
              </c:numCache>
            </c:numRef>
          </c:val>
          <c:extLst>
            <c:ext xmlns:c16="http://schemas.microsoft.com/office/drawing/2014/chart" uri="{C3380CC4-5D6E-409C-BE32-E72D297353CC}">
              <c16:uniqueId val="{0000000E-6C69-455F-810D-7914E59CF661}"/>
            </c:ext>
          </c:extLst>
        </c:ser>
        <c:dLbls>
          <c:dLblPos val="ctr"/>
          <c:showLegendKey val="0"/>
          <c:showVal val="1"/>
          <c:showCatName val="0"/>
          <c:showSerName val="0"/>
          <c:showPercent val="0"/>
          <c:showBubbleSize val="0"/>
        </c:dLbls>
        <c:gapWidth val="95"/>
        <c:overlap val="100"/>
        <c:axId val="911861248"/>
        <c:axId val="911884544"/>
      </c:barChart>
      <c:catAx>
        <c:axId val="9118612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dk1"/>
                </a:solidFill>
                <a:latin typeface="+mn-lt"/>
                <a:ea typeface="+mn-ea"/>
                <a:cs typeface="+mn-cs"/>
              </a:defRPr>
            </a:pPr>
            <a:endParaRPr lang="ru-RU"/>
          </a:p>
        </c:txPr>
        <c:crossAx val="911884544"/>
        <c:crosses val="autoZero"/>
        <c:auto val="1"/>
        <c:lblAlgn val="ctr"/>
        <c:lblOffset val="100"/>
        <c:noMultiLvlLbl val="0"/>
      </c:catAx>
      <c:valAx>
        <c:axId val="911884544"/>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dk1"/>
                </a:solidFill>
                <a:latin typeface="+mn-lt"/>
                <a:ea typeface="+mn-ea"/>
                <a:cs typeface="+mn-cs"/>
              </a:defRPr>
            </a:pPr>
            <a:endParaRPr lang="ru-RU"/>
          </a:p>
        </c:txPr>
        <c:crossAx val="911861248"/>
        <c:crosses val="autoZero"/>
        <c:crossBetween val="between"/>
        <c:majorUnit val="0.2"/>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700" b="0" i="0" u="none" strike="noStrike" kern="1200" baseline="0">
              <a:solidFill>
                <a:schemeClr val="dk1"/>
              </a:solidFill>
              <a:latin typeface="+mn-lt"/>
              <a:ea typeface="+mn-ea"/>
              <a:cs typeface="+mn-cs"/>
            </a:defRPr>
          </a:pPr>
          <a:endParaRPr lang="ru-RU"/>
        </a:p>
      </c:txPr>
    </c:legend>
    <c:plotVisOnly val="1"/>
    <c:dispBlanksAs val="gap"/>
    <c:showDLblsOverMax val="0"/>
  </c:chart>
  <c:spPr>
    <a:solidFill>
      <a:sysClr val="window" lastClr="FFFFFF"/>
    </a:solidFill>
    <a:ln w="25400" cap="flat" cmpd="sng" algn="ctr">
      <a:noFill/>
      <a:prstDash val="solid"/>
      <a:round/>
    </a:ln>
    <a:effectLst/>
  </c:spPr>
  <c:txPr>
    <a:bodyPr/>
    <a:lstStyle/>
    <a:p>
      <a:pPr>
        <a:defRPr sz="700">
          <a:solidFill>
            <a:schemeClr val="dk1"/>
          </a:solidFill>
          <a:latin typeface="+mn-lt"/>
          <a:ea typeface="+mn-ea"/>
          <a:cs typeface="+mn-cs"/>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dk1"/>
                </a:solidFill>
                <a:latin typeface="+mn-lt"/>
                <a:ea typeface="+mn-ea"/>
                <a:cs typeface="+mn-cs"/>
              </a:defRPr>
            </a:pPr>
            <a:r>
              <a:rPr lang="ru-RU" sz="1200"/>
              <a:t>Оценка удовлетворенности качеством товаров и услуг на рынках Ивановской области</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dk1"/>
              </a:solidFill>
              <a:latin typeface="+mn-lt"/>
              <a:ea typeface="+mn-ea"/>
              <a:cs typeface="+mn-cs"/>
            </a:defRPr>
          </a:pPr>
          <a:endParaRPr lang="ru-RU"/>
        </a:p>
      </c:txPr>
    </c:title>
    <c:autoTitleDeleted val="0"/>
    <c:plotArea>
      <c:layout/>
      <c:barChart>
        <c:barDir val="bar"/>
        <c:grouping val="stacked"/>
        <c:varyColors val="0"/>
        <c:ser>
          <c:idx val="0"/>
          <c:order val="0"/>
          <c:tx>
            <c:strRef>
              <c:f>качество!$H$2</c:f>
              <c:strCache>
                <c:ptCount val="1"/>
                <c:pt idx="0">
                  <c:v>удовлетворен</c:v>
                </c:pt>
              </c:strCache>
            </c:strRef>
          </c:tx>
          <c:spPr>
            <a:solidFill>
              <a:schemeClr val="tx2">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качество!$G$3:$G$19</c:f>
              <c:strCache>
                <c:ptCount val="17"/>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pt idx="16">
                  <c:v>Рынок жилищного строительства (за исключением Московского фонда реновации жилой застройки и индивидуального жилищного строительства)</c:v>
                </c:pt>
              </c:strCache>
            </c:strRef>
          </c:cat>
          <c:val>
            <c:numRef>
              <c:f>качество!$H$3:$H$19</c:f>
              <c:numCache>
                <c:formatCode>0.0%</c:formatCode>
                <c:ptCount val="17"/>
                <c:pt idx="0">
                  <c:v>0.18381877022653723</c:v>
                </c:pt>
                <c:pt idx="1">
                  <c:v>0.10614886731391586</c:v>
                </c:pt>
                <c:pt idx="2">
                  <c:v>0.15792880258899678</c:v>
                </c:pt>
                <c:pt idx="3">
                  <c:v>8.8673139158576053E-2</c:v>
                </c:pt>
                <c:pt idx="4">
                  <c:v>7.0550161812297729E-2</c:v>
                </c:pt>
                <c:pt idx="5">
                  <c:v>0.12168284789644013</c:v>
                </c:pt>
                <c:pt idx="6">
                  <c:v>0.10097087378640776</c:v>
                </c:pt>
                <c:pt idx="7">
                  <c:v>0.11067961165048544</c:v>
                </c:pt>
                <c:pt idx="8">
                  <c:v>0.10679611650485436</c:v>
                </c:pt>
                <c:pt idx="9">
                  <c:v>0.1022653721682848</c:v>
                </c:pt>
                <c:pt idx="10">
                  <c:v>0.12427184466019417</c:v>
                </c:pt>
                <c:pt idx="11">
                  <c:v>0.10485436893203884</c:v>
                </c:pt>
                <c:pt idx="12">
                  <c:v>9.3851132686084138E-2</c:v>
                </c:pt>
                <c:pt idx="13">
                  <c:v>8.9320388349514557E-2</c:v>
                </c:pt>
                <c:pt idx="14">
                  <c:v>9.1909385113268613E-2</c:v>
                </c:pt>
                <c:pt idx="15">
                  <c:v>0.13980582524271845</c:v>
                </c:pt>
                <c:pt idx="16">
                  <c:v>5.5663430420711972E-2</c:v>
                </c:pt>
              </c:numCache>
            </c:numRef>
          </c:val>
          <c:extLst>
            <c:ext xmlns:c16="http://schemas.microsoft.com/office/drawing/2014/chart" uri="{C3380CC4-5D6E-409C-BE32-E72D297353CC}">
              <c16:uniqueId val="{00000000-93B9-4A65-8FCF-8AE6B63B492A}"/>
            </c:ext>
          </c:extLst>
        </c:ser>
        <c:ser>
          <c:idx val="1"/>
          <c:order val="1"/>
          <c:tx>
            <c:strRef>
              <c:f>качество!$I$2</c:f>
              <c:strCache>
                <c:ptCount val="1"/>
                <c:pt idx="0">
                  <c:v>скорее удовлетворен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качество!$G$3:$G$19</c:f>
              <c:strCache>
                <c:ptCount val="17"/>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pt idx="16">
                  <c:v>Рынок жилищного строительства (за исключением Московского фонда реновации жилой застройки и индивидуального жилищного строительства)</c:v>
                </c:pt>
              </c:strCache>
            </c:strRef>
          </c:cat>
          <c:val>
            <c:numRef>
              <c:f>качество!$I$3:$I$19</c:f>
              <c:numCache>
                <c:formatCode>0.0%</c:formatCode>
                <c:ptCount val="17"/>
                <c:pt idx="0">
                  <c:v>0.40582524271844661</c:v>
                </c:pt>
                <c:pt idx="1">
                  <c:v>0.29514563106796116</c:v>
                </c:pt>
                <c:pt idx="2">
                  <c:v>0.38705501618122978</c:v>
                </c:pt>
                <c:pt idx="3">
                  <c:v>0.25307443365695792</c:v>
                </c:pt>
                <c:pt idx="4">
                  <c:v>0.26990291262135924</c:v>
                </c:pt>
                <c:pt idx="5">
                  <c:v>0.48090614886731392</c:v>
                </c:pt>
                <c:pt idx="6">
                  <c:v>0.36181229773462781</c:v>
                </c:pt>
                <c:pt idx="7">
                  <c:v>0.41359223300970877</c:v>
                </c:pt>
                <c:pt idx="8">
                  <c:v>0.37022653721682847</c:v>
                </c:pt>
                <c:pt idx="9">
                  <c:v>0.3896440129449838</c:v>
                </c:pt>
                <c:pt idx="10">
                  <c:v>0.40258899676375404</c:v>
                </c:pt>
                <c:pt idx="11">
                  <c:v>0.31003236245954691</c:v>
                </c:pt>
                <c:pt idx="12">
                  <c:v>0.34757281553398056</c:v>
                </c:pt>
                <c:pt idx="13">
                  <c:v>0.35080906148867314</c:v>
                </c:pt>
                <c:pt idx="14">
                  <c:v>0.36763754045307445</c:v>
                </c:pt>
                <c:pt idx="15">
                  <c:v>0.43042071197411003</c:v>
                </c:pt>
                <c:pt idx="16">
                  <c:v>0.16181229773462782</c:v>
                </c:pt>
              </c:numCache>
            </c:numRef>
          </c:val>
          <c:extLst>
            <c:ext xmlns:c16="http://schemas.microsoft.com/office/drawing/2014/chart" uri="{C3380CC4-5D6E-409C-BE32-E72D297353CC}">
              <c16:uniqueId val="{00000001-93B9-4A65-8FCF-8AE6B63B492A}"/>
            </c:ext>
          </c:extLst>
        </c:ser>
        <c:ser>
          <c:idx val="2"/>
          <c:order val="2"/>
          <c:tx>
            <c:strRef>
              <c:f>качество!$J$2</c:f>
              <c:strCache>
                <c:ptCount val="1"/>
                <c:pt idx="0">
                  <c:v>скорее не удовлетворен</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качество!$G$3:$G$19</c:f>
              <c:strCache>
                <c:ptCount val="17"/>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pt idx="16">
                  <c:v>Рынок жилищного строительства (за исключением Московского фонда реновации жилой застройки и индивидуального жилищного строительства)</c:v>
                </c:pt>
              </c:strCache>
            </c:strRef>
          </c:cat>
          <c:val>
            <c:numRef>
              <c:f>качество!$J$3:$J$19</c:f>
              <c:numCache>
                <c:formatCode>0.0%</c:formatCode>
                <c:ptCount val="17"/>
                <c:pt idx="0">
                  <c:v>9.0614886731391592E-2</c:v>
                </c:pt>
                <c:pt idx="1">
                  <c:v>9.6440129449838194E-2</c:v>
                </c:pt>
                <c:pt idx="2">
                  <c:v>9.5792880258899676E-2</c:v>
                </c:pt>
                <c:pt idx="3">
                  <c:v>0.12621359223300971</c:v>
                </c:pt>
                <c:pt idx="4">
                  <c:v>0.26343042071197409</c:v>
                </c:pt>
                <c:pt idx="5">
                  <c:v>0.13656957928802588</c:v>
                </c:pt>
                <c:pt idx="6">
                  <c:v>0.11197411003236246</c:v>
                </c:pt>
                <c:pt idx="7">
                  <c:v>0.12491909385113269</c:v>
                </c:pt>
                <c:pt idx="8">
                  <c:v>0.17605177993527507</c:v>
                </c:pt>
                <c:pt idx="9">
                  <c:v>0.13915857605177995</c:v>
                </c:pt>
                <c:pt idx="10">
                  <c:v>0.11132686084142394</c:v>
                </c:pt>
                <c:pt idx="11">
                  <c:v>8.4142394822006472E-2</c:v>
                </c:pt>
                <c:pt idx="12">
                  <c:v>0.16310679611650486</c:v>
                </c:pt>
                <c:pt idx="13">
                  <c:v>0.17087378640776699</c:v>
                </c:pt>
                <c:pt idx="14">
                  <c:v>0.12815533980582525</c:v>
                </c:pt>
                <c:pt idx="15">
                  <c:v>0.11585760517799353</c:v>
                </c:pt>
                <c:pt idx="16">
                  <c:v>0.1080906148867314</c:v>
                </c:pt>
              </c:numCache>
            </c:numRef>
          </c:val>
          <c:extLst>
            <c:ext xmlns:c16="http://schemas.microsoft.com/office/drawing/2014/chart" uri="{C3380CC4-5D6E-409C-BE32-E72D297353CC}">
              <c16:uniqueId val="{00000002-93B9-4A65-8FCF-8AE6B63B492A}"/>
            </c:ext>
          </c:extLst>
        </c:ser>
        <c:ser>
          <c:idx val="3"/>
          <c:order val="3"/>
          <c:tx>
            <c:strRef>
              <c:f>качество!$K$2</c:f>
              <c:strCache>
                <c:ptCount val="1"/>
                <c:pt idx="0">
                  <c:v>не удовлетворен</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качество!$G$3:$G$19</c:f>
              <c:strCache>
                <c:ptCount val="17"/>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pt idx="16">
                  <c:v>Рынок жилищного строительства (за исключением Московского фонда реновации жилой застройки и индивидуального жилищного строительства)</c:v>
                </c:pt>
              </c:strCache>
            </c:strRef>
          </c:cat>
          <c:val>
            <c:numRef>
              <c:f>качество!$K$3:$K$19</c:f>
              <c:numCache>
                <c:formatCode>0.0%</c:formatCode>
                <c:ptCount val="17"/>
                <c:pt idx="0">
                  <c:v>3.9482200647249194E-2</c:v>
                </c:pt>
                <c:pt idx="1">
                  <c:v>7.7022653721682849E-2</c:v>
                </c:pt>
                <c:pt idx="2">
                  <c:v>5.5016181229773461E-2</c:v>
                </c:pt>
                <c:pt idx="3">
                  <c:v>9.8381877022653719E-2</c:v>
                </c:pt>
                <c:pt idx="4">
                  <c:v>0.23818770226537217</c:v>
                </c:pt>
                <c:pt idx="5">
                  <c:v>7.831715210355987E-2</c:v>
                </c:pt>
                <c:pt idx="6">
                  <c:v>6.8608414239482204E-2</c:v>
                </c:pt>
                <c:pt idx="7">
                  <c:v>9.967637540453074E-2</c:v>
                </c:pt>
                <c:pt idx="8">
                  <c:v>0.13721682847896441</c:v>
                </c:pt>
                <c:pt idx="9">
                  <c:v>9.2556634304207117E-2</c:v>
                </c:pt>
                <c:pt idx="10">
                  <c:v>5.7605177993527511E-2</c:v>
                </c:pt>
                <c:pt idx="11">
                  <c:v>6.2783171521035602E-2</c:v>
                </c:pt>
                <c:pt idx="12">
                  <c:v>0.1080906148867314</c:v>
                </c:pt>
                <c:pt idx="13">
                  <c:v>9.1909385113268613E-2</c:v>
                </c:pt>
                <c:pt idx="14">
                  <c:v>7.4433656957928807E-2</c:v>
                </c:pt>
                <c:pt idx="15">
                  <c:v>6.0841423948220064E-2</c:v>
                </c:pt>
                <c:pt idx="16">
                  <c:v>0.10679611650485436</c:v>
                </c:pt>
              </c:numCache>
            </c:numRef>
          </c:val>
          <c:extLst>
            <c:ext xmlns:c16="http://schemas.microsoft.com/office/drawing/2014/chart" uri="{C3380CC4-5D6E-409C-BE32-E72D297353CC}">
              <c16:uniqueId val="{00000003-93B9-4A65-8FCF-8AE6B63B492A}"/>
            </c:ext>
          </c:extLst>
        </c:ser>
        <c:ser>
          <c:idx val="4"/>
          <c:order val="4"/>
          <c:tx>
            <c:strRef>
              <c:f>качество!$L$2</c:f>
              <c:strCache>
                <c:ptCount val="1"/>
                <c:pt idx="0">
                  <c:v>затрудняюсь ответить</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качество!$G$3:$G$19</c:f>
              <c:strCache>
                <c:ptCount val="17"/>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pt idx="16">
                  <c:v>Рынок жилищного строительства (за исключением Московского фонда реновации жилой застройки и индивидуального жилищного строительства)</c:v>
                </c:pt>
              </c:strCache>
            </c:strRef>
          </c:cat>
          <c:val>
            <c:numRef>
              <c:f>качество!$L$3:$L$19</c:f>
              <c:numCache>
                <c:formatCode>0.0%</c:formatCode>
                <c:ptCount val="17"/>
                <c:pt idx="0">
                  <c:v>0.28025889967637541</c:v>
                </c:pt>
                <c:pt idx="1">
                  <c:v>0.42524271844660194</c:v>
                </c:pt>
                <c:pt idx="2">
                  <c:v>0.30420711974110032</c:v>
                </c:pt>
                <c:pt idx="3">
                  <c:v>0.4336569579288026</c:v>
                </c:pt>
                <c:pt idx="4">
                  <c:v>0.15792880258899678</c:v>
                </c:pt>
                <c:pt idx="5">
                  <c:v>0.18252427184466019</c:v>
                </c:pt>
                <c:pt idx="6">
                  <c:v>0.35663430420711972</c:v>
                </c:pt>
                <c:pt idx="7">
                  <c:v>0.25113268608414241</c:v>
                </c:pt>
                <c:pt idx="8">
                  <c:v>0.20970873786407768</c:v>
                </c:pt>
                <c:pt idx="9">
                  <c:v>0.27637540453074433</c:v>
                </c:pt>
                <c:pt idx="10">
                  <c:v>0.30420711974110032</c:v>
                </c:pt>
                <c:pt idx="11">
                  <c:v>0.43818770226537218</c:v>
                </c:pt>
                <c:pt idx="12">
                  <c:v>0.287378640776699</c:v>
                </c:pt>
                <c:pt idx="13">
                  <c:v>0.29708737864077672</c:v>
                </c:pt>
                <c:pt idx="14">
                  <c:v>0.3378640776699029</c:v>
                </c:pt>
                <c:pt idx="15">
                  <c:v>0.25307443365695792</c:v>
                </c:pt>
                <c:pt idx="16">
                  <c:v>0.56763754045307446</c:v>
                </c:pt>
              </c:numCache>
            </c:numRef>
          </c:val>
          <c:extLst>
            <c:ext xmlns:c16="http://schemas.microsoft.com/office/drawing/2014/chart" uri="{C3380CC4-5D6E-409C-BE32-E72D297353CC}">
              <c16:uniqueId val="{00000004-93B9-4A65-8FCF-8AE6B63B492A}"/>
            </c:ext>
          </c:extLst>
        </c:ser>
        <c:dLbls>
          <c:dLblPos val="ctr"/>
          <c:showLegendKey val="0"/>
          <c:showVal val="1"/>
          <c:showCatName val="0"/>
          <c:showSerName val="0"/>
          <c:showPercent val="0"/>
          <c:showBubbleSize val="0"/>
        </c:dLbls>
        <c:gapWidth val="95"/>
        <c:overlap val="100"/>
        <c:axId val="911861248"/>
        <c:axId val="911884544"/>
      </c:barChart>
      <c:catAx>
        <c:axId val="9118612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dk1"/>
                </a:solidFill>
                <a:latin typeface="+mn-lt"/>
                <a:ea typeface="+mn-ea"/>
                <a:cs typeface="+mn-cs"/>
              </a:defRPr>
            </a:pPr>
            <a:endParaRPr lang="ru-RU"/>
          </a:p>
        </c:txPr>
        <c:crossAx val="911884544"/>
        <c:crosses val="autoZero"/>
        <c:auto val="1"/>
        <c:lblAlgn val="ctr"/>
        <c:lblOffset val="100"/>
        <c:noMultiLvlLbl val="0"/>
      </c:catAx>
      <c:valAx>
        <c:axId val="911884544"/>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ru-RU"/>
          </a:p>
        </c:txPr>
        <c:crossAx val="911861248"/>
        <c:crosses val="autoZero"/>
        <c:crossBetween val="between"/>
        <c:majorUnit val="0.2"/>
      </c:valAx>
      <c:spPr>
        <a:noFill/>
        <a:ln w="0">
          <a:solidFill>
            <a:schemeClr val="bg1"/>
          </a:solid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ru-RU"/>
        </a:p>
      </c:txPr>
    </c:legend>
    <c:plotVisOnly val="1"/>
    <c:dispBlanksAs val="gap"/>
    <c:showDLblsOverMax val="0"/>
  </c:chart>
  <c:spPr>
    <a:solidFill>
      <a:sysClr val="window" lastClr="FFFFFF"/>
    </a:solidFill>
    <a:ln w="25400" cap="flat" cmpd="sng" algn="ctr">
      <a:noFill/>
      <a:prstDash val="solid"/>
      <a:round/>
    </a:ln>
    <a:effectLst/>
  </c:spPr>
  <c:txPr>
    <a:bodyPr/>
    <a:lstStyle/>
    <a:p>
      <a:pPr>
        <a:defRPr>
          <a:solidFill>
            <a:schemeClr val="dk1"/>
          </a:solidFill>
          <a:latin typeface="+mn-lt"/>
          <a:ea typeface="+mn-ea"/>
          <a:cs typeface="+mn-cs"/>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dk1"/>
                </a:solidFill>
                <a:latin typeface="+mn-lt"/>
                <a:ea typeface="+mn-ea"/>
                <a:cs typeface="+mn-cs"/>
              </a:defRPr>
            </a:pPr>
            <a:r>
              <a:rPr lang="ru-RU" sz="1200"/>
              <a:t>Оценка удовлетворенности качеством товаров и услуг на рынках Ивановской области</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dk1"/>
              </a:solidFill>
              <a:latin typeface="+mn-lt"/>
              <a:ea typeface="+mn-ea"/>
              <a:cs typeface="+mn-cs"/>
            </a:defRPr>
          </a:pPr>
          <a:endParaRPr lang="ru-RU"/>
        </a:p>
      </c:txPr>
    </c:title>
    <c:autoTitleDeleted val="0"/>
    <c:plotArea>
      <c:layout/>
      <c:barChart>
        <c:barDir val="bar"/>
        <c:grouping val="stacked"/>
        <c:varyColors val="0"/>
        <c:ser>
          <c:idx val="0"/>
          <c:order val="0"/>
          <c:tx>
            <c:strRef>
              <c:f>качество!$H$20</c:f>
              <c:strCache>
                <c:ptCount val="1"/>
                <c:pt idx="0">
                  <c:v>удовлетворен</c:v>
                </c:pt>
              </c:strCache>
            </c:strRef>
          </c:tx>
          <c:spPr>
            <a:solidFill>
              <a:schemeClr val="tx2">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качество!$G$21:$G$36</c:f>
              <c:strCache>
                <c:ptCount val="16"/>
                <c:pt idx="0">
                  <c:v>Рынок строительства объектов капитального строительства, за исключением жилищного и дорожного строительства</c:v>
                </c:pt>
                <c:pt idx="1">
                  <c:v>Рынок дорожной деятельности (за исключением проектирования)</c:v>
                </c:pt>
                <c:pt idx="2">
                  <c:v>Рынок архитектурно-строительного проектирования</c:v>
                </c:pt>
                <c:pt idx="3">
                  <c:v>Рынок племенного животноводства</c:v>
                </c:pt>
                <c:pt idx="4">
                  <c:v>Рынок семеноводства</c:v>
                </c:pt>
                <c:pt idx="5">
                  <c:v>Рынок вылова водных биоресурсов</c:v>
                </c:pt>
                <c:pt idx="6">
                  <c:v>Рынок переработки водных биоресурсов</c:v>
                </c:pt>
                <c:pt idx="7">
                  <c:v>Рынок товарной аквакультуры</c:v>
                </c:pt>
                <c:pt idx="8">
                  <c:v>Рынок добычи общераспространенных полезных ископаемых на участках недр местного значения</c:v>
                </c:pt>
                <c:pt idx="9">
                  <c:v>Рынок нефтепродуктов</c:v>
                </c:pt>
                <c:pt idx="10">
                  <c:v>Рынок легкой промышленности</c:v>
                </c:pt>
                <c:pt idx="11">
                  <c:v>Рынок обработки древесины и производства изделий из дерева</c:v>
                </c:pt>
                <c:pt idx="12">
                  <c:v>Рынок производства кирпича</c:v>
                </c:pt>
                <c:pt idx="13">
                  <c:v>Рынок производства бетона</c:v>
                </c:pt>
                <c:pt idx="14">
                  <c:v>Сфера наружной рекламы</c:v>
                </c:pt>
                <c:pt idx="15">
                  <c:v>Рынок оказания услуг по ремонту автотранспортных средств</c:v>
                </c:pt>
              </c:strCache>
            </c:strRef>
          </c:cat>
          <c:val>
            <c:numRef>
              <c:f>качество!$H$21:$H$36</c:f>
              <c:numCache>
                <c:formatCode>0.0%</c:formatCode>
                <c:ptCount val="16"/>
                <c:pt idx="0">
                  <c:v>5.2427184466019419E-2</c:v>
                </c:pt>
                <c:pt idx="1">
                  <c:v>7.0550161812297729E-2</c:v>
                </c:pt>
                <c:pt idx="2">
                  <c:v>4.983818770226537E-2</c:v>
                </c:pt>
                <c:pt idx="3">
                  <c:v>4.7896440129449838E-2</c:v>
                </c:pt>
                <c:pt idx="4">
                  <c:v>5.2427184466019419E-2</c:v>
                </c:pt>
                <c:pt idx="5">
                  <c:v>4.1423948220064725E-2</c:v>
                </c:pt>
                <c:pt idx="6">
                  <c:v>4.0129449838187704E-2</c:v>
                </c:pt>
                <c:pt idx="7">
                  <c:v>3.8187702265372166E-2</c:v>
                </c:pt>
                <c:pt idx="8">
                  <c:v>4.3365695792880257E-2</c:v>
                </c:pt>
                <c:pt idx="9">
                  <c:v>4.7249190938511328E-2</c:v>
                </c:pt>
                <c:pt idx="10">
                  <c:v>9.3851132686084138E-2</c:v>
                </c:pt>
                <c:pt idx="11">
                  <c:v>7.3786407766990289E-2</c:v>
                </c:pt>
                <c:pt idx="12">
                  <c:v>4.3365695792880257E-2</c:v>
                </c:pt>
                <c:pt idx="13">
                  <c:v>4.3365695792880257E-2</c:v>
                </c:pt>
                <c:pt idx="14">
                  <c:v>6.8608414239482204E-2</c:v>
                </c:pt>
                <c:pt idx="15">
                  <c:v>7.1197411003236247E-2</c:v>
                </c:pt>
              </c:numCache>
            </c:numRef>
          </c:val>
          <c:extLst>
            <c:ext xmlns:c16="http://schemas.microsoft.com/office/drawing/2014/chart" uri="{C3380CC4-5D6E-409C-BE32-E72D297353CC}">
              <c16:uniqueId val="{00000000-8F8D-4473-97D7-B595ACC725B0}"/>
            </c:ext>
          </c:extLst>
        </c:ser>
        <c:ser>
          <c:idx val="1"/>
          <c:order val="1"/>
          <c:tx>
            <c:strRef>
              <c:f>качество!$I$20</c:f>
              <c:strCache>
                <c:ptCount val="1"/>
                <c:pt idx="0">
                  <c:v>скорее удовлетворен</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качество!$G$21:$G$36</c:f>
              <c:strCache>
                <c:ptCount val="16"/>
                <c:pt idx="0">
                  <c:v>Рынок строительства объектов капитального строительства, за исключением жилищного и дорожного строительства</c:v>
                </c:pt>
                <c:pt idx="1">
                  <c:v>Рынок дорожной деятельности (за исключением проектирования)</c:v>
                </c:pt>
                <c:pt idx="2">
                  <c:v>Рынок архитектурно-строительного проектирования</c:v>
                </c:pt>
                <c:pt idx="3">
                  <c:v>Рынок племенного животноводства</c:v>
                </c:pt>
                <c:pt idx="4">
                  <c:v>Рынок семеноводства</c:v>
                </c:pt>
                <c:pt idx="5">
                  <c:v>Рынок вылова водных биоресурсов</c:v>
                </c:pt>
                <c:pt idx="6">
                  <c:v>Рынок переработки водных биоресурсов</c:v>
                </c:pt>
                <c:pt idx="7">
                  <c:v>Рынок товарной аквакультуры</c:v>
                </c:pt>
                <c:pt idx="8">
                  <c:v>Рынок добычи общераспространенных полезных ископаемых на участках недр местного значения</c:v>
                </c:pt>
                <c:pt idx="9">
                  <c:v>Рынок нефтепродуктов</c:v>
                </c:pt>
                <c:pt idx="10">
                  <c:v>Рынок легкой промышленности</c:v>
                </c:pt>
                <c:pt idx="11">
                  <c:v>Рынок обработки древесины и производства изделий из дерева</c:v>
                </c:pt>
                <c:pt idx="12">
                  <c:v>Рынок производства кирпича</c:v>
                </c:pt>
                <c:pt idx="13">
                  <c:v>Рынок производства бетона</c:v>
                </c:pt>
                <c:pt idx="14">
                  <c:v>Сфера наружной рекламы</c:v>
                </c:pt>
                <c:pt idx="15">
                  <c:v>Рынок оказания услуг по ремонту автотранспортных средств</c:v>
                </c:pt>
              </c:strCache>
            </c:strRef>
          </c:cat>
          <c:val>
            <c:numRef>
              <c:f>качество!$I$21:$I$36</c:f>
              <c:numCache>
                <c:formatCode>0.0%</c:formatCode>
                <c:ptCount val="16"/>
                <c:pt idx="0">
                  <c:v>0.16440129449838187</c:v>
                </c:pt>
                <c:pt idx="1">
                  <c:v>0.227831715210356</c:v>
                </c:pt>
                <c:pt idx="2">
                  <c:v>0.14822006472491908</c:v>
                </c:pt>
                <c:pt idx="3">
                  <c:v>0.16116504854368932</c:v>
                </c:pt>
                <c:pt idx="4">
                  <c:v>0.14627831715210357</c:v>
                </c:pt>
                <c:pt idx="5">
                  <c:v>0.11779935275080906</c:v>
                </c:pt>
                <c:pt idx="6">
                  <c:v>0.11067961165048544</c:v>
                </c:pt>
                <c:pt idx="7">
                  <c:v>0.11779935275080906</c:v>
                </c:pt>
                <c:pt idx="8">
                  <c:v>0.12427184466019417</c:v>
                </c:pt>
                <c:pt idx="9">
                  <c:v>0.2064724919093851</c:v>
                </c:pt>
                <c:pt idx="10">
                  <c:v>0.29967637540453074</c:v>
                </c:pt>
                <c:pt idx="11">
                  <c:v>0.24919093851132687</c:v>
                </c:pt>
                <c:pt idx="12">
                  <c:v>0.13592233009708737</c:v>
                </c:pt>
                <c:pt idx="13">
                  <c:v>0.13398058252427184</c:v>
                </c:pt>
                <c:pt idx="14">
                  <c:v>0.2058252427184466</c:v>
                </c:pt>
                <c:pt idx="15">
                  <c:v>0.28867313915857606</c:v>
                </c:pt>
              </c:numCache>
            </c:numRef>
          </c:val>
          <c:extLst>
            <c:ext xmlns:c16="http://schemas.microsoft.com/office/drawing/2014/chart" uri="{C3380CC4-5D6E-409C-BE32-E72D297353CC}">
              <c16:uniqueId val="{00000001-8F8D-4473-97D7-B595ACC725B0}"/>
            </c:ext>
          </c:extLst>
        </c:ser>
        <c:ser>
          <c:idx val="2"/>
          <c:order val="2"/>
          <c:tx>
            <c:strRef>
              <c:f>качество!$J$20</c:f>
              <c:strCache>
                <c:ptCount val="1"/>
                <c:pt idx="0">
                  <c:v>скорее не удовлетворен</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качество!$G$21:$G$36</c:f>
              <c:strCache>
                <c:ptCount val="16"/>
                <c:pt idx="0">
                  <c:v>Рынок строительства объектов капитального строительства, за исключением жилищного и дорожного строительства</c:v>
                </c:pt>
                <c:pt idx="1">
                  <c:v>Рынок дорожной деятельности (за исключением проектирования)</c:v>
                </c:pt>
                <c:pt idx="2">
                  <c:v>Рынок архитектурно-строительного проектирования</c:v>
                </c:pt>
                <c:pt idx="3">
                  <c:v>Рынок племенного животноводства</c:v>
                </c:pt>
                <c:pt idx="4">
                  <c:v>Рынок семеноводства</c:v>
                </c:pt>
                <c:pt idx="5">
                  <c:v>Рынок вылова водных биоресурсов</c:v>
                </c:pt>
                <c:pt idx="6">
                  <c:v>Рынок переработки водных биоресурсов</c:v>
                </c:pt>
                <c:pt idx="7">
                  <c:v>Рынок товарной аквакультуры</c:v>
                </c:pt>
                <c:pt idx="8">
                  <c:v>Рынок добычи общераспространенных полезных ископаемых на участках недр местного значения</c:v>
                </c:pt>
                <c:pt idx="9">
                  <c:v>Рынок нефтепродуктов</c:v>
                </c:pt>
                <c:pt idx="10">
                  <c:v>Рынок легкой промышленности</c:v>
                </c:pt>
                <c:pt idx="11">
                  <c:v>Рынок обработки древесины и производства изделий из дерева</c:v>
                </c:pt>
                <c:pt idx="12">
                  <c:v>Рынок производства кирпича</c:v>
                </c:pt>
                <c:pt idx="13">
                  <c:v>Рынок производства бетона</c:v>
                </c:pt>
                <c:pt idx="14">
                  <c:v>Сфера наружной рекламы</c:v>
                </c:pt>
                <c:pt idx="15">
                  <c:v>Рынок оказания услуг по ремонту автотранспортных средств</c:v>
                </c:pt>
              </c:strCache>
            </c:strRef>
          </c:cat>
          <c:val>
            <c:numRef>
              <c:f>качество!$J$21:$J$36</c:f>
              <c:numCache>
                <c:formatCode>0.0%</c:formatCode>
                <c:ptCount val="16"/>
                <c:pt idx="0">
                  <c:v>0.10355987055016182</c:v>
                </c:pt>
                <c:pt idx="1">
                  <c:v>0.13786407766990291</c:v>
                </c:pt>
                <c:pt idx="2">
                  <c:v>7.3139158576051785E-2</c:v>
                </c:pt>
                <c:pt idx="3">
                  <c:v>9.1262135922330095E-2</c:v>
                </c:pt>
                <c:pt idx="4">
                  <c:v>7.508090614886731E-2</c:v>
                </c:pt>
                <c:pt idx="5">
                  <c:v>7.3786407766990289E-2</c:v>
                </c:pt>
                <c:pt idx="6">
                  <c:v>7.2491909385113268E-2</c:v>
                </c:pt>
                <c:pt idx="7">
                  <c:v>7.3786407766990289E-2</c:v>
                </c:pt>
                <c:pt idx="8">
                  <c:v>6.8608414239482204E-2</c:v>
                </c:pt>
                <c:pt idx="9">
                  <c:v>8.5436893203883493E-2</c:v>
                </c:pt>
                <c:pt idx="10">
                  <c:v>8.0906148867313912E-2</c:v>
                </c:pt>
                <c:pt idx="11">
                  <c:v>8.5436893203883493E-2</c:v>
                </c:pt>
                <c:pt idx="12">
                  <c:v>7.7022653721682849E-2</c:v>
                </c:pt>
                <c:pt idx="13">
                  <c:v>7.2491909385113268E-2</c:v>
                </c:pt>
                <c:pt idx="14">
                  <c:v>7.7022653721682849E-2</c:v>
                </c:pt>
                <c:pt idx="15">
                  <c:v>0.11326860841423948</c:v>
                </c:pt>
              </c:numCache>
            </c:numRef>
          </c:val>
          <c:extLst>
            <c:ext xmlns:c16="http://schemas.microsoft.com/office/drawing/2014/chart" uri="{C3380CC4-5D6E-409C-BE32-E72D297353CC}">
              <c16:uniqueId val="{00000002-8F8D-4473-97D7-B595ACC725B0}"/>
            </c:ext>
          </c:extLst>
        </c:ser>
        <c:ser>
          <c:idx val="3"/>
          <c:order val="3"/>
          <c:tx>
            <c:strRef>
              <c:f>качество!$K$20</c:f>
              <c:strCache>
                <c:ptCount val="1"/>
                <c:pt idx="0">
                  <c:v>не удовлетворен</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качество!$G$21:$G$36</c:f>
              <c:strCache>
                <c:ptCount val="16"/>
                <c:pt idx="0">
                  <c:v>Рынок строительства объектов капитального строительства, за исключением жилищного и дорожного строительства</c:v>
                </c:pt>
                <c:pt idx="1">
                  <c:v>Рынок дорожной деятельности (за исключением проектирования)</c:v>
                </c:pt>
                <c:pt idx="2">
                  <c:v>Рынок архитектурно-строительного проектирования</c:v>
                </c:pt>
                <c:pt idx="3">
                  <c:v>Рынок племенного животноводства</c:v>
                </c:pt>
                <c:pt idx="4">
                  <c:v>Рынок семеноводства</c:v>
                </c:pt>
                <c:pt idx="5">
                  <c:v>Рынок вылова водных биоресурсов</c:v>
                </c:pt>
                <c:pt idx="6">
                  <c:v>Рынок переработки водных биоресурсов</c:v>
                </c:pt>
                <c:pt idx="7">
                  <c:v>Рынок товарной аквакультуры</c:v>
                </c:pt>
                <c:pt idx="8">
                  <c:v>Рынок добычи общераспространенных полезных ископаемых на участках недр местного значения</c:v>
                </c:pt>
                <c:pt idx="9">
                  <c:v>Рынок нефтепродуктов</c:v>
                </c:pt>
                <c:pt idx="10">
                  <c:v>Рынок легкой промышленности</c:v>
                </c:pt>
                <c:pt idx="11">
                  <c:v>Рынок обработки древесины и производства изделий из дерева</c:v>
                </c:pt>
                <c:pt idx="12">
                  <c:v>Рынок производства кирпича</c:v>
                </c:pt>
                <c:pt idx="13">
                  <c:v>Рынок производства бетона</c:v>
                </c:pt>
                <c:pt idx="14">
                  <c:v>Сфера наружной рекламы</c:v>
                </c:pt>
                <c:pt idx="15">
                  <c:v>Рынок оказания услуг по ремонту автотранспортных средств</c:v>
                </c:pt>
              </c:strCache>
            </c:strRef>
          </c:cat>
          <c:val>
            <c:numRef>
              <c:f>качество!$K$21:$K$36</c:f>
              <c:numCache>
                <c:formatCode>0.0%</c:formatCode>
                <c:ptCount val="16"/>
                <c:pt idx="0">
                  <c:v>9.3203883495145634E-2</c:v>
                </c:pt>
                <c:pt idx="1">
                  <c:v>8.9967637540453074E-2</c:v>
                </c:pt>
                <c:pt idx="2">
                  <c:v>8.0258899676375409E-2</c:v>
                </c:pt>
                <c:pt idx="3">
                  <c:v>5.8899676375404532E-2</c:v>
                </c:pt>
                <c:pt idx="4">
                  <c:v>6.4077669902912623E-2</c:v>
                </c:pt>
                <c:pt idx="5">
                  <c:v>6.6019417475728162E-2</c:v>
                </c:pt>
                <c:pt idx="6">
                  <c:v>6.4077669902912623E-2</c:v>
                </c:pt>
                <c:pt idx="7">
                  <c:v>6.1488673139158574E-2</c:v>
                </c:pt>
                <c:pt idx="8">
                  <c:v>6.4077669902912623E-2</c:v>
                </c:pt>
                <c:pt idx="9">
                  <c:v>7.3139158576051785E-2</c:v>
                </c:pt>
                <c:pt idx="10">
                  <c:v>5.9546925566343042E-2</c:v>
                </c:pt>
                <c:pt idx="11">
                  <c:v>5.6310679611650483E-2</c:v>
                </c:pt>
                <c:pt idx="12">
                  <c:v>6.2783171521035602E-2</c:v>
                </c:pt>
                <c:pt idx="13">
                  <c:v>6.0194174757281553E-2</c:v>
                </c:pt>
                <c:pt idx="14">
                  <c:v>5.4368932038834951E-2</c:v>
                </c:pt>
                <c:pt idx="15">
                  <c:v>5.5016181229773461E-2</c:v>
                </c:pt>
              </c:numCache>
            </c:numRef>
          </c:val>
          <c:extLst>
            <c:ext xmlns:c16="http://schemas.microsoft.com/office/drawing/2014/chart" uri="{C3380CC4-5D6E-409C-BE32-E72D297353CC}">
              <c16:uniqueId val="{00000003-8F8D-4473-97D7-B595ACC725B0}"/>
            </c:ext>
          </c:extLst>
        </c:ser>
        <c:ser>
          <c:idx val="4"/>
          <c:order val="4"/>
          <c:tx>
            <c:strRef>
              <c:f>качество!$L$20</c:f>
              <c:strCache>
                <c:ptCount val="1"/>
                <c:pt idx="0">
                  <c:v>затрудняюсь ответить</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качество!$G$21:$G$36</c:f>
              <c:strCache>
                <c:ptCount val="16"/>
                <c:pt idx="0">
                  <c:v>Рынок строительства объектов капитального строительства, за исключением жилищного и дорожного строительства</c:v>
                </c:pt>
                <c:pt idx="1">
                  <c:v>Рынок дорожной деятельности (за исключением проектирования)</c:v>
                </c:pt>
                <c:pt idx="2">
                  <c:v>Рынок архитектурно-строительного проектирования</c:v>
                </c:pt>
                <c:pt idx="3">
                  <c:v>Рынок племенного животноводства</c:v>
                </c:pt>
                <c:pt idx="4">
                  <c:v>Рынок семеноводства</c:v>
                </c:pt>
                <c:pt idx="5">
                  <c:v>Рынок вылова водных биоресурсов</c:v>
                </c:pt>
                <c:pt idx="6">
                  <c:v>Рынок переработки водных биоресурсов</c:v>
                </c:pt>
                <c:pt idx="7">
                  <c:v>Рынок товарной аквакультуры</c:v>
                </c:pt>
                <c:pt idx="8">
                  <c:v>Рынок добычи общераспространенных полезных ископаемых на участках недр местного значения</c:v>
                </c:pt>
                <c:pt idx="9">
                  <c:v>Рынок нефтепродуктов</c:v>
                </c:pt>
                <c:pt idx="10">
                  <c:v>Рынок легкой промышленности</c:v>
                </c:pt>
                <c:pt idx="11">
                  <c:v>Рынок обработки древесины и производства изделий из дерева</c:v>
                </c:pt>
                <c:pt idx="12">
                  <c:v>Рынок производства кирпича</c:v>
                </c:pt>
                <c:pt idx="13">
                  <c:v>Рынок производства бетона</c:v>
                </c:pt>
                <c:pt idx="14">
                  <c:v>Сфера наружной рекламы</c:v>
                </c:pt>
                <c:pt idx="15">
                  <c:v>Рынок оказания услуг по ремонту автотранспортных средств</c:v>
                </c:pt>
              </c:strCache>
            </c:strRef>
          </c:cat>
          <c:val>
            <c:numRef>
              <c:f>качество!$L$21:$L$36</c:f>
              <c:numCache>
                <c:formatCode>0.0%</c:formatCode>
                <c:ptCount val="16"/>
                <c:pt idx="0">
                  <c:v>0.58640776699029129</c:v>
                </c:pt>
                <c:pt idx="1">
                  <c:v>0.47378640776699027</c:v>
                </c:pt>
                <c:pt idx="2">
                  <c:v>0.64854368932038831</c:v>
                </c:pt>
                <c:pt idx="3">
                  <c:v>0.64077669902912626</c:v>
                </c:pt>
                <c:pt idx="4">
                  <c:v>0.6621359223300971</c:v>
                </c:pt>
                <c:pt idx="5">
                  <c:v>0.70097087378640777</c:v>
                </c:pt>
                <c:pt idx="6">
                  <c:v>0.71262135922330094</c:v>
                </c:pt>
                <c:pt idx="7">
                  <c:v>0.70873786407766992</c:v>
                </c:pt>
                <c:pt idx="8">
                  <c:v>0.69967637540453076</c:v>
                </c:pt>
                <c:pt idx="9">
                  <c:v>0.5877022653721683</c:v>
                </c:pt>
                <c:pt idx="10">
                  <c:v>0.46601941747572817</c:v>
                </c:pt>
                <c:pt idx="11">
                  <c:v>0.53527508090614884</c:v>
                </c:pt>
                <c:pt idx="12">
                  <c:v>0.68090614886731393</c:v>
                </c:pt>
                <c:pt idx="13">
                  <c:v>0.68996763754045309</c:v>
                </c:pt>
                <c:pt idx="14">
                  <c:v>0.59417475728155345</c:v>
                </c:pt>
                <c:pt idx="15">
                  <c:v>0.47184466019417476</c:v>
                </c:pt>
              </c:numCache>
            </c:numRef>
          </c:val>
          <c:extLst>
            <c:ext xmlns:c16="http://schemas.microsoft.com/office/drawing/2014/chart" uri="{C3380CC4-5D6E-409C-BE32-E72D297353CC}">
              <c16:uniqueId val="{00000004-8F8D-4473-97D7-B595ACC725B0}"/>
            </c:ext>
          </c:extLst>
        </c:ser>
        <c:dLbls>
          <c:dLblPos val="ctr"/>
          <c:showLegendKey val="0"/>
          <c:showVal val="1"/>
          <c:showCatName val="0"/>
          <c:showSerName val="0"/>
          <c:showPercent val="0"/>
          <c:showBubbleSize val="0"/>
        </c:dLbls>
        <c:gapWidth val="95"/>
        <c:overlap val="100"/>
        <c:axId val="911861248"/>
        <c:axId val="911884544"/>
      </c:barChart>
      <c:catAx>
        <c:axId val="9118612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dk1"/>
                </a:solidFill>
                <a:latin typeface="+mn-lt"/>
                <a:ea typeface="+mn-ea"/>
                <a:cs typeface="+mn-cs"/>
              </a:defRPr>
            </a:pPr>
            <a:endParaRPr lang="ru-RU"/>
          </a:p>
        </c:txPr>
        <c:crossAx val="911884544"/>
        <c:crosses val="autoZero"/>
        <c:auto val="1"/>
        <c:lblAlgn val="ctr"/>
        <c:lblOffset val="100"/>
        <c:noMultiLvlLbl val="0"/>
      </c:catAx>
      <c:valAx>
        <c:axId val="911884544"/>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ru-RU"/>
          </a:p>
        </c:txPr>
        <c:crossAx val="911861248"/>
        <c:crosses val="autoZero"/>
        <c:crossBetween val="between"/>
        <c:majorUnit val="0.2"/>
      </c:valAx>
      <c:spPr>
        <a:noFill/>
        <a:ln w="0">
          <a:solidFill>
            <a:schemeClr val="bg1"/>
          </a:solid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ru-RU"/>
        </a:p>
      </c:txPr>
    </c:legend>
    <c:plotVisOnly val="1"/>
    <c:dispBlanksAs val="gap"/>
    <c:showDLblsOverMax val="0"/>
  </c:chart>
  <c:spPr>
    <a:solidFill>
      <a:sysClr val="window" lastClr="FFFFFF"/>
    </a:solidFill>
    <a:ln w="25400" cap="flat" cmpd="sng" algn="ctr">
      <a:noFill/>
      <a:prstDash val="solid"/>
      <a:round/>
    </a:ln>
    <a:effectLst/>
  </c:spPr>
  <c:txPr>
    <a:bodyPr/>
    <a:lstStyle/>
    <a:p>
      <a:pPr>
        <a:defRPr>
          <a:solidFill>
            <a:schemeClr val="dk1"/>
          </a:solidFill>
          <a:latin typeface="+mn-lt"/>
          <a:ea typeface="+mn-ea"/>
          <a:cs typeface="+mn-cs"/>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dk1"/>
                </a:solidFill>
                <a:latin typeface="+mn-lt"/>
                <a:ea typeface="+mn-ea"/>
                <a:cs typeface="+mn-cs"/>
              </a:defRPr>
            </a:pPr>
            <a:r>
              <a:rPr lang="ru-RU" sz="1200"/>
              <a:t>Оценка удовлетворенности ассортиментом товаров и услуг на рынках Ивановской области</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dk1"/>
              </a:solidFill>
              <a:latin typeface="+mn-lt"/>
              <a:ea typeface="+mn-ea"/>
              <a:cs typeface="+mn-cs"/>
            </a:defRPr>
          </a:pPr>
          <a:endParaRPr lang="ru-RU"/>
        </a:p>
      </c:txPr>
    </c:title>
    <c:autoTitleDeleted val="0"/>
    <c:plotArea>
      <c:layout/>
      <c:barChart>
        <c:barDir val="bar"/>
        <c:grouping val="stacked"/>
        <c:varyColors val="0"/>
        <c:ser>
          <c:idx val="0"/>
          <c:order val="0"/>
          <c:tx>
            <c:strRef>
              <c:f>ассортимент!$H$2</c:f>
              <c:strCache>
                <c:ptCount val="1"/>
                <c:pt idx="0">
                  <c:v>удовлетворен</c:v>
                </c:pt>
              </c:strCache>
            </c:strRef>
          </c:tx>
          <c:spPr>
            <a:solidFill>
              <a:schemeClr val="tx2">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ассортимент!$G$3:$G$35</c:f>
              <c:strCache>
                <c:ptCount val="33"/>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pt idx="16">
                  <c:v>Рынок жилищного строительства (за исключением Московского фонда реновации жилой застройки и индивидуального жилищного строительства)</c:v>
                </c:pt>
                <c:pt idx="17">
                  <c:v>Рынок строительства объектов капитального строительства, за исключением жилищного и дорожного строительства</c:v>
                </c:pt>
                <c:pt idx="18">
                  <c:v>Рынок дорожной деятельности (за исключением проектирования)</c:v>
                </c:pt>
                <c:pt idx="19">
                  <c:v>Рынок архитектурно-строительного проектирования</c:v>
                </c:pt>
                <c:pt idx="20">
                  <c:v>Рынок племенного животноводства</c:v>
                </c:pt>
                <c:pt idx="21">
                  <c:v>Рынок семеноводства</c:v>
                </c:pt>
                <c:pt idx="22">
                  <c:v>Рынок вылова водных биоресурсов</c:v>
                </c:pt>
                <c:pt idx="23">
                  <c:v>Рынок переработки водных биоресурсов</c:v>
                </c:pt>
                <c:pt idx="24">
                  <c:v>Рынок товарной аквакультуры</c:v>
                </c:pt>
                <c:pt idx="25">
                  <c:v>Рынок добычи общераспространенных полезных ископаемых на участках недр местного значения</c:v>
                </c:pt>
                <c:pt idx="26">
                  <c:v>Рынок нефтепродуктов</c:v>
                </c:pt>
                <c:pt idx="27">
                  <c:v>Рынок легкой промышленности</c:v>
                </c:pt>
                <c:pt idx="28">
                  <c:v>Рынок обработки древесины и производства изделий из дерева</c:v>
                </c:pt>
                <c:pt idx="29">
                  <c:v>Рынок производства кирпича</c:v>
                </c:pt>
                <c:pt idx="30">
                  <c:v>Рынок производства бетона</c:v>
                </c:pt>
                <c:pt idx="31">
                  <c:v>Сфера наружной рекламы</c:v>
                </c:pt>
                <c:pt idx="32">
                  <c:v>Рынок оказания услуг по ремонту автотранспортных средств</c:v>
                </c:pt>
              </c:strCache>
            </c:strRef>
          </c:cat>
          <c:val>
            <c:numRef>
              <c:f>ассортимент!$H$3:$H$35</c:f>
              <c:numCache>
                <c:formatCode>0.0%</c:formatCode>
                <c:ptCount val="33"/>
                <c:pt idx="0">
                  <c:v>0.20258899676375405</c:v>
                </c:pt>
                <c:pt idx="1">
                  <c:v>0.11844660194174757</c:v>
                </c:pt>
                <c:pt idx="2">
                  <c:v>0.16116504854368932</c:v>
                </c:pt>
                <c:pt idx="3">
                  <c:v>8.8673139158576053E-2</c:v>
                </c:pt>
                <c:pt idx="4">
                  <c:v>8.4142394822006472E-2</c:v>
                </c:pt>
                <c:pt idx="5">
                  <c:v>0.20711974110032363</c:v>
                </c:pt>
                <c:pt idx="6">
                  <c:v>0.12880258899676375</c:v>
                </c:pt>
                <c:pt idx="7">
                  <c:v>0.15922330097087378</c:v>
                </c:pt>
                <c:pt idx="8">
                  <c:v>0.14174757281553399</c:v>
                </c:pt>
                <c:pt idx="9">
                  <c:v>0.13398058252427184</c:v>
                </c:pt>
                <c:pt idx="10">
                  <c:v>0.16699029126213591</c:v>
                </c:pt>
                <c:pt idx="11">
                  <c:v>0.14563106796116504</c:v>
                </c:pt>
                <c:pt idx="12">
                  <c:v>0.12038834951456311</c:v>
                </c:pt>
                <c:pt idx="13">
                  <c:v>0.12233009708737864</c:v>
                </c:pt>
                <c:pt idx="14">
                  <c:v>0.11715210355987055</c:v>
                </c:pt>
                <c:pt idx="15">
                  <c:v>0.16893203883495145</c:v>
                </c:pt>
                <c:pt idx="16">
                  <c:v>6.6019417475728162E-2</c:v>
                </c:pt>
                <c:pt idx="17">
                  <c:v>5.8252427184466021E-2</c:v>
                </c:pt>
                <c:pt idx="18">
                  <c:v>7.184466019417475E-2</c:v>
                </c:pt>
                <c:pt idx="19">
                  <c:v>5.5016181229773461E-2</c:v>
                </c:pt>
                <c:pt idx="20">
                  <c:v>5.8899676375404532E-2</c:v>
                </c:pt>
                <c:pt idx="21">
                  <c:v>6.0841423948220064E-2</c:v>
                </c:pt>
                <c:pt idx="22">
                  <c:v>4.2071197411003236E-2</c:v>
                </c:pt>
                <c:pt idx="23">
                  <c:v>3.8834951456310676E-2</c:v>
                </c:pt>
                <c:pt idx="24">
                  <c:v>4.2071197411003236E-2</c:v>
                </c:pt>
                <c:pt idx="25">
                  <c:v>4.4012944983818768E-2</c:v>
                </c:pt>
                <c:pt idx="26">
                  <c:v>5.8899676375404532E-2</c:v>
                </c:pt>
                <c:pt idx="27">
                  <c:v>0.11003236245954692</c:v>
                </c:pt>
                <c:pt idx="28">
                  <c:v>8.8025889967637536E-2</c:v>
                </c:pt>
                <c:pt idx="29">
                  <c:v>4.7249190938511328E-2</c:v>
                </c:pt>
                <c:pt idx="30">
                  <c:v>5.1132686084142398E-2</c:v>
                </c:pt>
                <c:pt idx="31">
                  <c:v>0.10032362459546926</c:v>
                </c:pt>
                <c:pt idx="32">
                  <c:v>0.10485436893203884</c:v>
                </c:pt>
              </c:numCache>
            </c:numRef>
          </c:val>
          <c:extLst>
            <c:ext xmlns:c16="http://schemas.microsoft.com/office/drawing/2014/chart" uri="{C3380CC4-5D6E-409C-BE32-E72D297353CC}">
              <c16:uniqueId val="{00000000-8276-4946-AED3-D371468A9B68}"/>
            </c:ext>
          </c:extLst>
        </c:ser>
        <c:ser>
          <c:idx val="1"/>
          <c:order val="1"/>
          <c:tx>
            <c:strRef>
              <c:f>ассортимент!$I$2</c:f>
              <c:strCache>
                <c:ptCount val="1"/>
                <c:pt idx="0">
                  <c:v>скорее удовлетворен</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ассортимент!$G$3:$G$35</c:f>
              <c:strCache>
                <c:ptCount val="33"/>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pt idx="16">
                  <c:v>Рынок жилищного строительства (за исключением Московского фонда реновации жилой застройки и индивидуального жилищного строительства)</c:v>
                </c:pt>
                <c:pt idx="17">
                  <c:v>Рынок строительства объектов капитального строительства, за исключением жилищного и дорожного строительства</c:v>
                </c:pt>
                <c:pt idx="18">
                  <c:v>Рынок дорожной деятельности (за исключением проектирования)</c:v>
                </c:pt>
                <c:pt idx="19">
                  <c:v>Рынок архитектурно-строительного проектирования</c:v>
                </c:pt>
                <c:pt idx="20">
                  <c:v>Рынок племенного животноводства</c:v>
                </c:pt>
                <c:pt idx="21">
                  <c:v>Рынок семеноводства</c:v>
                </c:pt>
                <c:pt idx="22">
                  <c:v>Рынок вылова водных биоресурсов</c:v>
                </c:pt>
                <c:pt idx="23">
                  <c:v>Рынок переработки водных биоресурсов</c:v>
                </c:pt>
                <c:pt idx="24">
                  <c:v>Рынок товарной аквакультуры</c:v>
                </c:pt>
                <c:pt idx="25">
                  <c:v>Рынок добычи общераспространенных полезных ископаемых на участках недр местного значения</c:v>
                </c:pt>
                <c:pt idx="26">
                  <c:v>Рынок нефтепродуктов</c:v>
                </c:pt>
                <c:pt idx="27">
                  <c:v>Рынок легкой промышленности</c:v>
                </c:pt>
                <c:pt idx="28">
                  <c:v>Рынок обработки древесины и производства изделий из дерева</c:v>
                </c:pt>
                <c:pt idx="29">
                  <c:v>Рынок производства кирпича</c:v>
                </c:pt>
                <c:pt idx="30">
                  <c:v>Рынок производства бетона</c:v>
                </c:pt>
                <c:pt idx="31">
                  <c:v>Сфера наружной рекламы</c:v>
                </c:pt>
                <c:pt idx="32">
                  <c:v>Рынок оказания услуг по ремонту автотранспортных средств</c:v>
                </c:pt>
              </c:strCache>
            </c:strRef>
          </c:cat>
          <c:val>
            <c:numRef>
              <c:f>ассортимент!$I$3:$I$35</c:f>
              <c:numCache>
                <c:formatCode>0.0%</c:formatCode>
                <c:ptCount val="33"/>
                <c:pt idx="0">
                  <c:v>0.43106796116504853</c:v>
                </c:pt>
                <c:pt idx="1">
                  <c:v>0.29061488673139158</c:v>
                </c:pt>
                <c:pt idx="2">
                  <c:v>0.38834951456310679</c:v>
                </c:pt>
                <c:pt idx="3">
                  <c:v>0.227831715210356</c:v>
                </c:pt>
                <c:pt idx="4">
                  <c:v>0.25631067961165049</c:v>
                </c:pt>
                <c:pt idx="5">
                  <c:v>0.51262135922330099</c:v>
                </c:pt>
                <c:pt idx="6">
                  <c:v>0.37411003236245954</c:v>
                </c:pt>
                <c:pt idx="7">
                  <c:v>0.40194174757281553</c:v>
                </c:pt>
                <c:pt idx="8">
                  <c:v>0.36763754045307445</c:v>
                </c:pt>
                <c:pt idx="9">
                  <c:v>0.38899676375404529</c:v>
                </c:pt>
                <c:pt idx="10">
                  <c:v>0.3896440129449838</c:v>
                </c:pt>
                <c:pt idx="11">
                  <c:v>0.31326860841423948</c:v>
                </c:pt>
                <c:pt idx="12">
                  <c:v>0.34627831715210355</c:v>
                </c:pt>
                <c:pt idx="13">
                  <c:v>0.35663430420711972</c:v>
                </c:pt>
                <c:pt idx="14">
                  <c:v>0.37346278317152104</c:v>
                </c:pt>
                <c:pt idx="15">
                  <c:v>0.47184466019417476</c:v>
                </c:pt>
                <c:pt idx="16">
                  <c:v>0.17864077669902911</c:v>
                </c:pt>
                <c:pt idx="17">
                  <c:v>0.17087378640776699</c:v>
                </c:pt>
                <c:pt idx="18">
                  <c:v>0.24854368932038834</c:v>
                </c:pt>
                <c:pt idx="19">
                  <c:v>0.16116504854368932</c:v>
                </c:pt>
                <c:pt idx="20">
                  <c:v>0.15598705501618124</c:v>
                </c:pt>
                <c:pt idx="21">
                  <c:v>0.14757281553398058</c:v>
                </c:pt>
                <c:pt idx="22">
                  <c:v>0.11521035598705502</c:v>
                </c:pt>
                <c:pt idx="23">
                  <c:v>0.11003236245954692</c:v>
                </c:pt>
                <c:pt idx="24">
                  <c:v>0.113915857605178</c:v>
                </c:pt>
                <c:pt idx="25">
                  <c:v>0.1255663430420712</c:v>
                </c:pt>
                <c:pt idx="26">
                  <c:v>0.19870550161812298</c:v>
                </c:pt>
                <c:pt idx="27">
                  <c:v>0.33915857605177996</c:v>
                </c:pt>
                <c:pt idx="28">
                  <c:v>0.28025889967637541</c:v>
                </c:pt>
                <c:pt idx="29">
                  <c:v>0.12944983818770225</c:v>
                </c:pt>
                <c:pt idx="30">
                  <c:v>0.12686084142394821</c:v>
                </c:pt>
                <c:pt idx="31">
                  <c:v>0.24077669902912621</c:v>
                </c:pt>
                <c:pt idx="32">
                  <c:v>0.31326860841423948</c:v>
                </c:pt>
              </c:numCache>
            </c:numRef>
          </c:val>
          <c:extLst>
            <c:ext xmlns:c16="http://schemas.microsoft.com/office/drawing/2014/chart" uri="{C3380CC4-5D6E-409C-BE32-E72D297353CC}">
              <c16:uniqueId val="{00000001-8276-4946-AED3-D371468A9B68}"/>
            </c:ext>
          </c:extLst>
        </c:ser>
        <c:ser>
          <c:idx val="2"/>
          <c:order val="2"/>
          <c:tx>
            <c:strRef>
              <c:f>ассортимент!$J$2</c:f>
              <c:strCache>
                <c:ptCount val="1"/>
                <c:pt idx="0">
                  <c:v>скорее не удовлетворен</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ассортимент!$G$3:$G$35</c:f>
              <c:strCache>
                <c:ptCount val="33"/>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pt idx="16">
                  <c:v>Рынок жилищного строительства (за исключением Московского фонда реновации жилой застройки и индивидуального жилищного строительства)</c:v>
                </c:pt>
                <c:pt idx="17">
                  <c:v>Рынок строительства объектов капитального строительства, за исключением жилищного и дорожного строительства</c:v>
                </c:pt>
                <c:pt idx="18">
                  <c:v>Рынок дорожной деятельности (за исключением проектирования)</c:v>
                </c:pt>
                <c:pt idx="19">
                  <c:v>Рынок архитектурно-строительного проектирования</c:v>
                </c:pt>
                <c:pt idx="20">
                  <c:v>Рынок племенного животноводства</c:v>
                </c:pt>
                <c:pt idx="21">
                  <c:v>Рынок семеноводства</c:v>
                </c:pt>
                <c:pt idx="22">
                  <c:v>Рынок вылова водных биоресурсов</c:v>
                </c:pt>
                <c:pt idx="23">
                  <c:v>Рынок переработки водных биоресурсов</c:v>
                </c:pt>
                <c:pt idx="24">
                  <c:v>Рынок товарной аквакультуры</c:v>
                </c:pt>
                <c:pt idx="25">
                  <c:v>Рынок добычи общераспространенных полезных ископаемых на участках недр местного значения</c:v>
                </c:pt>
                <c:pt idx="26">
                  <c:v>Рынок нефтепродуктов</c:v>
                </c:pt>
                <c:pt idx="27">
                  <c:v>Рынок легкой промышленности</c:v>
                </c:pt>
                <c:pt idx="28">
                  <c:v>Рынок обработки древесины и производства изделий из дерева</c:v>
                </c:pt>
                <c:pt idx="29">
                  <c:v>Рынок производства кирпича</c:v>
                </c:pt>
                <c:pt idx="30">
                  <c:v>Рынок производства бетона</c:v>
                </c:pt>
                <c:pt idx="31">
                  <c:v>Сфера наружной рекламы</c:v>
                </c:pt>
                <c:pt idx="32">
                  <c:v>Рынок оказания услуг по ремонту автотранспортных средств</c:v>
                </c:pt>
              </c:strCache>
            </c:strRef>
          </c:cat>
          <c:val>
            <c:numRef>
              <c:f>ассортимент!$J$3:$J$35</c:f>
              <c:numCache>
                <c:formatCode>0.0%</c:formatCode>
                <c:ptCount val="33"/>
                <c:pt idx="0">
                  <c:v>0.10614886731391586</c:v>
                </c:pt>
                <c:pt idx="1">
                  <c:v>0.12038834951456311</c:v>
                </c:pt>
                <c:pt idx="2">
                  <c:v>0.14822006472491908</c:v>
                </c:pt>
                <c:pt idx="3">
                  <c:v>0.19093851132686085</c:v>
                </c:pt>
                <c:pt idx="4">
                  <c:v>0.28996763754045307</c:v>
                </c:pt>
                <c:pt idx="5">
                  <c:v>0.11197411003236246</c:v>
                </c:pt>
                <c:pt idx="6">
                  <c:v>0.13074433656957929</c:v>
                </c:pt>
                <c:pt idx="7">
                  <c:v>0.12944983818770225</c:v>
                </c:pt>
                <c:pt idx="8">
                  <c:v>0.18252427184466019</c:v>
                </c:pt>
                <c:pt idx="9">
                  <c:v>0.16440129449838187</c:v>
                </c:pt>
                <c:pt idx="10">
                  <c:v>0.10161812297734628</c:v>
                </c:pt>
                <c:pt idx="11">
                  <c:v>8.8673139158576053E-2</c:v>
                </c:pt>
                <c:pt idx="12">
                  <c:v>0.19935275080906148</c:v>
                </c:pt>
                <c:pt idx="13">
                  <c:v>0.17605177993527507</c:v>
                </c:pt>
                <c:pt idx="14">
                  <c:v>0.14433656957928803</c:v>
                </c:pt>
                <c:pt idx="15">
                  <c:v>0.11715210355987055</c:v>
                </c:pt>
                <c:pt idx="16">
                  <c:v>0.12233009708737864</c:v>
                </c:pt>
                <c:pt idx="17">
                  <c:v>0.1145631067961165</c:v>
                </c:pt>
                <c:pt idx="18">
                  <c:v>0.15275080906148866</c:v>
                </c:pt>
                <c:pt idx="19">
                  <c:v>9.7087378640776698E-2</c:v>
                </c:pt>
                <c:pt idx="20">
                  <c:v>8.9967637540453074E-2</c:v>
                </c:pt>
                <c:pt idx="21">
                  <c:v>8.6084142394822011E-2</c:v>
                </c:pt>
                <c:pt idx="22">
                  <c:v>8.9320388349514557E-2</c:v>
                </c:pt>
                <c:pt idx="23">
                  <c:v>8.4142394822006472E-2</c:v>
                </c:pt>
                <c:pt idx="24">
                  <c:v>8.3495145631067955E-2</c:v>
                </c:pt>
                <c:pt idx="25">
                  <c:v>7.7022653721682849E-2</c:v>
                </c:pt>
                <c:pt idx="26">
                  <c:v>9.4498381877022655E-2</c:v>
                </c:pt>
                <c:pt idx="27">
                  <c:v>8.155339805825243E-2</c:v>
                </c:pt>
                <c:pt idx="28">
                  <c:v>0.10161812297734628</c:v>
                </c:pt>
                <c:pt idx="29">
                  <c:v>8.8673139158576053E-2</c:v>
                </c:pt>
                <c:pt idx="30">
                  <c:v>8.7378640776699032E-2</c:v>
                </c:pt>
                <c:pt idx="31">
                  <c:v>7.7669902912621352E-2</c:v>
                </c:pt>
                <c:pt idx="32">
                  <c:v>0.12491909385113269</c:v>
                </c:pt>
              </c:numCache>
            </c:numRef>
          </c:val>
          <c:extLst>
            <c:ext xmlns:c16="http://schemas.microsoft.com/office/drawing/2014/chart" uri="{C3380CC4-5D6E-409C-BE32-E72D297353CC}">
              <c16:uniqueId val="{00000002-8276-4946-AED3-D371468A9B68}"/>
            </c:ext>
          </c:extLst>
        </c:ser>
        <c:ser>
          <c:idx val="3"/>
          <c:order val="3"/>
          <c:tx>
            <c:strRef>
              <c:f>ассортимент!$K$2</c:f>
              <c:strCache>
                <c:ptCount val="1"/>
                <c:pt idx="0">
                  <c:v>не удовлетворен</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ассортимент!$G$3:$G$35</c:f>
              <c:strCache>
                <c:ptCount val="33"/>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pt idx="16">
                  <c:v>Рынок жилищного строительства (за исключением Московского фонда реновации жилой застройки и индивидуального жилищного строительства)</c:v>
                </c:pt>
                <c:pt idx="17">
                  <c:v>Рынок строительства объектов капитального строительства, за исключением жилищного и дорожного строительства</c:v>
                </c:pt>
                <c:pt idx="18">
                  <c:v>Рынок дорожной деятельности (за исключением проектирования)</c:v>
                </c:pt>
                <c:pt idx="19">
                  <c:v>Рынок архитектурно-строительного проектирования</c:v>
                </c:pt>
                <c:pt idx="20">
                  <c:v>Рынок племенного животноводства</c:v>
                </c:pt>
                <c:pt idx="21">
                  <c:v>Рынок семеноводства</c:v>
                </c:pt>
                <c:pt idx="22">
                  <c:v>Рынок вылова водных биоресурсов</c:v>
                </c:pt>
                <c:pt idx="23">
                  <c:v>Рынок переработки водных биоресурсов</c:v>
                </c:pt>
                <c:pt idx="24">
                  <c:v>Рынок товарной аквакультуры</c:v>
                </c:pt>
                <c:pt idx="25">
                  <c:v>Рынок добычи общераспространенных полезных ископаемых на участках недр местного значения</c:v>
                </c:pt>
                <c:pt idx="26">
                  <c:v>Рынок нефтепродуктов</c:v>
                </c:pt>
                <c:pt idx="27">
                  <c:v>Рынок легкой промышленности</c:v>
                </c:pt>
                <c:pt idx="28">
                  <c:v>Рынок обработки древесины и производства изделий из дерева</c:v>
                </c:pt>
                <c:pt idx="29">
                  <c:v>Рынок производства кирпича</c:v>
                </c:pt>
                <c:pt idx="30">
                  <c:v>Рынок производства бетона</c:v>
                </c:pt>
                <c:pt idx="31">
                  <c:v>Сфера наружной рекламы</c:v>
                </c:pt>
                <c:pt idx="32">
                  <c:v>Рынок оказания услуг по ремонту автотранспортных средств</c:v>
                </c:pt>
              </c:strCache>
            </c:strRef>
          </c:cat>
          <c:val>
            <c:numRef>
              <c:f>ассортимент!$K$3:$K$35</c:f>
              <c:numCache>
                <c:formatCode>0.0%</c:formatCode>
                <c:ptCount val="33"/>
                <c:pt idx="0">
                  <c:v>4.0129449838187704E-2</c:v>
                </c:pt>
                <c:pt idx="1">
                  <c:v>0.14239482200647249</c:v>
                </c:pt>
                <c:pt idx="2">
                  <c:v>6.7313915857605183E-2</c:v>
                </c:pt>
                <c:pt idx="3">
                  <c:v>0.15857605177993528</c:v>
                </c:pt>
                <c:pt idx="4">
                  <c:v>0.26084142394822007</c:v>
                </c:pt>
                <c:pt idx="5">
                  <c:v>5.7605177993527511E-2</c:v>
                </c:pt>
                <c:pt idx="6">
                  <c:v>7.2491909385113268E-2</c:v>
                </c:pt>
                <c:pt idx="7">
                  <c:v>7.4433656957928807E-2</c:v>
                </c:pt>
                <c:pt idx="8">
                  <c:v>0.14110032362459546</c:v>
                </c:pt>
                <c:pt idx="9">
                  <c:v>9.8381877022653719E-2</c:v>
                </c:pt>
                <c:pt idx="10">
                  <c:v>4.983818770226537E-2</c:v>
                </c:pt>
                <c:pt idx="11">
                  <c:v>4.2718446601941747E-2</c:v>
                </c:pt>
                <c:pt idx="12">
                  <c:v>0.1255663430420712</c:v>
                </c:pt>
                <c:pt idx="13">
                  <c:v>0.10097087378640776</c:v>
                </c:pt>
                <c:pt idx="14">
                  <c:v>7.831715210355987E-2</c:v>
                </c:pt>
                <c:pt idx="15">
                  <c:v>5.8252427184466021E-2</c:v>
                </c:pt>
                <c:pt idx="16">
                  <c:v>0.15080906148867315</c:v>
                </c:pt>
                <c:pt idx="17">
                  <c:v>0.13074433656957929</c:v>
                </c:pt>
                <c:pt idx="18">
                  <c:v>0.10485436893203884</c:v>
                </c:pt>
                <c:pt idx="19">
                  <c:v>9.7734627831715215E-2</c:v>
                </c:pt>
                <c:pt idx="20">
                  <c:v>8.9967637540453074E-2</c:v>
                </c:pt>
                <c:pt idx="21">
                  <c:v>9.1909385113268613E-2</c:v>
                </c:pt>
                <c:pt idx="22">
                  <c:v>8.478964401294499E-2</c:v>
                </c:pt>
                <c:pt idx="23">
                  <c:v>9.0614886731391592E-2</c:v>
                </c:pt>
                <c:pt idx="24">
                  <c:v>8.9320388349514557E-2</c:v>
                </c:pt>
                <c:pt idx="25">
                  <c:v>8.478964401294499E-2</c:v>
                </c:pt>
                <c:pt idx="26">
                  <c:v>8.2847896440129451E-2</c:v>
                </c:pt>
                <c:pt idx="27">
                  <c:v>7.184466019417475E-2</c:v>
                </c:pt>
                <c:pt idx="28">
                  <c:v>5.7605177993527511E-2</c:v>
                </c:pt>
                <c:pt idx="29">
                  <c:v>9.5792880258899676E-2</c:v>
                </c:pt>
                <c:pt idx="30">
                  <c:v>9.4498381877022655E-2</c:v>
                </c:pt>
                <c:pt idx="31">
                  <c:v>6.3430420711974106E-2</c:v>
                </c:pt>
                <c:pt idx="32">
                  <c:v>6.3430420711974106E-2</c:v>
                </c:pt>
              </c:numCache>
            </c:numRef>
          </c:val>
          <c:extLst>
            <c:ext xmlns:c16="http://schemas.microsoft.com/office/drawing/2014/chart" uri="{C3380CC4-5D6E-409C-BE32-E72D297353CC}">
              <c16:uniqueId val="{00000003-8276-4946-AED3-D371468A9B68}"/>
            </c:ext>
          </c:extLst>
        </c:ser>
        <c:ser>
          <c:idx val="4"/>
          <c:order val="4"/>
          <c:tx>
            <c:strRef>
              <c:f>ассортимент!$L$2</c:f>
              <c:strCache>
                <c:ptCount val="1"/>
                <c:pt idx="0">
                  <c:v>затрудняюсь ответить</c:v>
                </c:pt>
              </c:strCache>
            </c:strRef>
          </c:tx>
          <c:spPr>
            <a:solidFill>
              <a:schemeClr val="accent5">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ассортимент!$G$3:$G$35</c:f>
              <c:strCache>
                <c:ptCount val="33"/>
                <c:pt idx="0">
                  <c:v>Рынок услуг дошкольного образования</c:v>
                </c:pt>
                <c:pt idx="1">
                  <c:v>Рынок услуг среднего профессионального образования</c:v>
                </c:pt>
                <c:pt idx="2">
                  <c:v>Рынок услуг дополнительного образования детей</c:v>
                </c:pt>
                <c:pt idx="3">
                  <c:v>Рынок услуг детского отдыха и оздоровления</c:v>
                </c:pt>
                <c:pt idx="4">
                  <c:v>Рынок медицинских услуг</c:v>
                </c:pt>
                <c:pt idx="5">
                  <c:v>Рынок услуг розничной торговли лекарственными препаратами, медицинскими изделиями и сопутствующими товарами</c:v>
                </c:pt>
                <c:pt idx="6">
                  <c:v>Рынок социальных услуг</c:v>
                </c:pt>
                <c:pt idx="7">
                  <c:v>Рынок теплоснабжения (производство тепловой энергии)</c:v>
                </c:pt>
                <c:pt idx="8">
                  <c:v>Рынок услуг по сбору и транспортированию твердых коммунальных отходов</c:v>
                </c:pt>
                <c:pt idx="9">
                  <c:v>Рынок выполнения работ по благоустройству городской среды</c:v>
                </c:pt>
                <c:pt idx="10">
                  <c:v>Рынок купли-продажи электрической энергии (мощности) на розничном рынке электрической энергии (мощности)</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оказания услуг по перевозке пассажиров и багажа легковым такси на территории субъекта Российской Федерации.</c:v>
                </c:pt>
                <c:pt idx="15">
                  <c:v>Рынок услуг связи, в том числе услуг по предоставлению широкополосного доступа к информационно-телекоммуникационной сети Интернет</c:v>
                </c:pt>
                <c:pt idx="16">
                  <c:v>Рынок жилищного строительства (за исключением Московского фонда реновации жилой застройки и индивидуального жилищного строительства)</c:v>
                </c:pt>
                <c:pt idx="17">
                  <c:v>Рынок строительства объектов капитального строительства, за исключением жилищного и дорожного строительства</c:v>
                </c:pt>
                <c:pt idx="18">
                  <c:v>Рынок дорожной деятельности (за исключением проектирования)</c:v>
                </c:pt>
                <c:pt idx="19">
                  <c:v>Рынок архитектурно-строительного проектирования</c:v>
                </c:pt>
                <c:pt idx="20">
                  <c:v>Рынок племенного животноводства</c:v>
                </c:pt>
                <c:pt idx="21">
                  <c:v>Рынок семеноводства</c:v>
                </c:pt>
                <c:pt idx="22">
                  <c:v>Рынок вылова водных биоресурсов</c:v>
                </c:pt>
                <c:pt idx="23">
                  <c:v>Рынок переработки водных биоресурсов</c:v>
                </c:pt>
                <c:pt idx="24">
                  <c:v>Рынок товарной аквакультуры</c:v>
                </c:pt>
                <c:pt idx="25">
                  <c:v>Рынок добычи общераспространенных полезных ископаемых на участках недр местного значения</c:v>
                </c:pt>
                <c:pt idx="26">
                  <c:v>Рынок нефтепродуктов</c:v>
                </c:pt>
                <c:pt idx="27">
                  <c:v>Рынок легкой промышленности</c:v>
                </c:pt>
                <c:pt idx="28">
                  <c:v>Рынок обработки древесины и производства изделий из дерева</c:v>
                </c:pt>
                <c:pt idx="29">
                  <c:v>Рынок производства кирпича</c:v>
                </c:pt>
                <c:pt idx="30">
                  <c:v>Рынок производства бетона</c:v>
                </c:pt>
                <c:pt idx="31">
                  <c:v>Сфера наружной рекламы</c:v>
                </c:pt>
                <c:pt idx="32">
                  <c:v>Рынок оказания услуг по ремонту автотранспортных средств</c:v>
                </c:pt>
              </c:strCache>
            </c:strRef>
          </c:cat>
          <c:val>
            <c:numRef>
              <c:f>ассортимент!$L$3:$L$35</c:f>
              <c:numCache>
                <c:formatCode>0.0%</c:formatCode>
                <c:ptCount val="33"/>
                <c:pt idx="0">
                  <c:v>0.22006472491909385</c:v>
                </c:pt>
                <c:pt idx="1">
                  <c:v>0.32815533980582523</c:v>
                </c:pt>
                <c:pt idx="2">
                  <c:v>0.23495145631067962</c:v>
                </c:pt>
                <c:pt idx="3">
                  <c:v>0.33398058252427182</c:v>
                </c:pt>
                <c:pt idx="4">
                  <c:v>0.1087378640776699</c:v>
                </c:pt>
                <c:pt idx="5">
                  <c:v>0.11067961165048544</c:v>
                </c:pt>
                <c:pt idx="6">
                  <c:v>0.29385113268608415</c:v>
                </c:pt>
                <c:pt idx="7">
                  <c:v>0.23495145631067962</c:v>
                </c:pt>
                <c:pt idx="8">
                  <c:v>0.16699029126213591</c:v>
                </c:pt>
                <c:pt idx="9">
                  <c:v>0.21423948220064726</c:v>
                </c:pt>
                <c:pt idx="10">
                  <c:v>0.29190938511326858</c:v>
                </c:pt>
                <c:pt idx="11">
                  <c:v>0.40970873786407769</c:v>
                </c:pt>
                <c:pt idx="12">
                  <c:v>0.20841423948220064</c:v>
                </c:pt>
                <c:pt idx="13">
                  <c:v>0.24401294498381876</c:v>
                </c:pt>
                <c:pt idx="14">
                  <c:v>0.2867313915857605</c:v>
                </c:pt>
                <c:pt idx="15">
                  <c:v>0.18381877022653723</c:v>
                </c:pt>
                <c:pt idx="16">
                  <c:v>0.48220064724919093</c:v>
                </c:pt>
                <c:pt idx="17">
                  <c:v>0.52556634304207117</c:v>
                </c:pt>
                <c:pt idx="18">
                  <c:v>0.42200647249190937</c:v>
                </c:pt>
                <c:pt idx="19">
                  <c:v>0.5889967637540453</c:v>
                </c:pt>
                <c:pt idx="20">
                  <c:v>0.60517799352750812</c:v>
                </c:pt>
                <c:pt idx="21">
                  <c:v>0.61359223300970878</c:v>
                </c:pt>
                <c:pt idx="22">
                  <c:v>0.66860841423948225</c:v>
                </c:pt>
                <c:pt idx="23">
                  <c:v>0.6763754045307443</c:v>
                </c:pt>
                <c:pt idx="24">
                  <c:v>0.67119741100323627</c:v>
                </c:pt>
                <c:pt idx="25">
                  <c:v>0.66860841423948225</c:v>
                </c:pt>
                <c:pt idx="26">
                  <c:v>0.56504854368932034</c:v>
                </c:pt>
                <c:pt idx="27">
                  <c:v>0.39741100323624595</c:v>
                </c:pt>
                <c:pt idx="28">
                  <c:v>0.47249190938511326</c:v>
                </c:pt>
                <c:pt idx="29">
                  <c:v>0.63883495145631064</c:v>
                </c:pt>
                <c:pt idx="30">
                  <c:v>0.64012944983818765</c:v>
                </c:pt>
                <c:pt idx="31">
                  <c:v>0.51779935275080902</c:v>
                </c:pt>
                <c:pt idx="32">
                  <c:v>0.39352750809061487</c:v>
                </c:pt>
              </c:numCache>
            </c:numRef>
          </c:val>
          <c:extLst>
            <c:ext xmlns:c16="http://schemas.microsoft.com/office/drawing/2014/chart" uri="{C3380CC4-5D6E-409C-BE32-E72D297353CC}">
              <c16:uniqueId val="{00000004-8276-4946-AED3-D371468A9B68}"/>
            </c:ext>
          </c:extLst>
        </c:ser>
        <c:dLbls>
          <c:dLblPos val="ctr"/>
          <c:showLegendKey val="0"/>
          <c:showVal val="1"/>
          <c:showCatName val="0"/>
          <c:showSerName val="0"/>
          <c:showPercent val="0"/>
          <c:showBubbleSize val="0"/>
        </c:dLbls>
        <c:gapWidth val="95"/>
        <c:overlap val="100"/>
        <c:axId val="911861248"/>
        <c:axId val="911884544"/>
      </c:barChart>
      <c:catAx>
        <c:axId val="9118612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dk1"/>
                </a:solidFill>
                <a:latin typeface="+mn-lt"/>
                <a:ea typeface="+mn-ea"/>
                <a:cs typeface="+mn-cs"/>
              </a:defRPr>
            </a:pPr>
            <a:endParaRPr lang="ru-RU"/>
          </a:p>
        </c:txPr>
        <c:crossAx val="911884544"/>
        <c:crosses val="autoZero"/>
        <c:auto val="1"/>
        <c:lblAlgn val="ctr"/>
        <c:lblOffset val="100"/>
        <c:noMultiLvlLbl val="0"/>
      </c:catAx>
      <c:valAx>
        <c:axId val="911884544"/>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ru-RU"/>
          </a:p>
        </c:txPr>
        <c:crossAx val="911861248"/>
        <c:crosses val="autoZero"/>
        <c:crossBetween val="between"/>
        <c:majorUnit val="0.2"/>
      </c:valAx>
      <c:spPr>
        <a:noFill/>
        <a:ln w="0">
          <a:solidFill>
            <a:schemeClr val="bg1"/>
          </a:solid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ru-RU"/>
        </a:p>
      </c:txPr>
    </c:legend>
    <c:plotVisOnly val="1"/>
    <c:dispBlanksAs val="gap"/>
    <c:showDLblsOverMax val="0"/>
  </c:chart>
  <c:spPr>
    <a:solidFill>
      <a:sysClr val="window" lastClr="FFFFFF"/>
    </a:solidFill>
    <a:ln w="25400" cap="flat" cmpd="sng" algn="ctr">
      <a:noFill/>
      <a:prstDash val="solid"/>
      <a:round/>
    </a:ln>
    <a:effectLst/>
  </c:spPr>
  <c:txPr>
    <a:bodyPr/>
    <a:lstStyle/>
    <a:p>
      <a:pPr>
        <a:defRPr>
          <a:solidFill>
            <a:schemeClr val="dk1"/>
          </a:solidFill>
          <a:latin typeface="+mn-lt"/>
          <a:ea typeface="+mn-ea"/>
          <a:cs typeface="+mn-cs"/>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0.xml><?xml version="1.0" encoding="utf-8"?>
<cs:chartStyle xmlns:cs="http://schemas.microsoft.com/office/drawing/2012/chartStyle" xmlns:a="http://schemas.openxmlformats.org/drawingml/2006/main" id="21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Густая тень">
      <a:fillStyleLst>
        <a:solidFill>
          <a:schemeClr val="phClr"/>
        </a:solidFill>
        <a:gradFill rotWithShape="1">
          <a:gsLst>
            <a:gs pos="0">
              <a:schemeClr val="phClr">
                <a:tint val="90000"/>
              </a:schemeClr>
            </a:gs>
            <a:gs pos="48000">
              <a:schemeClr val="phClr">
                <a:tint val="54000"/>
                <a:satMod val="140000"/>
              </a:schemeClr>
            </a:gs>
            <a:gs pos="100000">
              <a:schemeClr val="phClr">
                <a:tint val="24000"/>
                <a:satMod val="260000"/>
              </a:schemeClr>
            </a:gs>
          </a:gsLst>
          <a:lin ang="16200000" scaled="1"/>
        </a:gradFill>
        <a:gradFill rotWithShape="1">
          <a:gsLst>
            <a:gs pos="0">
              <a:schemeClr val="phClr"/>
            </a:gs>
            <a:gs pos="100000">
              <a:schemeClr val="phClr">
                <a:shade val="48000"/>
                <a:satMod val="180000"/>
                <a:lumMod val="94000"/>
              </a:schemeClr>
            </a:gs>
            <a:gs pos="100000">
              <a:schemeClr val="phClr">
                <a:shade val="48000"/>
                <a:satMod val="180000"/>
                <a:lumMod val="94000"/>
              </a:schemeClr>
            </a:gs>
          </a:gsLst>
          <a:lin ang="4140000" scaled="1"/>
        </a:gradFill>
      </a:fillStyleLst>
      <a:lnStyleLst>
        <a:ln w="12700" cap="flat" cmpd="sng" algn="ctr">
          <a:solidFill>
            <a:schemeClr val="phClr"/>
          </a:solidFill>
          <a:prstDash val="solid"/>
        </a:ln>
        <a:ln w="19050" cap="flat" cmpd="sng" algn="ctr">
          <a:solidFill>
            <a:schemeClr val="phClr"/>
          </a:solidFill>
          <a:prstDash val="solid"/>
        </a:ln>
        <a:ln w="28575" cap="flat" cmpd="sng" algn="ctr">
          <a:solidFill>
            <a:schemeClr val="phClr"/>
          </a:solidFill>
          <a:prstDash val="solid"/>
        </a:ln>
      </a:lnStyleLst>
      <a:effectStyleLst>
        <a:effectStyle>
          <a:effectLst>
            <a:outerShdw blurRad="63500" dist="12700" dir="5400000" sx="102000" sy="102000" rotWithShape="0">
              <a:srgbClr val="000000">
                <a:alpha val="32000"/>
              </a:srgbClr>
            </a:outerShdw>
          </a:effectLst>
        </a:effectStyle>
        <a:effectStyle>
          <a:effectLst>
            <a:outerShdw blurRad="76200" dist="38100" dir="5400000" rotWithShape="0">
              <a:srgbClr val="000000">
                <a:alpha val="60000"/>
              </a:srgbClr>
            </a:outerShdw>
          </a:effectLst>
          <a:scene3d>
            <a:camera prst="orthographicFront">
              <a:rot lat="0" lon="0" rev="0"/>
            </a:camera>
            <a:lightRig rig="threePt" dir="tl">
              <a:rot lat="0" lon="0" rev="19800000"/>
            </a:lightRig>
          </a:scene3d>
          <a:sp3d prstMaterial="plastic">
            <a:bevelT w="25400" h="19050"/>
          </a:sp3d>
        </a:effectStyle>
        <a:effectStyle>
          <a:effectLst>
            <a:outerShdw blurRad="114300" dist="114300" dir="5400000" rotWithShape="0">
              <a:srgbClr val="000000">
                <a:alpha val="70000"/>
              </a:srgbClr>
            </a:outerShdw>
          </a:effectLst>
          <a:scene3d>
            <a:camera prst="orthographicFront">
              <a:rot lat="0" lon="0" rev="0"/>
            </a:camera>
            <a:lightRig rig="threePt" dir="t">
              <a:rot lat="0" lon="0" rev="19800000"/>
            </a:lightRig>
          </a:scene3d>
          <a:sp3d prstMaterial="plastic">
            <a:bevelT w="38100" h="3175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FF3CE1-4E26-49BA-8129-CE63316B7C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3869</TotalTime>
  <Pages>175</Pages>
  <Words>29620</Words>
  <Characters>221714</Characters>
  <Application>Microsoft Office Word</Application>
  <DocSecurity>0</DocSecurity>
  <Lines>1847</Lines>
  <Paragraphs>501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250833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Ромашка</dc:creator>
  <cp:lastModifiedBy>Коровкина Елена Владимировна</cp:lastModifiedBy>
  <cp:revision>63</cp:revision>
  <cp:lastPrinted>2024-02-13T14:04:00Z</cp:lastPrinted>
  <dcterms:created xsi:type="dcterms:W3CDTF">2024-02-27T07:55:00Z</dcterms:created>
  <dcterms:modified xsi:type="dcterms:W3CDTF">2024-04-04T13:05:00Z</dcterms:modified>
</cp:coreProperties>
</file>