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Пояснительная записка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 проекту закона Ивановской области</w:t>
      </w:r>
    </w:p>
    <w:p w14:paraId="05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Об осуществлении органами местного самоуправления Ивановской области международных и внешнеэкономически</w:t>
      </w:r>
      <w:r>
        <w:rPr>
          <w:b w:val="1"/>
          <w:sz w:val="28"/>
        </w:rPr>
        <w:t>х связей»</w:t>
      </w:r>
    </w:p>
    <w:p w14:paraId="06000000">
      <w:pPr>
        <w:ind/>
        <w:jc w:val="center"/>
        <w:rPr>
          <w:b w:val="1"/>
          <w:sz w:val="28"/>
        </w:rPr>
      </w:pPr>
    </w:p>
    <w:tbl>
      <w:tblPr>
        <w:tblStyle w:val="Style_3"/>
        <w:tblLayout w:type="fixed"/>
      </w:tblPr>
      <w:tblGrid>
        <w:gridCol w:w="9241"/>
      </w:tblGrid>
      <w:tr>
        <w:tc>
          <w:tcPr>
            <w:tcW w:type="dxa" w:w="92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spacing w:line="276" w:lineRule="auto"/>
              <w:ind w:firstLine="851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Проект закона Ивановской области </w:t>
            </w:r>
            <w:r>
              <w:rPr>
                <w:b w:val="0"/>
                <w:sz w:val="28"/>
              </w:rPr>
              <w:t>«</w:t>
            </w:r>
            <w:r>
              <w:rPr>
                <w:b w:val="0"/>
                <w:sz w:val="28"/>
              </w:rPr>
              <w:t xml:space="preserve">Об осуществлении органами местного самоуправления Ивановской области международных </w:t>
            </w:r>
            <w:r>
              <w:br/>
            </w:r>
            <w:r>
              <w:rPr>
                <w:b w:val="0"/>
                <w:sz w:val="28"/>
              </w:rPr>
              <w:t>и внешнеэкономически</w:t>
            </w:r>
            <w:r>
              <w:rPr>
                <w:b w:val="0"/>
                <w:sz w:val="28"/>
              </w:rPr>
              <w:t>х связей</w:t>
            </w:r>
            <w:r>
              <w:rPr>
                <w:b w:val="0"/>
                <w:sz w:val="28"/>
              </w:rPr>
              <w:t>»</w:t>
            </w:r>
            <w:r>
              <w:rPr>
                <w:sz w:val="28"/>
              </w:rPr>
              <w:t xml:space="preserve"> (далее – проект за</w:t>
            </w:r>
            <w:r>
              <w:rPr>
                <w:sz w:val="28"/>
              </w:rPr>
              <w:t xml:space="preserve">кона) </w:t>
            </w:r>
            <w:r>
              <w:rPr>
                <w:sz w:val="28"/>
              </w:rPr>
              <w:t xml:space="preserve">разработан </w:t>
            </w:r>
            <w:r>
              <w:br/>
            </w:r>
            <w:r>
              <w:rPr>
                <w:sz w:val="28"/>
              </w:rPr>
              <w:t xml:space="preserve">в </w:t>
            </w:r>
            <w:r>
              <w:rPr>
                <w:rStyle w:val="Style_2_ch"/>
                <w:sz w:val="28"/>
              </w:rPr>
              <w:t xml:space="preserve"> соответствии с Федеральным законом</w:t>
            </w:r>
            <w:r>
              <w:rPr>
                <w:rStyle w:val="Style_2_ch"/>
                <w:sz w:val="28"/>
              </w:rPr>
              <w:t xml:space="preserve"> от 06.10.2003 № 131-ФЗ </w:t>
            </w:r>
            <w:r>
              <w:br/>
            </w:r>
            <w:r>
              <w:rPr>
                <w:rStyle w:val="Style_2_ch"/>
                <w:sz w:val="28"/>
              </w:rPr>
              <w:t xml:space="preserve">«Об общих принципах организации местного самоуправления </w:t>
            </w:r>
            <w:r>
              <w:br/>
            </w:r>
            <w:r>
              <w:rPr>
                <w:rStyle w:val="Style_2_ch"/>
                <w:sz w:val="28"/>
              </w:rPr>
              <w:t>в Российской Федерации»</w:t>
            </w:r>
            <w:r>
              <w:rPr>
                <w:rStyle w:val="Style_2_ch"/>
                <w:sz w:val="28"/>
              </w:rPr>
              <w:t xml:space="preserve"> </w:t>
            </w:r>
            <w:r>
              <w:rPr>
                <w:rStyle w:val="Style_2_ch"/>
                <w:sz w:val="28"/>
              </w:rPr>
              <w:t>(дал</w:t>
            </w:r>
            <w:r>
              <w:rPr>
                <w:sz w:val="28"/>
              </w:rPr>
              <w:t>ее – Федеральный закон),</w:t>
            </w:r>
            <w:r>
              <w:rPr>
                <w:rStyle w:val="Style_2_ch"/>
                <w:sz w:val="28"/>
              </w:rPr>
              <w:t xml:space="preserve"> </w:t>
            </w:r>
            <w:r>
              <w:rPr>
                <w:rStyle w:val="Style_2_ch"/>
                <w:sz w:val="28"/>
              </w:rPr>
              <w:t>Федеральным законом</w:t>
            </w:r>
            <w:r>
              <w:rPr>
                <w:rStyle w:val="Style_2_ch"/>
                <w:sz w:val="28"/>
              </w:rPr>
              <w:t xml:space="preserve"> </w:t>
            </w:r>
            <w:r>
              <w:rPr>
                <w:rStyle w:val="Style_2_ch"/>
                <w:sz w:val="28"/>
              </w:rPr>
              <w:t>от 21.12.2021 № 414-ФЗ «Об общих принципах организации публичной власти в субъектах Российской Федерации».</w:t>
            </w:r>
          </w:p>
          <w:p w14:paraId="08000000">
            <w:pPr>
              <w:pStyle w:val="Style_2"/>
              <w:spacing w:line="276" w:lineRule="auto"/>
              <w:ind w:firstLine="851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связи с изменениями Федеральных законов, внесенными </w:t>
            </w:r>
            <w:r>
              <w:rPr>
                <w:sz w:val="28"/>
              </w:rPr>
              <w:t xml:space="preserve">Федеральным законом от 04.08.2023 № 420-ФЗ «О внесении изменений </w:t>
            </w:r>
            <w:r>
              <w:br/>
            </w:r>
            <w:r>
              <w:rPr>
                <w:sz w:val="28"/>
              </w:rPr>
              <w:t>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</w:t>
            </w:r>
            <w:r>
              <w:rPr>
                <w:sz w:val="28"/>
              </w:rPr>
              <w:t>»</w:t>
            </w:r>
            <w:r>
              <w:rPr>
                <w:sz w:val="28"/>
              </w:rPr>
              <w:t xml:space="preserve"> предусматривается необходимость установки отдельного правового регулирования осуществления органами местного самоуправления международных и внешнеэкономических связей в целях решения вопросов местного значения.</w:t>
            </w:r>
          </w:p>
          <w:p w14:paraId="09000000">
            <w:pPr>
              <w:pStyle w:val="Style_2"/>
              <w:spacing w:line="276" w:lineRule="auto"/>
              <w:ind w:firstLine="851" w:left="0"/>
              <w:jc w:val="both"/>
              <w:rPr>
                <w:sz w:val="28"/>
              </w:rPr>
            </w:pPr>
            <w:r>
              <w:rPr>
                <w:sz w:val="28"/>
              </w:rPr>
              <w:t>Проект закона устанавливает:</w:t>
            </w:r>
          </w:p>
          <w:p w14:paraId="0A000000">
            <w:pPr>
              <w:pStyle w:val="Style_2"/>
              <w:spacing w:line="276" w:lineRule="auto"/>
              <w:ind w:firstLine="851" w:left="0"/>
              <w:jc w:val="both"/>
              <w:rPr>
                <w:sz w:val="28"/>
              </w:rPr>
            </w:pPr>
            <w:r>
              <w:rPr>
                <w:sz w:val="28"/>
              </w:rPr>
              <w:t>- полномочия органов государственной власти Ивановской области в сфере международных и внешнеэкономических связей органов местного самоуправления;</w:t>
            </w:r>
          </w:p>
          <w:p w14:paraId="0B000000">
            <w:pPr>
              <w:pStyle w:val="Style_2"/>
              <w:spacing w:line="276" w:lineRule="auto"/>
              <w:ind w:firstLine="851" w:left="0"/>
              <w:jc w:val="both"/>
              <w:rPr>
                <w:sz w:val="28"/>
              </w:rPr>
            </w:pPr>
            <w:r>
              <w:rPr>
                <w:sz w:val="28"/>
              </w:rPr>
              <w:t>- полномочия органов местного самоуправления в сфере международных и внешнеэкономических связей;</w:t>
            </w:r>
          </w:p>
          <w:p w14:paraId="0C000000">
            <w:pPr>
              <w:pStyle w:val="Style_2"/>
              <w:spacing w:line="276" w:lineRule="auto"/>
              <w:ind w:firstLine="851" w:left="0"/>
              <w:jc w:val="both"/>
              <w:rPr>
                <w:sz w:val="28"/>
              </w:rPr>
            </w:pPr>
            <w:r>
              <w:rPr>
                <w:sz w:val="28"/>
              </w:rPr>
              <w:t>- порядок заключения органами местного самоуправления соглашений об осуществлении международных и внешнеэкономических связей органов местного самоуправления;</w:t>
            </w:r>
          </w:p>
          <w:p w14:paraId="0D000000">
            <w:pPr>
              <w:ind w:firstLine="850" w:left="0"/>
              <w:jc w:val="both"/>
              <w:rPr>
                <w:sz w:val="28"/>
              </w:rPr>
            </w:pPr>
            <w:r>
              <w:rPr>
                <w:sz w:val="28"/>
              </w:rPr>
              <w:t>- информирование и перечень соглашений об осуществлении международных и внешнеэкономических связей органов местного самоуправления;</w:t>
            </w:r>
          </w:p>
          <w:p w14:paraId="0E000000">
            <w:pPr>
              <w:ind w:firstLine="850" w:left="0"/>
              <w:jc w:val="both"/>
              <w:rPr>
                <w:sz w:val="28"/>
              </w:rPr>
            </w:pPr>
            <w:r>
              <w:rPr>
                <w:sz w:val="28"/>
              </w:rPr>
              <w:t>- согласование и координация осуществления органами местного самоуправления международных и внешнеэкономических связей;</w:t>
            </w:r>
          </w:p>
          <w:p w14:paraId="0F000000">
            <w:pPr>
              <w:ind w:firstLine="850" w:left="0"/>
              <w:jc w:val="both"/>
              <w:rPr>
                <w:sz w:val="28"/>
              </w:rPr>
            </w:pPr>
            <w:r>
              <w:rPr>
                <w:sz w:val="28"/>
              </w:rPr>
              <w:t>- согласование и координация осуществления органами местного самоуправления международных и внешнеэкономических связей.</w:t>
            </w:r>
          </w:p>
          <w:p w14:paraId="10000000">
            <w:pPr>
              <w:spacing w:line="276" w:lineRule="auto"/>
              <w:ind w:firstLine="851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соответствии с пунктом 1.4 Порядка проведения оценки регулирующего воздействия проектов нормативных правовых актов Ивановской области, утвержденного постановлением Правительства Ивановской области от 17.12.2013 № 534-п «Об оценке регулирующего воздействия проектов нормативных правовых актов Ивановской области», проект закона </w:t>
            </w:r>
            <w:r>
              <w:rPr>
                <w:sz w:val="28"/>
              </w:rPr>
              <w:t xml:space="preserve">не </w:t>
            </w:r>
            <w:r>
              <w:rPr>
                <w:sz w:val="28"/>
              </w:rPr>
              <w:t>подлежит оценке регулирующего воздействия.</w:t>
            </w:r>
          </w:p>
          <w:p w14:paraId="11000000">
            <w:pPr>
              <w:spacing w:line="276" w:lineRule="auto"/>
              <w:ind w:firstLine="851" w:left="0"/>
              <w:jc w:val="both"/>
              <w:rPr>
                <w:sz w:val="28"/>
              </w:rPr>
            </w:pPr>
            <w:r>
              <w:rPr>
                <w:sz w:val="28"/>
              </w:rPr>
              <w:t>Действие положений частей 7-9 статьи 4 проекта закона предлагается не применять к соглашениям о</w:t>
            </w:r>
            <w:r>
              <w:rPr>
                <w:sz w:val="28"/>
              </w:rPr>
              <w:t xml:space="preserve">б осуществлении международных и внешнеэкономических связей органов местного самоуправления, заключенным до 15.08.2023 в связи с вступлением в силу </w:t>
            </w:r>
            <w:r>
              <w:rPr>
                <w:sz w:val="28"/>
              </w:rPr>
              <w:t xml:space="preserve">Федерального закона от 04.08.2023 № 420-ФЗ «О внесении изменений </w:t>
            </w:r>
            <w:r>
              <w:br/>
            </w:r>
            <w:r>
              <w:rPr>
                <w:sz w:val="28"/>
              </w:rPr>
              <w:t>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</w:t>
            </w:r>
            <w:r>
              <w:rPr>
                <w:sz w:val="28"/>
              </w:rPr>
              <w:t>».</w:t>
            </w:r>
          </w:p>
          <w:p w14:paraId="12000000">
            <w:pPr>
              <w:spacing w:line="276" w:lineRule="auto"/>
              <w:ind w:firstLine="851" w:left="0"/>
              <w:jc w:val="both"/>
              <w:rPr>
                <w:sz w:val="28"/>
              </w:rPr>
            </w:pPr>
            <w:r>
              <w:rPr>
                <w:sz w:val="28"/>
              </w:rPr>
              <w:t>Последствием принятия проекта закона Ивановской области станет</w:t>
            </w:r>
            <w:r>
              <w:rPr>
                <w:rStyle w:val="Style_2_ch"/>
                <w:sz w:val="28"/>
              </w:rPr>
              <w:t xml:space="preserve"> </w:t>
            </w:r>
            <w:r>
              <w:rPr>
                <w:rStyle w:val="Style_2_ch"/>
                <w:sz w:val="28"/>
              </w:rPr>
              <w:t xml:space="preserve">регулирование отдельных </w:t>
            </w:r>
            <w:r>
              <w:rPr>
                <w:rStyle w:val="Style_2_ch"/>
                <w:sz w:val="28"/>
              </w:rPr>
              <w:t xml:space="preserve">отношений в сфере </w:t>
            </w:r>
            <w:r>
              <w:rPr>
                <w:rStyle w:val="Style_2_ch"/>
                <w:sz w:val="28"/>
              </w:rPr>
              <w:t xml:space="preserve">международных </w:t>
            </w:r>
            <w:r>
              <w:br/>
            </w:r>
            <w:r>
              <w:rPr>
                <w:rStyle w:val="Style_2_ch"/>
                <w:sz w:val="28"/>
              </w:rPr>
              <w:t>и внешнеэкономических связей органов местного самоуправления в целях решения вопросов местного значения.</w:t>
            </w:r>
          </w:p>
          <w:p w14:paraId="13000000">
            <w:pPr>
              <w:spacing w:line="276" w:lineRule="auto"/>
              <w:ind w:firstLine="851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Принятие закона </w:t>
            </w:r>
            <w:r>
              <w:rPr>
                <w:sz w:val="28"/>
              </w:rPr>
              <w:t xml:space="preserve">Ивановской области </w:t>
            </w:r>
            <w:r>
              <w:rPr>
                <w:b w:val="0"/>
                <w:sz w:val="28"/>
              </w:rPr>
              <w:t>«</w:t>
            </w:r>
            <w:r>
              <w:rPr>
                <w:b w:val="0"/>
                <w:sz w:val="28"/>
              </w:rPr>
              <w:t>Об осуществлении органами местного самоуправления Ивановской области международных и внешнеэкономически</w:t>
            </w:r>
            <w:r>
              <w:rPr>
                <w:b w:val="0"/>
                <w:sz w:val="28"/>
              </w:rPr>
              <w:t>х связей</w:t>
            </w:r>
            <w:r>
              <w:rPr>
                <w:b w:val="0"/>
                <w:sz w:val="28"/>
              </w:rPr>
              <w:t>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не потребует выделения дополнительных денежных средств из бюджета Ивановской области</w:t>
            </w:r>
            <w:r>
              <w:rPr>
                <w:sz w:val="28"/>
              </w:rPr>
              <w:t xml:space="preserve"> и </w:t>
            </w:r>
            <w:r>
              <w:rPr>
                <w:sz w:val="28"/>
              </w:rPr>
              <w:t>признание утратившими силу законодательных актов Ивановской области.</w:t>
            </w:r>
          </w:p>
        </w:tc>
      </w:tr>
    </w:tbl>
    <w:p w14:paraId="14000000">
      <w:pPr>
        <w:pStyle w:val="Style_4"/>
        <w:ind w:firstLine="0" w:left="0"/>
        <w:jc w:val="both"/>
        <w:rPr>
          <w:rFonts w:ascii="Times New Roman" w:hAnsi="Times New Roman"/>
          <w:sz w:val="28"/>
        </w:rPr>
      </w:pPr>
    </w:p>
    <w:p w14:paraId="15000000">
      <w:pPr>
        <w:pStyle w:val="Style_4"/>
        <w:ind w:firstLine="0" w:left="0"/>
        <w:jc w:val="both"/>
        <w:rPr>
          <w:rFonts w:ascii="Times New Roman" w:hAnsi="Times New Roman"/>
          <w:sz w:val="28"/>
        </w:rPr>
      </w:pPr>
    </w:p>
    <w:p w14:paraId="16000000">
      <w:pPr>
        <w:pStyle w:val="Style_4"/>
        <w:ind w:firstLine="0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Layout w:type="fixed"/>
      </w:tblPr>
      <w:tblGrid>
        <w:gridCol w:w="4672"/>
        <w:gridCol w:w="4569"/>
      </w:tblGrid>
      <w:tr>
        <w:tc>
          <w:tcPr>
            <w:tcW w:type="dxa" w:w="4672"/>
          </w:tcPr>
          <w:p w14:paraId="17000000">
            <w:pPr>
              <w:pStyle w:val="Style_5"/>
              <w:ind w:firstLine="0" w:left="0" w:right="-156"/>
              <w:jc w:val="left"/>
            </w:pPr>
            <w:r>
              <w:t xml:space="preserve">Член Правительства Ивановской области - </w:t>
            </w:r>
            <w:r>
              <w:t>директор Департамента экономического развития и торговли Ивановской области</w:t>
            </w:r>
          </w:p>
        </w:tc>
        <w:tc>
          <w:tcPr>
            <w:tcW w:type="dxa" w:w="4569"/>
          </w:tcPr>
          <w:p w14:paraId="18000000">
            <w:pPr>
              <w:pStyle w:val="Style_5"/>
              <w:ind w:firstLine="0" w:left="0"/>
              <w:jc w:val="right"/>
            </w:pPr>
          </w:p>
          <w:p w14:paraId="19000000">
            <w:pPr>
              <w:pStyle w:val="Style_5"/>
              <w:ind w:firstLine="0" w:left="0"/>
              <w:jc w:val="right"/>
            </w:pPr>
          </w:p>
          <w:p w14:paraId="1A000000">
            <w:pPr>
              <w:pStyle w:val="Style_5"/>
              <w:ind w:firstLine="0" w:left="0"/>
              <w:jc w:val="right"/>
            </w:pPr>
          </w:p>
          <w:p w14:paraId="1B000000">
            <w:pPr>
              <w:pStyle w:val="Style_5"/>
              <w:ind w:firstLine="0" w:left="0"/>
              <w:jc w:val="right"/>
            </w:pPr>
            <w:r>
              <w:t>Д.К. Тугушев</w:t>
            </w:r>
          </w:p>
        </w:tc>
      </w:tr>
    </w:tbl>
    <w:p w14:paraId="1C000000">
      <w:pPr>
        <w:rPr>
          <w:sz w:val="2"/>
        </w:rPr>
      </w:pPr>
    </w:p>
    <w:sectPr>
      <w:headerReference r:id="rId1" w:type="default"/>
      <w:pgSz w:h="16838" w:orient="portrait" w:w="11906"/>
      <w:pgMar w:bottom="1134" w:footer="709" w:gutter="0" w:header="709" w:left="1531" w:right="1134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6" w:type="paragraph">
    <w:name w:val="toc 2"/>
    <w:next w:val="Style_2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2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2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Body Text"/>
    <w:basedOn w:val="Style_2"/>
    <w:link w:val="Style_9_ch"/>
    <w:rPr>
      <w:sz w:val="44"/>
    </w:rPr>
  </w:style>
  <w:style w:styleId="Style_9_ch" w:type="character">
    <w:name w:val="Body Text"/>
    <w:basedOn w:val="Style_2_ch"/>
    <w:link w:val="Style_9"/>
    <w:rPr>
      <w:sz w:val="44"/>
    </w:rPr>
  </w:style>
  <w:style w:styleId="Style_10" w:type="paragraph">
    <w:name w:val="toc 7"/>
    <w:next w:val="Style_2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2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Balloon Text"/>
    <w:basedOn w:val="Style_2"/>
    <w:link w:val="Style_12_ch"/>
    <w:rPr>
      <w:rFonts w:ascii="Tahoma" w:hAnsi="Tahoma"/>
      <w:sz w:val="16"/>
    </w:rPr>
  </w:style>
  <w:style w:styleId="Style_12_ch" w:type="character">
    <w:name w:val="Balloon Text"/>
    <w:basedOn w:val="Style_2_ch"/>
    <w:link w:val="Style_12"/>
    <w:rPr>
      <w:rFonts w:ascii="Tahoma" w:hAnsi="Tahoma"/>
      <w:sz w:val="16"/>
    </w:rPr>
  </w:style>
  <w:style w:styleId="Style_13" w:type="paragraph">
    <w:name w:val="ConsPlusTitle"/>
    <w:link w:val="Style_13_ch"/>
    <w:pPr>
      <w:widowControl w:val="0"/>
      <w:ind/>
    </w:pPr>
    <w:rPr>
      <w:b w:val="1"/>
      <w:sz w:val="24"/>
    </w:rPr>
  </w:style>
  <w:style w:styleId="Style_13_ch" w:type="character">
    <w:name w:val="ConsPlusTitle"/>
    <w:link w:val="Style_13"/>
    <w:rPr>
      <w:b w:val="1"/>
      <w:sz w:val="24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footer"/>
    <w:basedOn w:val="Style_2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footer"/>
    <w:basedOn w:val="Style_2_ch"/>
    <w:link w:val="Style_15"/>
  </w:style>
  <w:style w:styleId="Style_4" w:type="paragraph">
    <w:name w:val="ConsNormal"/>
    <w:link w:val="Style_4_ch"/>
    <w:pPr>
      <w:widowControl w:val="0"/>
      <w:ind w:firstLine="720" w:left="0"/>
    </w:pPr>
    <w:rPr>
      <w:rFonts w:ascii="Arial" w:hAnsi="Arial"/>
    </w:rPr>
  </w:style>
  <w:style w:styleId="Style_4_ch" w:type="character">
    <w:name w:val="ConsNormal"/>
    <w:link w:val="Style_4"/>
    <w:rPr>
      <w:rFonts w:ascii="Arial" w:hAnsi="Arial"/>
    </w:rPr>
  </w:style>
  <w:style w:styleId="Style_16" w:type="paragraph">
    <w:name w:val="toc 3"/>
    <w:next w:val="Style_2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Plain Text"/>
    <w:basedOn w:val="Style_2"/>
    <w:link w:val="Style_17_ch"/>
    <w:rPr>
      <w:rFonts w:ascii="Courier New" w:hAnsi="Courier New"/>
      <w:sz w:val="20"/>
    </w:rPr>
  </w:style>
  <w:style w:styleId="Style_17_ch" w:type="character">
    <w:name w:val="Plain Text"/>
    <w:basedOn w:val="Style_2_ch"/>
    <w:link w:val="Style_17"/>
    <w:rPr>
      <w:rFonts w:ascii="Courier New" w:hAnsi="Courier New"/>
      <w:sz w:val="20"/>
    </w:rPr>
  </w:style>
  <w:style w:styleId="Style_18" w:type="paragraph">
    <w:name w:val="heading 5"/>
    <w:next w:val="Style_2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Содержимое таблицы"/>
    <w:basedOn w:val="Style_2"/>
    <w:link w:val="Style_19_ch"/>
    <w:pPr>
      <w:widowControl w:val="0"/>
      <w:ind/>
    </w:pPr>
    <w:rPr>
      <w:color w:val="000000"/>
    </w:rPr>
  </w:style>
  <w:style w:styleId="Style_19_ch" w:type="character">
    <w:name w:val="Содержимое таблицы"/>
    <w:basedOn w:val="Style_2_ch"/>
    <w:link w:val="Style_19"/>
    <w:rPr>
      <w:color w:val="000000"/>
    </w:rPr>
  </w:style>
  <w:style w:styleId="Style_20" w:type="paragraph">
    <w:name w:val="heading 1"/>
    <w:next w:val="Style_2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2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5" w:type="paragraph">
    <w:name w:val="Body Text Indent"/>
    <w:basedOn w:val="Style_2"/>
    <w:link w:val="Style_5_ch"/>
    <w:pPr>
      <w:ind w:firstLine="720" w:left="0"/>
      <w:jc w:val="both"/>
    </w:pPr>
    <w:rPr>
      <w:sz w:val="28"/>
    </w:rPr>
  </w:style>
  <w:style w:styleId="Style_5_ch" w:type="character">
    <w:name w:val="Body Text Indent"/>
    <w:basedOn w:val="Style_2_ch"/>
    <w:link w:val="Style_5"/>
    <w:rPr>
      <w:sz w:val="28"/>
    </w:rPr>
  </w:style>
  <w:style w:styleId="Style_25" w:type="paragraph">
    <w:name w:val="toc 9"/>
    <w:next w:val="Style_2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ConsPlusNormal"/>
    <w:link w:val="Style_26_ch"/>
    <w:rPr>
      <w:rFonts w:ascii="Arial" w:hAnsi="Arial"/>
    </w:rPr>
  </w:style>
  <w:style w:styleId="Style_26_ch" w:type="character">
    <w:name w:val="ConsPlusNormal"/>
    <w:link w:val="Style_26"/>
    <w:rPr>
      <w:rFonts w:ascii="Arial" w:hAnsi="Arial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27" w:type="paragraph">
    <w:name w:val="toc 8"/>
    <w:next w:val="Style_2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toc 5"/>
    <w:next w:val="Style_2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next w:val="Style_2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2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2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2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2024-01-17T07:32:59Z</dcterms:modified>
</cp:coreProperties>
</file>