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D" w:rsidRPr="00413FD2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FD2">
        <w:rPr>
          <w:rFonts w:ascii="Times New Roman" w:hAnsi="Times New Roman" w:cs="Times New Roman"/>
          <w:sz w:val="24"/>
          <w:szCs w:val="24"/>
        </w:rPr>
        <w:t>Отчет о проведении публичных консультаций</w:t>
      </w:r>
    </w:p>
    <w:p w:rsidR="00ED780D" w:rsidRPr="00413FD2" w:rsidRDefault="00ED780D" w:rsidP="00413F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3FD2">
        <w:rPr>
          <w:rFonts w:ascii="Times New Roman" w:hAnsi="Times New Roman" w:cs="Times New Roman"/>
          <w:sz w:val="24"/>
          <w:szCs w:val="24"/>
        </w:rPr>
        <w:t>Проект постановления Правительства Ивановской области «</w:t>
      </w:r>
      <w:r w:rsidR="00413FD2" w:rsidRPr="00413FD2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Ивановской области от 28.12.2020 № 687-п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по нерегулируемым тарифам в Ивановской области»</w:t>
      </w:r>
      <w:proofErr w:type="gramEnd"/>
    </w:p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10314" w:type="dxa"/>
        <w:tblInd w:w="142" w:type="dxa"/>
        <w:tblLook w:val="04A0" w:firstRow="1" w:lastRow="0" w:firstColumn="1" w:lastColumn="0" w:noHBand="0" w:noVBand="1"/>
      </w:tblPr>
      <w:tblGrid>
        <w:gridCol w:w="580"/>
        <w:gridCol w:w="2450"/>
        <w:gridCol w:w="37"/>
        <w:gridCol w:w="1608"/>
        <w:gridCol w:w="2095"/>
        <w:gridCol w:w="67"/>
        <w:gridCol w:w="3477"/>
      </w:tblGrid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1. Наименование нормативного  правового  акта, по которому были проведены публичные обсуждения: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880F2E" w:rsidP="0088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B1266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Ивановской области </w:t>
            </w:r>
            <w:r w:rsidR="007B1266" w:rsidRPr="00880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F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F2E">
              <w:rPr>
                <w:rFonts w:ascii="Times New Roman" w:hAnsi="Times New Roman" w:cs="Times New Roman"/>
                <w:sz w:val="24"/>
                <w:szCs w:val="24"/>
              </w:rPr>
              <w:t>Ивановской области от 28.12.2020 № 687-п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                                   по нерегулируемым тарифам в Ивановской области</w:t>
            </w:r>
            <w:r w:rsidR="007B1266" w:rsidRPr="00880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2. Общие сроки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EB63BE" w:rsidRDefault="00EB63BE" w:rsidP="003C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 27.03.2023 по 07.04.2023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3. Цель и задачи организации 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</w:t>
            </w: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проекте нормативного правового акта положений, которые приводят </w:t>
            </w:r>
            <w:r w:rsid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увеличению издержек субъектов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позиции субъектов предпринимательской деятельности по разработанному проекту нормативного правового акта.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4. Проведение формы публичных обсуждений: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обсуждений</w:t>
            </w:r>
          </w:p>
        </w:tc>
        <w:tc>
          <w:tcPr>
            <w:tcW w:w="3770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  <w:tc>
          <w:tcPr>
            <w:tcW w:w="3477" w:type="dxa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 участников публичных консультаций путем размещения проекта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  <w:tc>
          <w:tcPr>
            <w:tcW w:w="3770" w:type="dxa"/>
            <w:gridSpan w:val="3"/>
          </w:tcPr>
          <w:p w:rsidR="007B1266" w:rsidRPr="005946C3" w:rsidRDefault="000F76D0" w:rsidP="003C56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t>С 27.03.2023 по 07.04.2023</w:t>
            </w:r>
          </w:p>
        </w:tc>
        <w:tc>
          <w:tcPr>
            <w:tcW w:w="3477" w:type="dxa"/>
          </w:tcPr>
          <w:p w:rsidR="007B1266" w:rsidRPr="005946C3" w:rsidRDefault="00696014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Состав участников Публичных обсуждений</w:t>
            </w:r>
          </w:p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5.1. 3 участник публичных консультаций 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5.2. Количество участников публичных консультаций по основным целевым группам: 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770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3477" w:type="dxa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70" w:type="dxa"/>
            <w:gridSpan w:val="3"/>
          </w:tcPr>
          <w:p w:rsidR="00260294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260294" w:rsidRPr="005946C3" w:rsidRDefault="00AB28A5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6. Результаты анализа опросных листов: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9B4F0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публичных консультаций  путем размещения на официальном сайте Департамента дорожного хозяйства и транспорта Ивановской области уведомления о проведении публичных консультаций с опросным листом субъекты опроса поддержали позицию регулирующего органа, замечаний</w:t>
            </w:r>
            <w:r w:rsidR="009B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и предложений не поступило</w:t>
            </w:r>
            <w:r w:rsidR="006662A1"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7. Результаты анализа полученных ответов на вопросы для обсуждения:</w:t>
            </w:r>
          </w:p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1. Таблица результатов публичных обсуждений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Высказанное мнение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E3102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1029">
              <w:rPr>
                <w:rFonts w:ascii="Times New Roman" w:hAnsi="Times New Roman" w:cs="Times New Roman"/>
                <w:sz w:val="24"/>
                <w:szCs w:val="24"/>
              </w:rPr>
              <w:t>рансЛайн</w:t>
            </w:r>
            <w:proofErr w:type="spell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D20B0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D20B08">
              <w:rPr>
                <w:rFonts w:ascii="Times New Roman" w:hAnsi="Times New Roman" w:cs="Times New Roman"/>
                <w:sz w:val="24"/>
                <w:szCs w:val="24"/>
              </w:rPr>
              <w:t>ТрансТерминал</w:t>
            </w:r>
            <w:proofErr w:type="spell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2. Список участников публичных обсуждений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5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обсуждений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Формы публичных обсуждений, в которых принял участие указанный участник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3"/>
          </w:tcPr>
          <w:p w:rsidR="006662A1" w:rsidRPr="005946C3" w:rsidRDefault="00D463C8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рансЛайн</w:t>
            </w:r>
            <w:proofErr w:type="spell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 участников публичных консультаций путем размещения проекта нормативного правового акта на официальном сайте Департамента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5" w:type="dxa"/>
            <w:gridSpan w:val="3"/>
          </w:tcPr>
          <w:p w:rsidR="006662A1" w:rsidRPr="005946C3" w:rsidRDefault="00D463C8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ТрансТерминал</w:t>
            </w:r>
            <w:proofErr w:type="spell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</w:tbl>
    <w:p w:rsidR="007B1266" w:rsidRPr="005946C3" w:rsidRDefault="007B1266" w:rsidP="007B1266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7B1266" w:rsidRPr="005946C3" w:rsidSect="00D330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D"/>
    <w:rsid w:val="00035D7D"/>
    <w:rsid w:val="000F50D3"/>
    <w:rsid w:val="000F54B3"/>
    <w:rsid w:val="000F76D0"/>
    <w:rsid w:val="00235D8F"/>
    <w:rsid w:val="00260294"/>
    <w:rsid w:val="003827EC"/>
    <w:rsid w:val="003C5637"/>
    <w:rsid w:val="00402653"/>
    <w:rsid w:val="00413FD2"/>
    <w:rsid w:val="00546EF0"/>
    <w:rsid w:val="005946C3"/>
    <w:rsid w:val="006662A1"/>
    <w:rsid w:val="00696014"/>
    <w:rsid w:val="00752BB3"/>
    <w:rsid w:val="007B1266"/>
    <w:rsid w:val="00880F2E"/>
    <w:rsid w:val="009B4F0C"/>
    <w:rsid w:val="00AB28A5"/>
    <w:rsid w:val="00B40F5D"/>
    <w:rsid w:val="00D20B08"/>
    <w:rsid w:val="00D463C8"/>
    <w:rsid w:val="00E31029"/>
    <w:rsid w:val="00EB63BE"/>
    <w:rsid w:val="00ED780D"/>
    <w:rsid w:val="00E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Виноградова Наталья Андреевна</cp:lastModifiedBy>
  <cp:revision>2</cp:revision>
  <cp:lastPrinted>2023-01-26T11:33:00Z</cp:lastPrinted>
  <dcterms:created xsi:type="dcterms:W3CDTF">2023-04-11T06:22:00Z</dcterms:created>
  <dcterms:modified xsi:type="dcterms:W3CDTF">2023-04-11T06:22:00Z</dcterms:modified>
</cp:coreProperties>
</file>