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81" w:rsidRDefault="00FC1081">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FC1081" w:rsidRDefault="00FC1081">
      <w:pPr>
        <w:pStyle w:val="ConsPlusNormal"/>
        <w:jc w:val="both"/>
        <w:outlineLvl w:val="0"/>
      </w:pPr>
    </w:p>
    <w:p w:rsidR="00FC1081" w:rsidRPr="00FC1081" w:rsidRDefault="00FC1081">
      <w:pPr>
        <w:pStyle w:val="ConsPlusNormal"/>
        <w:outlineLvl w:val="0"/>
      </w:pPr>
      <w:r w:rsidRPr="00FC1081">
        <w:t>Зарегистрировано в Минюсте России 16 января 2014 г. N 31032</w:t>
      </w:r>
    </w:p>
    <w:p w:rsidR="00FC1081" w:rsidRPr="00FC1081" w:rsidRDefault="00FC1081">
      <w:pPr>
        <w:pStyle w:val="ConsPlusNormal"/>
        <w:pBdr>
          <w:bottom w:val="single" w:sz="6" w:space="0" w:color="auto"/>
        </w:pBdr>
        <w:spacing w:before="100" w:after="100"/>
        <w:jc w:val="both"/>
        <w:rPr>
          <w:sz w:val="2"/>
          <w:szCs w:val="2"/>
        </w:rPr>
      </w:pPr>
    </w:p>
    <w:p w:rsidR="00FC1081" w:rsidRPr="00FC1081" w:rsidRDefault="00FC1081">
      <w:pPr>
        <w:pStyle w:val="ConsPlusNormal"/>
      </w:pPr>
    </w:p>
    <w:p w:rsidR="00FC1081" w:rsidRPr="00FC1081" w:rsidRDefault="00FC1081">
      <w:pPr>
        <w:pStyle w:val="ConsPlusTitle"/>
        <w:jc w:val="center"/>
      </w:pPr>
      <w:r w:rsidRPr="00FC1081">
        <w:t>МИНИСТЕРСТВО ЭКОНОМИЧЕСКОГО РАЗВИТИЯ РОССИЙСКОЙ ФЕДЕРАЦИИ</w:t>
      </w:r>
    </w:p>
    <w:p w:rsidR="00FC1081" w:rsidRPr="00FC1081" w:rsidRDefault="00FC1081">
      <w:pPr>
        <w:pStyle w:val="ConsPlusTitle"/>
        <w:jc w:val="center"/>
      </w:pPr>
    </w:p>
    <w:p w:rsidR="00FC1081" w:rsidRPr="00FC1081" w:rsidRDefault="00FC1081">
      <w:pPr>
        <w:pStyle w:val="ConsPlusTitle"/>
        <w:jc w:val="center"/>
      </w:pPr>
      <w:r w:rsidRPr="00FC1081">
        <w:t>ПРИКАЗ</w:t>
      </w:r>
    </w:p>
    <w:p w:rsidR="00FC1081" w:rsidRPr="00FC1081" w:rsidRDefault="00FC1081">
      <w:pPr>
        <w:pStyle w:val="ConsPlusTitle"/>
        <w:jc w:val="center"/>
      </w:pPr>
      <w:r w:rsidRPr="00FC1081">
        <w:t>от 1 октября 2013 г. N 563</w:t>
      </w:r>
    </w:p>
    <w:p w:rsidR="00FC1081" w:rsidRPr="00FC1081" w:rsidRDefault="00FC1081">
      <w:pPr>
        <w:pStyle w:val="ConsPlusTitle"/>
        <w:jc w:val="center"/>
      </w:pPr>
    </w:p>
    <w:p w:rsidR="00FC1081" w:rsidRPr="00FC1081" w:rsidRDefault="00FC1081">
      <w:pPr>
        <w:pStyle w:val="ConsPlusTitle"/>
        <w:jc w:val="center"/>
      </w:pPr>
      <w:r w:rsidRPr="00FC1081">
        <w:t>О ТРЕБОВАНИЯХ</w:t>
      </w:r>
    </w:p>
    <w:p w:rsidR="00FC1081" w:rsidRPr="00FC1081" w:rsidRDefault="00FC1081">
      <w:pPr>
        <w:pStyle w:val="ConsPlusTitle"/>
        <w:jc w:val="center"/>
      </w:pPr>
      <w:r w:rsidRPr="00FC1081">
        <w:t>К ФОРМЕ И СОДЕРЖАНИЮ ВЫЧИСЛИТЕЛЬНОЙ ПРОГРАММЫ</w:t>
      </w:r>
    </w:p>
    <w:p w:rsidR="00FC1081" w:rsidRPr="00FC1081" w:rsidRDefault="00FC1081">
      <w:pPr>
        <w:pStyle w:val="ConsPlusTitle"/>
        <w:jc w:val="center"/>
      </w:pPr>
      <w:r w:rsidRPr="00FC1081">
        <w:t>ПО ОПРЕДЕЛЕНИЮ ДИСКОНТИРОВАННОЙ ВЫРУЧКИ УЧАСТНИКА</w:t>
      </w:r>
    </w:p>
    <w:p w:rsidR="00FC1081" w:rsidRPr="00FC1081" w:rsidRDefault="00FC1081">
      <w:pPr>
        <w:pStyle w:val="ConsPlusTitle"/>
        <w:jc w:val="center"/>
      </w:pPr>
      <w:r w:rsidRPr="00FC1081">
        <w:t>КОНКУРСА НА ПРАВО ЗАКЛЮЧЕНИЯ КОНЦЕССИОННОГО СОГЛАШЕНИЯ</w:t>
      </w:r>
    </w:p>
    <w:p w:rsidR="00FC1081" w:rsidRPr="00FC1081" w:rsidRDefault="00FC1081">
      <w:pPr>
        <w:pStyle w:val="ConsPlusTitle"/>
        <w:jc w:val="center"/>
      </w:pPr>
      <w:r w:rsidRPr="00FC1081">
        <w:t xml:space="preserve">ИЛИ ДОГОВОРА АРЕНДЫ В </w:t>
      </w:r>
      <w:proofErr w:type="gramStart"/>
      <w:r w:rsidRPr="00FC1081">
        <w:t>ОТНОШЕНИИ</w:t>
      </w:r>
      <w:proofErr w:type="gramEnd"/>
      <w:r w:rsidRPr="00FC1081">
        <w:t xml:space="preserve"> ОБЪЕКТОВ ТЕПЛОСНАБЖЕНИЯ,</w:t>
      </w:r>
    </w:p>
    <w:p w:rsidR="00FC1081" w:rsidRPr="00FC1081" w:rsidRDefault="00FC1081">
      <w:pPr>
        <w:pStyle w:val="ConsPlusTitle"/>
        <w:jc w:val="center"/>
      </w:pPr>
      <w:r w:rsidRPr="00FC1081">
        <w:t>ЦЕНТРАЛИЗОВАННЫХ СИСТЕМ ГОРЯЧЕГО ВОДОСНАБЖЕНИЯ, ХОЛОДНОГО</w:t>
      </w:r>
    </w:p>
    <w:p w:rsidR="00FC1081" w:rsidRPr="00FC1081" w:rsidRDefault="00FC1081">
      <w:pPr>
        <w:pStyle w:val="ConsPlusTitle"/>
        <w:jc w:val="center"/>
      </w:pPr>
      <w:r w:rsidRPr="00FC1081">
        <w:t>ВОДОСНАБЖЕНИЯ И (ИЛИ) ВОДООТВЕДЕНИЯ, ОТДЕЛЬНЫХ ОБЪЕКТОВ</w:t>
      </w:r>
    </w:p>
    <w:p w:rsidR="00FC1081" w:rsidRPr="00FC1081" w:rsidRDefault="00FC1081">
      <w:pPr>
        <w:pStyle w:val="ConsPlusTitle"/>
        <w:jc w:val="center"/>
      </w:pPr>
      <w:r w:rsidRPr="00FC1081">
        <w:t>ТАКИХ СИСТЕМ, НАХОДЯЩИХСЯ В ГОСУДАРСТВЕННОЙ</w:t>
      </w:r>
    </w:p>
    <w:p w:rsidR="00FC1081" w:rsidRPr="00FC1081" w:rsidRDefault="00FC1081">
      <w:pPr>
        <w:pStyle w:val="ConsPlusTitle"/>
        <w:jc w:val="center"/>
      </w:pPr>
      <w:r w:rsidRPr="00FC1081">
        <w:t>ИЛИ МУНИЦИПАЛЬНОЙ СОБСТВЕННОСТИ</w:t>
      </w:r>
    </w:p>
    <w:p w:rsidR="00FC1081" w:rsidRPr="00FC1081" w:rsidRDefault="00FC10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081" w:rsidRPr="00FC1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081" w:rsidRPr="00FC1081" w:rsidRDefault="00FC1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081" w:rsidRPr="00FC1081" w:rsidRDefault="00FC1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081" w:rsidRPr="00FC1081" w:rsidRDefault="00FC1081">
            <w:pPr>
              <w:pStyle w:val="ConsPlusNormal"/>
              <w:jc w:val="center"/>
            </w:pPr>
            <w:r w:rsidRPr="00FC1081">
              <w:t>Список изменяющих документов</w:t>
            </w:r>
          </w:p>
          <w:p w:rsidR="00FC1081" w:rsidRPr="00FC1081" w:rsidRDefault="00FC1081">
            <w:pPr>
              <w:pStyle w:val="ConsPlusNormal"/>
              <w:jc w:val="center"/>
            </w:pPr>
            <w:r w:rsidRPr="00FC1081">
              <w:t>(в ред. Приказа Минэкономразвития России от 30.09.2015 N 711)</w:t>
            </w:r>
          </w:p>
        </w:tc>
        <w:tc>
          <w:tcPr>
            <w:tcW w:w="113" w:type="dxa"/>
            <w:tcBorders>
              <w:top w:val="nil"/>
              <w:left w:val="nil"/>
              <w:bottom w:val="nil"/>
              <w:right w:val="nil"/>
            </w:tcBorders>
            <w:shd w:val="clear" w:color="auto" w:fill="F4F3F8"/>
            <w:tcMar>
              <w:top w:w="0" w:type="dxa"/>
              <w:left w:w="0" w:type="dxa"/>
              <w:bottom w:w="0" w:type="dxa"/>
              <w:right w:w="0" w:type="dxa"/>
            </w:tcMar>
          </w:tcPr>
          <w:p w:rsidR="00FC1081" w:rsidRPr="00FC1081" w:rsidRDefault="00FC1081">
            <w:pPr>
              <w:pStyle w:val="ConsPlusNormal"/>
            </w:pPr>
          </w:p>
        </w:tc>
      </w:tr>
    </w:tbl>
    <w:p w:rsidR="00FC1081" w:rsidRPr="00FC1081" w:rsidRDefault="00FC108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081" w:rsidRPr="00FC1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081" w:rsidRPr="00FC1081" w:rsidRDefault="00FC1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081" w:rsidRPr="00FC1081" w:rsidRDefault="00FC1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081" w:rsidRPr="00FC1081" w:rsidRDefault="00FC1081">
            <w:pPr>
              <w:pStyle w:val="ConsPlusNormal"/>
              <w:jc w:val="both"/>
            </w:pPr>
            <w:proofErr w:type="spellStart"/>
            <w:r w:rsidRPr="00FC1081">
              <w:t>КонсультантПлюс</w:t>
            </w:r>
            <w:proofErr w:type="spellEnd"/>
            <w:r w:rsidRPr="00FC1081">
              <w:t>: примечание.</w:t>
            </w:r>
          </w:p>
          <w:p w:rsidR="00FC1081" w:rsidRPr="00FC1081" w:rsidRDefault="00FC1081">
            <w:pPr>
              <w:pStyle w:val="ConsPlusNormal"/>
              <w:jc w:val="both"/>
            </w:pPr>
            <w:r w:rsidRPr="00FC1081">
              <w:t>С 01.01.2017 ч. 5.4 ст. 32 ФЗ от 21.07.2005 N 115-ФЗ утратила силу. Новое положение см. в ч. 4 ст. 49.</w:t>
            </w:r>
          </w:p>
        </w:tc>
        <w:tc>
          <w:tcPr>
            <w:tcW w:w="113" w:type="dxa"/>
            <w:tcBorders>
              <w:top w:val="nil"/>
              <w:left w:val="nil"/>
              <w:bottom w:val="nil"/>
              <w:right w:val="nil"/>
            </w:tcBorders>
            <w:shd w:val="clear" w:color="auto" w:fill="F4F3F8"/>
            <w:tcMar>
              <w:top w:w="0" w:type="dxa"/>
              <w:left w:w="0" w:type="dxa"/>
              <w:bottom w:w="0" w:type="dxa"/>
              <w:right w:w="0" w:type="dxa"/>
            </w:tcMar>
          </w:tcPr>
          <w:p w:rsidR="00FC1081" w:rsidRPr="00FC1081" w:rsidRDefault="00FC1081">
            <w:pPr>
              <w:pStyle w:val="ConsPlusNormal"/>
            </w:pPr>
          </w:p>
        </w:tc>
      </w:tr>
    </w:tbl>
    <w:p w:rsidR="00FC1081" w:rsidRPr="00FC1081" w:rsidRDefault="00FC1081">
      <w:pPr>
        <w:pStyle w:val="ConsPlusNormal"/>
        <w:spacing w:before="280"/>
        <w:ind w:firstLine="540"/>
        <w:jc w:val="both"/>
      </w:pPr>
      <w:r w:rsidRPr="00FC1081">
        <w:t xml:space="preserve">В </w:t>
      </w:r>
      <w:proofErr w:type="gramStart"/>
      <w:r w:rsidRPr="00FC1081">
        <w:t>соответствии</w:t>
      </w:r>
      <w:proofErr w:type="gramEnd"/>
      <w:r w:rsidRPr="00FC1081">
        <w:t xml:space="preserve"> с частью 5.4 статьи 32 Федерального закона от 21 июля 2005 г. N 115-ФЗ "О концессионных соглашениях" (Собрание законодательства Российской Федерации, 2005, N 30, ст. 3126; 2008, N 27, ст. 3126; 2012, N 18, ст. 2130; 2013, N 19, ст. 2330), частью 19 статьи 28.1 Федерального закона от 27 июля 2010 г. N 190-ФЗ "О теплоснабжении" (Собрание законодательства Российской Федерации, 2010, N 31, ст. 4159; </w:t>
      </w:r>
      <w:proofErr w:type="gramStart"/>
      <w:r w:rsidRPr="00FC1081">
        <w:t>2013, N 19, ст. 2330), частью 20 статьи 41.1 Федерального закона от 7 декабря 2011 г. N 416-ФЗ "О водоснабжении и водоотведении" (Собрание законодательства Российской Федерации, 2011, N 50, ст. 7358; 2013, N 19, ст. 2330) приказываю:</w:t>
      </w:r>
      <w:proofErr w:type="gramEnd"/>
    </w:p>
    <w:p w:rsidR="00FC1081" w:rsidRPr="00FC1081" w:rsidRDefault="00FC1081">
      <w:pPr>
        <w:pStyle w:val="ConsPlusNormal"/>
        <w:spacing w:before="220"/>
        <w:ind w:firstLine="540"/>
        <w:jc w:val="both"/>
      </w:pPr>
      <w:r w:rsidRPr="00FC1081">
        <w:t>1. Утвердить прилагаемые Требования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государственной или муниципальной собственности.</w:t>
      </w:r>
    </w:p>
    <w:p w:rsidR="00FC1081" w:rsidRPr="00FC1081" w:rsidRDefault="00FC1081">
      <w:pPr>
        <w:pStyle w:val="ConsPlusNormal"/>
        <w:ind w:firstLine="540"/>
        <w:jc w:val="both"/>
      </w:pPr>
    </w:p>
    <w:p w:rsidR="00FC1081" w:rsidRPr="00FC1081" w:rsidRDefault="00FC1081">
      <w:pPr>
        <w:pStyle w:val="ConsPlusNormal"/>
        <w:jc w:val="right"/>
      </w:pPr>
      <w:r w:rsidRPr="00FC1081">
        <w:t>Министр</w:t>
      </w:r>
    </w:p>
    <w:p w:rsidR="00FC1081" w:rsidRPr="00FC1081" w:rsidRDefault="00FC1081">
      <w:pPr>
        <w:pStyle w:val="ConsPlusNormal"/>
        <w:jc w:val="right"/>
      </w:pPr>
      <w:r w:rsidRPr="00FC1081">
        <w:t>А.В.УЛЮКАЕВ</w:t>
      </w:r>
    </w:p>
    <w:p w:rsidR="00FC1081" w:rsidRPr="00FC1081" w:rsidRDefault="00FC1081">
      <w:pPr>
        <w:rPr>
          <w:rFonts w:ascii="Calibri" w:eastAsiaTheme="minorEastAsia" w:hAnsi="Calibri" w:cs="Calibri"/>
          <w:lang w:eastAsia="ru-RU"/>
        </w:rPr>
      </w:pPr>
      <w:r w:rsidRPr="00FC1081">
        <w:br w:type="page"/>
      </w:r>
    </w:p>
    <w:p w:rsidR="00FC1081" w:rsidRPr="00FC1081" w:rsidRDefault="00FC1081">
      <w:pPr>
        <w:pStyle w:val="ConsPlusNormal"/>
        <w:jc w:val="right"/>
        <w:outlineLvl w:val="0"/>
      </w:pPr>
      <w:r w:rsidRPr="00FC1081">
        <w:lastRenderedPageBreak/>
        <w:t>Приложение</w:t>
      </w:r>
    </w:p>
    <w:p w:rsidR="00FC1081" w:rsidRPr="00FC1081" w:rsidRDefault="00FC1081">
      <w:pPr>
        <w:pStyle w:val="ConsPlusNormal"/>
        <w:jc w:val="right"/>
      </w:pPr>
      <w:r w:rsidRPr="00FC1081">
        <w:t>к приказу Министерства</w:t>
      </w:r>
    </w:p>
    <w:p w:rsidR="00FC1081" w:rsidRPr="00FC1081" w:rsidRDefault="00FC1081">
      <w:pPr>
        <w:pStyle w:val="ConsPlusNormal"/>
        <w:jc w:val="right"/>
      </w:pPr>
      <w:r w:rsidRPr="00FC1081">
        <w:t>экономического развития</w:t>
      </w:r>
    </w:p>
    <w:p w:rsidR="00FC1081" w:rsidRPr="00FC1081" w:rsidRDefault="00FC1081">
      <w:pPr>
        <w:pStyle w:val="ConsPlusNormal"/>
        <w:jc w:val="right"/>
      </w:pPr>
      <w:r w:rsidRPr="00FC1081">
        <w:t>Российской Федерации</w:t>
      </w:r>
    </w:p>
    <w:p w:rsidR="00FC1081" w:rsidRPr="00FC1081" w:rsidRDefault="00FC1081">
      <w:pPr>
        <w:pStyle w:val="ConsPlusNormal"/>
        <w:jc w:val="right"/>
      </w:pPr>
      <w:r w:rsidRPr="00FC1081">
        <w:t>от 1 октября 2013 г. N 563</w:t>
      </w:r>
    </w:p>
    <w:p w:rsidR="00FC1081" w:rsidRPr="00FC1081" w:rsidRDefault="00FC1081">
      <w:pPr>
        <w:pStyle w:val="ConsPlusNormal"/>
        <w:jc w:val="right"/>
      </w:pPr>
    </w:p>
    <w:p w:rsidR="00FC1081" w:rsidRPr="00FC1081" w:rsidRDefault="00FC1081">
      <w:pPr>
        <w:pStyle w:val="ConsPlusTitle"/>
        <w:jc w:val="center"/>
      </w:pPr>
      <w:bookmarkStart w:id="1" w:name="P39"/>
      <w:bookmarkEnd w:id="1"/>
      <w:r w:rsidRPr="00FC1081">
        <w:t>ТРЕБОВАНИЯ</w:t>
      </w:r>
    </w:p>
    <w:p w:rsidR="00FC1081" w:rsidRPr="00FC1081" w:rsidRDefault="00FC1081">
      <w:pPr>
        <w:pStyle w:val="ConsPlusTitle"/>
        <w:jc w:val="center"/>
      </w:pPr>
      <w:r w:rsidRPr="00FC1081">
        <w:t>К ФОРМЕ И СОДЕРЖАНИЮ ВЫЧИСЛИТЕЛЬНОЙ ПРОГРАММЫ</w:t>
      </w:r>
    </w:p>
    <w:p w:rsidR="00FC1081" w:rsidRPr="00FC1081" w:rsidRDefault="00FC1081">
      <w:pPr>
        <w:pStyle w:val="ConsPlusTitle"/>
        <w:jc w:val="center"/>
      </w:pPr>
      <w:r w:rsidRPr="00FC1081">
        <w:t>ПО ОПРЕДЕЛЕНИЮ ДИСКОНТИРОВАННОЙ ВЫРУЧКИ УЧАСТНИКА</w:t>
      </w:r>
    </w:p>
    <w:p w:rsidR="00FC1081" w:rsidRPr="00FC1081" w:rsidRDefault="00FC1081">
      <w:pPr>
        <w:pStyle w:val="ConsPlusTitle"/>
        <w:jc w:val="center"/>
      </w:pPr>
      <w:r w:rsidRPr="00FC1081">
        <w:t>КОНКУРСА НА ПРАВО ЗАКЛЮЧЕНИЯ КОНЦЕССИОННОГО СОГЛАШЕНИЯ</w:t>
      </w:r>
    </w:p>
    <w:p w:rsidR="00FC1081" w:rsidRPr="00FC1081" w:rsidRDefault="00FC1081">
      <w:pPr>
        <w:pStyle w:val="ConsPlusTitle"/>
        <w:jc w:val="center"/>
      </w:pPr>
      <w:r w:rsidRPr="00FC1081">
        <w:t xml:space="preserve">ИЛИ ДОГОВОРА АРЕНДЫ В </w:t>
      </w:r>
      <w:proofErr w:type="gramStart"/>
      <w:r w:rsidRPr="00FC1081">
        <w:t>ОТНОШЕНИИ</w:t>
      </w:r>
      <w:proofErr w:type="gramEnd"/>
      <w:r w:rsidRPr="00FC1081">
        <w:t xml:space="preserve"> ОБЪЕКТОВ ТЕПЛОСНАБЖЕНИЯ,</w:t>
      </w:r>
    </w:p>
    <w:p w:rsidR="00FC1081" w:rsidRPr="00FC1081" w:rsidRDefault="00FC1081">
      <w:pPr>
        <w:pStyle w:val="ConsPlusTitle"/>
        <w:jc w:val="center"/>
      </w:pPr>
      <w:r w:rsidRPr="00FC1081">
        <w:t>ЦЕНТРАЛИЗОВАННЫХ СИСТЕМ ГОРЯЧЕГО ВОДОСНАБЖЕНИЯ, ХОЛОДНОГО</w:t>
      </w:r>
    </w:p>
    <w:p w:rsidR="00FC1081" w:rsidRPr="00FC1081" w:rsidRDefault="00FC1081">
      <w:pPr>
        <w:pStyle w:val="ConsPlusTitle"/>
        <w:jc w:val="center"/>
      </w:pPr>
      <w:r w:rsidRPr="00FC1081">
        <w:t>ВОДОСНАБЖЕНИЯ И (ИЛИ) ВОДООТВЕДЕНИЯ, ОТДЕЛЬНЫХ ОБЪЕКТОВ</w:t>
      </w:r>
    </w:p>
    <w:p w:rsidR="00FC1081" w:rsidRPr="00FC1081" w:rsidRDefault="00FC1081">
      <w:pPr>
        <w:pStyle w:val="ConsPlusTitle"/>
        <w:jc w:val="center"/>
      </w:pPr>
      <w:r w:rsidRPr="00FC1081">
        <w:t>ТАКИХ СИСТЕМ, НАХОДЯЩИХСЯ В ГОСУДАРСТВЕННОЙ</w:t>
      </w:r>
    </w:p>
    <w:p w:rsidR="00FC1081" w:rsidRPr="00FC1081" w:rsidRDefault="00FC1081">
      <w:pPr>
        <w:pStyle w:val="ConsPlusTitle"/>
        <w:jc w:val="center"/>
      </w:pPr>
      <w:r w:rsidRPr="00FC1081">
        <w:t>ИЛИ МУНИЦИПАЛЬНОЙ СОБСТВЕННОСТИ</w:t>
      </w:r>
    </w:p>
    <w:p w:rsidR="00FC1081" w:rsidRPr="00FC1081" w:rsidRDefault="00FC10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081" w:rsidRPr="00FC1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081" w:rsidRPr="00FC1081" w:rsidRDefault="00FC1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081" w:rsidRPr="00FC1081" w:rsidRDefault="00FC1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081" w:rsidRPr="00FC1081" w:rsidRDefault="00FC1081">
            <w:pPr>
              <w:pStyle w:val="ConsPlusNormal"/>
              <w:jc w:val="center"/>
            </w:pPr>
            <w:r w:rsidRPr="00FC1081">
              <w:t>Список изменяющих документов</w:t>
            </w:r>
          </w:p>
          <w:p w:rsidR="00FC1081" w:rsidRPr="00FC1081" w:rsidRDefault="00FC1081">
            <w:pPr>
              <w:pStyle w:val="ConsPlusNormal"/>
              <w:jc w:val="center"/>
            </w:pPr>
            <w:r w:rsidRPr="00FC1081">
              <w:t>(в ред. Приказа Минэкономразвития России от 30.09.2015 N 711)</w:t>
            </w:r>
          </w:p>
        </w:tc>
        <w:tc>
          <w:tcPr>
            <w:tcW w:w="113" w:type="dxa"/>
            <w:tcBorders>
              <w:top w:val="nil"/>
              <w:left w:val="nil"/>
              <w:bottom w:val="nil"/>
              <w:right w:val="nil"/>
            </w:tcBorders>
            <w:shd w:val="clear" w:color="auto" w:fill="F4F3F8"/>
            <w:tcMar>
              <w:top w:w="0" w:type="dxa"/>
              <w:left w:w="0" w:type="dxa"/>
              <w:bottom w:w="0" w:type="dxa"/>
              <w:right w:w="0" w:type="dxa"/>
            </w:tcMar>
          </w:tcPr>
          <w:p w:rsidR="00FC1081" w:rsidRPr="00FC1081" w:rsidRDefault="00FC1081">
            <w:pPr>
              <w:pStyle w:val="ConsPlusNormal"/>
            </w:pPr>
          </w:p>
        </w:tc>
      </w:tr>
    </w:tbl>
    <w:p w:rsidR="00FC1081" w:rsidRPr="00FC1081" w:rsidRDefault="00FC1081">
      <w:pPr>
        <w:pStyle w:val="ConsPlusNormal"/>
        <w:jc w:val="center"/>
      </w:pPr>
    </w:p>
    <w:p w:rsidR="00FC1081" w:rsidRPr="00FC1081" w:rsidRDefault="00FC1081">
      <w:pPr>
        <w:pStyle w:val="ConsPlusNormal"/>
        <w:ind w:firstLine="540"/>
        <w:jc w:val="both"/>
      </w:pPr>
      <w:r w:rsidRPr="00FC1081">
        <w:t xml:space="preserve">1. </w:t>
      </w:r>
      <w:proofErr w:type="gramStart"/>
      <w:r w:rsidRPr="00FC1081">
        <w:t>Настоящие Требования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Требования), разработаны в соответствии с частью 5.4 статьи 32 Федерального закона от 21 июля</w:t>
      </w:r>
      <w:proofErr w:type="gramEnd"/>
      <w:r w:rsidRPr="00FC1081">
        <w:t xml:space="preserve"> 2005 г. N 115-ФЗ "О концессионных соглашениях" &lt;1&gt;, частью 19 статьи 28.1 Федерального закона от 27 июля 2010 г. N 190-ФЗ "О теплоснабжении" &lt;2&gt;, частью 20 статьи 41.1 Федерального закона от 7 декабря 2011 г. N 416-ФЗ "О водоснабжении и водоотведении" &lt;3&gt;.</w:t>
      </w:r>
    </w:p>
    <w:p w:rsidR="00FC1081" w:rsidRPr="00FC1081" w:rsidRDefault="00FC1081">
      <w:pPr>
        <w:pStyle w:val="ConsPlusNormal"/>
        <w:spacing w:before="220"/>
        <w:ind w:firstLine="540"/>
        <w:jc w:val="both"/>
      </w:pPr>
      <w:r w:rsidRPr="00FC1081">
        <w:t>--------------------------------</w:t>
      </w:r>
    </w:p>
    <w:p w:rsidR="00FC1081" w:rsidRPr="00FC1081" w:rsidRDefault="00FC1081">
      <w:pPr>
        <w:pStyle w:val="ConsPlusNormal"/>
        <w:spacing w:before="220"/>
        <w:ind w:firstLine="540"/>
        <w:jc w:val="both"/>
      </w:pPr>
      <w:r w:rsidRPr="00FC1081">
        <w:t>&lt;1&gt; Собрание законодательства Российской Федерации, 2005, N 30, ст. 3126; 2008, N 27, ст. 3126; 2012, N 18, ст. 2130; 2013, N 19, ст. 2330.</w:t>
      </w:r>
    </w:p>
    <w:p w:rsidR="00FC1081" w:rsidRPr="00FC1081" w:rsidRDefault="00FC1081">
      <w:pPr>
        <w:pStyle w:val="ConsPlusNormal"/>
        <w:spacing w:before="220"/>
        <w:ind w:firstLine="540"/>
        <w:jc w:val="both"/>
      </w:pPr>
      <w:r w:rsidRPr="00FC1081">
        <w:t>&lt;2&gt; Собрание законодательства Российской Федерации, 2010, N 31, ст. 4159; 2013, N 19, ст. 2330.</w:t>
      </w:r>
    </w:p>
    <w:p w:rsidR="00FC1081" w:rsidRPr="00FC1081" w:rsidRDefault="00FC1081">
      <w:pPr>
        <w:pStyle w:val="ConsPlusNormal"/>
        <w:spacing w:before="220"/>
        <w:ind w:firstLine="540"/>
        <w:jc w:val="both"/>
      </w:pPr>
      <w:r w:rsidRPr="00FC1081">
        <w:t>&lt;3&gt; Собрание законодательства Российской Федерации, 2011, N 50, ст. 7358; 2013, N 19, ст. 2330.</w:t>
      </w:r>
    </w:p>
    <w:p w:rsidR="00FC1081" w:rsidRPr="00FC1081" w:rsidRDefault="00FC1081">
      <w:pPr>
        <w:pStyle w:val="ConsPlusNormal"/>
        <w:ind w:firstLine="540"/>
        <w:jc w:val="both"/>
      </w:pPr>
    </w:p>
    <w:p w:rsidR="00FC1081" w:rsidRPr="00FC1081" w:rsidRDefault="00FC1081">
      <w:pPr>
        <w:pStyle w:val="ConsPlusNormal"/>
        <w:ind w:firstLine="540"/>
        <w:jc w:val="both"/>
      </w:pPr>
      <w:r w:rsidRPr="00FC1081">
        <w:t xml:space="preserve">2. </w:t>
      </w:r>
      <w:proofErr w:type="gramStart"/>
      <w:r w:rsidRPr="00FC1081">
        <w:t>Понятия, используемые в Требованиях, соответствуют определениям, данным в федеральных законах от 21 июля 2005 г. N 115-ФЗ "О концессионных соглашениях", от 27 июля 2010 г. N 190-ФЗ "О теплоснабжении", от 7 декабря 2011 г. N 416-ФЗ "О водоснабжении и водоотведении", от 26 июля 2006 г. N 135-ФЗ "О защите конкуренции" &lt;1&gt;, постановлениях Правительства Российской Федерации от 22 октября 2012 г</w:t>
      </w:r>
      <w:proofErr w:type="gramEnd"/>
      <w:r w:rsidRPr="00FC1081">
        <w:t>. N 1075 "О ценообразовании в сфере теплоснабжения" &lt;2&gt;, от 13 мая 2013 г. N 406 "О государственном регулировании тарифов в сфере водоснабжения и водоотведения" &lt;3&gt; и иных нормативных правовых актах Российской Федерации, изданных в соответствии с указанными федеральными законами и постановлениями Правительства Российской Федерации.</w:t>
      </w:r>
    </w:p>
    <w:p w:rsidR="00FC1081" w:rsidRPr="00FC1081" w:rsidRDefault="00FC1081">
      <w:pPr>
        <w:pStyle w:val="ConsPlusNormal"/>
        <w:spacing w:before="220"/>
        <w:ind w:firstLine="540"/>
        <w:jc w:val="both"/>
      </w:pPr>
      <w:r w:rsidRPr="00FC1081">
        <w:t>--------------------------------</w:t>
      </w:r>
    </w:p>
    <w:p w:rsidR="00FC1081" w:rsidRPr="00FC1081" w:rsidRDefault="00FC1081">
      <w:pPr>
        <w:pStyle w:val="ConsPlusNormal"/>
        <w:spacing w:before="220"/>
        <w:ind w:firstLine="540"/>
        <w:jc w:val="both"/>
      </w:pPr>
      <w:proofErr w:type="gramStart"/>
      <w:r w:rsidRPr="00FC1081">
        <w:t xml:space="preserve">&lt;1&gt; Собрание законодательства Российской Федерации, 2006, N 31, ст. 3434; 2007, N 49, ст. </w:t>
      </w:r>
      <w:r w:rsidRPr="00FC1081">
        <w:lastRenderedPageBreak/>
        <w:t>6079; 2008, N 18, ст. 1941; N 27, ст. 3126; N 45, ст. 5141; 2009, N 29, ст. 3601, 3610, 3618; N 52, ст. 6450, 6455; 2010, N 15, ст. 1736; N 19, ст. 2291; N 49, ст. 6409;</w:t>
      </w:r>
      <w:proofErr w:type="gramEnd"/>
      <w:r w:rsidRPr="00FC1081">
        <w:t xml:space="preserve"> 2011, N 10, ст. 1281; N 27, ст. 3873, 3880; N 29, ст. 4291; N 30, ст. 4590; N 48, ст. 6728; N 50, ст. 7343; 2012, N 31, ст. 4334; N 53, ст. 7643; 2013, N 27, ст. 3436, 3477; N 30, ст. 4084.</w:t>
      </w:r>
    </w:p>
    <w:p w:rsidR="00FC1081" w:rsidRPr="00FC1081" w:rsidRDefault="00FC1081">
      <w:pPr>
        <w:pStyle w:val="ConsPlusNormal"/>
        <w:spacing w:before="220"/>
        <w:ind w:firstLine="540"/>
        <w:jc w:val="both"/>
      </w:pPr>
      <w:r w:rsidRPr="00FC1081">
        <w:t>&lt;2&gt; Собрание законодательства Российской Федерации, 2012, N 44, ст. 6022.</w:t>
      </w:r>
    </w:p>
    <w:p w:rsidR="00FC1081" w:rsidRPr="00FC1081" w:rsidRDefault="00FC1081">
      <w:pPr>
        <w:pStyle w:val="ConsPlusNormal"/>
        <w:spacing w:before="220"/>
        <w:ind w:firstLine="540"/>
        <w:jc w:val="both"/>
      </w:pPr>
      <w:r w:rsidRPr="00FC1081">
        <w:t>&lt;3&gt; Собрание законодательства Российской Федерации, 2013, N 20, ст. 2500; N 32, ст. 4306.</w:t>
      </w:r>
    </w:p>
    <w:p w:rsidR="00FC1081" w:rsidRPr="00FC1081" w:rsidRDefault="00FC1081">
      <w:pPr>
        <w:pStyle w:val="ConsPlusNormal"/>
        <w:ind w:firstLine="540"/>
        <w:jc w:val="both"/>
      </w:pPr>
    </w:p>
    <w:p w:rsidR="00FC1081" w:rsidRPr="00FC1081" w:rsidRDefault="00FC1081">
      <w:pPr>
        <w:pStyle w:val="ConsPlusNormal"/>
        <w:ind w:firstLine="540"/>
        <w:jc w:val="both"/>
      </w:pPr>
      <w:r w:rsidRPr="00FC1081">
        <w:t xml:space="preserve">3. Вычислительная программа </w:t>
      </w:r>
      <w:proofErr w:type="gramStart"/>
      <w:r w:rsidRPr="00FC1081">
        <w:t xml:space="preserve">оформляется в виде электронной таблицы в формате </w:t>
      </w:r>
      <w:proofErr w:type="spellStart"/>
      <w:r w:rsidRPr="00FC1081">
        <w:t>Microsoft</w:t>
      </w:r>
      <w:proofErr w:type="spellEnd"/>
      <w:r w:rsidRPr="00FC1081">
        <w:t xml:space="preserve"> </w:t>
      </w:r>
      <w:proofErr w:type="spellStart"/>
      <w:r w:rsidRPr="00FC1081">
        <w:t>Excel</w:t>
      </w:r>
      <w:proofErr w:type="spellEnd"/>
      <w:r w:rsidRPr="00FC1081">
        <w:t xml:space="preserve"> и состоит</w:t>
      </w:r>
      <w:proofErr w:type="gramEnd"/>
      <w:r w:rsidRPr="00FC1081">
        <w:t xml:space="preserve"> из следующих блоков, представляющих собой листы электронной таблицы: блок входных данных, блок расчета и блок результатов расчета.</w:t>
      </w:r>
    </w:p>
    <w:p w:rsidR="00FC1081" w:rsidRPr="00FC1081" w:rsidRDefault="00FC1081">
      <w:pPr>
        <w:pStyle w:val="ConsPlusNormal"/>
        <w:spacing w:before="220"/>
        <w:ind w:firstLine="540"/>
        <w:jc w:val="both"/>
      </w:pPr>
      <w:r w:rsidRPr="00FC1081">
        <w:t>4. Блок входных данных вычислительной программы предназначен для ввода организатором конкурса цен, величин, значений, параметров, необходимых для расчета дисконтированной выручки участника конкурса.</w:t>
      </w:r>
    </w:p>
    <w:p w:rsidR="00FC1081" w:rsidRPr="00FC1081" w:rsidRDefault="00FC1081">
      <w:pPr>
        <w:pStyle w:val="ConsPlusNormal"/>
        <w:spacing w:before="220"/>
        <w:ind w:firstLine="540"/>
        <w:jc w:val="both"/>
      </w:pPr>
      <w:r w:rsidRPr="00FC1081">
        <w:t>5. Листы электронной таблицы блока входных данных должны содержать ячейки, и (или) поля, и (или) формы, и (или) иные элементы управления вычислительной программы, обеспечивающие возможность ввода или выбора из предлагаемого программой списка следующих значений и данных:</w:t>
      </w:r>
    </w:p>
    <w:p w:rsidR="00FC1081" w:rsidRPr="00FC1081" w:rsidRDefault="00FC1081">
      <w:pPr>
        <w:pStyle w:val="ConsPlusNormal"/>
        <w:spacing w:before="220"/>
        <w:ind w:firstLine="540"/>
        <w:jc w:val="both"/>
      </w:pPr>
      <w:r w:rsidRPr="00FC1081">
        <w:t>а) вид объектов, в отношении которых проводится конкурс на право заключения концессионного соглашения или договора аренды:</w:t>
      </w:r>
    </w:p>
    <w:p w:rsidR="00FC1081" w:rsidRPr="00FC1081" w:rsidRDefault="00FC1081">
      <w:pPr>
        <w:pStyle w:val="ConsPlusNormal"/>
        <w:spacing w:before="220"/>
        <w:ind w:firstLine="540"/>
        <w:jc w:val="both"/>
      </w:pPr>
      <w:r w:rsidRPr="00FC1081">
        <w:t>объекты теплоснабжения;</w:t>
      </w:r>
    </w:p>
    <w:p w:rsidR="00FC1081" w:rsidRPr="00FC1081" w:rsidRDefault="00FC1081">
      <w:pPr>
        <w:pStyle w:val="ConsPlusNormal"/>
        <w:spacing w:before="220"/>
        <w:ind w:firstLine="540"/>
        <w:jc w:val="both"/>
      </w:pPr>
      <w:r w:rsidRPr="00FC1081">
        <w:t>централизованные системы горячего водоснабжения или отдельные объекты таких систем;</w:t>
      </w:r>
    </w:p>
    <w:p w:rsidR="00FC1081" w:rsidRPr="00FC1081" w:rsidRDefault="00FC1081">
      <w:pPr>
        <w:pStyle w:val="ConsPlusNormal"/>
        <w:spacing w:before="220"/>
        <w:ind w:firstLine="540"/>
        <w:jc w:val="both"/>
      </w:pPr>
      <w:r w:rsidRPr="00FC1081">
        <w:t>централизованные системы холодного водоснабжения или отдельные объекты таких систем;</w:t>
      </w:r>
    </w:p>
    <w:p w:rsidR="00FC1081" w:rsidRPr="00FC1081" w:rsidRDefault="00FC1081">
      <w:pPr>
        <w:pStyle w:val="ConsPlusNormal"/>
        <w:spacing w:before="220"/>
        <w:ind w:firstLine="540"/>
        <w:jc w:val="both"/>
      </w:pPr>
      <w:r w:rsidRPr="00FC1081">
        <w:t>централизованные системы водоотведения или отдельные объекты таких систем;</w:t>
      </w:r>
    </w:p>
    <w:p w:rsidR="00FC1081" w:rsidRPr="00FC1081" w:rsidRDefault="00FC1081">
      <w:pPr>
        <w:pStyle w:val="ConsPlusNormal"/>
        <w:spacing w:before="220"/>
        <w:ind w:firstLine="540"/>
        <w:jc w:val="both"/>
      </w:pPr>
      <w:r w:rsidRPr="00FC1081">
        <w:t>б) вид договора (соглашения):</w:t>
      </w:r>
    </w:p>
    <w:p w:rsidR="00FC1081" w:rsidRPr="00FC1081" w:rsidRDefault="00FC1081">
      <w:pPr>
        <w:pStyle w:val="ConsPlusNormal"/>
        <w:spacing w:before="220"/>
        <w:ind w:firstLine="540"/>
        <w:jc w:val="both"/>
      </w:pPr>
      <w:r w:rsidRPr="00FC1081">
        <w:t>концессионное соглашение;</w:t>
      </w:r>
    </w:p>
    <w:p w:rsidR="00FC1081" w:rsidRPr="00FC1081" w:rsidRDefault="00FC1081">
      <w:pPr>
        <w:pStyle w:val="ConsPlusNormal"/>
        <w:spacing w:before="220"/>
        <w:ind w:firstLine="540"/>
        <w:jc w:val="both"/>
      </w:pPr>
      <w:r w:rsidRPr="00FC1081">
        <w:t>договор аренды;</w:t>
      </w:r>
    </w:p>
    <w:p w:rsidR="00FC1081" w:rsidRPr="00FC1081" w:rsidRDefault="00FC1081">
      <w:pPr>
        <w:pStyle w:val="ConsPlusNormal"/>
        <w:spacing w:before="220"/>
        <w:ind w:firstLine="540"/>
        <w:jc w:val="both"/>
      </w:pPr>
      <w:r w:rsidRPr="00FC1081">
        <w:t>в) метод регулирования тарифов, предусмотренный конкурсной документацией:</w:t>
      </w:r>
    </w:p>
    <w:p w:rsidR="00FC1081" w:rsidRPr="00FC1081" w:rsidRDefault="00FC1081">
      <w:pPr>
        <w:pStyle w:val="ConsPlusNormal"/>
        <w:spacing w:before="220"/>
        <w:ind w:firstLine="540"/>
        <w:jc w:val="both"/>
      </w:pPr>
      <w:r w:rsidRPr="00FC1081">
        <w:t>метод обеспечения доходности инвестированного капитала;</w:t>
      </w:r>
    </w:p>
    <w:p w:rsidR="00FC1081" w:rsidRPr="00FC1081" w:rsidRDefault="00FC1081">
      <w:pPr>
        <w:pStyle w:val="ConsPlusNormal"/>
        <w:spacing w:before="220"/>
        <w:ind w:firstLine="540"/>
        <w:jc w:val="both"/>
      </w:pPr>
      <w:r w:rsidRPr="00FC1081">
        <w:t>метод доходности инвестированного капитала;</w:t>
      </w:r>
    </w:p>
    <w:p w:rsidR="00FC1081" w:rsidRPr="00FC1081" w:rsidRDefault="00FC1081">
      <w:pPr>
        <w:pStyle w:val="ConsPlusNormal"/>
        <w:spacing w:before="220"/>
        <w:ind w:firstLine="540"/>
        <w:jc w:val="both"/>
      </w:pPr>
      <w:r w:rsidRPr="00FC1081">
        <w:t>метод индексации установленных тарифов;</w:t>
      </w:r>
    </w:p>
    <w:p w:rsidR="00FC1081" w:rsidRPr="00FC1081" w:rsidRDefault="00FC1081">
      <w:pPr>
        <w:pStyle w:val="ConsPlusNormal"/>
        <w:spacing w:before="220"/>
        <w:ind w:firstLine="540"/>
        <w:jc w:val="both"/>
      </w:pPr>
      <w:r w:rsidRPr="00FC1081">
        <w:t>метод индексации;</w:t>
      </w:r>
    </w:p>
    <w:p w:rsidR="00FC1081" w:rsidRPr="00FC1081" w:rsidRDefault="00FC1081">
      <w:pPr>
        <w:pStyle w:val="ConsPlusNormal"/>
        <w:spacing w:before="220"/>
        <w:ind w:firstLine="540"/>
        <w:jc w:val="both"/>
      </w:pPr>
      <w:proofErr w:type="gramStart"/>
      <w:r w:rsidRPr="00FC1081">
        <w:t>г) значения долгосрочных параметров государственного регулирования цен (тарифов), долгосрочных параметров регулирования тарифов, определенных в соответствии с нормативными правовыми актами Российской Федерации в сфере теплоснабжения, нормативными правовыми актами Российской Федерации в сфере водоснабжения и водоотведения (далее - долгосрочные параметры регулирования), установленные в конкурсной документации, а также указанные в конкурсном предложении участника конкурса на право заключения концессионного соглашения (заявке на участие в конкурсе</w:t>
      </w:r>
      <w:proofErr w:type="gramEnd"/>
      <w:r w:rsidRPr="00FC1081">
        <w:t xml:space="preserve"> на право заключения </w:t>
      </w:r>
      <w:r w:rsidRPr="00FC1081">
        <w:lastRenderedPageBreak/>
        <w:t>договора аренды), в соответствии с пунктами 6 и 7 Требований;</w:t>
      </w:r>
    </w:p>
    <w:p w:rsidR="00FC1081" w:rsidRPr="00FC1081" w:rsidRDefault="00FC1081">
      <w:pPr>
        <w:pStyle w:val="ConsPlusNormal"/>
        <w:spacing w:before="220"/>
        <w:ind w:firstLine="540"/>
        <w:jc w:val="both"/>
      </w:pPr>
      <w:r w:rsidRPr="00FC1081">
        <w:t>д) иные цены, значения, параметры, установленные в конкурсной документации, а также указанные в конкурсном предложении участника конкурса на право заключения концессионного соглашения (заявке на участие в конкурсе на право заключения договора аренды), в соответствии с пунктами 9 и 10 Требований.</w:t>
      </w:r>
    </w:p>
    <w:p w:rsidR="00FC1081" w:rsidRPr="00FC1081" w:rsidRDefault="00FC1081">
      <w:pPr>
        <w:pStyle w:val="ConsPlusNormal"/>
        <w:spacing w:before="220"/>
        <w:ind w:firstLine="540"/>
        <w:jc w:val="both"/>
      </w:pPr>
      <w:r w:rsidRPr="00FC1081">
        <w:t>е) коэффициент дисконтирования, определенный в соответствии с законодательством Российской Федерации о концессионных соглашениях, нормативными правовыми актами Российской Федерации в сфере теплоснабжения, в сфере водоснабжения и водоотведения.</w:t>
      </w:r>
    </w:p>
    <w:p w:rsidR="00FC1081" w:rsidRPr="00FC1081" w:rsidRDefault="00FC1081">
      <w:pPr>
        <w:pStyle w:val="ConsPlusNormal"/>
        <w:spacing w:before="220"/>
        <w:ind w:firstLine="540"/>
        <w:jc w:val="both"/>
      </w:pPr>
      <w:bookmarkStart w:id="2" w:name="P82"/>
      <w:bookmarkEnd w:id="2"/>
      <w:r w:rsidRPr="00FC1081">
        <w:t>6. Листы электронной таблицы блока входных данных должны обеспечивать возможность ввода значений следующих долгосрочных параметров регулирования, установленных конкурсной документацией:</w:t>
      </w:r>
    </w:p>
    <w:p w:rsidR="00FC1081" w:rsidRPr="00FC1081" w:rsidRDefault="00FC1081">
      <w:pPr>
        <w:pStyle w:val="ConsPlusNormal"/>
        <w:spacing w:before="220"/>
        <w:ind w:firstLine="540"/>
        <w:jc w:val="both"/>
      </w:pPr>
      <w:r w:rsidRPr="00FC1081">
        <w:t>а) размер инвестированного капитала (первоначальный размер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FC1081" w:rsidRPr="00FC1081" w:rsidRDefault="00FC1081">
      <w:pPr>
        <w:pStyle w:val="ConsPlusNormal"/>
        <w:spacing w:before="220"/>
        <w:ind w:firstLine="540"/>
        <w:jc w:val="both"/>
      </w:pPr>
      <w:r w:rsidRPr="00FC1081">
        <w:t>б)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FC1081" w:rsidRPr="00FC1081" w:rsidRDefault="00FC1081">
      <w:pPr>
        <w:pStyle w:val="ConsPlusNormal"/>
        <w:spacing w:before="220"/>
        <w:ind w:firstLine="540"/>
        <w:jc w:val="both"/>
      </w:pPr>
      <w:bookmarkStart w:id="3" w:name="P85"/>
      <w:bookmarkEnd w:id="3"/>
      <w:r w:rsidRPr="00FC1081">
        <w:t xml:space="preserve">7. Листы электронной таблицы блока входных данных должны обеспечивать возможность </w:t>
      </w:r>
      <w:proofErr w:type="gramStart"/>
      <w:r w:rsidRPr="00FC1081">
        <w:t>ввода следующих долгосрочных параметров регулирования деятельности концессионера</w:t>
      </w:r>
      <w:proofErr w:type="gramEnd"/>
      <w:r w:rsidRPr="00FC1081">
        <w:t xml:space="preserve"> или арендатора, указанных в конкурсном предложении участника конкурса (заявке на участие в конкурсе на право заключения договора аренды):</w:t>
      </w:r>
    </w:p>
    <w:p w:rsidR="00FC1081" w:rsidRPr="00FC1081" w:rsidRDefault="00FC1081">
      <w:pPr>
        <w:pStyle w:val="ConsPlusNormal"/>
        <w:spacing w:before="220"/>
        <w:ind w:firstLine="540"/>
        <w:jc w:val="both"/>
      </w:pPr>
      <w:r w:rsidRPr="00FC1081">
        <w:t>а) базовый уровень операционных расходов;</w:t>
      </w:r>
    </w:p>
    <w:p w:rsidR="00FC1081" w:rsidRPr="00FC1081" w:rsidRDefault="00FC1081">
      <w:pPr>
        <w:pStyle w:val="ConsPlusNormal"/>
        <w:spacing w:before="220"/>
        <w:ind w:firstLine="540"/>
        <w:jc w:val="both"/>
      </w:pPr>
      <w:r w:rsidRPr="00FC1081">
        <w:t>б) норма доходности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FC1081" w:rsidRPr="00FC1081" w:rsidRDefault="00FC1081">
      <w:pPr>
        <w:pStyle w:val="ConsPlusNormal"/>
        <w:spacing w:before="220"/>
        <w:ind w:firstLine="540"/>
        <w:jc w:val="both"/>
      </w:pPr>
      <w:r w:rsidRPr="00FC1081">
        <w:t>в) норматив чистого оборотного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FC1081" w:rsidRPr="00FC1081" w:rsidRDefault="00FC1081">
      <w:pPr>
        <w:pStyle w:val="ConsPlusNormal"/>
        <w:spacing w:before="220"/>
        <w:ind w:firstLine="540"/>
        <w:jc w:val="both"/>
      </w:pPr>
      <w:r w:rsidRPr="00FC1081">
        <w:t>г) нормативный уровень прибыли, в случае если конкурсной документацией предусмотрен метод индексации установленных тарифов (метод индексации);</w:t>
      </w:r>
    </w:p>
    <w:p w:rsidR="00FC1081" w:rsidRPr="00FC1081" w:rsidRDefault="00FC1081">
      <w:pPr>
        <w:pStyle w:val="ConsPlusNormal"/>
        <w:spacing w:before="220"/>
        <w:ind w:firstLine="540"/>
        <w:jc w:val="both"/>
      </w:pPr>
      <w:r w:rsidRPr="00FC1081">
        <w:t>д) уровень потерь горячей, холодной воды на каждый год действия концессионного соглашения или договора аренды;</w:t>
      </w:r>
    </w:p>
    <w:p w:rsidR="00FC1081" w:rsidRPr="00FC1081" w:rsidRDefault="00FC1081">
      <w:pPr>
        <w:pStyle w:val="ConsPlusNormal"/>
        <w:spacing w:before="220"/>
        <w:ind w:firstLine="540"/>
        <w:jc w:val="both"/>
      </w:pPr>
      <w:r w:rsidRPr="00FC1081">
        <w:t>е) удельный расход электрической энергии при производстве, транспортировке горячей, холодной воды или сточных вод на каждый год действия концессионного соглашения (договора аренды);</w:t>
      </w:r>
    </w:p>
    <w:p w:rsidR="00FC1081" w:rsidRPr="00FC1081" w:rsidRDefault="00FC1081">
      <w:pPr>
        <w:pStyle w:val="ConsPlusNormal"/>
        <w:spacing w:before="220"/>
        <w:ind w:firstLine="540"/>
        <w:jc w:val="both"/>
      </w:pPr>
      <w:r w:rsidRPr="00FC1081">
        <w:t>ж) потери при передаче тепловой энергии (теплоносителя) на каждый год действия концессионного соглашения или договора аренды с учетом ежегодных темпов снижения объема потерь тепловой энергии, определенных в соответствии с законодательством в области государственного регулирования цен (тарифов) в сфере теплоснабжения;</w:t>
      </w:r>
    </w:p>
    <w:p w:rsidR="00FC1081" w:rsidRPr="00FC1081" w:rsidRDefault="00FC1081">
      <w:pPr>
        <w:pStyle w:val="ConsPlusNormal"/>
        <w:spacing w:before="220"/>
        <w:ind w:firstLine="540"/>
        <w:jc w:val="both"/>
      </w:pPr>
      <w:r w:rsidRPr="00FC1081">
        <w:t>з) удельный расход топлива на единицу полезного отпуска тепловой энергии на каждый год действия концессионного соглашения или договора аренды.</w:t>
      </w:r>
    </w:p>
    <w:p w:rsidR="00FC1081" w:rsidRPr="00FC1081" w:rsidRDefault="00FC1081">
      <w:pPr>
        <w:pStyle w:val="ConsPlusNormal"/>
        <w:spacing w:before="220"/>
        <w:ind w:firstLine="540"/>
        <w:jc w:val="both"/>
      </w:pPr>
      <w:r w:rsidRPr="00FC1081">
        <w:lastRenderedPageBreak/>
        <w:t>8. Вычислительная программа должна предусматривать возможность ввода значений параметров, установленных пунктом 6 и пунктом 7 Требований, для каждого долгосрочного периода регулирования в течение срока действия концессионного соглашения или договора аренды.</w:t>
      </w:r>
    </w:p>
    <w:p w:rsidR="00FC1081" w:rsidRPr="00FC1081" w:rsidRDefault="00FC1081">
      <w:pPr>
        <w:pStyle w:val="ConsPlusNormal"/>
        <w:spacing w:before="220"/>
        <w:ind w:firstLine="540"/>
        <w:jc w:val="both"/>
      </w:pPr>
      <w:bookmarkStart w:id="4" w:name="P95"/>
      <w:bookmarkEnd w:id="4"/>
      <w:r w:rsidRPr="00FC1081">
        <w:t>9. Листы электронной таблицы блока входных данных должны обеспечивать возможность ввода значений следующих показателей, не относящихся к долгосрочным параметрам регулирования, установленных в конкурсной документации:</w:t>
      </w:r>
    </w:p>
    <w:p w:rsidR="00FC1081" w:rsidRPr="00FC1081" w:rsidRDefault="00FC1081">
      <w:pPr>
        <w:pStyle w:val="ConsPlusNormal"/>
        <w:spacing w:before="220"/>
        <w:ind w:firstLine="540"/>
        <w:jc w:val="both"/>
      </w:pPr>
      <w:proofErr w:type="gramStart"/>
      <w:r w:rsidRPr="00FC1081">
        <w:t>а) объем полезного отпуска тепловой энергии, и (или) теплоносителя, и (или) горячей воды, и (или) объем отпуска холодной воды, и (или) объем сточных вод в году, предшествующем первому году действия концессионного соглашения или договора аренды, а также прогноз объема полезного отпуска тепловой энергии, и (или) теплоносителя, и (или) горячей воды, и (или) прогноз объема отпуска холодной воды, и (или) объема</w:t>
      </w:r>
      <w:proofErr w:type="gramEnd"/>
      <w:r w:rsidRPr="00FC1081">
        <w:t xml:space="preserve"> сточных вод на каждый год срока действия концессионного соглашения или договора аренды;</w:t>
      </w:r>
    </w:p>
    <w:p w:rsidR="00FC1081" w:rsidRPr="00FC1081" w:rsidRDefault="00FC1081">
      <w:pPr>
        <w:pStyle w:val="ConsPlusNormal"/>
        <w:spacing w:before="220"/>
        <w:ind w:firstLine="540"/>
        <w:jc w:val="both"/>
      </w:pPr>
      <w:r w:rsidRPr="00FC1081">
        <w:t>б) цены на энергетические ресурсы в году, предшествующем первому году действия концессионного соглашения или договора аренды, а также прогнозные индексы цен на энергетические ресурсы на каждый год срока действия концессионного соглашения или договора аренды, выраженные в рублях на единицу энергетического ресурса;</w:t>
      </w:r>
    </w:p>
    <w:p w:rsidR="00FC1081" w:rsidRPr="00FC1081" w:rsidRDefault="00FC1081">
      <w:pPr>
        <w:pStyle w:val="ConsPlusNormal"/>
        <w:spacing w:before="220"/>
        <w:ind w:firstLine="540"/>
        <w:jc w:val="both"/>
      </w:pPr>
      <w:r w:rsidRPr="00FC1081">
        <w:t>в)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холодной воды, и (или) горячей воды, и (или) сточных вод в году, предшествующем первому году действия концессионного соглашения (по каждому виду используемого энергетического ресурса);</w:t>
      </w:r>
    </w:p>
    <w:p w:rsidR="00FC1081" w:rsidRPr="00FC1081" w:rsidRDefault="00FC1081">
      <w:pPr>
        <w:pStyle w:val="ConsPlusNormal"/>
        <w:spacing w:before="220"/>
        <w:ind w:firstLine="540"/>
        <w:jc w:val="both"/>
      </w:pPr>
      <w:proofErr w:type="gramStart"/>
      <w:r w:rsidRPr="00FC1081">
        <w:t>г) величина неподконтрольных расходов (за исключением расходов на энергетические ресурсы, концессионной платы, арендной платы, в отношении объектов по которым проводится конкурс на право заключения концессионного соглашения (договора аренды), налога на прибыль организаций, экономически обоснованных расходов, понесенных организацией, но не учтенных органом регулирования при установлении для нее регулируемых цен (тарифов), учитываемых в составе неподконтрольных расходов);</w:t>
      </w:r>
      <w:proofErr w:type="gramEnd"/>
    </w:p>
    <w:p w:rsidR="00FC1081" w:rsidRPr="00FC1081" w:rsidRDefault="00FC1081">
      <w:pPr>
        <w:pStyle w:val="ConsPlusNormal"/>
        <w:spacing w:before="220"/>
        <w:ind w:firstLine="540"/>
        <w:jc w:val="both"/>
      </w:pPr>
      <w:r w:rsidRPr="00FC1081">
        <w:t xml:space="preserve">д) предельный (максимальный) рост необходимой валовой выручки концессионера (арендатора) от осуществления регулируемых видов деятельности, рассчитанной на каждый год в соответствии с нормативными правовыми актами Российской Федерации в сфере теплоснабжения, в сфере водоснабжения и водоотведения, по отношению к предыдущему году на срок действия концессионного соглашения (договора аренды), выраженный </w:t>
      </w:r>
      <w:proofErr w:type="gramStart"/>
      <w:r w:rsidRPr="00FC1081">
        <w:t>в</w:t>
      </w:r>
      <w:proofErr w:type="gramEnd"/>
      <w:r w:rsidRPr="00FC1081">
        <w:t xml:space="preserve"> %;</w:t>
      </w:r>
    </w:p>
    <w:p w:rsidR="00FC1081" w:rsidRPr="00FC1081" w:rsidRDefault="00FC1081">
      <w:pPr>
        <w:pStyle w:val="ConsPlusNormal"/>
        <w:spacing w:before="220"/>
        <w:ind w:firstLine="540"/>
        <w:jc w:val="both"/>
      </w:pPr>
      <w:r w:rsidRPr="00FC1081">
        <w:t>е) концессионная плата (арендная плата) по годам на каждый год срока действия концессионного соглашения (договора аренды);</w:t>
      </w:r>
    </w:p>
    <w:p w:rsidR="00FC1081" w:rsidRPr="00FC1081" w:rsidRDefault="00FC1081">
      <w:pPr>
        <w:pStyle w:val="ConsPlusNormal"/>
        <w:spacing w:before="220"/>
        <w:ind w:firstLine="540"/>
        <w:jc w:val="both"/>
      </w:pPr>
      <w:r w:rsidRPr="00FC1081">
        <w:t>ж) индекс потребительских цен, определенный в соответствии с прогнозом социально-экономического развития Российской Федерации на следующий год и плановый период по годам на срок действия концессионного соглашения (договора аренды);</w:t>
      </w:r>
    </w:p>
    <w:p w:rsidR="00FC1081" w:rsidRPr="00FC1081" w:rsidRDefault="00FC1081">
      <w:pPr>
        <w:pStyle w:val="ConsPlusNormal"/>
        <w:spacing w:before="220"/>
        <w:ind w:firstLine="540"/>
        <w:jc w:val="both"/>
      </w:pPr>
      <w:r w:rsidRPr="00FC1081">
        <w:t>з) прогноз количества условных единиц активов на каждый год срока действия концессионного соглашения (договора аренды);</w:t>
      </w:r>
    </w:p>
    <w:p w:rsidR="00FC1081" w:rsidRPr="00FC1081" w:rsidRDefault="00FC1081">
      <w:pPr>
        <w:pStyle w:val="ConsPlusNormal"/>
        <w:spacing w:before="220"/>
        <w:ind w:firstLine="540"/>
        <w:jc w:val="both"/>
      </w:pPr>
      <w:r w:rsidRPr="00FC1081">
        <w:t>и) коэффициент эластичности операционных расходов.</w:t>
      </w:r>
    </w:p>
    <w:p w:rsidR="00FC1081" w:rsidRPr="00FC1081" w:rsidRDefault="00FC1081">
      <w:pPr>
        <w:pStyle w:val="ConsPlusNormal"/>
        <w:spacing w:before="220"/>
        <w:ind w:firstLine="540"/>
        <w:jc w:val="both"/>
      </w:pPr>
      <w:bookmarkStart w:id="5" w:name="P105"/>
      <w:bookmarkEnd w:id="5"/>
      <w:r w:rsidRPr="00FC1081">
        <w:t>10. Листы электронной таблицы блока входных данных должны обеспечивать возможность ввода следующих показателей, не относящихся к долгосрочным параметрам регулирования, указанных в конкурсном предложении участника конкурса на право заключения концессионного соглашения (заявке на участие в конкурсе на право заключения договора аренды):</w:t>
      </w:r>
    </w:p>
    <w:p w:rsidR="00FC1081" w:rsidRPr="00FC1081" w:rsidRDefault="00FC1081">
      <w:pPr>
        <w:pStyle w:val="ConsPlusNormal"/>
        <w:spacing w:before="220"/>
        <w:ind w:firstLine="540"/>
        <w:jc w:val="both"/>
      </w:pPr>
      <w:r w:rsidRPr="00FC1081">
        <w:lastRenderedPageBreak/>
        <w:t>а) предельный размер средств на создание и (или) реконструкцию объекта концессионного соглашения, которые предполагается осуществить концессионером, на каждый год действия концессионного соглашения;</w:t>
      </w:r>
    </w:p>
    <w:p w:rsidR="00FC1081" w:rsidRPr="00FC1081" w:rsidRDefault="00FC1081">
      <w:pPr>
        <w:pStyle w:val="ConsPlusNormal"/>
        <w:spacing w:before="220"/>
        <w:ind w:firstLine="540"/>
        <w:jc w:val="both"/>
      </w:pPr>
      <w:bookmarkStart w:id="6" w:name="P107"/>
      <w:bookmarkEnd w:id="6"/>
      <w:r w:rsidRPr="00FC1081">
        <w:t xml:space="preserve">б) объем расходов, финансируемых за счет средств </w:t>
      </w:r>
      <w:proofErr w:type="spellStart"/>
      <w:r w:rsidRPr="00FC1081">
        <w:t>концедента</w:t>
      </w:r>
      <w:proofErr w:type="spellEnd"/>
      <w:r w:rsidRPr="00FC1081">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C1081">
        <w:t>концедентом</w:t>
      </w:r>
      <w:proofErr w:type="spellEnd"/>
      <w:r w:rsidRPr="00FC1081">
        <w:t xml:space="preserve"> на себя </w:t>
      </w:r>
      <w:proofErr w:type="gramStart"/>
      <w:r w:rsidRPr="00FC1081">
        <w:t>расходов</w:t>
      </w:r>
      <w:proofErr w:type="gramEnd"/>
      <w:r w:rsidRPr="00FC1081">
        <w:t xml:space="preserve"> на создание и (или) реконструкцию данного объекта, в случае проведения конкурса на право заключения концессионного соглашения;</w:t>
      </w:r>
    </w:p>
    <w:p w:rsidR="00FC1081" w:rsidRPr="00FC1081" w:rsidRDefault="00FC1081">
      <w:pPr>
        <w:pStyle w:val="ConsPlusNormal"/>
        <w:spacing w:before="220"/>
        <w:ind w:firstLine="540"/>
        <w:jc w:val="both"/>
      </w:pPr>
      <w:proofErr w:type="gramStart"/>
      <w:r w:rsidRPr="00FC1081">
        <w:t xml:space="preserve">в) объем расходов, финансируемых за счет средств </w:t>
      </w:r>
      <w:proofErr w:type="spellStart"/>
      <w:r w:rsidRPr="00FC1081">
        <w:t>концедента</w:t>
      </w:r>
      <w:proofErr w:type="spellEnd"/>
      <w:r w:rsidRPr="00FC1081">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C1081">
        <w:t>концедентом</w:t>
      </w:r>
      <w:proofErr w:type="spellEnd"/>
      <w:r w:rsidRPr="00FC1081">
        <w:t xml:space="preserve"> на себя расходов на использование (эксплуатацию) данного объекта, в случае проведения конкурса на право заключения концессионного соглашения;</w:t>
      </w:r>
      <w:proofErr w:type="gramEnd"/>
    </w:p>
    <w:p w:rsidR="00FC1081" w:rsidRPr="00FC1081" w:rsidRDefault="00FC1081">
      <w:pPr>
        <w:pStyle w:val="ConsPlusNormal"/>
        <w:spacing w:before="220"/>
        <w:ind w:firstLine="540"/>
        <w:jc w:val="both"/>
      </w:pPr>
      <w:bookmarkStart w:id="7" w:name="P109"/>
      <w:bookmarkEnd w:id="7"/>
      <w:r w:rsidRPr="00FC1081">
        <w:t>г) объем финансовой поддержки, необходимой арендатору на каждый год срока действия договора аренды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в случае проведения конкурса на право заключения договора аренды.</w:t>
      </w:r>
    </w:p>
    <w:p w:rsidR="00FC1081" w:rsidRPr="00FC1081" w:rsidRDefault="00FC1081">
      <w:pPr>
        <w:pStyle w:val="ConsPlusNormal"/>
        <w:spacing w:before="220"/>
        <w:ind w:firstLine="540"/>
        <w:jc w:val="both"/>
      </w:pPr>
      <w:r w:rsidRPr="00FC1081">
        <w:t>11. Показатели, вводимые в вычислительную программу в соответствии с пунктом 7 и подпунктами "б" - "г" пункта 10 Требований, должны соответствовать предельным (минимальным и (или) максимальным) значениям, установленным в конкурсной документации. В вычислительной программе не осуществляется проверка показателей, вводимых в соответствии с пунктом 7 и подпунктами "б" - "г" пункта 10 Требований, на соответствие предельным (минимальным и (или) максимальным) значениям, установленным в конкурсной документации.</w:t>
      </w:r>
    </w:p>
    <w:p w:rsidR="00FC1081" w:rsidRPr="00FC1081" w:rsidRDefault="00FC1081">
      <w:pPr>
        <w:pStyle w:val="ConsPlusNormal"/>
        <w:spacing w:before="220"/>
        <w:ind w:firstLine="540"/>
        <w:jc w:val="both"/>
      </w:pPr>
      <w:r w:rsidRPr="00FC1081">
        <w:t>12. Блок расчета должен содержать расчет (дисконтирование) следующих показателей (далее - расчетные показатели), определяемых в соответствии с законодательством Российской Федерации о концессионных соглашениях, нормативными правовыми актами Российской Федерации в сфере теплоснабжения, в сфере водоснабжения и водоотведения:</w:t>
      </w:r>
    </w:p>
    <w:p w:rsidR="00FC1081" w:rsidRPr="00FC1081" w:rsidRDefault="00FC1081">
      <w:pPr>
        <w:pStyle w:val="ConsPlusNormal"/>
        <w:spacing w:before="220"/>
        <w:ind w:firstLine="540"/>
        <w:jc w:val="both"/>
      </w:pPr>
      <w:r w:rsidRPr="00FC1081">
        <w:t>необходимой валовой выручки от поставок товаров, оказания услуг по регулируемым ценам (тарифам) на каждый год срока действия концессионного соглашения (договора аренды) (далее - НВВ);</w:t>
      </w:r>
    </w:p>
    <w:p w:rsidR="00FC1081" w:rsidRPr="00FC1081" w:rsidRDefault="00FC1081">
      <w:pPr>
        <w:pStyle w:val="ConsPlusNormal"/>
        <w:spacing w:before="220"/>
        <w:ind w:firstLine="540"/>
        <w:jc w:val="both"/>
      </w:pPr>
      <w:proofErr w:type="gramStart"/>
      <w:r w:rsidRPr="00FC1081">
        <w:t xml:space="preserve">объема расходов, финансируемых за счет средств </w:t>
      </w:r>
      <w:proofErr w:type="spellStart"/>
      <w:r w:rsidRPr="00FC1081">
        <w:t>концедента</w:t>
      </w:r>
      <w:proofErr w:type="spellEnd"/>
      <w:r w:rsidRPr="00FC1081">
        <w:t xml:space="preserve"> на использование (эксплуатацию) объекта концессионного соглашения на каждый год срока действия концессионного соглашения, или объема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(далее - финансовые обязательства </w:t>
      </w:r>
      <w:proofErr w:type="spellStart"/>
      <w:r w:rsidRPr="00FC1081">
        <w:t>концедента</w:t>
      </w:r>
      <w:proofErr w:type="spellEnd"/>
      <w:r w:rsidRPr="00FC1081">
        <w:t xml:space="preserve"> (арендодателя);</w:t>
      </w:r>
      <w:proofErr w:type="gramEnd"/>
    </w:p>
    <w:p w:rsidR="00FC1081" w:rsidRPr="00FC1081" w:rsidRDefault="00FC1081">
      <w:pPr>
        <w:pStyle w:val="ConsPlusNormal"/>
        <w:spacing w:before="220"/>
        <w:ind w:firstLine="540"/>
        <w:jc w:val="both"/>
      </w:pPr>
      <w:r w:rsidRPr="00FC1081">
        <w:t>расходов концессионера (арендатора),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 (далее - расходы концессионера (арендатора), подлежащие возмещению);</w:t>
      </w:r>
    </w:p>
    <w:p w:rsidR="00FC1081" w:rsidRPr="00FC1081" w:rsidRDefault="00FC1081">
      <w:pPr>
        <w:pStyle w:val="ConsPlusNormal"/>
        <w:spacing w:before="220"/>
        <w:ind w:firstLine="540"/>
        <w:jc w:val="both"/>
      </w:pPr>
      <w:r w:rsidRPr="00FC1081">
        <w:t>дисконтированной выручки участника конкурса.</w:t>
      </w:r>
    </w:p>
    <w:p w:rsidR="00FC1081" w:rsidRPr="00FC1081" w:rsidRDefault="00FC1081">
      <w:pPr>
        <w:pStyle w:val="ConsPlusNormal"/>
        <w:spacing w:before="220"/>
        <w:ind w:firstLine="540"/>
        <w:jc w:val="both"/>
      </w:pPr>
      <w:r w:rsidRPr="00FC1081">
        <w:t>Расчетные показатели должны быть представлены в миллионах рублей.</w:t>
      </w:r>
    </w:p>
    <w:p w:rsidR="00FC1081" w:rsidRPr="00FC1081" w:rsidRDefault="00FC1081">
      <w:pPr>
        <w:pStyle w:val="ConsPlusNormal"/>
        <w:spacing w:before="220"/>
        <w:ind w:firstLine="540"/>
        <w:jc w:val="both"/>
      </w:pPr>
      <w:r w:rsidRPr="00FC1081">
        <w:lastRenderedPageBreak/>
        <w:t>13. Блок результатов расчета должен содержать следующие показатели, выраженные в миллионах рублей:</w:t>
      </w:r>
    </w:p>
    <w:p w:rsidR="00FC1081" w:rsidRPr="00FC1081" w:rsidRDefault="00FC1081">
      <w:pPr>
        <w:pStyle w:val="ConsPlusNormal"/>
        <w:spacing w:before="220"/>
        <w:ind w:firstLine="540"/>
        <w:jc w:val="both"/>
      </w:pPr>
      <w:r w:rsidRPr="00FC1081">
        <w:t>НВВ по годам срока действия концессионного соглашения (договора аренды);</w:t>
      </w:r>
    </w:p>
    <w:p w:rsidR="00FC1081" w:rsidRPr="00FC1081" w:rsidRDefault="00FC1081">
      <w:pPr>
        <w:pStyle w:val="ConsPlusNormal"/>
        <w:spacing w:before="220"/>
        <w:ind w:firstLine="540"/>
        <w:jc w:val="both"/>
      </w:pPr>
      <w:r w:rsidRPr="00FC1081">
        <w:t xml:space="preserve">финансовые обязательства </w:t>
      </w:r>
      <w:proofErr w:type="spellStart"/>
      <w:r w:rsidRPr="00FC1081">
        <w:t>концедента</w:t>
      </w:r>
      <w:proofErr w:type="spellEnd"/>
      <w:r w:rsidRPr="00FC1081">
        <w:t xml:space="preserve"> (арендодателя) по годам срока действия концессионного соглашения (договора аренды);</w:t>
      </w:r>
    </w:p>
    <w:p w:rsidR="00FC1081" w:rsidRPr="00FC1081" w:rsidRDefault="00FC1081">
      <w:pPr>
        <w:pStyle w:val="ConsPlusNormal"/>
        <w:spacing w:before="220"/>
        <w:ind w:firstLine="540"/>
        <w:jc w:val="both"/>
      </w:pPr>
      <w:r w:rsidRPr="00FC1081">
        <w:t>расходы концессионера, подлежащие возмещению по годам срока действия концессионного соглашения;</w:t>
      </w:r>
    </w:p>
    <w:p w:rsidR="00FC1081" w:rsidRPr="00FC1081" w:rsidRDefault="00FC1081">
      <w:pPr>
        <w:pStyle w:val="ConsPlusNormal"/>
        <w:spacing w:before="220"/>
        <w:ind w:firstLine="540"/>
        <w:jc w:val="both"/>
      </w:pPr>
      <w:r w:rsidRPr="00FC1081">
        <w:t>дисконтированная выручка участника конкурса по годам срока действия концессионного соглашения (договора аренды);</w:t>
      </w:r>
    </w:p>
    <w:p w:rsidR="00FC1081" w:rsidRPr="00FC1081" w:rsidRDefault="00FC1081">
      <w:pPr>
        <w:pStyle w:val="ConsPlusNormal"/>
        <w:spacing w:before="220"/>
        <w:ind w:firstLine="540"/>
        <w:jc w:val="both"/>
      </w:pPr>
      <w:r w:rsidRPr="00FC1081">
        <w:t>среднее значение дисконтированной выручки участника конкурса за весь срок действия концессионного соглашения (договора аренды).</w:t>
      </w:r>
    </w:p>
    <w:p w:rsidR="00FC1081" w:rsidRPr="00FC1081" w:rsidRDefault="00FC1081">
      <w:pPr>
        <w:pStyle w:val="ConsPlusNormal"/>
        <w:spacing w:before="220"/>
        <w:ind w:firstLine="540"/>
        <w:jc w:val="both"/>
      </w:pPr>
      <w:r w:rsidRPr="00FC1081">
        <w:t>14. Вычислительная программа должна содержать инструкцию по ее использованию.</w:t>
      </w:r>
    </w:p>
    <w:p w:rsidR="00FC1081" w:rsidRPr="00FC1081" w:rsidRDefault="00FC1081">
      <w:pPr>
        <w:pStyle w:val="ConsPlusNormal"/>
        <w:spacing w:before="220"/>
        <w:ind w:firstLine="540"/>
        <w:jc w:val="both"/>
      </w:pPr>
      <w:r w:rsidRPr="00FC1081">
        <w:t>15. При внесении изменений в вычислительную программу в наименовании файлов вычислительной программы указываются номер версии вычислительной программы и дата внесения указанных изменений.</w:t>
      </w:r>
    </w:p>
    <w:p w:rsidR="00FC1081" w:rsidRPr="00FC1081" w:rsidRDefault="00FC1081">
      <w:pPr>
        <w:pStyle w:val="ConsPlusNormal"/>
        <w:jc w:val="both"/>
      </w:pPr>
      <w:r w:rsidRPr="00FC1081">
        <w:t xml:space="preserve">(п. 15 </w:t>
      </w:r>
      <w:proofErr w:type="gramStart"/>
      <w:r w:rsidRPr="00FC1081">
        <w:t>введен</w:t>
      </w:r>
      <w:proofErr w:type="gramEnd"/>
      <w:r w:rsidRPr="00FC1081">
        <w:t xml:space="preserve"> Приказом Минэкономразвития России от 30.09.2015 N 711)</w:t>
      </w:r>
    </w:p>
    <w:p w:rsidR="00FC1081" w:rsidRPr="00FC1081" w:rsidRDefault="00FC1081">
      <w:pPr>
        <w:pStyle w:val="ConsPlusNormal"/>
        <w:spacing w:before="220"/>
        <w:ind w:firstLine="540"/>
        <w:jc w:val="both"/>
      </w:pPr>
      <w:r w:rsidRPr="00FC1081">
        <w:t xml:space="preserve">16. Если изменения в вычислительную программу внесены после окончания </w:t>
      </w:r>
      <w:proofErr w:type="gramStart"/>
      <w:r w:rsidRPr="00FC1081">
        <w:t>срока подачи конкурсных предложений участников конкурса</w:t>
      </w:r>
      <w:proofErr w:type="gramEnd"/>
      <w:r w:rsidRPr="00FC1081">
        <w:t xml:space="preserve"> на право заключения концессионного соглашения (договора аренды), для расчета дисконтированной валовой выручки участников указанного конкурса используется версия вычислительной программы по состоянию на день, предшествующий дню окончания срока подачи конкурсных предложений.</w:t>
      </w:r>
    </w:p>
    <w:p w:rsidR="00FC1081" w:rsidRPr="00FC1081" w:rsidRDefault="00FC1081">
      <w:pPr>
        <w:pStyle w:val="ConsPlusNormal"/>
        <w:jc w:val="both"/>
      </w:pPr>
      <w:r w:rsidRPr="00FC1081">
        <w:t xml:space="preserve">(п. 16 </w:t>
      </w:r>
      <w:proofErr w:type="gramStart"/>
      <w:r w:rsidRPr="00FC1081">
        <w:t>введен</w:t>
      </w:r>
      <w:proofErr w:type="gramEnd"/>
      <w:r w:rsidRPr="00FC1081">
        <w:t xml:space="preserve"> Приказом Минэкономразвития России от 30.09.2015 N 711)</w:t>
      </w:r>
    </w:p>
    <w:p w:rsidR="00FC1081" w:rsidRPr="00FC1081" w:rsidRDefault="00FC1081">
      <w:pPr>
        <w:pStyle w:val="ConsPlusNormal"/>
        <w:spacing w:before="220"/>
        <w:ind w:firstLine="540"/>
        <w:jc w:val="both"/>
      </w:pPr>
      <w:r w:rsidRPr="00FC1081">
        <w:t>17. Если изменения в вычислительную программу внесены до подачи конкурсных предложений участников конкурса на право заключения концессионного соглашения (договора аренды), для расчета дисконтированной валовой выручки используется версия вычислительной программы по состоянию на день подачи конкурсных заявок.</w:t>
      </w:r>
    </w:p>
    <w:p w:rsidR="00FC1081" w:rsidRPr="00FC1081" w:rsidRDefault="00FC1081">
      <w:pPr>
        <w:pStyle w:val="ConsPlusNormal"/>
        <w:jc w:val="both"/>
      </w:pPr>
      <w:r w:rsidRPr="00FC1081">
        <w:t xml:space="preserve">(п. 17 </w:t>
      </w:r>
      <w:proofErr w:type="gramStart"/>
      <w:r w:rsidRPr="00FC1081">
        <w:t>введен</w:t>
      </w:r>
      <w:proofErr w:type="gramEnd"/>
      <w:r w:rsidRPr="00FC1081">
        <w:t xml:space="preserve"> Приказом Минэкономразвития России от 30.09.2015 N 711)</w:t>
      </w:r>
    </w:p>
    <w:sectPr w:rsidR="00FC1081" w:rsidRPr="00FC1081" w:rsidSect="00F07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81"/>
    <w:rsid w:val="00523259"/>
    <w:rsid w:val="00E67024"/>
    <w:rsid w:val="00FC1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0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10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108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0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10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10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Зейналова Татьяна Николаевна</cp:lastModifiedBy>
  <cp:revision>1</cp:revision>
  <dcterms:created xsi:type="dcterms:W3CDTF">2024-08-12T08:13:00Z</dcterms:created>
  <dcterms:modified xsi:type="dcterms:W3CDTF">2024-08-12T08:51:00Z</dcterms:modified>
</cp:coreProperties>
</file>